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rsidTr="00F862D6">
        <w:tc>
          <w:tcPr>
            <w:tcW w:w="1020" w:type="dxa"/>
          </w:tcPr>
          <w:p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73E4716B" wp14:editId="1DDFF98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rsidR="001C1E01" w:rsidRDefault="001C1E01"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rsidR="001C1E01" w:rsidRDefault="001C1E01" w:rsidP="0037111D">
                            <w:pPr>
                              <w:pStyle w:val="Bezmezer"/>
                              <w:rPr>
                                <w:b/>
                              </w:rPr>
                            </w:pPr>
                            <w:r>
                              <w:rPr>
                                <w:b/>
                              </w:rPr>
                              <w:t>Prostřednictvím EZAK</w:t>
                            </w:r>
                          </w:p>
                        </w:txbxContent>
                      </v:textbox>
                      <w10:wrap anchorx="page" anchory="page"/>
                      <w10:anchorlock/>
                    </v:shape>
                  </w:pict>
                </mc:Fallback>
              </mc:AlternateContent>
            </w:r>
          </w:p>
        </w:tc>
        <w:tc>
          <w:tcPr>
            <w:tcW w:w="2552" w:type="dxa"/>
          </w:tcPr>
          <w:p w:rsidR="00F64786" w:rsidRPr="001A6F12" w:rsidRDefault="00F64786" w:rsidP="0077673A">
            <w:pPr>
              <w:rPr>
                <w:szCs w:val="14"/>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596C7E">
        <w:tc>
          <w:tcPr>
            <w:tcW w:w="1020" w:type="dxa"/>
          </w:tcPr>
          <w:p w:rsidR="00F862D6" w:rsidRPr="001A6F12" w:rsidRDefault="00F862D6" w:rsidP="0077673A">
            <w:pPr>
              <w:rPr>
                <w:szCs w:val="14"/>
              </w:rPr>
            </w:pPr>
          </w:p>
        </w:tc>
        <w:tc>
          <w:tcPr>
            <w:tcW w:w="2552" w:type="dxa"/>
          </w:tcPr>
          <w:p w:rsidR="00F862D6" w:rsidRPr="001A6F12" w:rsidRDefault="00F862D6" w:rsidP="00764595">
            <w:pPr>
              <w:rPr>
                <w:szCs w:val="14"/>
              </w:rPr>
            </w:pPr>
          </w:p>
        </w:tc>
        <w:tc>
          <w:tcPr>
            <w:tcW w:w="823" w:type="dxa"/>
          </w:tcPr>
          <w:p w:rsidR="00F862D6" w:rsidRPr="001A6F12" w:rsidRDefault="00F862D6" w:rsidP="0077673A">
            <w:pPr>
              <w:rPr>
                <w:szCs w:val="14"/>
              </w:rPr>
            </w:pPr>
          </w:p>
        </w:tc>
        <w:tc>
          <w:tcPr>
            <w:tcW w:w="3685" w:type="dxa"/>
            <w:vMerge w:val="restart"/>
          </w:tcPr>
          <w:p w:rsidR="00596C7E" w:rsidRPr="001A6F12" w:rsidRDefault="00596C7E" w:rsidP="00596C7E">
            <w:pPr>
              <w:rPr>
                <w:rStyle w:val="Potovnadresa"/>
                <w:sz w:val="14"/>
                <w:szCs w:val="14"/>
              </w:rPr>
            </w:pPr>
          </w:p>
          <w:p w:rsidR="00F862D6" w:rsidRPr="001A6F12" w:rsidRDefault="00F862D6" w:rsidP="00596C7E">
            <w:pPr>
              <w:rPr>
                <w:rStyle w:val="Potovnadresa"/>
                <w:sz w:val="14"/>
                <w:szCs w:val="14"/>
              </w:rPr>
            </w:pPr>
          </w:p>
        </w:tc>
      </w:tr>
      <w:tr w:rsidR="00F862D6" w:rsidRPr="001A6F12" w:rsidTr="00F862D6">
        <w:tc>
          <w:tcPr>
            <w:tcW w:w="1020" w:type="dxa"/>
          </w:tcPr>
          <w:p w:rsidR="00F862D6" w:rsidRPr="001A6F12" w:rsidRDefault="00F862D6" w:rsidP="0077673A">
            <w:pPr>
              <w:rPr>
                <w:szCs w:val="14"/>
              </w:rPr>
            </w:pPr>
            <w:r w:rsidRPr="001A6F12">
              <w:rPr>
                <w:szCs w:val="14"/>
              </w:rPr>
              <w:t>Naše zn.</w:t>
            </w:r>
          </w:p>
        </w:tc>
        <w:tc>
          <w:tcPr>
            <w:tcW w:w="2552" w:type="dxa"/>
          </w:tcPr>
          <w:p w:rsidR="00F862D6" w:rsidRPr="001A6F12" w:rsidRDefault="000C3053" w:rsidP="008F69C0">
            <w:pPr>
              <w:rPr>
                <w:szCs w:val="14"/>
              </w:rPr>
            </w:pPr>
            <w:r w:rsidRPr="000C3053">
              <w:rPr>
                <w:szCs w:val="14"/>
              </w:rPr>
              <w:t>7510</w:t>
            </w:r>
            <w:r w:rsidR="00B841EE" w:rsidRPr="000C3053">
              <w:rPr>
                <w:szCs w:val="14"/>
              </w:rPr>
              <w:t>/</w:t>
            </w:r>
            <w:r w:rsidR="008F69C0">
              <w:rPr>
                <w:szCs w:val="14"/>
              </w:rPr>
              <w:t>2019</w:t>
            </w:r>
            <w:r w:rsidR="003E6B9A" w:rsidRPr="001A6F12">
              <w:rPr>
                <w:szCs w:val="14"/>
              </w:rPr>
              <w:t>-SŽDC-SSV-Ú3</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Listů/příloh</w:t>
            </w:r>
          </w:p>
        </w:tc>
        <w:tc>
          <w:tcPr>
            <w:tcW w:w="2552" w:type="dxa"/>
          </w:tcPr>
          <w:p w:rsidR="00F862D6" w:rsidRPr="001A6F12" w:rsidRDefault="00FC18D5" w:rsidP="00FC18D5">
            <w:pPr>
              <w:rPr>
                <w:szCs w:val="14"/>
              </w:rPr>
            </w:pPr>
            <w:r>
              <w:rPr>
                <w:szCs w:val="14"/>
              </w:rPr>
              <w:t>14</w:t>
            </w:r>
            <w:r w:rsidR="003E6B9A" w:rsidRPr="001A6F12">
              <w:rPr>
                <w:szCs w:val="14"/>
              </w:rPr>
              <w:t>/</w:t>
            </w:r>
            <w:r>
              <w:rPr>
                <w:szCs w:val="14"/>
              </w:rPr>
              <w:t>2</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noProof/>
                <w:szCs w:val="14"/>
              </w:rPr>
            </w:pPr>
          </w:p>
        </w:tc>
      </w:tr>
      <w:tr w:rsidR="00F862D6" w:rsidRPr="001A6F12" w:rsidTr="00B23CA3">
        <w:trPr>
          <w:trHeight w:val="77"/>
        </w:trPr>
        <w:tc>
          <w:tcPr>
            <w:tcW w:w="1020" w:type="dxa"/>
          </w:tcPr>
          <w:p w:rsidR="00F862D6" w:rsidRPr="001A6F12" w:rsidRDefault="00F862D6" w:rsidP="0077673A">
            <w:pPr>
              <w:rPr>
                <w:szCs w:val="14"/>
              </w:rPr>
            </w:pPr>
          </w:p>
        </w:tc>
        <w:tc>
          <w:tcPr>
            <w:tcW w:w="2552" w:type="dxa"/>
          </w:tcPr>
          <w:p w:rsidR="00F862D6" w:rsidRPr="001A6F12" w:rsidRDefault="00F862D6" w:rsidP="0077673A">
            <w:pPr>
              <w:rPr>
                <w:szCs w:val="14"/>
              </w:rPr>
            </w:pP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F862D6" w:rsidRPr="001A6F12" w:rsidTr="00F862D6">
        <w:tc>
          <w:tcPr>
            <w:tcW w:w="1020" w:type="dxa"/>
          </w:tcPr>
          <w:p w:rsidR="00F862D6" w:rsidRPr="001A6F12" w:rsidRDefault="00F862D6" w:rsidP="0077673A">
            <w:pPr>
              <w:rPr>
                <w:szCs w:val="14"/>
              </w:rPr>
            </w:pPr>
            <w:r w:rsidRPr="001A6F12">
              <w:rPr>
                <w:szCs w:val="14"/>
              </w:rPr>
              <w:t>Vyřizuje</w:t>
            </w:r>
          </w:p>
        </w:tc>
        <w:tc>
          <w:tcPr>
            <w:tcW w:w="2552" w:type="dxa"/>
          </w:tcPr>
          <w:p w:rsidR="00F862D6" w:rsidRPr="001A6F12" w:rsidRDefault="008F69C0" w:rsidP="00FE3455">
            <w:pPr>
              <w:rPr>
                <w:szCs w:val="14"/>
              </w:rPr>
            </w:pPr>
            <w:r>
              <w:rPr>
                <w:szCs w:val="14"/>
              </w:rPr>
              <w:t>Ing. Jaromír Souček</w:t>
            </w:r>
          </w:p>
        </w:tc>
        <w:tc>
          <w:tcPr>
            <w:tcW w:w="823" w:type="dxa"/>
          </w:tcPr>
          <w:p w:rsidR="00F862D6" w:rsidRPr="001A6F12" w:rsidRDefault="00F862D6" w:rsidP="0077673A">
            <w:pPr>
              <w:rPr>
                <w:szCs w:val="14"/>
              </w:rPr>
            </w:pPr>
          </w:p>
        </w:tc>
        <w:tc>
          <w:tcPr>
            <w:tcW w:w="3685" w:type="dxa"/>
            <w:vMerge/>
          </w:tcPr>
          <w:p w:rsidR="00F862D6" w:rsidRPr="001A6F12" w:rsidRDefault="00F862D6" w:rsidP="0077673A">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Mobil</w:t>
            </w:r>
          </w:p>
        </w:tc>
        <w:tc>
          <w:tcPr>
            <w:tcW w:w="2552" w:type="dxa"/>
          </w:tcPr>
          <w:p w:rsidR="009A7568" w:rsidRPr="001A6F12" w:rsidRDefault="008F69C0" w:rsidP="009A7568">
            <w:pPr>
              <w:rPr>
                <w:szCs w:val="14"/>
              </w:rPr>
            </w:pPr>
            <w:r>
              <w:rPr>
                <w:szCs w:val="14"/>
              </w:rPr>
              <w:t>724 932 283</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E-mail</w:t>
            </w:r>
          </w:p>
        </w:tc>
        <w:tc>
          <w:tcPr>
            <w:tcW w:w="2552" w:type="dxa"/>
          </w:tcPr>
          <w:p w:rsidR="009A7568" w:rsidRPr="001A6F12" w:rsidRDefault="008F69C0" w:rsidP="006104F6">
            <w:pPr>
              <w:rPr>
                <w:szCs w:val="14"/>
              </w:rPr>
            </w:pPr>
            <w:r>
              <w:rPr>
                <w:szCs w:val="14"/>
              </w:rPr>
              <w:t>SoucekJ@szdc.cz</w:t>
            </w:r>
          </w:p>
        </w:tc>
        <w:tc>
          <w:tcPr>
            <w:tcW w:w="823" w:type="dxa"/>
          </w:tcPr>
          <w:p w:rsidR="009A7568" w:rsidRPr="001A6F12" w:rsidRDefault="009A7568" w:rsidP="009A7568">
            <w:pPr>
              <w:rPr>
                <w:szCs w:val="14"/>
              </w:rPr>
            </w:pPr>
          </w:p>
        </w:tc>
        <w:tc>
          <w:tcPr>
            <w:tcW w:w="3685" w:type="dxa"/>
            <w:vMerge/>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p>
        </w:tc>
        <w:tc>
          <w:tcPr>
            <w:tcW w:w="2552" w:type="dxa"/>
          </w:tcPr>
          <w:p w:rsidR="009A7568" w:rsidRPr="001A6F12" w:rsidRDefault="009A7568" w:rsidP="009A7568">
            <w:pPr>
              <w:rPr>
                <w:szCs w:val="14"/>
              </w:rPr>
            </w:pP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9A7568" w:rsidRPr="001A6F12" w:rsidTr="00F862D6">
        <w:tc>
          <w:tcPr>
            <w:tcW w:w="1020" w:type="dxa"/>
          </w:tcPr>
          <w:p w:rsidR="009A7568" w:rsidRPr="001A6F12" w:rsidRDefault="009A7568" w:rsidP="009A7568">
            <w:pPr>
              <w:rPr>
                <w:szCs w:val="14"/>
              </w:rPr>
            </w:pPr>
            <w:r w:rsidRPr="001A6F12">
              <w:rPr>
                <w:szCs w:val="14"/>
              </w:rPr>
              <w:t>Datum</w:t>
            </w:r>
          </w:p>
        </w:tc>
        <w:tc>
          <w:tcPr>
            <w:tcW w:w="2552" w:type="dxa"/>
          </w:tcPr>
          <w:p w:rsidR="009A7568" w:rsidRPr="001A6F12" w:rsidRDefault="008F69C0" w:rsidP="004D4BAB">
            <w:pPr>
              <w:rPr>
                <w:szCs w:val="14"/>
              </w:rPr>
            </w:pPr>
            <w:r>
              <w:rPr>
                <w:szCs w:val="14"/>
              </w:rPr>
              <w:t>2</w:t>
            </w:r>
            <w:r w:rsidR="004D4BAB">
              <w:rPr>
                <w:szCs w:val="14"/>
              </w:rPr>
              <w:t>8</w:t>
            </w:r>
            <w:r>
              <w:rPr>
                <w:szCs w:val="14"/>
              </w:rPr>
              <w:t>. srpna 2019</w:t>
            </w:r>
          </w:p>
        </w:tc>
        <w:tc>
          <w:tcPr>
            <w:tcW w:w="823" w:type="dxa"/>
          </w:tcPr>
          <w:p w:rsidR="009A7568" w:rsidRPr="001A6F12" w:rsidRDefault="009A7568" w:rsidP="009A7568">
            <w:pPr>
              <w:rPr>
                <w:szCs w:val="14"/>
              </w:rPr>
            </w:pPr>
          </w:p>
        </w:tc>
        <w:tc>
          <w:tcPr>
            <w:tcW w:w="3685" w:type="dxa"/>
          </w:tcPr>
          <w:p w:rsidR="009A7568" w:rsidRPr="001A6F12" w:rsidRDefault="009A7568" w:rsidP="009A7568">
            <w:pPr>
              <w:rPr>
                <w:szCs w:val="14"/>
              </w:rPr>
            </w:pPr>
          </w:p>
        </w:tc>
      </w:tr>
      <w:tr w:rsidR="00F64786" w:rsidRPr="001A6F12" w:rsidTr="00F862D6">
        <w:tc>
          <w:tcPr>
            <w:tcW w:w="1020" w:type="dxa"/>
          </w:tcPr>
          <w:p w:rsidR="00F64786" w:rsidRPr="001A6F12" w:rsidRDefault="00F64786" w:rsidP="0077673A">
            <w:pPr>
              <w:rPr>
                <w:szCs w:val="14"/>
              </w:rPr>
            </w:pPr>
          </w:p>
        </w:tc>
        <w:tc>
          <w:tcPr>
            <w:tcW w:w="2552" w:type="dxa"/>
          </w:tcPr>
          <w:p w:rsidR="00F64786" w:rsidRPr="001A6F12" w:rsidRDefault="00F64786" w:rsidP="00F310F8">
            <w:pPr>
              <w:rPr>
                <w:szCs w:val="14"/>
                <w:highlight w:val="yellow"/>
              </w:rPr>
            </w:pPr>
          </w:p>
        </w:tc>
        <w:tc>
          <w:tcPr>
            <w:tcW w:w="823" w:type="dxa"/>
          </w:tcPr>
          <w:p w:rsidR="00F64786" w:rsidRPr="001A6F12" w:rsidRDefault="00F64786" w:rsidP="0077673A">
            <w:pPr>
              <w:rPr>
                <w:szCs w:val="14"/>
              </w:rPr>
            </w:pPr>
          </w:p>
        </w:tc>
        <w:tc>
          <w:tcPr>
            <w:tcW w:w="3685" w:type="dxa"/>
          </w:tcPr>
          <w:p w:rsidR="00F64786" w:rsidRPr="001A6F12" w:rsidRDefault="00F64786" w:rsidP="0077673A">
            <w:pPr>
              <w:rPr>
                <w:szCs w:val="14"/>
              </w:rPr>
            </w:pPr>
          </w:p>
        </w:tc>
      </w:tr>
      <w:tr w:rsidR="00F862D6" w:rsidRPr="001A6F12" w:rsidTr="00B45E9E">
        <w:trPr>
          <w:trHeight w:val="794"/>
        </w:trPr>
        <w:tc>
          <w:tcPr>
            <w:tcW w:w="1020" w:type="dxa"/>
          </w:tcPr>
          <w:p w:rsidR="00F862D6" w:rsidRPr="001A6F12" w:rsidRDefault="00F862D6" w:rsidP="0077673A">
            <w:pPr>
              <w:rPr>
                <w:szCs w:val="14"/>
              </w:rPr>
            </w:pPr>
          </w:p>
        </w:tc>
        <w:tc>
          <w:tcPr>
            <w:tcW w:w="2552" w:type="dxa"/>
          </w:tcPr>
          <w:p w:rsidR="00F862D6" w:rsidRPr="001A6F12" w:rsidRDefault="00F862D6" w:rsidP="00F310F8">
            <w:pPr>
              <w:rPr>
                <w:szCs w:val="14"/>
              </w:rPr>
            </w:pPr>
          </w:p>
        </w:tc>
        <w:tc>
          <w:tcPr>
            <w:tcW w:w="823" w:type="dxa"/>
          </w:tcPr>
          <w:p w:rsidR="00F862D6" w:rsidRPr="001A6F12" w:rsidRDefault="00F862D6" w:rsidP="0077673A">
            <w:pPr>
              <w:rPr>
                <w:szCs w:val="14"/>
              </w:rPr>
            </w:pPr>
          </w:p>
        </w:tc>
        <w:tc>
          <w:tcPr>
            <w:tcW w:w="3685" w:type="dxa"/>
          </w:tcPr>
          <w:p w:rsidR="00F862D6" w:rsidRPr="001A6F12" w:rsidRDefault="00F862D6" w:rsidP="0077673A">
            <w:pPr>
              <w:rPr>
                <w:szCs w:val="14"/>
              </w:rPr>
            </w:pPr>
          </w:p>
        </w:tc>
      </w:tr>
    </w:tbl>
    <w:p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rsidR="00FC44E6" w:rsidRPr="00FC44E6" w:rsidRDefault="00FC44E6" w:rsidP="00FC44E6">
      <w:pPr>
        <w:spacing w:after="0" w:line="240" w:lineRule="auto"/>
        <w:ind w:left="567" w:hanging="567"/>
        <w:rPr>
          <w:rFonts w:eastAsia="Times New Roman" w:cs="Times New Roman"/>
          <w:b/>
          <w:lang w:eastAsia="cs-CZ"/>
        </w:rPr>
      </w:pPr>
    </w:p>
    <w:p w:rsidR="00FC44E6" w:rsidRPr="00FC44E6" w:rsidRDefault="00FC44E6" w:rsidP="00FC44E6">
      <w:pPr>
        <w:spacing w:after="0" w:line="240" w:lineRule="auto"/>
        <w:rPr>
          <w:rFonts w:eastAsia="Times New Roman" w:cs="Times New Roman"/>
          <w:i/>
          <w:color w:val="000000"/>
          <w:lang w:eastAsia="cs-CZ"/>
        </w:rPr>
      </w:pPr>
      <w:r w:rsidRPr="00FC44E6">
        <w:rPr>
          <w:rFonts w:eastAsia="Times New Roman" w:cs="Times New Roman"/>
          <w:lang w:eastAsia="cs-CZ"/>
        </w:rPr>
        <w:t xml:space="preserve">Níže uvedený zadavatel Vás tímto vyzývá k podání nabídky ve veřejné zakázce </w:t>
      </w:r>
      <w:r w:rsidRPr="00FC44E6">
        <w:rPr>
          <w:rFonts w:eastAsia="Times New Roman" w:cs="Times New Roman"/>
          <w:i/>
          <w:color w:val="000000"/>
          <w:lang w:eastAsia="cs-CZ"/>
        </w:rPr>
        <w:t>na služby:</w:t>
      </w:r>
    </w:p>
    <w:p w:rsidR="00F01FED" w:rsidRPr="004D4BAB" w:rsidRDefault="00802C33" w:rsidP="00F01FED">
      <w:pPr>
        <w:widowControl w:val="0"/>
        <w:autoSpaceDE w:val="0"/>
        <w:autoSpaceDN w:val="0"/>
        <w:spacing w:after="0" w:line="240" w:lineRule="auto"/>
        <w:rPr>
          <w:rFonts w:eastAsia="Times New Roman" w:cs="Times New Roman"/>
          <w:b/>
          <w:bCs/>
          <w:i/>
          <w:lang w:eastAsia="cs-CZ"/>
        </w:rPr>
      </w:pPr>
      <w:r w:rsidRPr="004D4BAB">
        <w:rPr>
          <w:rFonts w:eastAsia="Times New Roman" w:cs="Times New Roman"/>
          <w:b/>
          <w:bCs/>
          <w:i/>
          <w:lang w:eastAsia="cs-CZ"/>
        </w:rPr>
        <w:t>technická pomoc investorovi při realizaci stavby</w:t>
      </w:r>
    </w:p>
    <w:p w:rsidR="009C2B8D" w:rsidRPr="009C2B8D" w:rsidRDefault="009C2B8D" w:rsidP="009C2B8D">
      <w:pPr>
        <w:widowControl w:val="0"/>
        <w:autoSpaceDE w:val="0"/>
        <w:autoSpaceDN w:val="0"/>
        <w:spacing w:after="0" w:line="240" w:lineRule="auto"/>
        <w:rPr>
          <w:rFonts w:ascii="Times New Roman" w:eastAsia="Times New Roman" w:hAnsi="Times New Roman" w:cs="Times New Roman"/>
          <w:b/>
          <w:bCs/>
          <w:i/>
          <w:color w:val="FF0000"/>
          <w:sz w:val="22"/>
          <w:szCs w:val="22"/>
          <w:lang w:eastAsia="cs-CZ"/>
        </w:rPr>
      </w:pPr>
    </w:p>
    <w:p w:rsidR="00FC44E6" w:rsidRPr="00FC44E6" w:rsidRDefault="00FC44E6" w:rsidP="0002764A">
      <w:pPr>
        <w:spacing w:after="0" w:line="240" w:lineRule="auto"/>
        <w:rPr>
          <w:rFonts w:eastAsia="Times New Roman" w:cs="Times New Roman"/>
          <w:lang w:eastAsia="cs-CZ"/>
        </w:rPr>
      </w:pPr>
      <w:r w:rsidRPr="00FC44E6">
        <w:rPr>
          <w:rFonts w:eastAsia="Times New Roman" w:cs="Times New Roman"/>
          <w:lang w:eastAsia="cs-CZ"/>
        </w:rPr>
        <w:t>s názvem</w:t>
      </w:r>
      <w:r w:rsidRPr="00FC44E6">
        <w:rPr>
          <w:rFonts w:eastAsia="Times New Roman" w:cs="Times New Roman"/>
          <w:b/>
          <w:lang w:eastAsia="cs-CZ"/>
        </w:rPr>
        <w:t xml:space="preserve"> </w:t>
      </w:r>
      <w:r w:rsidR="00802C33" w:rsidRPr="00FC44E6">
        <w:rPr>
          <w:rFonts w:eastAsia="Times New Roman" w:cs="Times New Roman"/>
          <w:b/>
          <w:lang w:eastAsia="cs-CZ"/>
        </w:rPr>
        <w:t>„</w:t>
      </w:r>
      <w:r w:rsidR="00802C33">
        <w:rPr>
          <w:rFonts w:eastAsia="Times New Roman" w:cs="Times New Roman"/>
          <w:b/>
          <w:lang w:eastAsia="cs-CZ"/>
        </w:rPr>
        <w:t>Modernizace a elektrizace trati Šakvice – Hustopeče u Brna</w:t>
      </w:r>
      <w:r w:rsidR="00802C33" w:rsidRPr="00FC44E6">
        <w:rPr>
          <w:rFonts w:eastAsia="Times New Roman" w:cs="Times New Roman"/>
          <w:b/>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r w:rsidRPr="00FC44E6">
        <w:rPr>
          <w:rFonts w:eastAsia="Times New Roman" w:cs="Times New Roman"/>
          <w:color w:val="000000"/>
          <w:lang w:eastAsia="cs-CZ"/>
        </w:rPr>
        <w:t xml:space="preserve">(evidenční číslo VZ </w:t>
      </w:r>
      <w:r w:rsidRPr="00FC44E6">
        <w:rPr>
          <w:rFonts w:eastAsia="Times New Roman" w:cs="Times New Roman"/>
          <w:lang w:eastAsia="cs-CZ"/>
        </w:rPr>
        <w:t xml:space="preserve">dle registru SŽDC: </w:t>
      </w:r>
      <w:r w:rsidR="004D4BAB">
        <w:rPr>
          <w:rFonts w:eastAsia="Times New Roman" w:cs="Times New Roman"/>
          <w:lang w:eastAsia="cs-CZ"/>
        </w:rPr>
        <w:t>61719173</w:t>
      </w:r>
      <w:r w:rsidRPr="00FC44E6">
        <w:rPr>
          <w:rFonts w:eastAsia="Times New Roman" w:cs="Times New Roman"/>
          <w:lang w:eastAsia="cs-CZ"/>
        </w:rPr>
        <w:t>)</w:t>
      </w:r>
    </w:p>
    <w:p w:rsidR="00FC44E6" w:rsidRPr="00FC44E6" w:rsidRDefault="00FC44E6" w:rsidP="00FC44E6">
      <w:pPr>
        <w:widowControl w:val="0"/>
        <w:autoSpaceDE w:val="0"/>
        <w:autoSpaceDN w:val="0"/>
        <w:spacing w:after="0" w:line="240" w:lineRule="auto"/>
        <w:rPr>
          <w:rFonts w:eastAsia="Times New Roman" w:cs="Times New Roman"/>
          <w:lang w:eastAsia="cs-CZ"/>
        </w:rPr>
      </w:pPr>
    </w:p>
    <w:p w:rsidR="00FC44E6" w:rsidRPr="00FC44E6" w:rsidRDefault="00FC44E6" w:rsidP="00FC44E6">
      <w:pPr>
        <w:spacing w:after="0" w:line="240" w:lineRule="auto"/>
        <w:ind w:hanging="284"/>
        <w:rPr>
          <w:rFonts w:eastAsia="Times New Roman" w:cs="Times New Roman"/>
          <w:lang w:eastAsia="cs-CZ"/>
        </w:rPr>
      </w:pPr>
    </w:p>
    <w:p w:rsidR="00FC44E6" w:rsidRPr="00FC44E6" w:rsidRDefault="00FC44E6" w:rsidP="00FC44E6">
      <w:pPr>
        <w:spacing w:after="0" w:line="240" w:lineRule="auto"/>
        <w:ind w:right="23"/>
        <w:rPr>
          <w:rFonts w:eastAsia="Times New Roman" w:cs="Times New Roman"/>
          <w:color w:val="FF0000"/>
          <w:lang w:eastAsia="cs-CZ"/>
        </w:rPr>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republiky - Státního fondu dopravní infrastruktury </w:t>
      </w:r>
      <w:r w:rsidRPr="00FC44E6">
        <w:rPr>
          <w:rFonts w:eastAsia="Times New Roman" w:cs="Times New Roman"/>
          <w:highlight w:val="green"/>
          <w:lang w:eastAsia="cs-CZ"/>
        </w:rPr>
        <w:t xml:space="preserve"> </w:t>
      </w:r>
    </w:p>
    <w:p w:rsidR="00FC44E6" w:rsidRPr="00FC44E6" w:rsidRDefault="00FC44E6" w:rsidP="00FC44E6">
      <w:pPr>
        <w:spacing w:after="0" w:line="240" w:lineRule="auto"/>
        <w:ind w:right="23"/>
        <w:rPr>
          <w:rFonts w:eastAsia="Times New Roman" w:cs="Times New Roman"/>
          <w:lang w:eastAsia="cs-CZ"/>
        </w:rPr>
      </w:pPr>
    </w:p>
    <w:p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rsidR="00FC44E6" w:rsidRPr="00FC44E6" w:rsidRDefault="00FC44E6" w:rsidP="00FC44E6">
      <w:pPr>
        <w:spacing w:after="0" w:line="240" w:lineRule="auto"/>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Správa železniční dopravní cesty, státní organizace</w:t>
      </w:r>
      <w:r w:rsidRPr="00FC44E6">
        <w:rPr>
          <w:rFonts w:eastAsia="Times New Roman" w:cs="Times New Roman"/>
          <w:lang w:eastAsia="cs-CZ"/>
        </w:rPr>
        <w:t xml:space="preserve">, </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numPr>
          <w:ilvl w:val="0"/>
          <w:numId w:val="7"/>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rsidR="00FC44E6" w:rsidRPr="00FC44E6" w:rsidRDefault="00FC44E6" w:rsidP="00FC44E6">
      <w:pPr>
        <w:spacing w:after="0" w:line="240" w:lineRule="auto"/>
        <w:ind w:left="426"/>
        <w:jc w:val="both"/>
        <w:rPr>
          <w:rFonts w:eastAsia="Times New Roman" w:cs="Times New Roman"/>
          <w:lang w:val="x-none" w:eastAsia="x-none"/>
        </w:rPr>
      </w:pPr>
      <w:r w:rsidRPr="00FC44E6">
        <w:rPr>
          <w:rFonts w:eastAsia="Times New Roman" w:cs="Times New Roman"/>
          <w:lang w:eastAsia="x-none"/>
        </w:rPr>
        <w:t xml:space="preserve">Veškerá písemná komunikace mezi zadavatelem a dodavateli ve výběrovém řízení musí probíhat pouze elektronicky. </w:t>
      </w:r>
      <w:r w:rsidRPr="00FC44E6">
        <w:rPr>
          <w:rFonts w:eastAsia="Times New Roman" w:cs="Times New Roman"/>
          <w:lang w:val="x-none" w:eastAsia="x-none"/>
        </w:rPr>
        <w:t xml:space="preserve"> Doručování písemností a komunikace mezi zadavatelem a dodavateli v</w:t>
      </w:r>
      <w:r w:rsidRPr="00FC44E6">
        <w:rPr>
          <w:rFonts w:eastAsia="Times New Roman" w:cs="Times New Roman"/>
          <w:lang w:eastAsia="x-none"/>
        </w:rPr>
        <w:t>e</w:t>
      </w:r>
      <w:r w:rsidRPr="00FC44E6">
        <w:rPr>
          <w:rFonts w:eastAsia="Times New Roman" w:cs="Times New Roman"/>
          <w:lang w:val="x-none" w:eastAsia="x-none"/>
        </w:rPr>
        <w:t xml:space="preserve"> </w:t>
      </w:r>
      <w:r w:rsidRPr="00FC44E6">
        <w:rPr>
          <w:rFonts w:eastAsia="Times New Roman" w:cs="Times New Roman"/>
          <w:lang w:eastAsia="x-none"/>
        </w:rPr>
        <w:t>výběrovém</w:t>
      </w:r>
      <w:r w:rsidRPr="00FC44E6">
        <w:rPr>
          <w:rFonts w:eastAsia="Times New Roman" w:cs="Times New Roman"/>
          <w:lang w:val="x-none" w:eastAsia="x-none"/>
        </w:rPr>
        <w:t xml:space="preserve"> řízení bude ze strany zadavatele probíhat prostřednictvím elektronického nástroje E-ZAK (na adrese: https://zakazky.szdc.cz/),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r w:rsidR="00802C33">
        <w:rPr>
          <w:rFonts w:eastAsia="Times New Roman" w:cs="Arial"/>
          <w:lang w:eastAsia="cs-CZ"/>
        </w:rPr>
        <w:t>Ing. Jaromír Souček</w:t>
      </w:r>
      <w:r w:rsidRPr="00FC44E6">
        <w:rPr>
          <w:rFonts w:eastAsia="Times New Roman" w:cs="Times New Roman"/>
          <w:lang w:eastAsia="cs-CZ"/>
        </w:rPr>
        <w:t xml:space="preserve">, telefon: </w:t>
      </w:r>
      <w:r w:rsidR="00802C33">
        <w:rPr>
          <w:rFonts w:eastAsia="Times New Roman" w:cs="Arial"/>
          <w:lang w:eastAsia="cs-CZ"/>
        </w:rPr>
        <w:t>724 932 283</w:t>
      </w:r>
      <w:r w:rsidRPr="00FC44E6">
        <w:rPr>
          <w:rFonts w:eastAsia="Times New Roman" w:cs="Times New Roman"/>
          <w:lang w:eastAsia="cs-CZ"/>
        </w:rPr>
        <w:t xml:space="preserve">, e-mail: </w:t>
      </w:r>
      <w:r w:rsidR="001C1E01">
        <w:rPr>
          <w:rFonts w:eastAsia="Times New Roman" w:cs="Arial"/>
          <w:lang w:eastAsia="cs-CZ"/>
        </w:rPr>
        <w:t>SoucekJ@szdc.cz</w:t>
      </w:r>
      <w:r w:rsidRPr="00FC44E6">
        <w:rPr>
          <w:rFonts w:eastAsia="Times New Roman" w:cs="Times New Roman"/>
          <w:lang w:eastAsia="cs-CZ"/>
        </w:rPr>
        <w:t xml:space="preserve">, </w:t>
      </w:r>
      <w:r w:rsidRPr="00FC44E6">
        <w:rPr>
          <w:rFonts w:eastAsia="Times New Roman" w:cs="Times New Roman"/>
          <w:u w:val="single"/>
          <w:lang w:eastAsia="cs-CZ"/>
        </w:rPr>
        <w:t>adresa:</w:t>
      </w:r>
      <w:r w:rsidRPr="00FC44E6">
        <w:rPr>
          <w:rFonts w:eastAsia="Times New Roman" w:cs="Times New Roman"/>
          <w:lang w:eastAsia="cs-CZ"/>
        </w:rPr>
        <w:t xml:space="preserve"> Správa železniční dopravní cesty, státní organizace, Stavební správa východ, Nerudova 1, 779 00 Olomouc</w:t>
      </w:r>
    </w:p>
    <w:p w:rsidR="00FC44E6" w:rsidRPr="00FC44E6" w:rsidRDefault="00FC44E6" w:rsidP="00FC44E6">
      <w:pPr>
        <w:spacing w:after="0" w:line="240" w:lineRule="auto"/>
        <w:ind w:left="426"/>
        <w:jc w:val="both"/>
        <w:rPr>
          <w:rFonts w:eastAsia="Times New Roman" w:cs="Times New Roman"/>
          <w:lang w:eastAsia="cs-CZ"/>
        </w:rPr>
      </w:pPr>
    </w:p>
    <w:p w:rsidR="00FC44E6" w:rsidRPr="00FC44E6" w:rsidRDefault="00FC44E6" w:rsidP="00FC44E6">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w:t>
      </w:r>
      <w:r w:rsidR="00FC18D5">
        <w:rPr>
          <w:rFonts w:eastAsia="Times New Roman" w:cs="Times New Roman"/>
          <w:lang w:eastAsia="cs-CZ"/>
        </w:rPr>
        <w:t> </w:t>
      </w:r>
      <w:r w:rsidRPr="00F01FED">
        <w:rPr>
          <w:rFonts w:eastAsia="Times New Roman" w:cs="Times New Roman"/>
          <w:lang w:eastAsia="cs-CZ"/>
        </w:rPr>
        <w:t xml:space="preserve">zadávání veřejných zakázek, ve znění pozdějších předpisů (dále jen „ZZVZ“). V souladu </w:t>
      </w:r>
      <w:r w:rsidRPr="00F01FED">
        <w:rPr>
          <w:rFonts w:eastAsia="Times New Roman" w:cs="Times New Roman"/>
          <w:lang w:eastAsia="cs-CZ"/>
        </w:rPr>
        <w:lastRenderedPageBreak/>
        <w:t>s</w:t>
      </w:r>
      <w:r w:rsidR="00EC07C6">
        <w:rPr>
          <w:rFonts w:eastAsia="Times New Roman" w:cs="Times New Roman"/>
          <w:lang w:eastAsia="cs-CZ"/>
        </w:rPr>
        <w:t> </w:t>
      </w:r>
      <w:r w:rsidRPr="00F01FED">
        <w:rPr>
          <w:rFonts w:eastAsia="Times New Roman" w:cs="Times New Roman"/>
          <w:lang w:eastAsia="cs-CZ"/>
        </w:rPr>
        <w:t>§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1C1E01" w:rsidRPr="00A453D7">
        <w:rPr>
          <w:rFonts w:eastAsia="Times New Roman" w:cs="Arial"/>
          <w:b/>
          <w:lang w:eastAsia="cs-CZ"/>
        </w:rPr>
        <w:t>1 280 000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rsidR="00F01FED" w:rsidRPr="00F01FED" w:rsidRDefault="00F01FED" w:rsidP="004D3977">
      <w:pPr>
        <w:spacing w:after="0" w:line="240" w:lineRule="auto"/>
        <w:ind w:left="426"/>
        <w:jc w:val="both"/>
        <w:rPr>
          <w:rFonts w:eastAsia="Times New Roman" w:cs="Times New Roman"/>
          <w:lang w:eastAsia="cs-CZ"/>
        </w:rPr>
      </w:pPr>
    </w:p>
    <w:p w:rsidR="00802C33" w:rsidRDefault="00F01FED" w:rsidP="00EC07C6">
      <w:pPr>
        <w:spacing w:after="120" w:line="240" w:lineRule="auto"/>
        <w:ind w:left="425"/>
        <w:jc w:val="both"/>
        <w:rPr>
          <w:rFonts w:cs="Arial"/>
          <w:b/>
        </w:rPr>
      </w:pPr>
      <w:r w:rsidRPr="00F01FED">
        <w:rPr>
          <w:rFonts w:eastAsia="Times New Roman" w:cs="Times New Roman"/>
          <w:b/>
          <w:lang w:eastAsia="cs-CZ"/>
        </w:rPr>
        <w:t>Předmětem VZ je</w:t>
      </w:r>
      <w:r w:rsidR="00A8068F">
        <w:rPr>
          <w:rFonts w:eastAsia="Times New Roman" w:cs="Times New Roman"/>
          <w:b/>
          <w:lang w:eastAsia="cs-CZ"/>
        </w:rPr>
        <w:t xml:space="preserve"> </w:t>
      </w:r>
      <w:r w:rsidR="00802C33">
        <w:rPr>
          <w:rFonts w:cs="Arial"/>
        </w:rPr>
        <w:t xml:space="preserve">technická pomoc investorovi při realizaci stavby </w:t>
      </w:r>
      <w:r w:rsidR="00802C33">
        <w:rPr>
          <w:rFonts w:cs="Arial"/>
          <w:b/>
        </w:rPr>
        <w:t>„Modernizace a</w:t>
      </w:r>
      <w:r w:rsidR="00EC07C6">
        <w:rPr>
          <w:rFonts w:cs="Arial"/>
          <w:b/>
        </w:rPr>
        <w:t> </w:t>
      </w:r>
      <w:r w:rsidR="00802C33">
        <w:rPr>
          <w:rFonts w:cs="Arial"/>
          <w:b/>
        </w:rPr>
        <w:t>elektrizace trati Šakvice – Hustopeče u Brna“</w:t>
      </w:r>
      <w:r w:rsidR="004D3977">
        <w:rPr>
          <w:rFonts w:cs="Arial"/>
          <w:b/>
        </w:rPr>
        <w:t>.</w:t>
      </w:r>
    </w:p>
    <w:p w:rsidR="00802C33" w:rsidRDefault="00802C33" w:rsidP="004D3977">
      <w:pPr>
        <w:ind w:left="426"/>
        <w:rPr>
          <w:rFonts w:cs="Arial"/>
        </w:rPr>
      </w:pPr>
      <w:r>
        <w:rPr>
          <w:rFonts w:cs="Arial"/>
        </w:rPr>
        <w:t>Cílem bude oprávněné, zdůvodněné, plynulé a bezproblémové čerpání finančních prostředků z fondu SFDI na základě podkladů – projektu pro provedení stavby, realizační projektové dokumentace zhotovitele, smlouvy o dílo mezi zhotovitelem stavby a stavebníkem a kontrolní činnosti prováděné „IN SITU“.</w:t>
      </w:r>
    </w:p>
    <w:p w:rsidR="00802C33" w:rsidRDefault="00802C33" w:rsidP="004D3977">
      <w:pPr>
        <w:ind w:left="426"/>
        <w:rPr>
          <w:rFonts w:cs="Arial"/>
        </w:rPr>
      </w:pPr>
      <w:r>
        <w:rPr>
          <w:rFonts w:cs="Arial"/>
        </w:rPr>
        <w:t>TPI rozhodně představuje:</w:t>
      </w:r>
    </w:p>
    <w:p w:rsidR="00802C33" w:rsidRDefault="00802C33" w:rsidP="00802C33">
      <w:pPr>
        <w:pStyle w:val="Odstavecseseznamem"/>
        <w:numPr>
          <w:ilvl w:val="0"/>
          <w:numId w:val="47"/>
        </w:numPr>
        <w:autoSpaceDN w:val="0"/>
        <w:spacing w:after="0" w:line="240" w:lineRule="auto"/>
        <w:ind w:left="567"/>
        <w:rPr>
          <w:rFonts w:cs="Arial"/>
        </w:rPr>
      </w:pPr>
      <w:r>
        <w:rPr>
          <w:rFonts w:cs="Arial"/>
        </w:rPr>
        <w:t>účast na pravidelných (týdenních) pracovních poradách a především na kontrolních dnech stavby (většinou s měsíční periodicitou) za účelem sledování a kontroly realizačních postupů stavebních prací; sledování související problematiky realizace stavby – problémy, vypořádání připomínek budoucího správce, oprávněné připomínky stavbou dotčených jednotlivých subjektů, ovlivnění realizace vztahy stavby se správními, dohledovými, inspekčními a stavebními úřady, s autorským dozorem a především dozorem stavby (TDI)</w:t>
      </w:r>
    </w:p>
    <w:p w:rsidR="00802C33" w:rsidRDefault="00802C33" w:rsidP="00802C33">
      <w:pPr>
        <w:pStyle w:val="Odstavecseseznamem"/>
        <w:numPr>
          <w:ilvl w:val="0"/>
          <w:numId w:val="47"/>
        </w:numPr>
        <w:autoSpaceDN w:val="0"/>
        <w:spacing w:after="0" w:line="240" w:lineRule="auto"/>
        <w:ind w:left="567"/>
        <w:rPr>
          <w:rFonts w:cs="Arial"/>
        </w:rPr>
      </w:pPr>
      <w:r>
        <w:rPr>
          <w:rFonts w:cs="Arial"/>
        </w:rPr>
        <w:t>sledování souladu průběhu stavby s harmonogramem zhotovitele včetně z toho plynoucího řešení důsledků případného nesouladu</w:t>
      </w:r>
    </w:p>
    <w:p w:rsidR="00802C33" w:rsidRDefault="00802C33" w:rsidP="00802C33">
      <w:pPr>
        <w:pStyle w:val="Odstavecseseznamem"/>
        <w:numPr>
          <w:ilvl w:val="0"/>
          <w:numId w:val="47"/>
        </w:numPr>
        <w:autoSpaceDN w:val="0"/>
        <w:spacing w:after="0" w:line="240" w:lineRule="auto"/>
        <w:ind w:left="567"/>
        <w:rPr>
          <w:rFonts w:cs="Arial"/>
        </w:rPr>
      </w:pPr>
      <w:r>
        <w:rPr>
          <w:rFonts w:cs="Arial"/>
        </w:rPr>
        <w:t>sledování vzniku, řešení a projednání nesouladu realizace stavby s rozpočty jednotlivých SO/ PS stavby; posuzování požadavků zhotovitele na potřebu čerpání prostředků z rezervy stavby, poskytování stanovisek k oprávněnosti požadavků pro TDI a správce stavby</w:t>
      </w:r>
    </w:p>
    <w:p w:rsidR="00802C33" w:rsidRDefault="00802C33" w:rsidP="00802C33">
      <w:pPr>
        <w:pStyle w:val="Odstavecseseznamem"/>
        <w:numPr>
          <w:ilvl w:val="1"/>
          <w:numId w:val="47"/>
        </w:numPr>
        <w:autoSpaceDN w:val="0"/>
        <w:spacing w:after="0" w:line="240" w:lineRule="auto"/>
        <w:ind w:left="851"/>
        <w:rPr>
          <w:rFonts w:cs="Arial"/>
        </w:rPr>
      </w:pPr>
      <w:r>
        <w:rPr>
          <w:rFonts w:cs="Arial"/>
        </w:rPr>
        <w:t>identifikace potřeby a realizace změn stavby proti DPS</w:t>
      </w:r>
    </w:p>
    <w:p w:rsidR="00802C33" w:rsidRDefault="00802C33" w:rsidP="00802C33">
      <w:pPr>
        <w:pStyle w:val="Odstavecseseznamem"/>
        <w:numPr>
          <w:ilvl w:val="1"/>
          <w:numId w:val="47"/>
        </w:numPr>
        <w:autoSpaceDN w:val="0"/>
        <w:spacing w:after="0" w:line="240" w:lineRule="auto"/>
        <w:ind w:left="851"/>
        <w:rPr>
          <w:rFonts w:cs="Arial"/>
        </w:rPr>
      </w:pPr>
      <w:r>
        <w:rPr>
          <w:rFonts w:cs="Arial"/>
        </w:rPr>
        <w:t xml:space="preserve">prověřování a potvrzování zdůvodněné potřeby vzniku </w:t>
      </w:r>
      <w:proofErr w:type="spellStart"/>
      <w:r>
        <w:rPr>
          <w:rFonts w:cs="Arial"/>
        </w:rPr>
        <w:t>méněprací</w:t>
      </w:r>
      <w:proofErr w:type="spellEnd"/>
      <w:r>
        <w:rPr>
          <w:rFonts w:cs="Arial"/>
        </w:rPr>
        <w:t xml:space="preserve"> a víceprací; písemná stanoviska k jednotlivým případům</w:t>
      </w:r>
    </w:p>
    <w:p w:rsidR="00802C33" w:rsidRDefault="00802C33" w:rsidP="00802C33">
      <w:pPr>
        <w:pStyle w:val="Odstavecseseznamem"/>
        <w:numPr>
          <w:ilvl w:val="1"/>
          <w:numId w:val="47"/>
        </w:numPr>
        <w:autoSpaceDN w:val="0"/>
        <w:spacing w:after="0" w:line="240" w:lineRule="auto"/>
        <w:ind w:left="851"/>
        <w:rPr>
          <w:rFonts w:cs="Arial"/>
        </w:rPr>
      </w:pPr>
      <w:r>
        <w:rPr>
          <w:rFonts w:cs="Arial"/>
        </w:rPr>
        <w:t>kontrola efektivního a především ekonomického řešení víceprací dle návrhu zhotovitele stavby; důsledná kontrola rozpočtů víceprací předkládaná zhotovitelem</w:t>
      </w:r>
    </w:p>
    <w:p w:rsidR="00802C33" w:rsidRDefault="00802C33" w:rsidP="00802C33">
      <w:pPr>
        <w:pStyle w:val="Odstavecseseznamem"/>
        <w:numPr>
          <w:ilvl w:val="1"/>
          <w:numId w:val="47"/>
        </w:numPr>
        <w:autoSpaceDN w:val="0"/>
        <w:spacing w:after="0" w:line="240" w:lineRule="auto"/>
        <w:ind w:left="851"/>
        <w:rPr>
          <w:rFonts w:cs="Arial"/>
        </w:rPr>
      </w:pPr>
      <w:r>
        <w:rPr>
          <w:rFonts w:cs="Arial"/>
        </w:rPr>
        <w:t>součinnost a poskytování odborných stanovisek až k finálnímu projednání jednotlivých víceprací na stavbě (k rozhodnutí o vzniku vícepráce; ke změnovým listům – jejich zdůvodnění a vypořádání;</w:t>
      </w:r>
      <w:r>
        <w:rPr>
          <w:rFonts w:cs="Arial"/>
        </w:rPr>
        <w:br/>
        <w:t xml:space="preserve">změnová řízení stavby budou prováděna cestou Změnových </w:t>
      </w:r>
      <w:proofErr w:type="gramStart"/>
      <w:r>
        <w:rPr>
          <w:rFonts w:cs="Arial"/>
        </w:rPr>
        <w:t>listů  dle</w:t>
      </w:r>
      <w:proofErr w:type="gramEnd"/>
      <w:r>
        <w:rPr>
          <w:rFonts w:cs="Arial"/>
        </w:rPr>
        <w:t xml:space="preserve"> Směrnice SŽDC č. 105 "Změny během výstavby", v platném znění)</w:t>
      </w:r>
    </w:p>
    <w:p w:rsidR="00802C33" w:rsidRDefault="00802C33" w:rsidP="00802C33">
      <w:pPr>
        <w:pStyle w:val="Odstavecseseznamem"/>
        <w:numPr>
          <w:ilvl w:val="1"/>
          <w:numId w:val="47"/>
        </w:numPr>
        <w:autoSpaceDN w:val="0"/>
        <w:spacing w:after="0" w:line="240" w:lineRule="auto"/>
        <w:ind w:left="851"/>
        <w:rPr>
          <w:rFonts w:cs="Arial"/>
        </w:rPr>
      </w:pPr>
      <w:r>
        <w:rPr>
          <w:rFonts w:cs="Arial"/>
        </w:rPr>
        <w:t>důsledná, důkladná a podrobná kontrola realizace schválených víceprací</w:t>
      </w:r>
    </w:p>
    <w:p w:rsidR="00802C33" w:rsidRDefault="00802C33" w:rsidP="00802C33">
      <w:pPr>
        <w:pStyle w:val="Odstavecseseznamem"/>
        <w:numPr>
          <w:ilvl w:val="0"/>
          <w:numId w:val="47"/>
        </w:numPr>
        <w:autoSpaceDN w:val="0"/>
        <w:spacing w:after="0" w:line="240" w:lineRule="auto"/>
        <w:ind w:left="567"/>
        <w:rPr>
          <w:rFonts w:cs="Arial"/>
        </w:rPr>
      </w:pPr>
      <w:r>
        <w:rPr>
          <w:rFonts w:cs="Arial"/>
        </w:rPr>
        <w:t>dílčí plnění – měsíčně na základě výkazu provedené a správcem stavby (TDS) potvrzené činnosti</w:t>
      </w:r>
    </w:p>
    <w:p w:rsidR="00802C33" w:rsidRDefault="00802C33" w:rsidP="00802C33">
      <w:pPr>
        <w:pStyle w:val="Odstavecseseznamem"/>
        <w:numPr>
          <w:ilvl w:val="0"/>
          <w:numId w:val="47"/>
        </w:numPr>
        <w:autoSpaceDN w:val="0"/>
        <w:spacing w:after="0" w:line="240" w:lineRule="auto"/>
        <w:ind w:left="567"/>
        <w:rPr>
          <w:rFonts w:cs="Arial"/>
        </w:rPr>
      </w:pPr>
      <w:r>
        <w:rPr>
          <w:rFonts w:cs="Arial"/>
        </w:rPr>
        <w:t>písemná stanoviska budou předávána nejpozději do 10 dnů od předání požadavku TDS (vedoucího pracovního týmu – správce stavby) k vyjádření</w:t>
      </w:r>
    </w:p>
    <w:p w:rsidR="00802C33" w:rsidRDefault="00802C33" w:rsidP="00802C33">
      <w:pPr>
        <w:spacing w:after="0" w:line="240" w:lineRule="auto"/>
        <w:ind w:left="426"/>
        <w:jc w:val="both"/>
        <w:rPr>
          <w:rFonts w:eastAsia="Times New Roman" w:cs="Times New Roman"/>
          <w:lang w:eastAsia="cs-CZ"/>
        </w:rPr>
      </w:pPr>
      <w:r>
        <w:rPr>
          <w:rFonts w:cs="Arial"/>
          <w:b/>
        </w:rPr>
        <w:t>CPV</w:t>
      </w:r>
      <w:r>
        <w:rPr>
          <w:rFonts w:cs="Arial"/>
        </w:rPr>
        <w:t>:</w:t>
      </w:r>
      <w:r>
        <w:t xml:space="preserve"> </w:t>
      </w:r>
      <w:r>
        <w:rPr>
          <w:rFonts w:cs="Arial"/>
        </w:rPr>
        <w:tab/>
      </w:r>
      <w:r>
        <w:rPr>
          <w:rFonts w:cs="Arial"/>
          <w:b/>
        </w:rPr>
        <w:t>71311230-2</w:t>
      </w:r>
      <w:r>
        <w:rPr>
          <w:rFonts w:cs="Arial"/>
        </w:rPr>
        <w:t xml:space="preserve"> Poradenství v oblasti stavebního </w:t>
      </w:r>
      <w:proofErr w:type="gramStart"/>
      <w:r>
        <w:rPr>
          <w:rFonts w:cs="Arial"/>
        </w:rPr>
        <w:t>inženýrství</w:t>
      </w:r>
      <w:proofErr w:type="gramEnd"/>
      <w:r>
        <w:rPr>
          <w:rFonts w:cs="Arial"/>
        </w:rPr>
        <w:t xml:space="preserve"> –</w:t>
      </w:r>
      <w:proofErr w:type="gramStart"/>
      <w:r>
        <w:rPr>
          <w:rFonts w:cs="Arial"/>
        </w:rPr>
        <w:t>železniční</w:t>
      </w:r>
      <w:proofErr w:type="gramEnd"/>
      <w:r>
        <w:rPr>
          <w:rFonts w:cs="Arial"/>
        </w:rPr>
        <w:t xml:space="preserve"> stavitelství</w:t>
      </w:r>
    </w:p>
    <w:p w:rsidR="00F01FED" w:rsidRPr="00F01FED" w:rsidRDefault="00F01FED" w:rsidP="00FC18D5">
      <w:pPr>
        <w:spacing w:before="120" w:after="0" w:line="240" w:lineRule="auto"/>
        <w:ind w:left="425"/>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rsidR="00F01FED" w:rsidRPr="00F01FED" w:rsidRDefault="00F01FED" w:rsidP="00F01FED">
      <w:pPr>
        <w:spacing w:after="0" w:line="240" w:lineRule="auto"/>
        <w:ind w:left="426"/>
        <w:jc w:val="both"/>
        <w:rPr>
          <w:rFonts w:eastAsia="Times New Roman" w:cs="Times New Roman"/>
          <w:lang w:eastAsia="cs-CZ"/>
        </w:rPr>
      </w:pPr>
    </w:p>
    <w:p w:rsidR="00F01FED" w:rsidRPr="00A8068F" w:rsidRDefault="00F01FED" w:rsidP="00F01FED">
      <w:pPr>
        <w:numPr>
          <w:ilvl w:val="0"/>
          <w:numId w:val="8"/>
        </w:numPr>
        <w:spacing w:after="0" w:line="240" w:lineRule="auto"/>
        <w:ind w:left="709" w:hanging="283"/>
        <w:rPr>
          <w:rFonts w:eastAsia="Times New Roman" w:cs="Times New Roman"/>
          <w:lang w:eastAsia="cs-CZ"/>
        </w:rPr>
      </w:pPr>
      <w:r w:rsidRPr="00A8068F">
        <w:rPr>
          <w:rFonts w:eastAsia="Times New Roman" w:cs="Times New Roman"/>
          <w:lang w:eastAsia="cs-CZ"/>
        </w:rPr>
        <w:t xml:space="preserve">Výzva k podání nabídky č. j. </w:t>
      </w:r>
      <w:r w:rsidR="000C3053">
        <w:rPr>
          <w:rFonts w:eastAsia="Times New Roman" w:cs="Times New Roman"/>
          <w:lang w:eastAsia="cs-CZ"/>
        </w:rPr>
        <w:t>7510</w:t>
      </w:r>
      <w:r w:rsidR="008F69C0" w:rsidRPr="00A8068F">
        <w:rPr>
          <w:rFonts w:eastAsia="Times New Roman" w:cs="Times New Roman"/>
          <w:lang w:eastAsia="cs-CZ"/>
        </w:rPr>
        <w:t xml:space="preserve">/2019-SŽDC-SSV-Ú3 </w:t>
      </w:r>
      <w:r w:rsidRPr="00A8068F">
        <w:rPr>
          <w:rFonts w:eastAsia="Times New Roman" w:cs="Times New Roman"/>
          <w:lang w:eastAsia="cs-CZ"/>
        </w:rPr>
        <w:t xml:space="preserve">ze dne </w:t>
      </w:r>
      <w:r w:rsidR="004D4BAB">
        <w:rPr>
          <w:rFonts w:eastAsia="Times New Roman" w:cs="Times New Roman"/>
          <w:lang w:eastAsia="cs-CZ"/>
        </w:rPr>
        <w:t>28. 8. 2019</w:t>
      </w:r>
      <w:r w:rsidRPr="00A8068F">
        <w:rPr>
          <w:rFonts w:eastAsia="Times New Roman" w:cs="Times New Roman"/>
          <w:lang w:eastAsia="cs-CZ"/>
        </w:rPr>
        <w:t xml:space="preserve"> (dále jen “Výzva”), </w:t>
      </w:r>
    </w:p>
    <w:p w:rsidR="00F01FED" w:rsidRPr="00A8068F" w:rsidRDefault="00F01FED" w:rsidP="004D4BAB">
      <w:pPr>
        <w:numPr>
          <w:ilvl w:val="0"/>
          <w:numId w:val="8"/>
        </w:numPr>
        <w:spacing w:after="0" w:line="240" w:lineRule="auto"/>
        <w:ind w:left="709" w:hanging="283"/>
        <w:rPr>
          <w:rFonts w:eastAsia="Times New Roman" w:cs="Times New Roman"/>
          <w:lang w:eastAsia="cs-CZ"/>
        </w:rPr>
      </w:pPr>
      <w:r w:rsidRPr="00A8068F">
        <w:rPr>
          <w:rFonts w:eastAsia="Times New Roman" w:cs="Times New Roman"/>
          <w:lang w:eastAsia="cs-CZ"/>
        </w:rPr>
        <w:t>Závazný vzor Smlouvy o dílo,</w:t>
      </w:r>
    </w:p>
    <w:p w:rsidR="00F01FED" w:rsidRPr="00A8068F" w:rsidRDefault="00F01FED" w:rsidP="00EC07C6">
      <w:pPr>
        <w:numPr>
          <w:ilvl w:val="0"/>
          <w:numId w:val="8"/>
        </w:numPr>
        <w:spacing w:after="0" w:line="240" w:lineRule="auto"/>
        <w:ind w:left="709" w:hanging="283"/>
        <w:rPr>
          <w:rFonts w:eastAsia="Times New Roman" w:cs="Times New Roman"/>
          <w:lang w:eastAsia="cs-CZ"/>
        </w:rPr>
      </w:pPr>
      <w:r w:rsidRPr="00A8068F">
        <w:rPr>
          <w:rFonts w:eastAsia="Times New Roman" w:cs="Times New Roman"/>
          <w:lang w:eastAsia="cs-CZ"/>
        </w:rPr>
        <w:lastRenderedPageBreak/>
        <w:t xml:space="preserve">Obchodní podmínky </w:t>
      </w:r>
      <w:r w:rsidR="008F69C0" w:rsidRPr="00A8068F">
        <w:t>Stavební správy východ pro smlouvu o dílo č. 1/2014 ze dne 20. 2. 2014</w:t>
      </w:r>
      <w:r w:rsidRPr="00A8068F">
        <w:rPr>
          <w:rFonts w:eastAsia="Times New Roman" w:cs="Times New Roman"/>
          <w:lang w:val="en-US" w:eastAsia="cs-CZ"/>
        </w:rPr>
        <w:t>,</w:t>
      </w:r>
    </w:p>
    <w:p w:rsidR="00F01FED" w:rsidRPr="00A8068F" w:rsidRDefault="008F69C0" w:rsidP="00EC07C6">
      <w:pPr>
        <w:numPr>
          <w:ilvl w:val="0"/>
          <w:numId w:val="8"/>
        </w:numPr>
        <w:spacing w:after="0" w:line="240" w:lineRule="auto"/>
        <w:ind w:left="709" w:hanging="283"/>
        <w:rPr>
          <w:rFonts w:eastAsia="Times New Roman" w:cs="Times New Roman"/>
          <w:lang w:eastAsia="cs-CZ"/>
        </w:rPr>
      </w:pPr>
      <w:r w:rsidRPr="00A8068F">
        <w:rPr>
          <w:rFonts w:cs="Arial"/>
        </w:rPr>
        <w:t>Projekt stavby (DSP) vypracovaný společností SUDOP Brno s.r.o. z 08/2018</w:t>
      </w:r>
      <w:r w:rsidR="00F01FED" w:rsidRPr="00A8068F">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je oprávněn podávat žádosti o vysvětlení zadávací dokumentace prostřednictvím elektronického nástroje E-ZAK na adrese: https://zakazky.szdc.cz/,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https://zakazky.szdc.cz/.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Pr="00F01FED">
          <w:rPr>
            <w:rFonts w:eastAsia="Times New Roman" w:cs="Times New Roman"/>
            <w:color w:val="0000FF"/>
            <w:u w:val="single"/>
            <w:lang w:eastAsia="cs-CZ"/>
          </w:rPr>
          <w:t>https://zakazky.szdc.cz/</w:t>
        </w:r>
      </w:hyperlink>
      <w:r w:rsidRPr="00F01FED">
        <w:rPr>
          <w:rFonts w:eastAsia="Times New Roman" w:cs="Times New Roman"/>
          <w:lang w:eastAsia="cs-CZ"/>
        </w:rPr>
        <w:t>. Vysvětlení je považováno za doručené okamžikem uveřejnění.</w:t>
      </w:r>
    </w:p>
    <w:p w:rsidR="00F01FED" w:rsidRPr="00F01FED" w:rsidRDefault="00F01FED" w:rsidP="00F01FED">
      <w:pPr>
        <w:spacing w:after="0" w:line="240" w:lineRule="auto"/>
        <w:ind w:left="426"/>
        <w:jc w:val="both"/>
        <w:rPr>
          <w:rFonts w:eastAsia="Times New Roman" w:cs="Times New Roman"/>
          <w:bCs/>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rPr>
          <w:rFonts w:eastAsia="Times New Roman" w:cs="Times New Roman"/>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rsidR="00F01FED" w:rsidRPr="00F01FED" w:rsidRDefault="00F01FED" w:rsidP="00F01FED">
      <w:pPr>
        <w:spacing w:after="0" w:line="240" w:lineRule="auto"/>
        <w:ind w:left="426"/>
        <w:rPr>
          <w:rFonts w:eastAsia="Times New Roman" w:cs="Times New Roman"/>
          <w:b/>
          <w:lang w:eastAsia="cs-CZ"/>
        </w:rPr>
      </w:pPr>
    </w:p>
    <w:p w:rsidR="00F01FED" w:rsidRPr="00F01FED" w:rsidRDefault="00F01FED" w:rsidP="00F01FED">
      <w:pPr>
        <w:spacing w:after="0" w:line="240" w:lineRule="auto"/>
        <w:ind w:left="426"/>
        <w:rPr>
          <w:rFonts w:eastAsia="Times New Roman" w:cs="Times New Roman"/>
          <w:lang w:eastAsia="cs-CZ"/>
        </w:rPr>
      </w:pPr>
      <w:r w:rsidRPr="00F01FED">
        <w:rPr>
          <w:rFonts w:eastAsia="Times New Roman" w:cs="Times New Roman"/>
          <w:b/>
          <w:u w:val="single"/>
          <w:lang w:eastAsia="cs-CZ"/>
        </w:rPr>
        <w:t>Zahájení plnění:</w:t>
      </w:r>
      <w:r w:rsidRPr="00F01FED">
        <w:rPr>
          <w:rFonts w:eastAsia="Times New Roman" w:cs="Times New Roman"/>
          <w:lang w:eastAsia="cs-CZ"/>
        </w:rPr>
        <w:t xml:space="preserve"> </w:t>
      </w:r>
      <w:r w:rsidRPr="00A8068F">
        <w:rPr>
          <w:rFonts w:eastAsia="Times New Roman" w:cs="Times New Roman"/>
          <w:lang w:eastAsia="cs-CZ"/>
        </w:rPr>
        <w:t>dnem nabytí účinnosti smlouvy</w:t>
      </w:r>
      <w:r w:rsidRPr="002D3D4D">
        <w:rPr>
          <w:rFonts w:eastAsia="Times New Roman" w:cs="Times New Roman"/>
          <w:lang w:eastAsia="cs-CZ"/>
        </w:rPr>
        <w:t>.</w:t>
      </w:r>
    </w:p>
    <w:p w:rsidR="00F01FED" w:rsidRPr="00F01FED" w:rsidRDefault="00F01FED" w:rsidP="00F01FED">
      <w:pPr>
        <w:spacing w:after="0" w:line="240" w:lineRule="auto"/>
        <w:ind w:left="426"/>
        <w:rPr>
          <w:rFonts w:eastAsia="Times New Roman" w:cs="Times New Roman"/>
          <w:b/>
          <w:lang w:eastAsia="cs-CZ"/>
        </w:rPr>
      </w:pPr>
    </w:p>
    <w:p w:rsidR="001C1E01" w:rsidRDefault="001C1E01" w:rsidP="00F01FED">
      <w:pPr>
        <w:spacing w:after="0" w:line="240" w:lineRule="auto"/>
        <w:ind w:left="426"/>
        <w:rPr>
          <w:rFonts w:eastAsia="Times New Roman" w:cs="Times New Roman"/>
          <w:b/>
          <w:u w:val="single"/>
          <w:lang w:eastAsia="cs-CZ"/>
        </w:rPr>
      </w:pPr>
      <w:r w:rsidRPr="00B730FA">
        <w:rPr>
          <w:rFonts w:cs="Arial"/>
          <w:b/>
        </w:rPr>
        <w:t xml:space="preserve">Činnost TPI </w:t>
      </w:r>
      <w:r>
        <w:rPr>
          <w:rFonts w:cs="Arial"/>
          <w:b/>
        </w:rPr>
        <w:t>bude probíhat</w:t>
      </w:r>
      <w:r w:rsidRPr="00B730FA">
        <w:rPr>
          <w:rFonts w:cs="Arial"/>
          <w:b/>
        </w:rPr>
        <w:t xml:space="preserve"> </w:t>
      </w:r>
      <w:r w:rsidRPr="00800766">
        <w:rPr>
          <w:rFonts w:cs="Arial"/>
          <w:b/>
        </w:rPr>
        <w:t xml:space="preserve">při realizaci </w:t>
      </w:r>
      <w:r>
        <w:rPr>
          <w:rFonts w:cs="Arial"/>
          <w:b/>
        </w:rPr>
        <w:t xml:space="preserve">stavby </w:t>
      </w:r>
      <w:r w:rsidRPr="00B730FA">
        <w:rPr>
          <w:rFonts w:cs="Arial"/>
          <w:b/>
        </w:rPr>
        <w:t xml:space="preserve">dle </w:t>
      </w:r>
      <w:r>
        <w:rPr>
          <w:rFonts w:cs="Arial"/>
          <w:b/>
        </w:rPr>
        <w:t>HMG</w:t>
      </w:r>
      <w:r w:rsidRPr="00B730FA">
        <w:rPr>
          <w:rFonts w:cs="Arial"/>
          <w:b/>
        </w:rPr>
        <w:t xml:space="preserve"> zadavatele</w:t>
      </w:r>
      <w:r>
        <w:rPr>
          <w:rFonts w:cs="Arial"/>
          <w:b/>
        </w:rPr>
        <w:t xml:space="preserve"> od září</w:t>
      </w:r>
      <w:r w:rsidRPr="00800766">
        <w:rPr>
          <w:rFonts w:cs="Arial"/>
          <w:b/>
        </w:rPr>
        <w:t xml:space="preserve"> 2019 do konce prosince 2020</w:t>
      </w:r>
      <w:r w:rsidRPr="00800766">
        <w:rPr>
          <w:rFonts w:cs="Arial"/>
        </w:rPr>
        <w:t>.</w:t>
      </w:r>
      <w:r>
        <w:rPr>
          <w:rFonts w:cs="Arial"/>
        </w:rPr>
        <w:t xml:space="preserve"> (později dle stavebníkem schváleného HMG zhotovitele stavby)</w:t>
      </w:r>
      <w:r>
        <w:rPr>
          <w:rFonts w:cs="Arial"/>
        </w:rPr>
        <w:br/>
      </w:r>
      <w:r w:rsidRPr="00800766">
        <w:rPr>
          <w:rFonts w:cs="Arial"/>
        </w:rPr>
        <w:t xml:space="preserve">Bezodkladně po nabytí účinnosti smlouvy o výkonu </w:t>
      </w:r>
      <w:r>
        <w:rPr>
          <w:rFonts w:cs="Arial"/>
        </w:rPr>
        <w:t>TPI na realizaci</w:t>
      </w:r>
      <w:r w:rsidRPr="00800766">
        <w:rPr>
          <w:rFonts w:cs="Arial"/>
        </w:rPr>
        <w:t xml:space="preserve"> stavby.</w:t>
      </w:r>
    </w:p>
    <w:p w:rsidR="004D4BAB" w:rsidRDefault="004D4BAB" w:rsidP="00F01FED">
      <w:pPr>
        <w:spacing w:after="0" w:line="240" w:lineRule="auto"/>
        <w:ind w:left="426"/>
        <w:rPr>
          <w:rFonts w:eastAsia="Times New Roman" w:cs="Times New Roman"/>
          <w:b/>
          <w:u w:val="single"/>
          <w:lang w:eastAsia="cs-CZ"/>
        </w:rPr>
      </w:pPr>
    </w:p>
    <w:p w:rsidR="00F01FED" w:rsidRPr="00F01FED" w:rsidRDefault="00F01FED" w:rsidP="00F01FED">
      <w:pPr>
        <w:spacing w:after="0" w:line="240" w:lineRule="auto"/>
        <w:ind w:left="426"/>
        <w:rPr>
          <w:rFonts w:eastAsia="Times New Roman" w:cs="Times New Roman"/>
          <w:b/>
          <w:u w:val="single"/>
          <w:lang w:eastAsia="cs-CZ"/>
        </w:rPr>
      </w:pPr>
      <w:r w:rsidRPr="00F01FED">
        <w:rPr>
          <w:rFonts w:eastAsia="Times New Roman" w:cs="Times New Roman"/>
          <w:b/>
          <w:u w:val="single"/>
          <w:lang w:eastAsia="cs-CZ"/>
        </w:rPr>
        <w:t>Dokončení plnění:</w:t>
      </w:r>
    </w:p>
    <w:p w:rsidR="00F01FED" w:rsidRPr="00F01FED" w:rsidRDefault="00F01FED" w:rsidP="00F01FED">
      <w:pPr>
        <w:spacing w:after="0" w:line="240" w:lineRule="auto"/>
        <w:ind w:left="426"/>
        <w:rPr>
          <w:rFonts w:eastAsia="Times New Roman" w:cs="Times New Roman"/>
          <w:b/>
          <w:lang w:eastAsia="cs-CZ"/>
        </w:rPr>
      </w:pPr>
    </w:p>
    <w:p w:rsidR="001C1E01" w:rsidRDefault="001C1E01" w:rsidP="00F01FED">
      <w:pPr>
        <w:spacing w:after="0" w:line="240" w:lineRule="auto"/>
        <w:ind w:left="426"/>
        <w:rPr>
          <w:rFonts w:eastAsia="Times New Roman" w:cs="Times New Roman"/>
          <w:i/>
          <w:color w:val="FF0000"/>
          <w:lang w:eastAsia="cs-CZ"/>
        </w:rPr>
      </w:pPr>
      <w:r w:rsidRPr="00B730FA">
        <w:rPr>
          <w:rFonts w:cs="Arial"/>
        </w:rPr>
        <w:t>Ukončení realizace stavby – ukončená jednání o „předání a převzetí stavby“. Protokoly o</w:t>
      </w:r>
      <w:r w:rsidR="00FC18D5">
        <w:rPr>
          <w:rFonts w:cs="Arial"/>
        </w:rPr>
        <w:t> </w:t>
      </w:r>
      <w:r w:rsidRPr="00B730FA">
        <w:rPr>
          <w:rFonts w:cs="Arial"/>
        </w:rPr>
        <w:t>předání stavby budou potvrzeny TPI včetně</w:t>
      </w:r>
      <w:r>
        <w:rPr>
          <w:rFonts w:cs="Arial"/>
        </w:rPr>
        <w:t xml:space="preserve"> připojení</w:t>
      </w:r>
      <w:r w:rsidRPr="00B730FA">
        <w:rPr>
          <w:rFonts w:cs="Arial"/>
        </w:rPr>
        <w:t xml:space="preserve"> písemného stanoviska.</w:t>
      </w:r>
    </w:p>
    <w:p w:rsidR="001C1E01" w:rsidRDefault="001C1E01" w:rsidP="00F01FED">
      <w:pPr>
        <w:spacing w:after="0" w:line="240" w:lineRule="auto"/>
        <w:ind w:left="426"/>
        <w:jc w:val="both"/>
        <w:rPr>
          <w:rFonts w:eastAsia="Times New Roman" w:cs="Times New Roman"/>
          <w:b/>
          <w:lang w:eastAsia="cs-CZ"/>
        </w:rPr>
      </w:pPr>
    </w:p>
    <w:p w:rsidR="001C1E01" w:rsidRDefault="001C1E01" w:rsidP="00F01FED">
      <w:pPr>
        <w:spacing w:after="0" w:line="240" w:lineRule="auto"/>
        <w:ind w:left="426"/>
        <w:jc w:val="both"/>
        <w:rPr>
          <w:rFonts w:eastAsia="Times New Roman" w:cs="Times New Roman"/>
          <w:b/>
          <w:lang w:eastAsia="cs-CZ"/>
        </w:rPr>
      </w:pPr>
      <w:r>
        <w:rPr>
          <w:rFonts w:eastAsia="Times New Roman" w:cs="Times New Roman"/>
          <w:b/>
          <w:lang w:eastAsia="cs-CZ"/>
        </w:rPr>
        <w:t xml:space="preserve">Fakturace: </w:t>
      </w:r>
    </w:p>
    <w:p w:rsidR="001C1E01" w:rsidRDefault="001C1E01" w:rsidP="00A453D7">
      <w:pPr>
        <w:ind w:left="426"/>
        <w:rPr>
          <w:rFonts w:cs="Arial"/>
        </w:rPr>
      </w:pPr>
      <w:r w:rsidRPr="00800766">
        <w:rPr>
          <w:rFonts w:cs="Arial"/>
        </w:rPr>
        <w:t>Měsíčně.</w:t>
      </w:r>
    </w:p>
    <w:p w:rsidR="001C1E01" w:rsidRDefault="001C1E01" w:rsidP="001C1E01">
      <w:pPr>
        <w:spacing w:after="0" w:line="240" w:lineRule="auto"/>
        <w:ind w:left="426"/>
        <w:jc w:val="both"/>
        <w:rPr>
          <w:rFonts w:eastAsia="Times New Roman" w:cs="Times New Roman"/>
          <w:b/>
          <w:lang w:eastAsia="cs-CZ"/>
        </w:rPr>
      </w:pPr>
      <w:r>
        <w:rPr>
          <w:rFonts w:cs="Arial"/>
        </w:rPr>
        <w:t>D</w:t>
      </w:r>
      <w:r w:rsidRPr="00276F3D">
        <w:rPr>
          <w:rFonts w:cs="Arial"/>
        </w:rPr>
        <w:t>le počtu odpracovaných hodin. K faktuře bude přiložen soupis výkon</w:t>
      </w:r>
      <w:r>
        <w:rPr>
          <w:rFonts w:cs="Arial"/>
        </w:rPr>
        <w:t xml:space="preserve">ů podle činností, které vykáže zhotovitel TPI a odsouhlasí </w:t>
      </w:r>
      <w:r w:rsidRPr="00276F3D">
        <w:rPr>
          <w:rFonts w:cs="Arial"/>
        </w:rPr>
        <w:t>správce stavby</w:t>
      </w:r>
      <w:r>
        <w:rPr>
          <w:rFonts w:cs="Arial"/>
        </w:rPr>
        <w:t xml:space="preserve"> (TDS). Soupis bude obsahovat tyto údaje - </w:t>
      </w:r>
      <w:r w:rsidRPr="00276F3D">
        <w:rPr>
          <w:rFonts w:cs="Arial"/>
        </w:rPr>
        <w:t xml:space="preserve"> datum, stručný popis činnosti, jméno pracovníka, </w:t>
      </w:r>
      <w:r>
        <w:rPr>
          <w:rFonts w:cs="Arial"/>
        </w:rPr>
        <w:t>vykazované množství času, odsouhlasená cena za jednotku času.</w:t>
      </w: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 xml:space="preserve">    </w:t>
      </w:r>
    </w:p>
    <w:p w:rsidR="00F01FED" w:rsidRPr="00F01FED" w:rsidRDefault="00F01FED" w:rsidP="00F01FED">
      <w:pPr>
        <w:spacing w:after="0" w:line="240" w:lineRule="auto"/>
        <w:ind w:left="426"/>
        <w:rPr>
          <w:rFonts w:eastAsia="Times New Roman" w:cs="Times New Roman"/>
          <w:u w:val="single"/>
          <w:lang w:eastAsia="cs-CZ"/>
        </w:rPr>
      </w:pPr>
      <w:r w:rsidRPr="00F01FED">
        <w:rPr>
          <w:rFonts w:eastAsia="Times New Roman" w:cs="Times New Roman"/>
          <w:b/>
          <w:u w:val="single"/>
          <w:lang w:eastAsia="cs-CZ"/>
        </w:rPr>
        <w:t>Místo plnění:</w:t>
      </w:r>
      <w:r w:rsidRPr="00F01FED">
        <w:rPr>
          <w:rFonts w:eastAsia="Times New Roman" w:cs="Times New Roman"/>
          <w:u w:val="single"/>
          <w:lang w:eastAsia="cs-CZ"/>
        </w:rPr>
        <w:t xml:space="preserve">  </w:t>
      </w:r>
    </w:p>
    <w:p w:rsidR="00F01FED" w:rsidRPr="00F01FED" w:rsidRDefault="00F01FED" w:rsidP="00F01FED">
      <w:pPr>
        <w:spacing w:after="0" w:line="240" w:lineRule="auto"/>
        <w:ind w:left="426"/>
        <w:rPr>
          <w:rFonts w:eastAsia="Times New Roman" w:cs="Times New Roman"/>
          <w:lang w:eastAsia="cs-CZ"/>
        </w:rPr>
      </w:pPr>
    </w:p>
    <w:p w:rsidR="00FC18D5" w:rsidRPr="00FC18D5" w:rsidRDefault="00FC18D5" w:rsidP="00FC18D5">
      <w:pPr>
        <w:pStyle w:val="Odstavecseseznamem"/>
        <w:numPr>
          <w:ilvl w:val="0"/>
          <w:numId w:val="22"/>
        </w:numPr>
        <w:overflowPunct w:val="0"/>
        <w:autoSpaceDE w:val="0"/>
        <w:autoSpaceDN w:val="0"/>
        <w:adjustRightInd w:val="0"/>
        <w:spacing w:after="0" w:line="240" w:lineRule="auto"/>
        <w:jc w:val="both"/>
        <w:rPr>
          <w:rFonts w:cs="Arial"/>
        </w:rPr>
      </w:pPr>
      <w:r w:rsidRPr="00FC18D5">
        <w:rPr>
          <w:rFonts w:cs="Arial"/>
        </w:rPr>
        <w:t>Je dáno místem plnění realizace stavby. V místě dle DPS a příslušných veřejnoprávních povolení.</w:t>
      </w:r>
    </w:p>
    <w:p w:rsidR="00FC18D5" w:rsidRDefault="00FC18D5" w:rsidP="00FC18D5">
      <w:pPr>
        <w:spacing w:after="0" w:line="240" w:lineRule="auto"/>
        <w:ind w:left="786"/>
        <w:rPr>
          <w:rFonts w:eastAsia="Times New Roman" w:cs="Times New Roman"/>
          <w:lang w:eastAsia="cs-CZ"/>
        </w:rPr>
      </w:pPr>
    </w:p>
    <w:p w:rsidR="00F01FED" w:rsidRPr="00FC18D5" w:rsidRDefault="00F01FED" w:rsidP="00FC18D5">
      <w:pPr>
        <w:pStyle w:val="Odstavecseseznamem"/>
        <w:numPr>
          <w:ilvl w:val="0"/>
          <w:numId w:val="22"/>
        </w:numPr>
        <w:overflowPunct w:val="0"/>
        <w:autoSpaceDE w:val="0"/>
        <w:autoSpaceDN w:val="0"/>
        <w:adjustRightInd w:val="0"/>
        <w:spacing w:after="0" w:line="240" w:lineRule="auto"/>
        <w:jc w:val="both"/>
        <w:rPr>
          <w:rFonts w:cs="Arial"/>
        </w:rPr>
      </w:pPr>
      <w:r w:rsidRPr="00FC18D5">
        <w:rPr>
          <w:rFonts w:cs="Arial"/>
        </w:rPr>
        <w:t>Správa železniční dopravní cesty, státní organizace, Stavební správa východ, Nerudova 1, 779 00 Olomouc</w:t>
      </w:r>
    </w:p>
    <w:p w:rsidR="00A8068F" w:rsidRDefault="00A8068F" w:rsidP="00A8068F">
      <w:pPr>
        <w:overflowPunct w:val="0"/>
        <w:autoSpaceDE w:val="0"/>
        <w:autoSpaceDN w:val="0"/>
        <w:adjustRightInd w:val="0"/>
        <w:spacing w:after="0" w:line="240" w:lineRule="auto"/>
        <w:jc w:val="both"/>
        <w:rPr>
          <w:rFonts w:cs="Arial"/>
        </w:rPr>
      </w:pPr>
    </w:p>
    <w:p w:rsidR="001C1E01" w:rsidRPr="00F01FED" w:rsidRDefault="001C1E01" w:rsidP="00F01FED">
      <w:pPr>
        <w:overflowPunct w:val="0"/>
        <w:autoSpaceDE w:val="0"/>
        <w:autoSpaceDN w:val="0"/>
        <w:adjustRightInd w:val="0"/>
        <w:spacing w:after="0" w:line="320" w:lineRule="atLeast"/>
        <w:jc w:val="both"/>
        <w:rPr>
          <w:rFonts w:eastAsia="Times New Roman" w:cs="Times New Roman"/>
          <w:b/>
          <w:lang w:eastAsia="cs-CZ"/>
        </w:rPr>
      </w:pP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Způsob plnění:</w:t>
      </w:r>
    </w:p>
    <w:p w:rsidR="001C1E01" w:rsidRPr="00A8068F" w:rsidRDefault="001C1E01" w:rsidP="00FC18D5">
      <w:pPr>
        <w:ind w:left="426"/>
        <w:rPr>
          <w:rFonts w:cs="Arial"/>
        </w:rPr>
      </w:pPr>
      <w:r w:rsidRPr="00A8068F">
        <w:rPr>
          <w:rFonts w:cs="Arial"/>
        </w:rPr>
        <w:t>Jednotlivé prvky</w:t>
      </w:r>
      <w:r w:rsidR="00CA7173">
        <w:rPr>
          <w:rFonts w:cs="Arial"/>
        </w:rPr>
        <w:t xml:space="preserve"> předmětu plnění dle bodu </w:t>
      </w:r>
      <w:bookmarkStart w:id="0" w:name="_GoBack"/>
      <w:bookmarkEnd w:id="0"/>
      <w:r w:rsidR="00CA7173">
        <w:rPr>
          <w:rFonts w:cs="Arial"/>
        </w:rPr>
        <w:t>3</w:t>
      </w:r>
      <w:r w:rsidRPr="00A8068F">
        <w:rPr>
          <w:rFonts w:cs="Arial"/>
        </w:rPr>
        <w:t>. této výzvy především ve formě fyzicky pořízeného výsledku (zpráva, vyjádření, stanovisko, protokol), budou předány objednateli:</w:t>
      </w:r>
    </w:p>
    <w:p w:rsidR="001C1E01" w:rsidRPr="00A8068F" w:rsidRDefault="001C1E01" w:rsidP="001C1E01">
      <w:pPr>
        <w:pStyle w:val="Odstavecseseznamem"/>
        <w:numPr>
          <w:ilvl w:val="0"/>
          <w:numId w:val="48"/>
        </w:numPr>
        <w:spacing w:after="0" w:line="240" w:lineRule="auto"/>
        <w:rPr>
          <w:rFonts w:cs="Arial"/>
        </w:rPr>
      </w:pPr>
      <w:r w:rsidRPr="00A8068F">
        <w:rPr>
          <w:rFonts w:cs="Arial"/>
        </w:rPr>
        <w:t xml:space="preserve">v tištěné listinné podobě vždy nejméně ve </w:t>
      </w:r>
      <w:r w:rsidRPr="00A8068F">
        <w:rPr>
          <w:rFonts w:cs="Arial"/>
          <w:b/>
        </w:rPr>
        <w:t>2 vyhotoveních</w:t>
      </w:r>
    </w:p>
    <w:p w:rsidR="001C1E01" w:rsidRPr="00A8068F" w:rsidRDefault="001C1E01" w:rsidP="001C1E01">
      <w:pPr>
        <w:pStyle w:val="Odstavecseseznamem"/>
        <w:numPr>
          <w:ilvl w:val="0"/>
          <w:numId w:val="48"/>
        </w:numPr>
        <w:spacing w:after="0" w:line="240" w:lineRule="auto"/>
        <w:rPr>
          <w:rFonts w:cs="Arial"/>
        </w:rPr>
      </w:pPr>
      <w:r w:rsidRPr="00A8068F">
        <w:rPr>
          <w:rFonts w:cs="Arial"/>
        </w:rPr>
        <w:t xml:space="preserve">v digitální elektronické formě na vhodném elektronickém kompatibilním nosiči </w:t>
      </w:r>
      <w:r w:rsidRPr="00A8068F">
        <w:rPr>
          <w:rFonts w:cs="Arial"/>
          <w:b/>
        </w:rPr>
        <w:t>v 1 vyhotovení</w:t>
      </w:r>
      <w:r w:rsidRPr="00A8068F">
        <w:rPr>
          <w:rFonts w:cs="Arial"/>
        </w:rPr>
        <w:t xml:space="preserve"> v dohodnutém editovatelném formátu (tzv. otevřená podoba)</w:t>
      </w:r>
    </w:p>
    <w:p w:rsidR="001C1E01" w:rsidRPr="00A8068F" w:rsidRDefault="001C1E01" w:rsidP="001C1E01">
      <w:pPr>
        <w:pStyle w:val="Odstavecseseznamem"/>
        <w:numPr>
          <w:ilvl w:val="0"/>
          <w:numId w:val="48"/>
        </w:numPr>
        <w:spacing w:after="0" w:line="240" w:lineRule="auto"/>
        <w:rPr>
          <w:rFonts w:cs="Arial"/>
        </w:rPr>
      </w:pPr>
      <w:r w:rsidRPr="00A8068F">
        <w:rPr>
          <w:rFonts w:cs="Arial"/>
        </w:rPr>
        <w:t>termíny dle dohody s TDS</w:t>
      </w:r>
      <w:r w:rsidR="007C687B">
        <w:rPr>
          <w:rFonts w:cs="Arial"/>
        </w:rPr>
        <w:t xml:space="preserve"> (nejpozději v souladu s bodem 3</w:t>
      </w:r>
      <w:r w:rsidRPr="00A8068F">
        <w:rPr>
          <w:rFonts w:cs="Arial"/>
        </w:rPr>
        <w:t>. této výzvy)</w:t>
      </w:r>
    </w:p>
    <w:p w:rsidR="00FC18D5" w:rsidRDefault="00FC18D5" w:rsidP="00FC18D5">
      <w:pPr>
        <w:spacing w:after="120"/>
        <w:ind w:left="425"/>
        <w:rPr>
          <w:rFonts w:cs="Arial"/>
        </w:rPr>
      </w:pPr>
    </w:p>
    <w:p w:rsidR="001C1E01" w:rsidRPr="00A8068F" w:rsidRDefault="001C1E01" w:rsidP="00FC18D5">
      <w:pPr>
        <w:ind w:left="426"/>
        <w:rPr>
          <w:rFonts w:cs="Arial"/>
        </w:rPr>
      </w:pPr>
      <w:r w:rsidRPr="00A8068F">
        <w:rPr>
          <w:rFonts w:cs="Arial"/>
        </w:rPr>
        <w:t>Doklady, které budou dodávány TDS s měsíční periodicitou:</w:t>
      </w:r>
    </w:p>
    <w:p w:rsidR="001C1E01" w:rsidRPr="00A8068F" w:rsidRDefault="001C1E01" w:rsidP="001C1E01">
      <w:pPr>
        <w:pStyle w:val="Odstavecseseznamem"/>
        <w:numPr>
          <w:ilvl w:val="0"/>
          <w:numId w:val="49"/>
        </w:numPr>
        <w:spacing w:after="0" w:line="240" w:lineRule="auto"/>
        <w:rPr>
          <w:rFonts w:cs="Arial"/>
        </w:rPr>
      </w:pPr>
      <w:r w:rsidRPr="00A8068F">
        <w:rPr>
          <w:rFonts w:eastAsia="Calibri"/>
        </w:rPr>
        <w:t>Měsíční zpráva o realizaci stavby, která bude obsahovat kapitoly</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 xml:space="preserve">Souhrnné posouzení postupu realizace; </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Soulad se schváleným HMG stavby</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Fakturace stavby</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Plánované výkony a jejich porovnání se skutečností</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Posouzení rozsahu a kvality stavebních prací zhotovitele na jednotlivých SO/ PS stavby</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Sledování a řízení změn proti DPS</w:t>
      </w:r>
    </w:p>
    <w:p w:rsidR="001C1E01" w:rsidRPr="00A8068F" w:rsidRDefault="001C1E01" w:rsidP="001C1E01">
      <w:pPr>
        <w:pStyle w:val="Odstavecseseznamem"/>
        <w:numPr>
          <w:ilvl w:val="1"/>
          <w:numId w:val="49"/>
        </w:numPr>
        <w:spacing w:after="0" w:line="240" w:lineRule="auto"/>
        <w:rPr>
          <w:rFonts w:cs="Arial"/>
        </w:rPr>
      </w:pPr>
      <w:r w:rsidRPr="00A8068F">
        <w:rPr>
          <w:rFonts w:eastAsia="Calibri"/>
        </w:rPr>
        <w:t>Financování</w:t>
      </w:r>
    </w:p>
    <w:p w:rsidR="001C1E01" w:rsidRPr="00A8068F" w:rsidRDefault="001C1E01" w:rsidP="00A8068F">
      <w:pPr>
        <w:pStyle w:val="Odstavecseseznamem"/>
        <w:numPr>
          <w:ilvl w:val="1"/>
          <w:numId w:val="49"/>
        </w:numPr>
        <w:spacing w:after="0" w:line="240" w:lineRule="auto"/>
        <w:rPr>
          <w:rFonts w:eastAsia="Calibri"/>
        </w:rPr>
      </w:pPr>
      <w:r w:rsidRPr="00A8068F">
        <w:rPr>
          <w:rFonts w:eastAsia="Calibri"/>
        </w:rPr>
        <w:t>Fotodokumentace</w:t>
      </w:r>
    </w:p>
    <w:p w:rsidR="00F01FED" w:rsidRPr="00F01FED" w:rsidRDefault="00F01FED" w:rsidP="00F01FED">
      <w:pPr>
        <w:tabs>
          <w:tab w:val="left" w:pos="5597"/>
        </w:tabs>
        <w:spacing w:after="0" w:line="240" w:lineRule="auto"/>
        <w:ind w:left="426"/>
        <w:jc w:val="both"/>
        <w:rPr>
          <w:rFonts w:eastAsia="Times New Roman" w:cs="Times New Roman"/>
          <w:lang w:eastAsia="cs-CZ"/>
        </w:rPr>
      </w:pPr>
    </w:p>
    <w:p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rsidR="00F01FED" w:rsidRPr="00F01FED" w:rsidRDefault="00F01FED" w:rsidP="00F01FED">
      <w:pPr>
        <w:numPr>
          <w:ilvl w:val="0"/>
          <w:numId w:val="7"/>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prokáže splnění kvalifikace tak, že ke své nabídce přiloží níže uvedené doklady, jimiž doloží splnění požadované kvalifikace.</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firstLine="426"/>
        <w:jc w:val="both"/>
        <w:rPr>
          <w:rFonts w:eastAsia="Times New Roman" w:cs="Times New Roman"/>
          <w:lang w:eastAsia="cs-CZ"/>
        </w:rPr>
      </w:pPr>
      <w:proofErr w:type="gramStart"/>
      <w:r w:rsidRPr="00F01FED">
        <w:rPr>
          <w:rFonts w:eastAsia="Times New Roman" w:cs="Times New Roman"/>
          <w:lang w:eastAsia="cs-CZ"/>
        </w:rPr>
        <w:t>Základní</w:t>
      </w:r>
      <w:proofErr w:type="gramEnd"/>
      <w:r w:rsidRPr="00F01FED">
        <w:rPr>
          <w:rFonts w:eastAsia="Times New Roman" w:cs="Times New Roman"/>
          <w:lang w:eastAsia="cs-CZ"/>
        </w:rPr>
        <w:t xml:space="preserve"> způsobilost splňuje dodavatel, </w:t>
      </w:r>
      <w:proofErr w:type="gramStart"/>
      <w:r w:rsidRPr="00F01FED">
        <w:rPr>
          <w:rFonts w:eastAsia="Times New Roman" w:cs="Times New Roman"/>
          <w:lang w:eastAsia="cs-CZ"/>
        </w:rPr>
        <w:t>který:</w:t>
      </w:r>
      <w:proofErr w:type="gramEnd"/>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lastRenderedPageBreak/>
        <w:t xml:space="preserve">e) </w:t>
      </w:r>
      <w:r w:rsidRPr="00F01FED">
        <w:rPr>
          <w:rFonts w:eastAsia="Times New Roman" w:cs="Times New Roman"/>
          <w:lang w:eastAsia="cs-CZ"/>
        </w:rPr>
        <w:tab/>
        <w:t xml:space="preserve">není v likvidaci, proti </w:t>
      </w:r>
      <w:proofErr w:type="gramStart"/>
      <w:r w:rsidRPr="00F01FED">
        <w:rPr>
          <w:rFonts w:eastAsia="Times New Roman" w:cs="Times New Roman"/>
          <w:lang w:eastAsia="cs-CZ"/>
        </w:rPr>
        <w:t>němuž</w:t>
      </w:r>
      <w:proofErr w:type="gramEnd"/>
      <w:r w:rsidRPr="00F01FED">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F50C8B">
        <w:rPr>
          <w:rFonts w:eastAsia="Times New Roman" w:cs="Times New Roman"/>
          <w:lang w:eastAsia="cs-CZ"/>
        </w:rPr>
        <w:t xml:space="preserve">tvoří přílohu </w:t>
      </w:r>
      <w:proofErr w:type="gramStart"/>
      <w:r w:rsidRPr="00F50C8B">
        <w:rPr>
          <w:rFonts w:eastAsia="Times New Roman" w:cs="Times New Roman"/>
          <w:lang w:eastAsia="cs-CZ"/>
        </w:rPr>
        <w:t>č. 2</w:t>
      </w:r>
      <w:r w:rsidRPr="00F01FED">
        <w:rPr>
          <w:rFonts w:eastAsia="Times New Roman" w:cs="Times New Roman"/>
          <w:lang w:eastAsia="cs-CZ"/>
        </w:rPr>
        <w:t xml:space="preserve"> této</w:t>
      </w:r>
      <w:proofErr w:type="gramEnd"/>
      <w:r w:rsidRPr="00F01FED">
        <w:rPr>
          <w:rFonts w:eastAsia="Times New Roman" w:cs="Times New Roman"/>
          <w:lang w:eastAsia="cs-CZ"/>
        </w:rPr>
        <w:t xml:space="preserve"> Výzvy a musí být podepsáno osobou oprávněnou jednat za dodavatele.</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rsidR="00F01FED" w:rsidRPr="00F01FED" w:rsidRDefault="00F01FED" w:rsidP="00F01FED">
      <w:pPr>
        <w:spacing w:after="0" w:line="240" w:lineRule="auto"/>
        <w:ind w:firstLine="426"/>
        <w:jc w:val="both"/>
        <w:rPr>
          <w:rFonts w:eastAsia="Times New Roman" w:cs="Times New Roman"/>
          <w:lang w:eastAsia="cs-CZ"/>
        </w:rPr>
      </w:pPr>
    </w:p>
    <w:p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předloží dodavatel zadavateli následující doklady: </w:t>
      </w:r>
    </w:p>
    <w:p w:rsidR="00F01FED" w:rsidRPr="00F01FED" w:rsidRDefault="00F01FED" w:rsidP="00F01FED">
      <w:pPr>
        <w:spacing w:after="0" w:line="240" w:lineRule="auto"/>
        <w:ind w:left="425"/>
        <w:jc w:val="both"/>
        <w:rPr>
          <w:rFonts w:eastAsia="Times New Roman" w:cs="Times New Roman"/>
          <w:lang w:eastAsia="cs-CZ"/>
        </w:rPr>
      </w:pP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rsidR="00F01FED" w:rsidRPr="00F01FED" w:rsidRDefault="00F01FED" w:rsidP="00F01FED">
      <w:pPr>
        <w:numPr>
          <w:ilvl w:val="0"/>
          <w:numId w:val="19"/>
        </w:numPr>
        <w:spacing w:after="0" w:line="240" w:lineRule="auto"/>
        <w:ind w:left="907"/>
        <w:jc w:val="both"/>
        <w:rPr>
          <w:rFonts w:eastAsia="Times New Roman" w:cs="Times New Roman"/>
          <w:lang w:eastAsia="cs-CZ"/>
        </w:rPr>
      </w:pPr>
      <w:r w:rsidRPr="00F01FED">
        <w:rPr>
          <w:rFonts w:eastAsia="Times New Roman" w:cs="Times New Roman"/>
          <w:lang w:eastAsia="cs-CZ"/>
        </w:rPr>
        <w:t>doklad o oprávnění k podnikání podle zvláštních právních předpisů v rozsahu odpovídajícím předmětu veřejné zakázky (živnostenský list nebo výpis ze živnostenského rejstříku); dodavatel předloží, že má k dispozici oprávnění k podnikání pro následující činnosti:</w:t>
      </w:r>
    </w:p>
    <w:p w:rsidR="001C1E01" w:rsidRPr="00A8068F" w:rsidRDefault="001C1E01" w:rsidP="001C1E01">
      <w:pPr>
        <w:pStyle w:val="Odstavecseseznamem"/>
        <w:numPr>
          <w:ilvl w:val="0"/>
          <w:numId w:val="50"/>
        </w:numPr>
        <w:autoSpaceDN w:val="0"/>
        <w:spacing w:after="0" w:line="240" w:lineRule="auto"/>
        <w:jc w:val="both"/>
        <w:rPr>
          <w:rFonts w:cs="Arial"/>
        </w:rPr>
      </w:pPr>
      <w:r w:rsidRPr="00A8068F">
        <w:rPr>
          <w:rFonts w:cs="Arial"/>
        </w:rPr>
        <w:t xml:space="preserve">Poradenská a konzultační činnost, zpracování odborných studií a posudků </w:t>
      </w:r>
    </w:p>
    <w:p w:rsidR="00F01FED" w:rsidRDefault="002F7DE3" w:rsidP="00A453D7">
      <w:pPr>
        <w:numPr>
          <w:ilvl w:val="0"/>
          <w:numId w:val="19"/>
        </w:numPr>
        <w:spacing w:after="0" w:line="240" w:lineRule="auto"/>
        <w:ind w:left="907"/>
        <w:jc w:val="both"/>
        <w:rPr>
          <w:rFonts w:eastAsia="Times New Roman" w:cs="Times New Roman"/>
          <w:lang w:eastAsia="cs-CZ"/>
        </w:rPr>
      </w:pPr>
      <w:r w:rsidRPr="00A453D7">
        <w:rPr>
          <w:rFonts w:eastAsia="Times New Roman" w:cs="Times New Roman"/>
          <w:lang w:eastAsia="cs-CZ"/>
        </w:rPr>
        <w:t>osvědčení o autorizaci (ČR) nebo registraci (zahraničí) v rozsahu dle §5 odst. 3 b) dopravní stavby zákona č. 360/1992 Sb., o výkonu povolání autorizovaných architektů a o výkonu povolání autorizovaných inženýrů a techniků činných ve výstavbě, ve znění pozdějších předpisů;</w:t>
      </w:r>
    </w:p>
    <w:p w:rsidR="002F7DE3" w:rsidRPr="00F01FED" w:rsidRDefault="002F7DE3" w:rsidP="00F01FED">
      <w:pPr>
        <w:spacing w:after="0" w:line="240" w:lineRule="auto"/>
        <w:ind w:firstLine="426"/>
        <w:jc w:val="both"/>
        <w:rPr>
          <w:rFonts w:eastAsia="Times New Roman" w:cs="Times New Roman"/>
          <w:lang w:eastAsia="cs-CZ"/>
        </w:rPr>
      </w:pP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rsidR="00F01FED" w:rsidRPr="00F01FED" w:rsidRDefault="00F01FED" w:rsidP="00F01FED">
      <w:pPr>
        <w:spacing w:after="0" w:line="240" w:lineRule="auto"/>
        <w:ind w:left="426"/>
        <w:jc w:val="both"/>
        <w:rPr>
          <w:rFonts w:eastAsia="Times New Roman" w:cs="Times New Roman"/>
          <w:highlight w:val="green"/>
          <w:lang w:eastAsia="cs-CZ"/>
        </w:rPr>
      </w:pPr>
    </w:p>
    <w:p w:rsidR="00F01FED" w:rsidRPr="00F01FED" w:rsidRDefault="00F01FED" w:rsidP="00F01FED">
      <w:pPr>
        <w:spacing w:after="0" w:line="240" w:lineRule="auto"/>
        <w:ind w:left="426"/>
        <w:jc w:val="both"/>
        <w:rPr>
          <w:rFonts w:eastAsia="Times New Roman" w:cs="Times New Roman"/>
          <w:lang w:eastAsia="cs-CZ"/>
        </w:rPr>
      </w:pPr>
      <w:r w:rsidRPr="00A8068F">
        <w:rPr>
          <w:rFonts w:eastAsia="Times New Roman" w:cs="Times New Roman"/>
          <w:lang w:eastAsia="cs-CZ"/>
        </w:rPr>
        <w:t>K prokázání splnění technické kvalifikace předloží dodavatel zadavateli následující doklady:</w:t>
      </w:r>
    </w:p>
    <w:p w:rsidR="00F01FED" w:rsidRPr="00F01FED" w:rsidRDefault="00F01FED" w:rsidP="00F01FED">
      <w:pPr>
        <w:spacing w:after="0" w:line="240" w:lineRule="auto"/>
        <w:ind w:left="426"/>
        <w:jc w:val="both"/>
        <w:rPr>
          <w:rFonts w:eastAsia="Times New Roman" w:cs="Times New Roman"/>
          <w:lang w:eastAsia="cs-CZ"/>
        </w:rPr>
      </w:pPr>
    </w:p>
    <w:p w:rsidR="001C1E01" w:rsidRDefault="001C1E01" w:rsidP="00A8068F">
      <w:pPr>
        <w:ind w:left="426"/>
      </w:pPr>
      <w:r w:rsidRPr="00E63E03">
        <w:rPr>
          <w:b/>
        </w:rPr>
        <w:t xml:space="preserve">Seznam </w:t>
      </w:r>
      <w:r>
        <w:rPr>
          <w:b/>
        </w:rPr>
        <w:t xml:space="preserve">významných </w:t>
      </w:r>
      <w:r w:rsidRPr="00E63E03">
        <w:rPr>
          <w:b/>
        </w:rPr>
        <w:t>služeb</w:t>
      </w:r>
      <w:r w:rsidRPr="00E63E03">
        <w:t xml:space="preserve"> poskytnutých dodavatelem </w:t>
      </w:r>
      <w:r w:rsidRPr="00E63E03">
        <w:rPr>
          <w:b/>
        </w:rPr>
        <w:t>v posledních 3 letech</w:t>
      </w:r>
      <w:r>
        <w:t xml:space="preserve"> a to alespoň </w:t>
      </w:r>
      <w:r w:rsidRPr="00E63E03">
        <w:rPr>
          <w:b/>
        </w:rPr>
        <w:t>na 2 stavbách železničních drah</w:t>
      </w:r>
      <w:r>
        <w:t>.</w:t>
      </w:r>
    </w:p>
    <w:p w:rsidR="001C1E01" w:rsidRDefault="001C1E01" w:rsidP="00D17666">
      <w:pPr>
        <w:ind w:left="426"/>
        <w:jc w:val="both"/>
        <w:rPr>
          <w:sz w:val="22"/>
          <w:szCs w:val="22"/>
        </w:rPr>
      </w:pPr>
      <w:r w:rsidRPr="00E63E03">
        <w:t xml:space="preserve">Tímto seznamem </w:t>
      </w:r>
      <w:r>
        <w:t>zhotovitel</w:t>
      </w:r>
      <w:r w:rsidRPr="00E63E03">
        <w:t xml:space="preserve"> prokáže, že v posledních třech letech před zahájením zadávacího řízení poskytl služby technické pomoci investorovi nebo jiné obdobné činnosti, které svým obsahem odpovídají předmětu veřejné za</w:t>
      </w:r>
      <w:r w:rsidR="00D17666">
        <w:t>kázky, jak je vymezen v článku 3</w:t>
      </w:r>
      <w:r>
        <w:t>.</w:t>
      </w:r>
      <w:r w:rsidRPr="00E63E03">
        <w:t xml:space="preserve"> této </w:t>
      </w:r>
      <w:r>
        <w:t>v</w:t>
      </w:r>
      <w:r w:rsidRPr="00E63E03">
        <w:t>ýzvy</w:t>
      </w:r>
      <w:r>
        <w:t xml:space="preserve">, nejméně </w:t>
      </w:r>
      <w:r w:rsidRPr="00E63E03">
        <w:t>na dvou stavbách železničních drah</w:t>
      </w:r>
      <w:r>
        <w:rPr>
          <w:sz w:val="22"/>
          <w:szCs w:val="22"/>
        </w:rPr>
        <w:t>.</w:t>
      </w:r>
    </w:p>
    <w:p w:rsidR="00F01FED" w:rsidRPr="00F01FED" w:rsidRDefault="001C1E01" w:rsidP="00A8068F">
      <w:pPr>
        <w:spacing w:after="0" w:line="240" w:lineRule="auto"/>
        <w:ind w:left="426"/>
        <w:jc w:val="both"/>
        <w:rPr>
          <w:rFonts w:eastAsia="Times New Roman" w:cs="Times New Roman"/>
          <w:lang w:eastAsia="cs-CZ"/>
        </w:rPr>
      </w:pPr>
      <w:r w:rsidRPr="00E63E03">
        <w:t xml:space="preserve">Předloženým seznamem poskytnutých služeb přitom musí dodavatel prokázat, že objem jím poskytnutých služeb v posledních 3 letech činí v souhrnu, včetně služeb, které případně poskytoval jako společník společnosti nebo poddodavatel, </w:t>
      </w:r>
      <w:r w:rsidRPr="004A1BE9">
        <w:t xml:space="preserve">nejméně </w:t>
      </w:r>
      <w:r>
        <w:t>1 280</w:t>
      </w:r>
      <w:r w:rsidRPr="00694E66">
        <w:rPr>
          <w:rFonts w:cs="Arial"/>
          <w:highlight w:val="yellow"/>
        </w:rPr>
        <w:t xml:space="preserve"> </w:t>
      </w:r>
      <w:r w:rsidRPr="00A8068F">
        <w:rPr>
          <w:rFonts w:cs="Arial"/>
        </w:rPr>
        <w:t>000</w:t>
      </w:r>
      <w:r w:rsidRPr="004A1BE9">
        <w:rPr>
          <w:rFonts w:cs="Arial"/>
        </w:rPr>
        <w:t> </w:t>
      </w:r>
      <w:r w:rsidRPr="004A1BE9">
        <w:t>CZK bez</w:t>
      </w:r>
      <w:r>
        <w:t xml:space="preserve"> DPH.</w:t>
      </w:r>
      <w:r w:rsidRPr="00E63E03">
        <w:t xml:space="preserve"> Alespoň jedna z jím poskytnutých služeb uvedených v seznamu přitom musí mít hodnotu alespoň </w:t>
      </w:r>
      <w:r w:rsidRPr="00A8068F">
        <w:t>640 000</w:t>
      </w:r>
      <w:r>
        <w:t xml:space="preserve">  CZK</w:t>
      </w:r>
      <w:r w:rsidRPr="00E63E03">
        <w:t xml:space="preserve"> bez DPH.</w:t>
      </w:r>
    </w:p>
    <w:p w:rsidR="00F01FED" w:rsidRPr="00F01FED" w:rsidRDefault="00F01FED" w:rsidP="00A8068F">
      <w:pPr>
        <w:spacing w:after="0" w:line="240" w:lineRule="auto"/>
        <w:ind w:left="426"/>
        <w:jc w:val="both"/>
        <w:rPr>
          <w:rFonts w:eastAsia="Times New Roman" w:cs="Times New Roman"/>
          <w:lang w:eastAsia="cs-CZ"/>
        </w:rPr>
      </w:pPr>
    </w:p>
    <w:p w:rsidR="00F01FED" w:rsidRPr="00A8068F" w:rsidRDefault="00F01FED" w:rsidP="00A8068F">
      <w:pPr>
        <w:spacing w:after="0" w:line="240" w:lineRule="auto"/>
        <w:ind w:left="426"/>
        <w:jc w:val="both"/>
        <w:rPr>
          <w:rFonts w:eastAsia="Times New Roman" w:cs="Times New Roman"/>
          <w:lang w:eastAsia="cs-CZ"/>
        </w:rPr>
      </w:pPr>
      <w:r w:rsidRPr="00A8068F">
        <w:rPr>
          <w:rFonts w:eastAsia="Times New Roman" w:cs="Times New Roman"/>
          <w:lang w:eastAsia="cs-CZ"/>
        </w:rPr>
        <w:t>Zadavatel požaduje předložení seznamu personálu dodavatele:</w:t>
      </w:r>
    </w:p>
    <w:p w:rsidR="00F01FED" w:rsidRDefault="00F01FED" w:rsidP="00F01FED">
      <w:pPr>
        <w:spacing w:after="0" w:line="240" w:lineRule="auto"/>
        <w:ind w:left="907"/>
        <w:jc w:val="both"/>
        <w:rPr>
          <w:rFonts w:eastAsia="Times New Roman" w:cs="Times New Roman"/>
          <w:lang w:eastAsia="cs-CZ"/>
        </w:rPr>
      </w:pPr>
    </w:p>
    <w:p w:rsidR="001C1E01" w:rsidRDefault="001C1E01" w:rsidP="00A8068F">
      <w:pPr>
        <w:ind w:left="426"/>
        <w:rPr>
          <w:b/>
        </w:rPr>
      </w:pPr>
      <w:r w:rsidRPr="00F42DAA">
        <w:rPr>
          <w:b/>
        </w:rPr>
        <w:t xml:space="preserve">Seznam </w:t>
      </w:r>
      <w:r>
        <w:rPr>
          <w:b/>
        </w:rPr>
        <w:t>osob (techniků)</w:t>
      </w:r>
    </w:p>
    <w:p w:rsidR="001C1E01" w:rsidRDefault="001C1E01" w:rsidP="001C1E01">
      <w:pPr>
        <w:pStyle w:val="Odstavecseseznamem"/>
        <w:numPr>
          <w:ilvl w:val="0"/>
          <w:numId w:val="51"/>
        </w:numPr>
        <w:spacing w:before="120" w:after="0" w:line="240" w:lineRule="auto"/>
        <w:ind w:left="567" w:right="23"/>
        <w:rPr>
          <w:color w:val="000000"/>
        </w:rPr>
      </w:pPr>
      <w:r w:rsidRPr="00F42DAA">
        <w:rPr>
          <w:color w:val="000000"/>
        </w:rPr>
        <w:t>Vedoucí TPI</w:t>
      </w:r>
    </w:p>
    <w:p w:rsidR="001C1E01" w:rsidRDefault="001C1E01" w:rsidP="001D6F8A">
      <w:pPr>
        <w:pStyle w:val="Odstavecseseznamem"/>
        <w:numPr>
          <w:ilvl w:val="1"/>
          <w:numId w:val="51"/>
        </w:numPr>
        <w:spacing w:before="120" w:after="0" w:line="240" w:lineRule="auto"/>
        <w:ind w:left="1418" w:right="23"/>
        <w:rPr>
          <w:color w:val="000000"/>
        </w:rPr>
      </w:pPr>
      <w:r>
        <w:rPr>
          <w:color w:val="000000"/>
        </w:rPr>
        <w:t xml:space="preserve">doložit praxi </w:t>
      </w:r>
      <w:r w:rsidRPr="00F42DAA">
        <w:rPr>
          <w:color w:val="000000"/>
        </w:rPr>
        <w:t xml:space="preserve">ve výkonu činnosti TPI na železničních stavbách minimálně </w:t>
      </w:r>
      <w:r w:rsidRPr="00584D61">
        <w:rPr>
          <w:color w:val="000000"/>
        </w:rPr>
        <w:t>2</w:t>
      </w:r>
      <w:r w:rsidRPr="00F42DAA">
        <w:rPr>
          <w:color w:val="000000"/>
        </w:rPr>
        <w:t xml:space="preserve"> roky</w:t>
      </w:r>
    </w:p>
    <w:p w:rsidR="001C1E01" w:rsidRPr="00584D61" w:rsidRDefault="001C1E01" w:rsidP="001D6F8A">
      <w:pPr>
        <w:pStyle w:val="Odstavecseseznamem"/>
        <w:numPr>
          <w:ilvl w:val="1"/>
          <w:numId w:val="51"/>
        </w:numPr>
        <w:spacing w:before="120" w:after="0" w:line="240" w:lineRule="auto"/>
        <w:ind w:left="1418" w:right="23"/>
        <w:rPr>
          <w:color w:val="000000"/>
        </w:rPr>
      </w:pPr>
      <w:r>
        <w:rPr>
          <w:color w:val="000000"/>
        </w:rPr>
        <w:t>doložit autorizaci ve stupni dle odstavce (1) a odstavce (3)b), §5 zákona č. 360</w:t>
      </w:r>
      <w:r w:rsidRPr="00584D61">
        <w:rPr>
          <w:color w:val="000000"/>
        </w:rPr>
        <w:t xml:space="preserve"> /1992 Sb.</w:t>
      </w:r>
      <w:r>
        <w:rPr>
          <w:color w:val="000000"/>
        </w:rPr>
        <w:t xml:space="preserve">, </w:t>
      </w:r>
      <w:r w:rsidRPr="00584D61">
        <w:rPr>
          <w:color w:val="000000"/>
        </w:rPr>
        <w:t>výkon činnosti autorizovaných osob</w:t>
      </w:r>
      <w:r>
        <w:rPr>
          <w:color w:val="000000"/>
        </w:rPr>
        <w:t xml:space="preserve"> (v oboru </w:t>
      </w:r>
      <w:r>
        <w:t>dopravní stavby)</w:t>
      </w:r>
    </w:p>
    <w:p w:rsidR="001C1E01" w:rsidRPr="00584D61" w:rsidRDefault="001C1E01" w:rsidP="001C1E01">
      <w:pPr>
        <w:pStyle w:val="Odstavecseseznamem"/>
        <w:numPr>
          <w:ilvl w:val="0"/>
          <w:numId w:val="51"/>
        </w:numPr>
        <w:spacing w:before="120" w:after="0" w:line="240" w:lineRule="auto"/>
        <w:ind w:left="567" w:right="23"/>
        <w:rPr>
          <w:rFonts w:cs="Arial"/>
          <w:i/>
        </w:rPr>
      </w:pPr>
      <w:r>
        <w:rPr>
          <w:color w:val="000000"/>
        </w:rPr>
        <w:t>Zástupce vedoucího TPI</w:t>
      </w:r>
    </w:p>
    <w:p w:rsidR="001C1E01" w:rsidRPr="00584D61" w:rsidRDefault="001C1E01" w:rsidP="001D6F8A">
      <w:pPr>
        <w:pStyle w:val="Odstavecseseznamem"/>
        <w:numPr>
          <w:ilvl w:val="1"/>
          <w:numId w:val="51"/>
        </w:numPr>
        <w:spacing w:before="120" w:after="0" w:line="240" w:lineRule="auto"/>
        <w:ind w:left="1418" w:right="23"/>
        <w:rPr>
          <w:rFonts w:cs="Arial"/>
          <w:i/>
        </w:rPr>
      </w:pPr>
      <w:r>
        <w:rPr>
          <w:color w:val="000000"/>
        </w:rPr>
        <w:t xml:space="preserve">doložit </w:t>
      </w:r>
      <w:r w:rsidRPr="00C83FAB">
        <w:rPr>
          <w:color w:val="000000"/>
        </w:rPr>
        <w:t>praxi ve v</w:t>
      </w:r>
      <w:r>
        <w:rPr>
          <w:color w:val="000000"/>
        </w:rPr>
        <w:t>ýkonu činnosti TPI</w:t>
      </w:r>
      <w:r w:rsidRPr="00C83FAB">
        <w:rPr>
          <w:color w:val="000000"/>
        </w:rPr>
        <w:t xml:space="preserve"> na</w:t>
      </w:r>
      <w:r>
        <w:rPr>
          <w:color w:val="000000"/>
        </w:rPr>
        <w:t xml:space="preserve"> železničních stavbách minimálně </w:t>
      </w:r>
      <w:r w:rsidRPr="00584D61">
        <w:rPr>
          <w:color w:val="000000"/>
        </w:rPr>
        <w:t>2 roky</w:t>
      </w:r>
    </w:p>
    <w:p w:rsidR="001C1E01" w:rsidRPr="000C3053" w:rsidRDefault="001C1E01" w:rsidP="001D6F8A">
      <w:pPr>
        <w:pStyle w:val="Odstavecseseznamem"/>
        <w:numPr>
          <w:ilvl w:val="1"/>
          <w:numId w:val="51"/>
        </w:numPr>
        <w:spacing w:before="120" w:after="0" w:line="240" w:lineRule="auto"/>
        <w:ind w:left="1418" w:right="23"/>
        <w:rPr>
          <w:color w:val="000000"/>
        </w:rPr>
      </w:pPr>
      <w:r w:rsidRPr="00584D61">
        <w:rPr>
          <w:color w:val="000000"/>
        </w:rPr>
        <w:t xml:space="preserve">autorizace minimálně ve stupni </w:t>
      </w:r>
      <w:r>
        <w:rPr>
          <w:color w:val="000000"/>
        </w:rPr>
        <w:t xml:space="preserve">dle odstavce (2) </w:t>
      </w:r>
      <w:r w:rsidRPr="00584D61">
        <w:rPr>
          <w:color w:val="000000"/>
        </w:rPr>
        <w:t>„technik</w:t>
      </w:r>
      <w:r>
        <w:rPr>
          <w:color w:val="000000"/>
        </w:rPr>
        <w:t xml:space="preserve"> </w:t>
      </w:r>
      <w:r w:rsidRPr="00584D61">
        <w:rPr>
          <w:color w:val="000000"/>
        </w:rPr>
        <w:t>v</w:t>
      </w:r>
      <w:r>
        <w:rPr>
          <w:color w:val="000000"/>
        </w:rPr>
        <w:t> </w:t>
      </w:r>
      <w:r w:rsidRPr="00584D61">
        <w:rPr>
          <w:color w:val="000000"/>
        </w:rPr>
        <w:t>některé</w:t>
      </w:r>
      <w:r>
        <w:rPr>
          <w:color w:val="000000"/>
        </w:rPr>
        <w:t xml:space="preserve"> z oborů podle odstavce (3), písmeno a), b), d), e), nebo f),</w:t>
      </w:r>
      <w:r w:rsidRPr="00584D61">
        <w:rPr>
          <w:color w:val="000000"/>
        </w:rPr>
        <w:t xml:space="preserve"> </w:t>
      </w:r>
      <w:r w:rsidRPr="00970389">
        <w:rPr>
          <w:color w:val="000000"/>
        </w:rPr>
        <w:t>§5 zákona č. 360 /1992 Sb., výkon činnosti autorizovaných osob</w:t>
      </w:r>
    </w:p>
    <w:p w:rsidR="001C1E01" w:rsidRPr="00F01FED" w:rsidRDefault="001C1E01" w:rsidP="00F01FED">
      <w:pPr>
        <w:spacing w:after="0" w:line="240" w:lineRule="auto"/>
        <w:ind w:left="907"/>
        <w:jc w:val="both"/>
        <w:rPr>
          <w:rFonts w:eastAsia="Times New Roman" w:cs="Times New Roman"/>
          <w:lang w:eastAsia="cs-CZ"/>
        </w:rPr>
      </w:pPr>
    </w:p>
    <w:p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p>
    <w:p w:rsidR="00F01FED" w:rsidRPr="00F01FED" w:rsidRDefault="00F01FED" w:rsidP="00F01FED">
      <w:pPr>
        <w:numPr>
          <w:ilvl w:val="0"/>
          <w:numId w:val="34"/>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w:t>
      </w:r>
      <w:r w:rsidRPr="00F01FED">
        <w:rPr>
          <w:rFonts w:eastAsia="Times New Roman" w:cs="Times New Roman"/>
          <w:lang w:eastAsia="cs-CZ"/>
        </w:rPr>
        <w:lastRenderedPageBreak/>
        <w:t>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Doklady prokazující základní způsobilost a profesní způsobilost podle bodu 9.2 písm. a) Výzvy musí prokazovat splnění požadovaného kritéria způsobilosti nejpozději v době 3 měsíců přede dnem zahájení výběrového řízení.</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b/>
          <w:lang w:eastAsia="cs-CZ"/>
        </w:rPr>
        <w:t xml:space="preserve">Prokazování odborné způsobilosti zahraničními osobami podle zvláštních právních předpisů: </w:t>
      </w:r>
      <w:r w:rsidRPr="00A453D7">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Prokázání kvalifikace v případě společné účasti a prostřednictvím jiných osob</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technické kvalifikace nebo profesní způsobilosti s výjimkou kritéria podle bodu 9.2 písm. a) této Výzvy požadované zadavatelem v plném rozsahu, je oprávněn prokázat ji prostřednictvím jiných osob. </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w:t>
      </w:r>
      <w:r w:rsidRPr="00F01FED">
        <w:rPr>
          <w:rFonts w:eastAsia="Times New Roman" w:cs="Times New Roman"/>
          <w:lang w:eastAsia="cs-CZ"/>
        </w:rPr>
        <w:lastRenderedPageBreak/>
        <w:t>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není oprávněn prostřednictvím jiné osoby prokázat splnění základní kvalifikace a výpisu z obchodního rejstříku nebo jiné obdobné evidence.</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Poddodavatelské omezení</w:t>
      </w:r>
    </w:p>
    <w:p w:rsidR="00F01FED" w:rsidRPr="00F01FED" w:rsidRDefault="00F01FED" w:rsidP="001D6F8A">
      <w:pPr>
        <w:autoSpaceDE w:val="0"/>
        <w:autoSpaceDN w:val="0"/>
        <w:spacing w:before="120" w:after="0" w:line="240" w:lineRule="auto"/>
        <w:ind w:left="459"/>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rsidR="00F01FED" w:rsidRPr="00F01FED" w:rsidRDefault="00F01FED" w:rsidP="00F01FED">
      <w:pPr>
        <w:spacing w:after="0" w:line="240" w:lineRule="auto"/>
        <w:ind w:left="457"/>
        <w:jc w:val="both"/>
        <w:rPr>
          <w:rFonts w:eastAsia="Times New Roman" w:cs="Times New Roman"/>
          <w:highlight w:val="green"/>
          <w:lang w:eastAsia="cs-CZ"/>
        </w:rPr>
      </w:pPr>
    </w:p>
    <w:p w:rsidR="00F01FED" w:rsidRPr="00F01FED" w:rsidRDefault="00F01FED" w:rsidP="00F01FED">
      <w:pPr>
        <w:autoSpaceDE w:val="0"/>
        <w:autoSpaceDN w:val="0"/>
        <w:spacing w:after="0" w:line="240" w:lineRule="auto"/>
        <w:ind w:left="709"/>
        <w:jc w:val="both"/>
        <w:rPr>
          <w:rFonts w:eastAsia="Times New Roman" w:cs="Times New Roman"/>
          <w:iCs/>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rsidR="00F01FED" w:rsidRPr="00F01FED" w:rsidRDefault="00F01FED" w:rsidP="00F01FED">
      <w:pPr>
        <w:spacing w:after="0" w:line="240" w:lineRule="auto"/>
        <w:ind w:left="426"/>
        <w:jc w:val="both"/>
        <w:rPr>
          <w:rFonts w:eastAsia="Times New Roman" w:cs="Times New Roman"/>
          <w:lang w:eastAsia="cs-CZ"/>
        </w:rPr>
      </w:pPr>
    </w:p>
    <w:p w:rsidR="00F01FED" w:rsidRPr="00FC18D5" w:rsidRDefault="00F01FED" w:rsidP="00FC18D5">
      <w:pPr>
        <w:spacing w:line="240" w:lineRule="auto"/>
        <w:ind w:left="425"/>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uvedená </w:t>
      </w:r>
      <w:r w:rsidRPr="00FC18D5">
        <w:rPr>
          <w:rFonts w:eastAsia="Times New Roman" w:cs="Times New Roman"/>
          <w:lang w:eastAsia="cs-CZ"/>
        </w:rPr>
        <w:t>v čl. 7.1 závazného vzoru smlouvy.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C18D5">
      <w:pPr>
        <w:numPr>
          <w:ilvl w:val="0"/>
          <w:numId w:val="7"/>
        </w:numPr>
        <w:spacing w:line="240" w:lineRule="auto"/>
        <w:ind w:left="499" w:hanging="357"/>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rsidR="00F01FED" w:rsidRPr="00F01FED" w:rsidRDefault="00F01FED" w:rsidP="00F01FED">
      <w:pPr>
        <w:spacing w:after="0" w:line="240" w:lineRule="auto"/>
        <w:ind w:left="1701" w:hanging="1701"/>
        <w:jc w:val="both"/>
        <w:rPr>
          <w:rFonts w:eastAsia="Times New Roman" w:cs="Times New Roman"/>
          <w:color w:val="000000"/>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w:t>
      </w:r>
      <w:proofErr w:type="gramStart"/>
      <w:r w:rsidRPr="00F01FED">
        <w:rPr>
          <w:rFonts w:eastAsia="Times New Roman" w:cs="Times New Roman"/>
          <w:lang w:eastAsia="cs-CZ"/>
        </w:rPr>
        <w:t>této</w:t>
      </w:r>
      <w:proofErr w:type="gramEnd"/>
      <w:r w:rsidRPr="00F01FED">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https://zakazky.szdc.cz/.</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t>Nabídky musí být podány nejpozději</w:t>
      </w:r>
      <w:r w:rsidRPr="00F01FED">
        <w:rPr>
          <w:rFonts w:eastAsia="Times New Roman" w:cs="Times New Roman"/>
          <w:lang w:eastAsia="cs-CZ"/>
        </w:rPr>
        <w:t xml:space="preserve"> </w:t>
      </w:r>
      <w:r w:rsidRPr="00F01FED">
        <w:rPr>
          <w:rFonts w:eastAsia="Times New Roman" w:cs="Times New Roman"/>
          <w:b/>
          <w:lang w:eastAsia="cs-CZ"/>
        </w:rPr>
        <w:t xml:space="preserve">do </w:t>
      </w:r>
      <w:r w:rsidR="008F69C0" w:rsidRPr="00FC18D5">
        <w:rPr>
          <w:rFonts w:eastAsia="Times New Roman" w:cs="Arial"/>
          <w:b/>
          <w:lang w:eastAsia="cs-CZ"/>
        </w:rPr>
        <w:t>1</w:t>
      </w:r>
      <w:r w:rsidR="00724157" w:rsidRPr="00FC18D5">
        <w:rPr>
          <w:rFonts w:eastAsia="Times New Roman" w:cs="Arial"/>
          <w:b/>
          <w:lang w:eastAsia="cs-CZ"/>
        </w:rPr>
        <w:t>1</w:t>
      </w:r>
      <w:r w:rsidR="008F69C0" w:rsidRPr="00FC18D5">
        <w:rPr>
          <w:rFonts w:eastAsia="Times New Roman" w:cs="Arial"/>
          <w:b/>
          <w:lang w:eastAsia="cs-CZ"/>
        </w:rPr>
        <w:t>.</w:t>
      </w:r>
      <w:r w:rsidR="008F69C0" w:rsidRPr="00A453D7">
        <w:rPr>
          <w:rFonts w:eastAsia="Times New Roman" w:cs="Arial"/>
          <w:b/>
          <w:color w:val="FF0000"/>
          <w:lang w:eastAsia="cs-CZ"/>
        </w:rPr>
        <w:t xml:space="preserve"> </w:t>
      </w:r>
      <w:r w:rsidR="008F69C0" w:rsidRPr="00F50C8B">
        <w:rPr>
          <w:rFonts w:eastAsia="Times New Roman" w:cs="Arial"/>
          <w:b/>
          <w:lang w:eastAsia="cs-CZ"/>
        </w:rPr>
        <w:t>9. 2019</w:t>
      </w:r>
      <w:r w:rsidRPr="00F50C8B">
        <w:rPr>
          <w:rFonts w:eastAsia="Times New Roman" w:cs="Times New Roman"/>
          <w:b/>
          <w:lang w:eastAsia="cs-CZ"/>
        </w:rPr>
        <w:t xml:space="preserve"> </w:t>
      </w:r>
      <w:r w:rsidRPr="00F01FED">
        <w:rPr>
          <w:rFonts w:eastAsia="Times New Roman" w:cs="Times New Roman"/>
          <w:b/>
          <w:lang w:eastAsia="cs-CZ"/>
        </w:rPr>
        <w:t xml:space="preserve">do </w:t>
      </w:r>
      <w:r w:rsidR="00724157" w:rsidRPr="00724157">
        <w:rPr>
          <w:rFonts w:eastAsia="Times New Roman" w:cs="Arial"/>
          <w:b/>
          <w:lang w:eastAsia="cs-CZ"/>
        </w:rPr>
        <w:t>9:00</w:t>
      </w:r>
      <w:r w:rsidRPr="00F01FED">
        <w:rPr>
          <w:rFonts w:eastAsia="Times New Roman" w:cs="Times New Roman"/>
          <w:b/>
          <w:lang w:eastAsia="cs-CZ"/>
        </w:rPr>
        <w:t xml:space="preserve"> hodin.</w:t>
      </w:r>
    </w:p>
    <w:p w:rsidR="00F01FED" w:rsidRPr="00F01FED" w:rsidRDefault="00F01FED" w:rsidP="00F01FED">
      <w:pPr>
        <w:spacing w:after="0" w:line="240" w:lineRule="auto"/>
        <w:ind w:left="426"/>
        <w:rPr>
          <w:rFonts w:eastAsia="Times New Roman" w:cs="Times New Roman"/>
          <w:i/>
          <w:color w:val="FF0000"/>
          <w:lang w:eastAsia="cs-CZ"/>
        </w:rPr>
      </w:pPr>
    </w:p>
    <w:p w:rsidR="00F01FED" w:rsidRPr="00F01FED" w:rsidRDefault="00F01FED" w:rsidP="00D17666">
      <w:pPr>
        <w:spacing w:before="120" w:after="120" w:line="240" w:lineRule="auto"/>
        <w:ind w:left="425"/>
        <w:jc w:val="both"/>
        <w:rPr>
          <w:rFonts w:eastAsia="Times New Roman" w:cs="Times New Roman"/>
          <w:lang w:eastAsia="cs-CZ"/>
        </w:rPr>
      </w:pPr>
      <w:r w:rsidRPr="00F01FED">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4" w:history="1">
        <w:r w:rsidRPr="00F01FED">
          <w:rPr>
            <w:rFonts w:eastAsia="Times New Roman" w:cs="Times New Roman"/>
            <w:color w:val="0000FF"/>
            <w:lang w:eastAsia="cs-CZ"/>
          </w:rPr>
          <w:t>https://zakazky.szdc.cz/manual.html</w:t>
        </w:r>
      </w:hyperlink>
      <w:r w:rsidRPr="00F01FED">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F01FED">
        <w:rPr>
          <w:rFonts w:eastAsia="Times New Roman" w:cs="Times New Roman"/>
          <w:lang w:eastAsia="cs-CZ"/>
        </w:rPr>
        <w:t>rar</w:t>
      </w:r>
      <w:proofErr w:type="spellEnd"/>
      <w:r w:rsidRPr="00F01FED">
        <w:rPr>
          <w:rFonts w:eastAsia="Times New Roman" w:cs="Times New Roman"/>
          <w:lang w:eastAsia="cs-CZ"/>
        </w:rPr>
        <w:t xml:space="preserve"> nebo 7z bez použití hesla. Zkomprimované </w:t>
      </w:r>
      <w:r w:rsidRPr="00F01FED">
        <w:rPr>
          <w:rFonts w:eastAsia="Times New Roman" w:cs="Times New Roman"/>
          <w:lang w:eastAsia="cs-CZ"/>
        </w:rPr>
        <w:lastRenderedPageBreak/>
        <w:t xml:space="preserve">soubory nesmí obsahovat žádný další zkomprimovaný soubor. Zadavatel upozorňuje, že systém elektronického zadávání veřejných zakázek E-ZAK umožňuje pracovat se soubory o velikosti nejvýše </w:t>
      </w:r>
      <w:r w:rsidR="00B367CC">
        <w:rPr>
          <w:rFonts w:eastAsia="Times New Roman" w:cs="Times New Roman"/>
          <w:lang w:eastAsia="cs-CZ"/>
        </w:rPr>
        <w:t>50</w:t>
      </w:r>
      <w:r w:rsidRPr="00F01FED">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rsidR="00F01FED" w:rsidRPr="00F01FED" w:rsidRDefault="00F01FED" w:rsidP="00D17666">
      <w:pPr>
        <w:spacing w:after="120" w:line="240" w:lineRule="auto"/>
        <w:ind w:left="425"/>
        <w:jc w:val="both"/>
        <w:rPr>
          <w:rFonts w:eastAsia="Times New Roman" w:cs="Times New Roman"/>
          <w:lang w:eastAsia="cs-CZ"/>
        </w:rPr>
      </w:pPr>
      <w:r w:rsidRPr="00F01FED">
        <w:rPr>
          <w:rFonts w:eastAsia="Times New Roman" w:cs="Times New Roman"/>
          <w:lang w:eastAsia="cs-CZ"/>
        </w:rPr>
        <w:t>Nabídky podané po uplynutí lhůty pro podání nabídky nebo podané jiným, než výše uvedeným způsobem, nebudou otevřeny. Zadavatel bezodkladně vyrozumí účastníka o</w:t>
      </w:r>
      <w:r w:rsidR="00D17666">
        <w:rPr>
          <w:rFonts w:eastAsia="Times New Roman" w:cs="Times New Roman"/>
          <w:lang w:eastAsia="cs-CZ"/>
        </w:rPr>
        <w:t> </w:t>
      </w:r>
      <w:r w:rsidRPr="00F01FED">
        <w:rPr>
          <w:rFonts w:eastAsia="Times New Roman" w:cs="Times New Roman"/>
          <w:lang w:eastAsia="cs-CZ"/>
        </w:rPr>
        <w:t>tom, že jeho nabídka byla podána po uplynutí lhůty pro podání nabídky.</w:t>
      </w:r>
    </w:p>
    <w:p w:rsidR="00F01FED" w:rsidRPr="00F01FED" w:rsidRDefault="00F01FED" w:rsidP="004D3977">
      <w:pPr>
        <w:spacing w:after="360" w:line="240" w:lineRule="auto"/>
        <w:ind w:left="425"/>
        <w:rPr>
          <w:rFonts w:eastAsia="Times New Roman" w:cs="Times New Roman"/>
          <w:lang w:eastAsia="cs-CZ"/>
        </w:rPr>
      </w:pPr>
      <w:r w:rsidRPr="00F01FED">
        <w:rPr>
          <w:rFonts w:eastAsia="Times New Roman" w:cs="Times New Roman"/>
          <w:lang w:eastAsia="cs-CZ"/>
        </w:rPr>
        <w:t>Otevírání nabídek v elektronické podobě bude probíhat bez účasti veřejnosti, resp. dodavatelů.</w:t>
      </w:r>
    </w:p>
    <w:p w:rsidR="00F01FED" w:rsidRPr="00F01FED" w:rsidRDefault="00F01FED" w:rsidP="00F01FED">
      <w:pPr>
        <w:spacing w:after="0" w:line="240" w:lineRule="auto"/>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Jazyk nabídek, požadavky na zpracování nabídek, jejich obsah a na způsob zpracování nabídkové ceny: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rsidR="00F01FED" w:rsidRPr="00F01FED" w:rsidRDefault="00F01FED" w:rsidP="00F01FED">
      <w:pPr>
        <w:spacing w:after="0" w:line="240" w:lineRule="auto"/>
        <w:ind w:left="426"/>
        <w:jc w:val="both"/>
        <w:rPr>
          <w:rFonts w:eastAsia="Times New Roman" w:cs="Times New Roman"/>
          <w:lang w:eastAsia="cs-CZ"/>
        </w:rPr>
      </w:pPr>
      <w:bookmarkStart w:id="1" w:name="_Ref324339872"/>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1"/>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rsidR="00F01FED" w:rsidRPr="00F01FED" w:rsidRDefault="00F01FED" w:rsidP="00F01FED">
      <w:pPr>
        <w:spacing w:after="0" w:line="240" w:lineRule="auto"/>
        <w:ind w:left="426"/>
        <w:jc w:val="both"/>
        <w:rPr>
          <w:rFonts w:eastAsia="Times New Roman" w:cs="Times New Roman"/>
          <w:u w:val="single"/>
          <w:lang w:eastAsia="cs-CZ"/>
        </w:rPr>
      </w:pPr>
    </w:p>
    <w:p w:rsidR="00F01FED" w:rsidRPr="00A8068F" w:rsidRDefault="00F01FED" w:rsidP="00F01FED">
      <w:pPr>
        <w:numPr>
          <w:ilvl w:val="0"/>
          <w:numId w:val="14"/>
        </w:numPr>
        <w:spacing w:after="0" w:line="240" w:lineRule="auto"/>
        <w:ind w:left="1134" w:hanging="425"/>
        <w:jc w:val="both"/>
        <w:rPr>
          <w:rFonts w:eastAsia="Times New Roman" w:cs="Times New Roman"/>
          <w:lang w:eastAsia="cs-CZ"/>
        </w:rPr>
      </w:pPr>
      <w:r w:rsidRPr="00A8068F">
        <w:rPr>
          <w:rFonts w:eastAsia="Times New Roman" w:cs="Times New Roman"/>
          <w:lang w:eastAsia="cs-CZ"/>
        </w:rPr>
        <w:t>všeobecné informace o dodavateli (příloha č. 1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rsidR="00F01FED" w:rsidRPr="00A8068F"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A8068F">
        <w:rPr>
          <w:rFonts w:eastAsia="Times New Roman" w:cs="Times New Roman"/>
          <w:lang w:eastAsia="cs-CZ"/>
        </w:rPr>
        <w:t>(příloha č. 2 Výzvy),</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(může být předloženo jako součást čl</w:t>
      </w:r>
      <w:r w:rsidRPr="00F01FED">
        <w:rPr>
          <w:rFonts w:eastAsia="Times New Roman" w:cs="Times New Roman"/>
          <w:color w:val="FF0000"/>
          <w:lang w:eastAsia="cs-CZ"/>
        </w:rPr>
        <w:t xml:space="preserve">. </w:t>
      </w:r>
      <w:r w:rsidRPr="00FC18D5">
        <w:rPr>
          <w:rFonts w:eastAsia="Times New Roman" w:cs="Times New Roman"/>
          <w:lang w:eastAsia="cs-CZ"/>
        </w:rPr>
        <w:t xml:space="preserve">5.4 smlouvy </w:t>
      </w:r>
      <w:r w:rsidRPr="00F01FED">
        <w:rPr>
          <w:rFonts w:eastAsia="Times New Roman" w:cs="Times New Roman"/>
          <w:lang w:eastAsia="cs-CZ"/>
        </w:rPr>
        <w:t>o dílo),</w:t>
      </w:r>
    </w:p>
    <w:p w:rsidR="00F01FED" w:rsidRPr="00F01FED" w:rsidRDefault="00F01FED" w:rsidP="00F01FED">
      <w:pPr>
        <w:numPr>
          <w:ilvl w:val="0"/>
          <w:numId w:val="14"/>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autoSpaceDE w:val="0"/>
        <w:autoSpaceDN w:val="0"/>
        <w:spacing w:after="0" w:line="240" w:lineRule="auto"/>
        <w:ind w:left="426" w:hanging="426"/>
        <w:jc w:val="both"/>
        <w:rPr>
          <w:rFonts w:eastAsia="Calibri" w:cs="Times New Roman"/>
          <w:color w:val="000000"/>
          <w:lang w:eastAsia="cs-CZ"/>
        </w:rPr>
      </w:pPr>
      <w:r w:rsidRPr="00F01FED">
        <w:rPr>
          <w:rFonts w:eastAsia="Calibri" w:cs="Times New Roman"/>
          <w:color w:val="000000"/>
          <w:lang w:eastAsia="cs-CZ"/>
        </w:rPr>
        <w:tab/>
        <w:t xml:space="preserve">Nabídková </w:t>
      </w:r>
      <w:r w:rsidRPr="00F01FED">
        <w:rPr>
          <w:rFonts w:eastAsia="Calibri" w:cs="Times New Roman"/>
          <w:lang w:eastAsia="cs-CZ"/>
        </w:rPr>
        <w:t xml:space="preserve">cena bude </w:t>
      </w:r>
      <w:r w:rsidRPr="00FC18D5">
        <w:rPr>
          <w:rFonts w:eastAsia="Calibri" w:cs="Times New Roman"/>
          <w:lang w:eastAsia="cs-CZ"/>
        </w:rPr>
        <w:t xml:space="preserve">v čl. 7.1 závazného vzoru smlouvy </w:t>
      </w:r>
      <w:r w:rsidRPr="00F01FED">
        <w:rPr>
          <w:rFonts w:eastAsia="Calibri" w:cs="Times New Roman"/>
          <w:lang w:eastAsia="cs-CZ"/>
        </w:rPr>
        <w:t xml:space="preserve">uvedena v Kč bez DPH zaokrouhlená na dvě desetinná místa </w:t>
      </w:r>
      <w:r w:rsidRPr="00A8068F">
        <w:rPr>
          <w:rFonts w:eastAsia="Calibri" w:cs="Times New Roman"/>
          <w:lang w:eastAsia="cs-CZ"/>
        </w:rPr>
        <w:t xml:space="preserve">jednak jako cena celková a dále v členění za její jednotlivé části Díla </w:t>
      </w:r>
      <w:r w:rsidRPr="00A8068F">
        <w:rPr>
          <w:rFonts w:eastAsia="Times New Roman" w:cs="Times New Roman"/>
          <w:lang w:eastAsia="cs-CZ"/>
        </w:rPr>
        <w:t>následujícím způsobem</w:t>
      </w:r>
      <w:r w:rsidRPr="00A8068F">
        <w:rPr>
          <w:rFonts w:eastAsia="Calibri" w:cs="Times New Roman"/>
          <w:color w:val="000000"/>
          <w:lang w:eastAsia="cs-CZ"/>
        </w:rPr>
        <w:t>:</w:t>
      </w:r>
    </w:p>
    <w:p w:rsidR="00F01FED" w:rsidRPr="00F01FED" w:rsidRDefault="00F01FED" w:rsidP="00F01FED">
      <w:pPr>
        <w:autoSpaceDE w:val="0"/>
        <w:autoSpaceDN w:val="0"/>
        <w:spacing w:after="0" w:line="240" w:lineRule="auto"/>
        <w:ind w:left="426" w:hanging="426"/>
        <w:jc w:val="both"/>
        <w:rPr>
          <w:rFonts w:eastAsia="Calibri" w:cs="Times New Roman"/>
          <w:lang w:eastAsia="cs-CZ"/>
        </w:rPr>
      </w:pPr>
    </w:p>
    <w:p w:rsidR="00F01FED" w:rsidRPr="00A8068F" w:rsidRDefault="00F01FED" w:rsidP="00A8068F">
      <w:pPr>
        <w:spacing w:after="0" w:line="240" w:lineRule="auto"/>
        <w:ind w:left="1287"/>
        <w:jc w:val="both"/>
        <w:rPr>
          <w:rFonts w:eastAsia="Times New Roman" w:cs="Times New Roman"/>
          <w:lang w:eastAsia="cs-CZ"/>
        </w:rPr>
      </w:pPr>
      <w:r w:rsidRPr="00A8068F">
        <w:rPr>
          <w:rFonts w:eastAsia="Times New Roman" w:cs="Times New Roman"/>
          <w:b/>
          <w:lang w:eastAsia="cs-CZ"/>
        </w:rPr>
        <w:t xml:space="preserve">Celková cena Díla bez DPH: </w:t>
      </w:r>
      <w:r w:rsidRPr="00A8068F">
        <w:rPr>
          <w:rFonts w:eastAsia="Times New Roman" w:cs="Times New Roman"/>
          <w:b/>
          <w:lang w:eastAsia="cs-CZ"/>
        </w:rPr>
        <w:fldChar w:fldCharType="begin">
          <w:ffData>
            <w:name w:val="Text1"/>
            <w:enabled/>
            <w:calcOnExit w:val="0"/>
            <w:textInput>
              <w:type w:val="date"/>
              <w:format w:val="d.M.yyyy"/>
            </w:textInput>
          </w:ffData>
        </w:fldChar>
      </w:r>
      <w:r w:rsidRPr="00A8068F">
        <w:rPr>
          <w:rFonts w:eastAsia="Times New Roman" w:cs="Times New Roman"/>
          <w:b/>
          <w:lang w:eastAsia="cs-CZ"/>
        </w:rPr>
        <w:instrText xml:space="preserve"> FORMTEXT </w:instrText>
      </w:r>
      <w:r w:rsidRPr="00A8068F">
        <w:rPr>
          <w:rFonts w:eastAsia="Times New Roman" w:cs="Times New Roman"/>
          <w:b/>
          <w:lang w:eastAsia="cs-CZ"/>
        </w:rPr>
      </w:r>
      <w:r w:rsidRPr="00A8068F">
        <w:rPr>
          <w:rFonts w:eastAsia="Times New Roman" w:cs="Times New Roman"/>
          <w:b/>
          <w:lang w:eastAsia="cs-CZ"/>
        </w:rPr>
        <w:fldChar w:fldCharType="separate"/>
      </w:r>
      <w:r w:rsidRPr="00A8068F">
        <w:rPr>
          <w:rFonts w:eastAsia="Times New Roman" w:cs="Times New Roman"/>
          <w:b/>
          <w:lang w:eastAsia="cs-CZ"/>
        </w:rPr>
        <w:t> </w:t>
      </w:r>
      <w:r w:rsidRPr="00A8068F">
        <w:rPr>
          <w:rFonts w:eastAsia="Times New Roman" w:cs="Times New Roman"/>
          <w:b/>
          <w:lang w:eastAsia="cs-CZ"/>
        </w:rPr>
        <w:t> </w:t>
      </w:r>
      <w:r w:rsidRPr="00A8068F">
        <w:rPr>
          <w:rFonts w:eastAsia="Times New Roman" w:cs="Times New Roman"/>
          <w:b/>
          <w:lang w:eastAsia="cs-CZ"/>
        </w:rPr>
        <w:t> </w:t>
      </w:r>
      <w:r w:rsidRPr="00A8068F">
        <w:rPr>
          <w:rFonts w:eastAsia="Times New Roman" w:cs="Times New Roman"/>
          <w:b/>
          <w:lang w:eastAsia="cs-CZ"/>
        </w:rPr>
        <w:t> </w:t>
      </w:r>
      <w:r w:rsidRPr="00A8068F">
        <w:rPr>
          <w:rFonts w:eastAsia="Times New Roman" w:cs="Times New Roman"/>
          <w:b/>
          <w:lang w:eastAsia="cs-CZ"/>
        </w:rPr>
        <w:t> </w:t>
      </w:r>
      <w:r w:rsidRPr="00A8068F">
        <w:rPr>
          <w:rFonts w:eastAsia="Times New Roman" w:cs="Times New Roman"/>
          <w:b/>
          <w:lang w:eastAsia="cs-CZ"/>
        </w:rPr>
        <w:fldChar w:fldCharType="end"/>
      </w:r>
      <w:r w:rsidRPr="00A8068F">
        <w:rPr>
          <w:rFonts w:eastAsia="Times New Roman" w:cs="Times New Roman"/>
          <w:b/>
          <w:lang w:eastAsia="cs-CZ"/>
        </w:rPr>
        <w:tab/>
        <w:t xml:space="preserve"> </w:t>
      </w:r>
      <w:r w:rsidRPr="00A8068F">
        <w:rPr>
          <w:rFonts w:eastAsia="Times New Roman" w:cs="Times New Roman"/>
          <w:b/>
          <w:bCs/>
          <w:lang w:eastAsia="cs-CZ"/>
        </w:rPr>
        <w:t>Kč</w:t>
      </w:r>
      <w:r w:rsidRPr="00A8068F">
        <w:rPr>
          <w:rFonts w:eastAsia="Times New Roman" w:cs="Times New Roman"/>
          <w:lang w:eastAsia="cs-CZ"/>
        </w:rPr>
        <w:t xml:space="preserve">, slovy: </w:t>
      </w:r>
      <w:r w:rsidRPr="00A8068F">
        <w:rPr>
          <w:rFonts w:eastAsia="Times New Roman" w:cs="Times New Roman"/>
          <w:lang w:eastAsia="cs-CZ"/>
        </w:rPr>
        <w:fldChar w:fldCharType="begin">
          <w:ffData>
            <w:name w:val="Text1"/>
            <w:enabled/>
            <w:calcOnExit w:val="0"/>
            <w:textInput>
              <w:type w:val="date"/>
              <w:format w:val="d.M.yyyy"/>
            </w:textInput>
          </w:ffData>
        </w:fldChar>
      </w:r>
      <w:r w:rsidRPr="00A8068F">
        <w:rPr>
          <w:rFonts w:eastAsia="Times New Roman" w:cs="Times New Roman"/>
          <w:lang w:eastAsia="cs-CZ"/>
        </w:rPr>
        <w:instrText xml:space="preserve"> FORMTEXT </w:instrText>
      </w:r>
      <w:r w:rsidRPr="00A8068F">
        <w:rPr>
          <w:rFonts w:eastAsia="Times New Roman" w:cs="Times New Roman"/>
          <w:lang w:eastAsia="cs-CZ"/>
        </w:rPr>
      </w:r>
      <w:r w:rsidRPr="00A8068F">
        <w:rPr>
          <w:rFonts w:eastAsia="Times New Roman" w:cs="Times New Roman"/>
          <w:lang w:eastAsia="cs-CZ"/>
        </w:rPr>
        <w:fldChar w:fldCharType="separate"/>
      </w:r>
      <w:r w:rsidRPr="00A8068F">
        <w:rPr>
          <w:rFonts w:eastAsia="Times New Roman" w:cs="Times New Roman"/>
          <w:lang w:eastAsia="cs-CZ"/>
        </w:rPr>
        <w:t> </w:t>
      </w:r>
      <w:r w:rsidRPr="00A8068F">
        <w:rPr>
          <w:rFonts w:eastAsia="Times New Roman" w:cs="Times New Roman"/>
          <w:lang w:eastAsia="cs-CZ"/>
        </w:rPr>
        <w:t> </w:t>
      </w:r>
      <w:r w:rsidRPr="00A8068F">
        <w:rPr>
          <w:rFonts w:eastAsia="Times New Roman" w:cs="Times New Roman"/>
          <w:lang w:eastAsia="cs-CZ"/>
        </w:rPr>
        <w:t> </w:t>
      </w:r>
      <w:r w:rsidRPr="00A8068F">
        <w:rPr>
          <w:rFonts w:eastAsia="Times New Roman" w:cs="Times New Roman"/>
          <w:lang w:eastAsia="cs-CZ"/>
        </w:rPr>
        <w:t> </w:t>
      </w:r>
      <w:r w:rsidRPr="00A8068F">
        <w:rPr>
          <w:rFonts w:eastAsia="Times New Roman" w:cs="Times New Roman"/>
          <w:lang w:eastAsia="cs-CZ"/>
        </w:rPr>
        <w:t> </w:t>
      </w:r>
      <w:r w:rsidRPr="00A8068F">
        <w:rPr>
          <w:rFonts w:eastAsia="Times New Roman" w:cs="Times New Roman"/>
          <w:lang w:eastAsia="cs-CZ"/>
        </w:rPr>
        <w:fldChar w:fldCharType="end"/>
      </w:r>
      <w:r w:rsidRPr="00A8068F">
        <w:rPr>
          <w:rFonts w:eastAsia="Times New Roman" w:cs="Times New Roman"/>
          <w:lang w:eastAsia="cs-CZ"/>
        </w:rPr>
        <w:t xml:space="preserve"> korun českých</w:t>
      </w:r>
    </w:p>
    <w:p w:rsidR="00F01FED" w:rsidRPr="00F01FED" w:rsidRDefault="00F01FED" w:rsidP="00F01FED">
      <w:pPr>
        <w:spacing w:after="0" w:line="240" w:lineRule="auto"/>
        <w:ind w:left="426"/>
        <w:jc w:val="both"/>
        <w:rPr>
          <w:rFonts w:eastAsia="Times New Roman" w:cs="Times New Roman"/>
          <w:color w:val="FF0000"/>
          <w:lang w:eastAsia="cs-CZ"/>
        </w:rPr>
      </w:pPr>
    </w:p>
    <w:p w:rsidR="00F01FED" w:rsidRPr="00F01FED" w:rsidRDefault="00F01FED" w:rsidP="00F01FED">
      <w:pPr>
        <w:spacing w:after="0" w:line="240" w:lineRule="auto"/>
        <w:ind w:left="426"/>
        <w:jc w:val="both"/>
        <w:rPr>
          <w:rFonts w:eastAsia="Times New Roman" w:cs="Times New Roman"/>
          <w:lang w:eastAsia="cs-CZ"/>
        </w:rPr>
      </w:pPr>
      <w:r w:rsidRPr="00A453D7">
        <w:rPr>
          <w:rFonts w:eastAsia="Times New Roman" w:cs="Times New Roman"/>
          <w:lang w:eastAsia="cs-CZ"/>
        </w:rPr>
        <w:lastRenderedPageBreak/>
        <w:t xml:space="preserve">Tato nabídková cena bude doložena i příslušnou </w:t>
      </w:r>
      <w:r w:rsidRPr="00A453D7">
        <w:rPr>
          <w:rFonts w:eastAsia="Times New Roman" w:cs="Times New Roman"/>
          <w:b/>
          <w:lang w:eastAsia="cs-CZ"/>
        </w:rPr>
        <w:t>cenovou kalkulací</w:t>
      </w:r>
      <w:r w:rsidRPr="00A453D7">
        <w:rPr>
          <w:rFonts w:eastAsia="Times New Roman" w:cs="Times New Roman"/>
          <w:lang w:eastAsia="cs-CZ"/>
        </w:rPr>
        <w:t xml:space="preserve"> v měrných jednotkách, vztahujících se k předmětu zakázky (např. položka - druh činnosti, počet hodin, hodinová sazba, dílčí cena).</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F01FED">
        <w:rPr>
          <w:rFonts w:eastAsia="Times New Roman" w:cs="Times New Roman"/>
          <w:lang w:eastAsia="cs-CZ"/>
        </w:rPr>
        <w:t>skenu</w:t>
      </w:r>
      <w:proofErr w:type="spellEnd"/>
      <w:r w:rsidRPr="00F01FED">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rsidR="00F01FED" w:rsidRPr="00F01FED" w:rsidRDefault="00F01FED" w:rsidP="00F01FED">
      <w:pPr>
        <w:spacing w:after="0" w:line="240" w:lineRule="auto"/>
        <w:ind w:left="426"/>
        <w:jc w:val="both"/>
        <w:rPr>
          <w:rFonts w:eastAsia="Times New Roman" w:cs="Times New Roman"/>
          <w:strike/>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2F7DE3" w:rsidP="00F01FED">
      <w:pPr>
        <w:spacing w:after="0" w:line="240" w:lineRule="auto"/>
        <w:ind w:left="426"/>
        <w:jc w:val="both"/>
        <w:rPr>
          <w:rFonts w:eastAsia="Times New Roman" w:cs="Times New Roman"/>
          <w:lang w:eastAsia="cs-CZ"/>
        </w:rPr>
      </w:pPr>
      <w:r w:rsidRPr="004D4BAB">
        <w:t>Jeden ze společníků bude ve výše uvedené smlouvě či jiném dokumentu uveden jako</w:t>
      </w:r>
      <w:r w:rsidRPr="004D4BAB">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w:t>
      </w:r>
      <w:r w:rsidR="0002764A">
        <w:rPr>
          <w:rFonts w:eastAsia="Times New Roman" w:cs="Times New Roman"/>
          <w:lang w:eastAsia="cs-CZ"/>
        </w:rPr>
        <w:t> </w:t>
      </w:r>
      <w:r w:rsidR="00F01FED" w:rsidRPr="00F01FED">
        <w:rPr>
          <w:rFonts w:eastAsia="Times New Roman" w:cs="Times New Roman"/>
          <w:lang w:eastAsia="cs-CZ"/>
        </w:rPr>
        <w:t xml:space="preserve">souladu se zákonem č. 235/2004 Sb. o dani z přidané hodnoty, ve znění pozdějších předpisů. Zmocnění vedoucího společníka musí být ve smlouvě či jiném dokumentu obsaženo. Vedoucí společník musí být určen po celou dobu trvání účasti společnosti </w:t>
      </w:r>
      <w:r w:rsidR="00F01FED" w:rsidRPr="00F01FED">
        <w:rPr>
          <w:rFonts w:eastAsia="Times New Roman" w:cs="Times New Roman"/>
          <w:lang w:eastAsia="cs-CZ"/>
        </w:rPr>
        <w:lastRenderedPageBreak/>
        <w:t>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spacing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Posouzení splnění podmínek účasti spočívá v posouzení, zda jsou nabídky zpracovány </w:t>
      </w:r>
      <w:r w:rsidRPr="000C3053">
        <w:t>v</w:t>
      </w:r>
      <w:r w:rsidR="000C3053">
        <w:t> </w:t>
      </w:r>
      <w:r w:rsidRPr="000C3053">
        <w:t>souladu</w:t>
      </w:r>
      <w:r w:rsidRPr="00F01FED">
        <w:rPr>
          <w:rFonts w:eastAsia="Times New Roman" w:cs="Times New Roman"/>
          <w:lang w:eastAsia="cs-CZ"/>
        </w:rPr>
        <w:t xml:space="preserve"> se zadávacími podmínkami. Součástí posouzení splnění podmínek účasti je i posouzení kvalifikace.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w:t>
      </w:r>
      <w:proofErr w:type="gramStart"/>
      <w:r w:rsidRPr="00F01FED">
        <w:rPr>
          <w:rFonts w:eastAsia="Times New Roman" w:cs="Times New Roman"/>
          <w:lang w:eastAsia="cs-CZ"/>
        </w:rPr>
        <w:t>tzn. pokud</w:t>
      </w:r>
      <w:proofErr w:type="gramEnd"/>
      <w:r w:rsidRPr="00F01FED">
        <w:rPr>
          <w:rFonts w:eastAsia="Times New Roman" w:cs="Times New Roman"/>
          <w:lang w:eastAsia="cs-CZ"/>
        </w:rPr>
        <w:t xml:space="preserve"> údaje, doklady či jiné skutečnosti předložené účastníkem výběrového řízení </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rsidR="00F01FED" w:rsidRPr="00F01FED" w:rsidRDefault="00F01FED" w:rsidP="00F01FED">
      <w:pPr>
        <w:numPr>
          <w:ilvl w:val="1"/>
          <w:numId w:val="11"/>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plnění nabízené účastníkem by vedlo k nedodržování povinností vyplývajících z</w:t>
      </w:r>
      <w:r w:rsidR="001D6F8A">
        <w:rPr>
          <w:rFonts w:eastAsia="Times New Roman" w:cs="Times New Roman"/>
          <w:lang w:eastAsia="cs-CZ"/>
        </w:rPr>
        <w:t> </w:t>
      </w:r>
      <w:r w:rsidRPr="00F01FED">
        <w:rPr>
          <w:rFonts w:eastAsia="Times New Roman" w:cs="Times New Roman"/>
          <w:lang w:eastAsia="cs-CZ"/>
        </w:rPr>
        <w:t xml:space="preserve">předpisů práva životního prostředí, sociálních nebo pracovněprávních předpisů nebo kolektivních smluv vztahujících se k předmětu plnění zadávané zakázky,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lastRenderedPageBreak/>
        <w:t>se účastník</w:t>
      </w:r>
      <w:proofErr w:type="gramEnd"/>
      <w:r w:rsidRPr="00F01FED">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rsidR="00F01FED" w:rsidRPr="00F01FED" w:rsidRDefault="00F01FED" w:rsidP="00F01FED">
      <w:pPr>
        <w:numPr>
          <w:ilvl w:val="0"/>
          <w:numId w:val="12"/>
        </w:numPr>
        <w:tabs>
          <w:tab w:val="left" w:pos="-142"/>
        </w:tabs>
        <w:spacing w:after="0" w:line="240" w:lineRule="auto"/>
        <w:ind w:left="1134"/>
        <w:jc w:val="both"/>
        <w:rPr>
          <w:rFonts w:eastAsia="Times New Roman" w:cs="Times New Roman"/>
          <w:lang w:eastAsia="cs-CZ"/>
        </w:rPr>
      </w:pPr>
      <w:proofErr w:type="gramStart"/>
      <w:r w:rsidRPr="00F01FED">
        <w:rPr>
          <w:rFonts w:eastAsia="Times New Roman" w:cs="Times New Roman"/>
          <w:lang w:eastAsia="cs-CZ"/>
        </w:rPr>
        <w:t>se účastník</w:t>
      </w:r>
      <w:proofErr w:type="gramEnd"/>
      <w:r w:rsidRPr="00F01FED">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Vybraného účastníka zadavatel vyloučí z účasti ve výběrovém řízení, pokud zjistí, že jsou naplněny důvody vyloučení podle čl. 16, odst. 2 této Výzvy nebo může prokázat naplnění důvodů podle čl. 16., odst. 3 písm. a) až c) této Výzvy.</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nabídkovou cenu, která překročí </w:t>
      </w:r>
      <w:r w:rsidRPr="00F50C8B">
        <w:rPr>
          <w:rFonts w:eastAsia="Times New Roman" w:cs="Times New Roman"/>
          <w:lang w:eastAsia="cs-CZ"/>
        </w:rPr>
        <w:t>částku 3 mil. Kč bez DPH</w:t>
      </w:r>
      <w:r w:rsidR="002D3D4D" w:rsidRPr="00F50C8B">
        <w:rPr>
          <w:rFonts w:eastAsia="Times New Roman" w:cs="Times New Roman"/>
          <w:lang w:eastAsia="cs-CZ"/>
        </w:rPr>
        <w:t>,</w:t>
      </w:r>
      <w:r w:rsidRPr="00F50C8B">
        <w:rPr>
          <w:rFonts w:eastAsia="Times New Roman" w:cs="Times New Roman"/>
          <w:lang w:eastAsia="cs-CZ"/>
        </w:rPr>
        <w:t xml:space="preserve"> </w:t>
      </w:r>
      <w:r w:rsidRPr="00F01FED">
        <w:rPr>
          <w:rFonts w:eastAsia="Times New Roman" w:cs="Times New Roman"/>
          <w:lang w:eastAsia="cs-CZ"/>
        </w:rPr>
        <w:t>bude</w:t>
      </w:r>
      <w:r w:rsidRPr="00F01FED">
        <w:rPr>
          <w:rFonts w:eastAsia="Times New Roman" w:cs="Calibri"/>
          <w:lang w:eastAsia="cs-CZ"/>
        </w:rPr>
        <w:t xml:space="preserve"> </w:t>
      </w:r>
      <w:r w:rsidRPr="00F01FED">
        <w:rPr>
          <w:rFonts w:eastAsia="Times New Roman" w:cs="Times New Roman"/>
          <w:lang w:eastAsia="cs-CZ"/>
        </w:rPr>
        <w:t>výběrové řízení zrušeno.</w:t>
      </w:r>
    </w:p>
    <w:p w:rsidR="00F01FED" w:rsidRPr="00F01FED" w:rsidRDefault="00F01FED" w:rsidP="00F01FED">
      <w:pPr>
        <w:spacing w:before="120" w:after="0" w:line="240" w:lineRule="auto"/>
        <w:ind w:left="426"/>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A8068F">
        <w:rPr>
          <w:rFonts w:eastAsia="Times New Roman" w:cs="Times New Roman"/>
          <w:lang w:eastAsia="cs-CZ"/>
        </w:rPr>
        <w:t>součinnost</w:t>
      </w:r>
      <w:r w:rsidR="008D5ABC" w:rsidRPr="00A8068F">
        <w:t xml:space="preserve">, především pak před podpisem smlouvy ze strany objednatele předložit prostřednictvím elektronického nástroje E-ZAK na adrese: </w:t>
      </w:r>
      <w:hyperlink r:id="rId15" w:history="1">
        <w:r w:rsidR="008D5ABC" w:rsidRPr="00A8068F">
          <w:rPr>
            <w:rStyle w:val="Hypertextovodkaz"/>
          </w:rPr>
          <w:t>https://zakazky.szdc.cz/</w:t>
        </w:r>
      </w:hyperlink>
      <w:r w:rsidR="008D5ABC" w:rsidRPr="00A8068F">
        <w:t xml:space="preserve">, případně jinou formou písemné elektronické komunikace (zadavatel preferuje komunikaci prostřednictvím elektronického nástroje E-ZAK) dokumenty uvedené v následujícím odstavci této Výzvy. </w:t>
      </w:r>
      <w:r w:rsidR="008D5ABC" w:rsidRPr="00A8068F">
        <w:rPr>
          <w:b/>
        </w:rPr>
        <w:t>Zadavatel vyzve vybraného dodavatele k poskytnutí součinnosti před uzavřením smlouvy ještě před oznámením rozhodnutí o výběru</w:t>
      </w:r>
      <w:r w:rsidR="008D5ABC" w:rsidRPr="00A8068F">
        <w:t xml:space="preserve"> (zadavatel za vybraného dodavatele považuje dodavatele, jehož nabídka byla vyhodnocena jako nejvhodnější, a to bez ohledu na to, zda byl výběr formálně oznámen či nikoli). Zadavatel po poskytnutí výše uvedené součinnosti oznámí výběr nejvhodnější nabídky. [nejsou-li žádné požadované doklady (elektrotechnická kvalifikace atd.), bude tato barevně vyznačená část textu vypuštěna)</w:t>
      </w:r>
      <w:r w:rsidRPr="00A8068F">
        <w:rPr>
          <w:rFonts w:eastAsia="Times New Roman" w:cs="Times New Roman"/>
          <w:lang w:eastAsia="cs-CZ"/>
        </w:rPr>
        <w:t>.</w:t>
      </w:r>
      <w:r w:rsidRPr="00F01FED">
        <w:rPr>
          <w:rFonts w:eastAsia="Times New Roman" w:cs="Times New Roman"/>
          <w:lang w:eastAsia="cs-CZ"/>
        </w:rPr>
        <w:t xml:space="preserve">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w:t>
      </w:r>
      <w:r w:rsidR="00FC18D5">
        <w:rPr>
          <w:rFonts w:eastAsia="Times New Roman" w:cs="Times New Roman"/>
          <w:lang w:eastAsia="cs-CZ"/>
        </w:rPr>
        <w:t> </w:t>
      </w:r>
      <w:r w:rsidRPr="00F01FED">
        <w:rPr>
          <w:rFonts w:eastAsia="Times New Roman" w:cs="Times New Roman"/>
          <w:lang w:eastAsia="cs-CZ"/>
        </w:rPr>
        <w:t>uzavření smlouvy dalšího účastníka výběrového řízení, a to v pořadí, které vyplývá z</w:t>
      </w:r>
      <w:r w:rsidR="00FC18D5">
        <w:rPr>
          <w:rFonts w:eastAsia="Times New Roman" w:cs="Times New Roman"/>
          <w:lang w:eastAsia="cs-CZ"/>
        </w:rPr>
        <w:t> </w:t>
      </w:r>
      <w:r w:rsidRPr="00F01FED">
        <w:rPr>
          <w:rFonts w:eastAsia="Times New Roman" w:cs="Times New Roman"/>
          <w:lang w:eastAsia="cs-CZ"/>
        </w:rPr>
        <w:t>výsledku původního hodnocení nabídek nebo z výsledku nového hodnocení. Nové hodnocení zadavatel provede, pokud by vyloučení vybraného dodavatele znamenalo podstatné ovlivnění původního pořadí nabídek.</w:t>
      </w:r>
    </w:p>
    <w:p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rsidR="00F01FED" w:rsidRP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lastRenderedPageBreak/>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suppressAutoHyphens/>
        <w:spacing w:after="0" w:line="240" w:lineRule="auto"/>
        <w:ind w:left="284"/>
        <w:jc w:val="both"/>
        <w:rPr>
          <w:rFonts w:eastAsia="Times New Roman" w:cs="Times New Roman"/>
          <w:lang w:eastAsia="cs-CZ"/>
        </w:rPr>
      </w:pPr>
    </w:p>
    <w:p w:rsidR="00F01FED" w:rsidRPr="00F01FED" w:rsidRDefault="00F01FED" w:rsidP="00F01FED">
      <w:pPr>
        <w:numPr>
          <w:ilvl w:val="0"/>
          <w:numId w:val="7"/>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rsidR="00F01FED" w:rsidRPr="00F01FED" w:rsidRDefault="00F01FED" w:rsidP="00F01FED">
      <w:pPr>
        <w:numPr>
          <w:ilvl w:val="1"/>
          <w:numId w:val="7"/>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rsidR="00F01FED"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rsidR="005E0F20" w:rsidRPr="00F01FED" w:rsidRDefault="00F01FED" w:rsidP="00F01FED">
      <w:pPr>
        <w:numPr>
          <w:ilvl w:val="1"/>
          <w:numId w:val="7"/>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w:t>
      </w:r>
      <w:r w:rsidR="00FC18D5">
        <w:rPr>
          <w:rFonts w:eastAsia="Times New Roman" w:cs="Times New Roman"/>
          <w:lang w:eastAsia="cs-CZ"/>
        </w:rPr>
        <w:t> </w:t>
      </w:r>
      <w:r w:rsidRPr="00F01FED">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w:t>
      </w:r>
      <w:r w:rsidR="00FC18D5">
        <w:rPr>
          <w:rFonts w:eastAsia="Times New Roman" w:cs="Times New Roman"/>
          <w:lang w:eastAsia="cs-CZ"/>
        </w:rPr>
        <w:t> </w:t>
      </w:r>
      <w:r w:rsidRPr="00F01FED">
        <w:rPr>
          <w:rFonts w:eastAsia="Times New Roman" w:cs="Times New Roman"/>
          <w:lang w:eastAsia="cs-CZ"/>
        </w:rPr>
        <w:t>ochraně fyzických osob v souvislosti se zpracováním osobních údajů a o volném pohybu těchto údajů a o zrušení směrnice 95/46/ES, obecně závaznými právními předpisy a vnitřními předpisy zadavatele, které agendu ochrany osobních údajů upravují.</w:t>
      </w:r>
    </w:p>
    <w:p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rsidR="00C94497" w:rsidRDefault="00C94497" w:rsidP="00C94497">
      <w:pPr>
        <w:autoSpaceDE w:val="0"/>
        <w:autoSpaceDN w:val="0"/>
        <w:adjustRightInd w:val="0"/>
        <w:spacing w:after="0" w:line="320" w:lineRule="atLeast"/>
        <w:jc w:val="both"/>
        <w:rPr>
          <w:rFonts w:eastAsia="Times New Roman" w:cs="Times New Roman"/>
          <w:b/>
          <w:lang w:eastAsia="cs-CZ"/>
        </w:rPr>
      </w:pPr>
    </w:p>
    <w:p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rsidR="00C94497" w:rsidRDefault="00C94497" w:rsidP="00C94497">
      <w:pPr>
        <w:spacing w:after="0" w:line="240" w:lineRule="auto"/>
        <w:rPr>
          <w:rFonts w:eastAsia="Times New Roman" w:cs="Times New Roman"/>
          <w:b/>
          <w:bCs/>
          <w:lang w:eastAsia="cs-CZ"/>
        </w:rPr>
      </w:pPr>
    </w:p>
    <w:p w:rsidR="00A8068F" w:rsidRDefault="00A8068F"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C94497" w:rsidRDefault="00C94497" w:rsidP="00C94497">
      <w:pPr>
        <w:spacing w:after="0" w:line="240" w:lineRule="auto"/>
        <w:rPr>
          <w:rFonts w:eastAsia="Times New Roman" w:cs="Times New Roman"/>
          <w:b/>
          <w:bCs/>
          <w:lang w:eastAsia="cs-CZ"/>
        </w:rPr>
      </w:pPr>
    </w:p>
    <w:p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rsidR="001A6F12" w:rsidRPr="001A6F12" w:rsidRDefault="001A6F12" w:rsidP="00873EEC">
      <w:pPr>
        <w:spacing w:line="240" w:lineRule="auto"/>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rsidR="001A6F12" w:rsidRPr="001A6F12" w:rsidRDefault="001A6F12" w:rsidP="001A6F12">
      <w:pPr>
        <w:spacing w:before="60" w:after="0" w:line="240" w:lineRule="exact"/>
        <w:rPr>
          <w:rFonts w:eastAsia="Times New Roman" w:cs="Calibri"/>
          <w:lang w:eastAsia="cs-CZ"/>
        </w:rPr>
      </w:pP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rsidR="001A6F12" w:rsidRP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8F69C0">
        <w:rPr>
          <w:rFonts w:eastAsia="Times New Roman" w:cs="Arial"/>
          <w:lang w:eastAsia="cs-CZ"/>
        </w:rPr>
        <w:t>“Modernizace a elektrizace trati Šakvice – Hustopeče u Brna“</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120" w:line="240" w:lineRule="auto"/>
        <w:ind w:left="283" w:firstLine="567"/>
        <w:rPr>
          <w:rFonts w:eastAsia="Times New Roman" w:cs="Calibri"/>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C1E0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C1E0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spacing w:after="0" w:line="240" w:lineRule="auto"/>
        <w:jc w:val="center"/>
        <w:rPr>
          <w:rFonts w:eastAsia="Times New Roman" w:cs="Calibri"/>
          <w:b/>
          <w:bCs/>
          <w:caps/>
          <w:lang w:eastAsia="cs-CZ"/>
        </w:rPr>
      </w:pP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rsidR="001A6F12" w:rsidRPr="001A6F12" w:rsidRDefault="001A6F12" w:rsidP="001A6F12">
      <w:pPr>
        <w:spacing w:after="0" w:line="240" w:lineRule="auto"/>
        <w:ind w:firstLine="567"/>
        <w:rPr>
          <w:rFonts w:eastAsia="Times New Roman" w:cs="Times New Roman"/>
          <w:lang w:eastAsia="cs-CZ"/>
        </w:rPr>
      </w:pPr>
    </w:p>
    <w:p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rsidTr="001C1E0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r w:rsidR="001A6F12" w:rsidRPr="001A6F12" w:rsidTr="001C1E0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rsidR="001A6F12" w:rsidRPr="001A6F12" w:rsidRDefault="001A6F12" w:rsidP="001A6F12">
            <w:pPr>
              <w:spacing w:after="0" w:line="240" w:lineRule="auto"/>
              <w:ind w:firstLine="567"/>
              <w:rPr>
                <w:rFonts w:eastAsia="Times New Roman" w:cs="Calibri"/>
                <w:lang w:eastAsia="cs-CZ"/>
              </w:rPr>
            </w:pPr>
          </w:p>
        </w:tc>
      </w:tr>
    </w:tbl>
    <w:p w:rsidR="001A6F12" w:rsidRPr="001A6F12" w:rsidRDefault="001A6F12" w:rsidP="001A6F12">
      <w:pPr>
        <w:tabs>
          <w:tab w:val="center" w:pos="7300"/>
          <w:tab w:val="right" w:pos="9072"/>
        </w:tabs>
        <w:spacing w:after="0" w:line="240" w:lineRule="auto"/>
        <w:rPr>
          <w:rFonts w:eastAsia="Times New Roman" w:cs="Times New Roman"/>
          <w:lang w:eastAsia="cs-CZ"/>
        </w:rPr>
      </w:pPr>
    </w:p>
    <w:p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E01" w:rsidRDefault="001C1E01" w:rsidP="00962258">
      <w:pPr>
        <w:spacing w:after="0" w:line="240" w:lineRule="auto"/>
      </w:pPr>
      <w:r>
        <w:separator/>
      </w:r>
    </w:p>
  </w:endnote>
  <w:endnote w:type="continuationSeparator" w:id="0">
    <w:p w:rsidR="001C1E01" w:rsidRDefault="001C1E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C1E01" w:rsidTr="00D831A3">
      <w:tc>
        <w:tcPr>
          <w:tcW w:w="1361" w:type="dxa"/>
          <w:tcMar>
            <w:left w:w="0" w:type="dxa"/>
            <w:right w:w="0" w:type="dxa"/>
          </w:tcMar>
          <w:vAlign w:val="bottom"/>
        </w:tcPr>
        <w:p w:rsidR="001C1E01" w:rsidRPr="00B8518B" w:rsidRDefault="001C1E01"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D57C5">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D57C5">
            <w:rPr>
              <w:rStyle w:val="slostrnky"/>
              <w:noProof/>
            </w:rPr>
            <w:t>14</w:t>
          </w:r>
          <w:r w:rsidRPr="00B8518B">
            <w:rPr>
              <w:rStyle w:val="slostrnky"/>
            </w:rPr>
            <w:fldChar w:fldCharType="end"/>
          </w:r>
        </w:p>
      </w:tc>
      <w:tc>
        <w:tcPr>
          <w:tcW w:w="3458" w:type="dxa"/>
          <w:shd w:val="clear" w:color="auto" w:fill="auto"/>
          <w:tcMar>
            <w:left w:w="0" w:type="dxa"/>
            <w:right w:w="0" w:type="dxa"/>
          </w:tcMar>
        </w:tcPr>
        <w:p w:rsidR="001C1E01" w:rsidRDefault="001C1E01" w:rsidP="00B8518B">
          <w:pPr>
            <w:pStyle w:val="Zpat"/>
          </w:pPr>
        </w:p>
      </w:tc>
      <w:tc>
        <w:tcPr>
          <w:tcW w:w="2835" w:type="dxa"/>
          <w:shd w:val="clear" w:color="auto" w:fill="auto"/>
          <w:tcMar>
            <w:left w:w="0" w:type="dxa"/>
            <w:right w:w="0" w:type="dxa"/>
          </w:tcMar>
        </w:tcPr>
        <w:p w:rsidR="001C1E01" w:rsidRDefault="001C1E01" w:rsidP="00B8518B">
          <w:pPr>
            <w:pStyle w:val="Zpat"/>
          </w:pPr>
        </w:p>
      </w:tc>
      <w:tc>
        <w:tcPr>
          <w:tcW w:w="2921" w:type="dxa"/>
        </w:tcPr>
        <w:p w:rsidR="001C1E01" w:rsidRDefault="001C1E01" w:rsidP="00D831A3">
          <w:pPr>
            <w:pStyle w:val="Zpat"/>
          </w:pPr>
        </w:p>
      </w:tc>
    </w:tr>
  </w:tbl>
  <w:p w:rsidR="001C1E01" w:rsidRPr="00B8518B" w:rsidRDefault="001C1E01"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C823820" wp14:editId="0AAFFB5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C4B1387" wp14:editId="0738D55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C1E01" w:rsidTr="00F1715C">
      <w:tc>
        <w:tcPr>
          <w:tcW w:w="1361" w:type="dxa"/>
          <w:tcMar>
            <w:left w:w="0" w:type="dxa"/>
            <w:right w:w="0" w:type="dxa"/>
          </w:tcMar>
          <w:vAlign w:val="bottom"/>
        </w:tcPr>
        <w:p w:rsidR="001C1E01" w:rsidRPr="00B8518B" w:rsidRDefault="001C1E01"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C687B">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7C687B">
            <w:rPr>
              <w:rStyle w:val="slostrnky"/>
              <w:noProof/>
            </w:rPr>
            <w:t>14</w:t>
          </w:r>
          <w:r w:rsidRPr="00B8518B">
            <w:rPr>
              <w:rStyle w:val="slostrnky"/>
            </w:rPr>
            <w:fldChar w:fldCharType="end"/>
          </w:r>
        </w:p>
      </w:tc>
      <w:tc>
        <w:tcPr>
          <w:tcW w:w="3458" w:type="dxa"/>
          <w:shd w:val="clear" w:color="auto" w:fill="auto"/>
          <w:tcMar>
            <w:left w:w="0" w:type="dxa"/>
            <w:right w:w="0" w:type="dxa"/>
          </w:tcMar>
        </w:tcPr>
        <w:p w:rsidR="001C1E01" w:rsidRDefault="001C1E01" w:rsidP="00460660">
          <w:pPr>
            <w:pStyle w:val="Zpat"/>
          </w:pPr>
          <w:r>
            <w:t>Správa železniční dopravní cesty, státní organizace</w:t>
          </w:r>
        </w:p>
        <w:p w:rsidR="001C1E01" w:rsidRDefault="001C1E01"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1C1E01" w:rsidRDefault="001C1E01" w:rsidP="00460660">
          <w:pPr>
            <w:pStyle w:val="Zpat"/>
          </w:pPr>
          <w:r>
            <w:t>Sídlo: Dlážděná 1003/7, 110 00 Praha 1</w:t>
          </w:r>
        </w:p>
        <w:p w:rsidR="001C1E01" w:rsidRDefault="001C1E01" w:rsidP="00460660">
          <w:pPr>
            <w:pStyle w:val="Zpat"/>
          </w:pPr>
          <w:r>
            <w:t>IČ: 709 94 234 DIČ: CZ 709 94 234</w:t>
          </w:r>
        </w:p>
        <w:p w:rsidR="001C1E01" w:rsidRDefault="001C1E01" w:rsidP="00460660">
          <w:pPr>
            <w:pStyle w:val="Zpat"/>
          </w:pPr>
          <w:r>
            <w:t>www.szdc.cz</w:t>
          </w:r>
        </w:p>
      </w:tc>
      <w:tc>
        <w:tcPr>
          <w:tcW w:w="2921" w:type="dxa"/>
        </w:tcPr>
        <w:p w:rsidR="001C1E01" w:rsidRPr="00B45E9E" w:rsidRDefault="001C1E01" w:rsidP="00B45E9E">
          <w:pPr>
            <w:pStyle w:val="Zpat"/>
            <w:rPr>
              <w:b/>
            </w:rPr>
          </w:pPr>
          <w:r>
            <w:rPr>
              <w:b/>
            </w:rPr>
            <w:t>Stavební správa východ</w:t>
          </w:r>
        </w:p>
        <w:p w:rsidR="001C1E01" w:rsidRPr="00B45E9E" w:rsidRDefault="001C1E01" w:rsidP="00B45E9E">
          <w:pPr>
            <w:pStyle w:val="Zpat"/>
            <w:rPr>
              <w:b/>
            </w:rPr>
          </w:pPr>
          <w:r>
            <w:rPr>
              <w:b/>
            </w:rPr>
            <w:t>Nerudova 773/1</w:t>
          </w:r>
        </w:p>
        <w:p w:rsidR="001C1E01" w:rsidRDefault="001C1E01" w:rsidP="00CB7B5A">
          <w:pPr>
            <w:pStyle w:val="Zpat"/>
          </w:pPr>
          <w:r>
            <w:rPr>
              <w:b/>
            </w:rPr>
            <w:t>779 00</w:t>
          </w:r>
          <w:r w:rsidRPr="00B45E9E">
            <w:rPr>
              <w:b/>
            </w:rPr>
            <w:t xml:space="preserve"> </w:t>
          </w:r>
          <w:r>
            <w:rPr>
              <w:b/>
            </w:rPr>
            <w:t>Olomouc</w:t>
          </w:r>
        </w:p>
      </w:tc>
    </w:tr>
  </w:tbl>
  <w:p w:rsidR="001C1E01" w:rsidRPr="00B8518B" w:rsidRDefault="001C1E01"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59D9E4BC" wp14:editId="1728D33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143CCE4A" wp14:editId="7BC29B6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1C1E01" w:rsidRPr="00460660" w:rsidRDefault="001C1E01">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E01" w:rsidRDefault="001C1E01" w:rsidP="00962258">
      <w:pPr>
        <w:spacing w:after="0" w:line="240" w:lineRule="auto"/>
      </w:pPr>
      <w:r>
        <w:separator/>
      </w:r>
    </w:p>
  </w:footnote>
  <w:footnote w:type="continuationSeparator" w:id="0">
    <w:p w:rsidR="001C1E01" w:rsidRDefault="001C1E01" w:rsidP="00962258">
      <w:pPr>
        <w:spacing w:after="0" w:line="240" w:lineRule="auto"/>
      </w:pPr>
      <w:r>
        <w:continuationSeparator/>
      </w:r>
    </w:p>
  </w:footnote>
  <w:footnote w:id="1">
    <w:p w:rsidR="001C1E01" w:rsidRPr="00DF557C" w:rsidRDefault="001C1E01"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rsidR="001C1E01" w:rsidRDefault="001C1E01"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w:t>
      </w:r>
      <w:proofErr w:type="gramStart"/>
      <w:r>
        <w:rPr>
          <w:rFonts w:ascii="Calibri" w:hAnsi="Calibri" w:cs="Calibri"/>
          <w:sz w:val="16"/>
          <w:szCs w:val="16"/>
        </w:rPr>
        <w:t>doplní  dodavatel</w:t>
      </w:r>
      <w:proofErr w:type="gramEnd"/>
      <w:r>
        <w:rPr>
          <w:rFonts w:ascii="Calibri" w:hAnsi="Calibri" w:cs="Calibri"/>
          <w:sz w:val="16"/>
          <w:szCs w:val="16"/>
        </w:rPr>
        <w:t xml:space="preserve">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C1E01" w:rsidTr="00C02D0A">
      <w:trPr>
        <w:trHeight w:hRule="exact" w:val="454"/>
      </w:trPr>
      <w:tc>
        <w:tcPr>
          <w:tcW w:w="1361" w:type="dxa"/>
          <w:tcMar>
            <w:top w:w="57" w:type="dxa"/>
            <w:left w:w="0" w:type="dxa"/>
            <w:right w:w="0" w:type="dxa"/>
          </w:tcMar>
        </w:tcPr>
        <w:p w:rsidR="001C1E01" w:rsidRPr="00B8518B" w:rsidRDefault="001C1E01" w:rsidP="00523EA7">
          <w:pPr>
            <w:pStyle w:val="Zpat"/>
            <w:rPr>
              <w:rStyle w:val="slostrnky"/>
            </w:rPr>
          </w:pPr>
        </w:p>
      </w:tc>
      <w:tc>
        <w:tcPr>
          <w:tcW w:w="3458" w:type="dxa"/>
          <w:shd w:val="clear" w:color="auto" w:fill="auto"/>
          <w:tcMar>
            <w:top w:w="57" w:type="dxa"/>
            <w:left w:w="0" w:type="dxa"/>
            <w:right w:w="0" w:type="dxa"/>
          </w:tcMar>
        </w:tcPr>
        <w:p w:rsidR="001C1E01" w:rsidRDefault="001C1E01" w:rsidP="00523EA7">
          <w:pPr>
            <w:pStyle w:val="Zpat"/>
          </w:pPr>
        </w:p>
      </w:tc>
      <w:tc>
        <w:tcPr>
          <w:tcW w:w="5698" w:type="dxa"/>
          <w:shd w:val="clear" w:color="auto" w:fill="auto"/>
          <w:tcMar>
            <w:top w:w="57" w:type="dxa"/>
            <w:left w:w="0" w:type="dxa"/>
            <w:right w:w="0" w:type="dxa"/>
          </w:tcMar>
        </w:tcPr>
        <w:p w:rsidR="001C1E01" w:rsidRPr="00D6163D" w:rsidRDefault="001C1E01" w:rsidP="00D6163D">
          <w:pPr>
            <w:pStyle w:val="Druhdokumentu"/>
          </w:pPr>
        </w:p>
      </w:tc>
    </w:tr>
  </w:tbl>
  <w:p w:rsidR="001C1E01" w:rsidRPr="00D6163D" w:rsidRDefault="001C1E0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C1E01" w:rsidTr="00F1715C">
      <w:trPr>
        <w:trHeight w:hRule="exact" w:val="936"/>
      </w:trPr>
      <w:tc>
        <w:tcPr>
          <w:tcW w:w="1361" w:type="dxa"/>
          <w:tcMar>
            <w:left w:w="0" w:type="dxa"/>
            <w:right w:w="0" w:type="dxa"/>
          </w:tcMar>
        </w:tcPr>
        <w:p w:rsidR="001C1E01" w:rsidRPr="00B8518B" w:rsidRDefault="001C1E01"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4812802" wp14:editId="29E8BD54">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rsidR="001C1E01" w:rsidRDefault="001C1E01" w:rsidP="00FC6389">
          <w:pPr>
            <w:pStyle w:val="Zpat"/>
          </w:pPr>
        </w:p>
      </w:tc>
      <w:tc>
        <w:tcPr>
          <w:tcW w:w="5698" w:type="dxa"/>
          <w:shd w:val="clear" w:color="auto" w:fill="auto"/>
          <w:tcMar>
            <w:left w:w="0" w:type="dxa"/>
            <w:right w:w="0" w:type="dxa"/>
          </w:tcMar>
        </w:tcPr>
        <w:p w:rsidR="001C1E01" w:rsidRPr="00D6163D" w:rsidRDefault="001C1E01" w:rsidP="00FC6389">
          <w:pPr>
            <w:pStyle w:val="Druhdokumentu"/>
          </w:pPr>
        </w:p>
      </w:tc>
    </w:tr>
    <w:tr w:rsidR="001C1E01" w:rsidTr="00F64786">
      <w:trPr>
        <w:trHeight w:hRule="exact" w:val="452"/>
      </w:trPr>
      <w:tc>
        <w:tcPr>
          <w:tcW w:w="1361" w:type="dxa"/>
          <w:tcMar>
            <w:left w:w="0" w:type="dxa"/>
            <w:right w:w="0" w:type="dxa"/>
          </w:tcMar>
        </w:tcPr>
        <w:p w:rsidR="001C1E01" w:rsidRPr="00B8518B" w:rsidRDefault="001C1E01" w:rsidP="00FC6389">
          <w:pPr>
            <w:pStyle w:val="Zpat"/>
            <w:rPr>
              <w:rStyle w:val="slostrnky"/>
            </w:rPr>
          </w:pPr>
        </w:p>
      </w:tc>
      <w:tc>
        <w:tcPr>
          <w:tcW w:w="3458" w:type="dxa"/>
          <w:shd w:val="clear" w:color="auto" w:fill="auto"/>
          <w:tcMar>
            <w:left w:w="0" w:type="dxa"/>
            <w:right w:w="0" w:type="dxa"/>
          </w:tcMar>
        </w:tcPr>
        <w:p w:rsidR="001C1E01" w:rsidRDefault="001C1E01" w:rsidP="00FC6389">
          <w:pPr>
            <w:pStyle w:val="Zpat"/>
          </w:pPr>
        </w:p>
      </w:tc>
      <w:tc>
        <w:tcPr>
          <w:tcW w:w="5698" w:type="dxa"/>
          <w:shd w:val="clear" w:color="auto" w:fill="auto"/>
          <w:tcMar>
            <w:left w:w="0" w:type="dxa"/>
            <w:right w:w="0" w:type="dxa"/>
          </w:tcMar>
        </w:tcPr>
        <w:p w:rsidR="001C1E01" w:rsidRDefault="001C1E01" w:rsidP="00FC6389">
          <w:pPr>
            <w:pStyle w:val="Druhdokumentu"/>
            <w:rPr>
              <w:noProof/>
            </w:rPr>
          </w:pPr>
        </w:p>
      </w:tc>
    </w:tr>
  </w:tbl>
  <w:p w:rsidR="001C1E01" w:rsidRPr="00D6163D" w:rsidRDefault="001C1E01"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60B408DE" wp14:editId="75C5262E">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Pr>
        <w:b/>
        <w:noProof/>
        <w:color w:val="FF5200" w:themeColor="accent2"/>
        <w:sz w:val="14"/>
        <w:lang w:eastAsia="cs-CZ"/>
      </w:rPr>
      <w:drawing>
        <wp:anchor distT="0" distB="0" distL="114300" distR="114300" simplePos="0" relativeHeight="251668480" behindDoc="0" locked="1" layoutInCell="1" allowOverlap="1" wp14:anchorId="2756A461" wp14:editId="41ECE5D8">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1C1E01" w:rsidRPr="00460660" w:rsidRDefault="001C1E01">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5461"/>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
    <w:nsid w:val="01C04422"/>
    <w:multiLevelType w:val="hybridMultilevel"/>
    <w:tmpl w:val="0D7ED9A2"/>
    <w:lvl w:ilvl="0" w:tplc="0405000B">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3">
    <w:nsid w:val="023267CF"/>
    <w:multiLevelType w:val="hybridMultilevel"/>
    <w:tmpl w:val="92380E80"/>
    <w:lvl w:ilvl="0" w:tplc="2F4A9798">
      <w:start w:val="1"/>
      <w:numFmt w:val="bullet"/>
      <w:lvlText w:val=""/>
      <w:lvlJc w:val="left"/>
      <w:pPr>
        <w:ind w:left="1664" w:hanging="360"/>
      </w:pPr>
      <w:rPr>
        <w:rFonts w:ascii="Symbol" w:hAnsi="Symbol" w:cs="Symbol" w:hint="default"/>
      </w:rPr>
    </w:lvl>
    <w:lvl w:ilvl="1" w:tplc="04050003" w:tentative="1">
      <w:start w:val="1"/>
      <w:numFmt w:val="bullet"/>
      <w:lvlText w:val="o"/>
      <w:lvlJc w:val="left"/>
      <w:pPr>
        <w:ind w:left="2384" w:hanging="360"/>
      </w:pPr>
      <w:rPr>
        <w:rFonts w:ascii="Courier New" w:hAnsi="Courier New" w:cs="Courier New" w:hint="default"/>
      </w:rPr>
    </w:lvl>
    <w:lvl w:ilvl="2" w:tplc="04050005" w:tentative="1">
      <w:start w:val="1"/>
      <w:numFmt w:val="bullet"/>
      <w:lvlText w:val=""/>
      <w:lvlJc w:val="left"/>
      <w:pPr>
        <w:ind w:left="3104" w:hanging="360"/>
      </w:pPr>
      <w:rPr>
        <w:rFonts w:ascii="Wingdings" w:hAnsi="Wingdings" w:hint="default"/>
      </w:rPr>
    </w:lvl>
    <w:lvl w:ilvl="3" w:tplc="04050001" w:tentative="1">
      <w:start w:val="1"/>
      <w:numFmt w:val="bullet"/>
      <w:lvlText w:val=""/>
      <w:lvlJc w:val="left"/>
      <w:pPr>
        <w:ind w:left="3824" w:hanging="360"/>
      </w:pPr>
      <w:rPr>
        <w:rFonts w:ascii="Symbol" w:hAnsi="Symbol" w:hint="default"/>
      </w:rPr>
    </w:lvl>
    <w:lvl w:ilvl="4" w:tplc="04050003" w:tentative="1">
      <w:start w:val="1"/>
      <w:numFmt w:val="bullet"/>
      <w:lvlText w:val="o"/>
      <w:lvlJc w:val="left"/>
      <w:pPr>
        <w:ind w:left="4544" w:hanging="360"/>
      </w:pPr>
      <w:rPr>
        <w:rFonts w:ascii="Courier New" w:hAnsi="Courier New" w:cs="Courier New" w:hint="default"/>
      </w:rPr>
    </w:lvl>
    <w:lvl w:ilvl="5" w:tplc="04050005" w:tentative="1">
      <w:start w:val="1"/>
      <w:numFmt w:val="bullet"/>
      <w:lvlText w:val=""/>
      <w:lvlJc w:val="left"/>
      <w:pPr>
        <w:ind w:left="5264" w:hanging="360"/>
      </w:pPr>
      <w:rPr>
        <w:rFonts w:ascii="Wingdings" w:hAnsi="Wingdings" w:hint="default"/>
      </w:rPr>
    </w:lvl>
    <w:lvl w:ilvl="6" w:tplc="04050001" w:tentative="1">
      <w:start w:val="1"/>
      <w:numFmt w:val="bullet"/>
      <w:lvlText w:val=""/>
      <w:lvlJc w:val="left"/>
      <w:pPr>
        <w:ind w:left="5984" w:hanging="360"/>
      </w:pPr>
      <w:rPr>
        <w:rFonts w:ascii="Symbol" w:hAnsi="Symbol" w:hint="default"/>
      </w:rPr>
    </w:lvl>
    <w:lvl w:ilvl="7" w:tplc="04050003" w:tentative="1">
      <w:start w:val="1"/>
      <w:numFmt w:val="bullet"/>
      <w:lvlText w:val="o"/>
      <w:lvlJc w:val="left"/>
      <w:pPr>
        <w:ind w:left="6704" w:hanging="360"/>
      </w:pPr>
      <w:rPr>
        <w:rFonts w:ascii="Courier New" w:hAnsi="Courier New" w:cs="Courier New" w:hint="default"/>
      </w:rPr>
    </w:lvl>
    <w:lvl w:ilvl="8" w:tplc="04050005" w:tentative="1">
      <w:start w:val="1"/>
      <w:numFmt w:val="bullet"/>
      <w:lvlText w:val=""/>
      <w:lvlJc w:val="left"/>
      <w:pPr>
        <w:ind w:left="7424" w:hanging="360"/>
      </w:pPr>
      <w:rPr>
        <w:rFonts w:ascii="Wingdings" w:hAnsi="Wingdings" w:hint="default"/>
      </w:rPr>
    </w:lvl>
  </w:abstractNum>
  <w:abstractNum w:abstractNumId="4">
    <w:nsid w:val="04F02D3E"/>
    <w:multiLevelType w:val="hybridMultilevel"/>
    <w:tmpl w:val="1F7EAFD4"/>
    <w:lvl w:ilvl="0" w:tplc="BFBC1EDC">
      <w:start w:val="1"/>
      <w:numFmt w:val="upperLetter"/>
      <w:lvlText w:val="%1)"/>
      <w:lvlJc w:val="left"/>
      <w:pPr>
        <w:ind w:left="1834" w:hanging="360"/>
      </w:pPr>
      <w:rPr>
        <w:rFonts w:hint="default"/>
      </w:rPr>
    </w:lvl>
    <w:lvl w:ilvl="1" w:tplc="04050019" w:tentative="1">
      <w:start w:val="1"/>
      <w:numFmt w:val="lowerLetter"/>
      <w:lvlText w:val="%2."/>
      <w:lvlJc w:val="left"/>
      <w:pPr>
        <w:ind w:left="2554" w:hanging="360"/>
      </w:pPr>
    </w:lvl>
    <w:lvl w:ilvl="2" w:tplc="0405001B" w:tentative="1">
      <w:start w:val="1"/>
      <w:numFmt w:val="lowerRoman"/>
      <w:lvlText w:val="%3."/>
      <w:lvlJc w:val="right"/>
      <w:pPr>
        <w:ind w:left="3274" w:hanging="180"/>
      </w:pPr>
    </w:lvl>
    <w:lvl w:ilvl="3" w:tplc="0405000F" w:tentative="1">
      <w:start w:val="1"/>
      <w:numFmt w:val="decimal"/>
      <w:lvlText w:val="%4."/>
      <w:lvlJc w:val="left"/>
      <w:pPr>
        <w:ind w:left="3994" w:hanging="360"/>
      </w:pPr>
    </w:lvl>
    <w:lvl w:ilvl="4" w:tplc="04050019" w:tentative="1">
      <w:start w:val="1"/>
      <w:numFmt w:val="lowerLetter"/>
      <w:lvlText w:val="%5."/>
      <w:lvlJc w:val="left"/>
      <w:pPr>
        <w:ind w:left="4714" w:hanging="360"/>
      </w:pPr>
    </w:lvl>
    <w:lvl w:ilvl="5" w:tplc="0405001B" w:tentative="1">
      <w:start w:val="1"/>
      <w:numFmt w:val="lowerRoman"/>
      <w:lvlText w:val="%6."/>
      <w:lvlJc w:val="right"/>
      <w:pPr>
        <w:ind w:left="5434" w:hanging="180"/>
      </w:pPr>
    </w:lvl>
    <w:lvl w:ilvl="6" w:tplc="0405000F" w:tentative="1">
      <w:start w:val="1"/>
      <w:numFmt w:val="decimal"/>
      <w:lvlText w:val="%7."/>
      <w:lvlJc w:val="left"/>
      <w:pPr>
        <w:ind w:left="6154" w:hanging="360"/>
      </w:pPr>
    </w:lvl>
    <w:lvl w:ilvl="7" w:tplc="04050019" w:tentative="1">
      <w:start w:val="1"/>
      <w:numFmt w:val="lowerLetter"/>
      <w:lvlText w:val="%8."/>
      <w:lvlJc w:val="left"/>
      <w:pPr>
        <w:ind w:left="6874" w:hanging="360"/>
      </w:pPr>
    </w:lvl>
    <w:lvl w:ilvl="8" w:tplc="0405001B" w:tentative="1">
      <w:start w:val="1"/>
      <w:numFmt w:val="lowerRoman"/>
      <w:lvlText w:val="%9."/>
      <w:lvlJc w:val="right"/>
      <w:pPr>
        <w:ind w:left="7594" w:hanging="180"/>
      </w:pPr>
    </w:lvl>
  </w:abstractNum>
  <w:abstractNum w:abstractNumId="5">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8">
    <w:nsid w:val="0FC0726E"/>
    <w:multiLevelType w:val="hybridMultilevel"/>
    <w:tmpl w:val="9146C8F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nsid w:val="0FEC739C"/>
    <w:multiLevelType w:val="hybridMultilevel"/>
    <w:tmpl w:val="1474EDAA"/>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nsid w:val="11784E54"/>
    <w:multiLevelType w:val="multilevel"/>
    <w:tmpl w:val="52364F72"/>
    <w:lvl w:ilvl="0">
      <w:start w:val="1"/>
      <w:numFmt w:val="decimal"/>
      <w:lvlText w:val="%1"/>
      <w:lvlJc w:val="left"/>
      <w:pPr>
        <w:tabs>
          <w:tab w:val="num" w:pos="705"/>
        </w:tabs>
        <w:ind w:left="705" w:hanging="705"/>
      </w:pPr>
      <w:rPr>
        <w:rFonts w:hint="default"/>
        <w:b/>
        <w:bCs/>
        <w:sz w:val="24"/>
        <w:szCs w:val="24"/>
      </w:rPr>
    </w:lvl>
    <w:lvl w:ilvl="1">
      <w:start w:val="1"/>
      <w:numFmt w:val="decimal"/>
      <w:lvlText w:val="%1.%2"/>
      <w:lvlJc w:val="left"/>
      <w:pPr>
        <w:tabs>
          <w:tab w:val="num" w:pos="1414"/>
        </w:tabs>
        <w:ind w:left="1414" w:hanging="705"/>
      </w:pPr>
      <w:rPr>
        <w:rFonts w:hint="default"/>
        <w:b w:val="0"/>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1">
    <w:nsid w:val="13C77A0C"/>
    <w:multiLevelType w:val="hybridMultilevel"/>
    <w:tmpl w:val="A7B0B78A"/>
    <w:lvl w:ilvl="0" w:tplc="F404F042">
      <w:start w:val="1"/>
      <w:numFmt w:val="lowerLetter"/>
      <w:lvlText w:val="%1)"/>
      <w:lvlJc w:val="left"/>
      <w:pPr>
        <w:ind w:left="1627" w:hanging="360"/>
      </w:pPr>
      <w:rPr>
        <w:rFonts w:hint="default"/>
      </w:rPr>
    </w:lvl>
    <w:lvl w:ilvl="1" w:tplc="04050019" w:tentative="1">
      <w:start w:val="1"/>
      <w:numFmt w:val="lowerLetter"/>
      <w:lvlText w:val="%2."/>
      <w:lvlJc w:val="left"/>
      <w:pPr>
        <w:ind w:left="2347" w:hanging="360"/>
      </w:pPr>
    </w:lvl>
    <w:lvl w:ilvl="2" w:tplc="0405001B" w:tentative="1">
      <w:start w:val="1"/>
      <w:numFmt w:val="lowerRoman"/>
      <w:lvlText w:val="%3."/>
      <w:lvlJc w:val="right"/>
      <w:pPr>
        <w:ind w:left="3067" w:hanging="180"/>
      </w:pPr>
    </w:lvl>
    <w:lvl w:ilvl="3" w:tplc="0405000F" w:tentative="1">
      <w:start w:val="1"/>
      <w:numFmt w:val="decimal"/>
      <w:lvlText w:val="%4."/>
      <w:lvlJc w:val="left"/>
      <w:pPr>
        <w:ind w:left="3787" w:hanging="360"/>
      </w:pPr>
    </w:lvl>
    <w:lvl w:ilvl="4" w:tplc="04050019" w:tentative="1">
      <w:start w:val="1"/>
      <w:numFmt w:val="lowerLetter"/>
      <w:lvlText w:val="%5."/>
      <w:lvlJc w:val="left"/>
      <w:pPr>
        <w:ind w:left="4507" w:hanging="360"/>
      </w:pPr>
    </w:lvl>
    <w:lvl w:ilvl="5" w:tplc="0405001B" w:tentative="1">
      <w:start w:val="1"/>
      <w:numFmt w:val="lowerRoman"/>
      <w:lvlText w:val="%6."/>
      <w:lvlJc w:val="right"/>
      <w:pPr>
        <w:ind w:left="5227" w:hanging="180"/>
      </w:pPr>
    </w:lvl>
    <w:lvl w:ilvl="6" w:tplc="0405000F" w:tentative="1">
      <w:start w:val="1"/>
      <w:numFmt w:val="decimal"/>
      <w:lvlText w:val="%7."/>
      <w:lvlJc w:val="left"/>
      <w:pPr>
        <w:ind w:left="5947" w:hanging="360"/>
      </w:pPr>
    </w:lvl>
    <w:lvl w:ilvl="7" w:tplc="04050019" w:tentative="1">
      <w:start w:val="1"/>
      <w:numFmt w:val="lowerLetter"/>
      <w:lvlText w:val="%8."/>
      <w:lvlJc w:val="left"/>
      <w:pPr>
        <w:ind w:left="6667" w:hanging="360"/>
      </w:pPr>
    </w:lvl>
    <w:lvl w:ilvl="8" w:tplc="0405001B" w:tentative="1">
      <w:start w:val="1"/>
      <w:numFmt w:val="lowerRoman"/>
      <w:lvlText w:val="%9."/>
      <w:lvlJc w:val="right"/>
      <w:pPr>
        <w:ind w:left="7387" w:hanging="180"/>
      </w:pPr>
    </w:lvl>
  </w:abstractNum>
  <w:abstractNum w:abstractNumId="12">
    <w:nsid w:val="16CF3A77"/>
    <w:multiLevelType w:val="multilevel"/>
    <w:tmpl w:val="5BFAE842"/>
    <w:lvl w:ilvl="0">
      <w:start w:val="8"/>
      <w:numFmt w:val="decimal"/>
      <w:lvlText w:val="%1"/>
      <w:lvlJc w:val="left"/>
      <w:pPr>
        <w:ind w:left="360" w:hanging="360"/>
      </w:pPr>
      <w:rPr>
        <w:rFonts w:hint="default"/>
        <w:b/>
        <w:bCs/>
        <w:sz w:val="24"/>
        <w:szCs w:val="24"/>
      </w:rPr>
    </w:lvl>
    <w:lvl w:ilvl="1">
      <w:start w:val="1"/>
      <w:numFmt w:val="decimal"/>
      <w:lvlText w:val="%1.%2"/>
      <w:lvlJc w:val="left"/>
      <w:pPr>
        <w:ind w:left="1069" w:hanging="360"/>
      </w:pPr>
      <w:rPr>
        <w:rFonts w:ascii="Calibri" w:hAnsi="Calibri" w:hint="default"/>
        <w:b w:val="0"/>
        <w:color w:val="auto"/>
        <w:sz w:val="20"/>
        <w:szCs w:val="2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3">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14">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5">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16">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9">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0">
    <w:nsid w:val="1E5F53C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1">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nsid w:val="2BF76403"/>
    <w:multiLevelType w:val="multilevel"/>
    <w:tmpl w:val="0D34D660"/>
    <w:numStyleLink w:val="ListBulletmultilevel"/>
  </w:abstractNum>
  <w:abstractNum w:abstractNumId="23">
    <w:nsid w:val="2C2D03F8"/>
    <w:multiLevelType w:val="hybridMultilevel"/>
    <w:tmpl w:val="F0082BFA"/>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25">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6">
    <w:nsid w:val="31F26129"/>
    <w:multiLevelType w:val="hybridMultilevel"/>
    <w:tmpl w:val="6E727C7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27">
    <w:nsid w:val="34875672"/>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8">
    <w:nsid w:val="3627435F"/>
    <w:multiLevelType w:val="hybridMultilevel"/>
    <w:tmpl w:val="AB94D04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nsid w:val="3D400CCA"/>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1">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32">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33">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4">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35">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36">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7">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8">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9">
    <w:nsid w:val="5E7158C1"/>
    <w:multiLevelType w:val="hybridMultilevel"/>
    <w:tmpl w:val="4BEE7BC8"/>
    <w:lvl w:ilvl="0" w:tplc="33A6D2E6">
      <w:start w:val="1"/>
      <w:numFmt w:val="lowerRoman"/>
      <w:lvlText w:val="%1."/>
      <w:lvlJc w:val="left"/>
      <w:pPr>
        <w:ind w:left="1710" w:hanging="720"/>
      </w:pPr>
      <w:rPr>
        <w:rFonts w:hint="default"/>
      </w:r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40">
    <w:nsid w:val="62494FE3"/>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41">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42">
    <w:nsid w:val="68886F10"/>
    <w:multiLevelType w:val="multilevel"/>
    <w:tmpl w:val="997E20D8"/>
    <w:lvl w:ilvl="0">
      <w:start w:val="3"/>
      <w:numFmt w:val="decimal"/>
      <w:lvlText w:val="%1"/>
      <w:lvlJc w:val="left"/>
      <w:pPr>
        <w:tabs>
          <w:tab w:val="num" w:pos="705"/>
        </w:tabs>
        <w:ind w:left="705" w:hanging="705"/>
      </w:pPr>
      <w:rPr>
        <w:rFonts w:hint="default"/>
      </w:rPr>
    </w:lvl>
    <w:lvl w:ilvl="1">
      <w:start w:val="1"/>
      <w:numFmt w:val="decimal"/>
      <w:lvlText w:val="8.%2"/>
      <w:lvlJc w:val="left"/>
      <w:pPr>
        <w:tabs>
          <w:tab w:val="num" w:pos="1418"/>
        </w:tabs>
        <w:ind w:left="1418" w:hanging="709"/>
      </w:pPr>
      <w:rPr>
        <w:rFonts w:hint="default"/>
        <w:b w:val="0"/>
        <w:bCs w:val="0"/>
        <w:color w:val="auto"/>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43">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4">
    <w:nsid w:val="70B40434"/>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cs="Times New Roman"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45">
    <w:nsid w:val="74070991"/>
    <w:multiLevelType w:val="multilevel"/>
    <w:tmpl w:val="CABE99FC"/>
    <w:numStyleLink w:val="ListNumbermultilevel"/>
  </w:abstractNum>
  <w:abstractNum w:abstractNumId="46">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A5430E2"/>
    <w:multiLevelType w:val="hybridMultilevel"/>
    <w:tmpl w:val="244CBA1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8">
    <w:nsid w:val="7D9514B6"/>
    <w:multiLevelType w:val="hybridMultilevel"/>
    <w:tmpl w:val="ABDEE3DA"/>
    <w:lvl w:ilvl="0" w:tplc="70BC61C2">
      <w:start w:val="1"/>
      <w:numFmt w:val="bullet"/>
      <w:lvlText w:val="-"/>
      <w:lvlJc w:val="left"/>
      <w:pPr>
        <w:ind w:left="1125" w:hanging="360"/>
      </w:pPr>
      <w:rPr>
        <w:rFonts w:ascii="Calibri" w:eastAsia="Times New Roman" w:hAnsi="Calibri" w:cs="Arial" w:hint="default"/>
      </w:rPr>
    </w:lvl>
    <w:lvl w:ilvl="1" w:tplc="04050003" w:tentative="1">
      <w:start w:val="1"/>
      <w:numFmt w:val="bullet"/>
      <w:lvlText w:val="o"/>
      <w:lvlJc w:val="left"/>
      <w:pPr>
        <w:ind w:left="1845" w:hanging="360"/>
      </w:pPr>
      <w:rPr>
        <w:rFonts w:ascii="Courier New" w:hAnsi="Courier New" w:cs="Courier New" w:hint="default"/>
      </w:rPr>
    </w:lvl>
    <w:lvl w:ilvl="2" w:tplc="04050005" w:tentative="1">
      <w:start w:val="1"/>
      <w:numFmt w:val="bullet"/>
      <w:lvlText w:val=""/>
      <w:lvlJc w:val="left"/>
      <w:pPr>
        <w:ind w:left="2565" w:hanging="360"/>
      </w:pPr>
      <w:rPr>
        <w:rFonts w:ascii="Wingdings" w:hAnsi="Wingdings" w:hint="default"/>
      </w:rPr>
    </w:lvl>
    <w:lvl w:ilvl="3" w:tplc="04050001" w:tentative="1">
      <w:start w:val="1"/>
      <w:numFmt w:val="bullet"/>
      <w:lvlText w:val=""/>
      <w:lvlJc w:val="left"/>
      <w:pPr>
        <w:ind w:left="3285" w:hanging="360"/>
      </w:pPr>
      <w:rPr>
        <w:rFonts w:ascii="Symbol" w:hAnsi="Symbol" w:hint="default"/>
      </w:rPr>
    </w:lvl>
    <w:lvl w:ilvl="4" w:tplc="04050003" w:tentative="1">
      <w:start w:val="1"/>
      <w:numFmt w:val="bullet"/>
      <w:lvlText w:val="o"/>
      <w:lvlJc w:val="left"/>
      <w:pPr>
        <w:ind w:left="4005" w:hanging="360"/>
      </w:pPr>
      <w:rPr>
        <w:rFonts w:ascii="Courier New" w:hAnsi="Courier New" w:cs="Courier New" w:hint="default"/>
      </w:rPr>
    </w:lvl>
    <w:lvl w:ilvl="5" w:tplc="04050005" w:tentative="1">
      <w:start w:val="1"/>
      <w:numFmt w:val="bullet"/>
      <w:lvlText w:val=""/>
      <w:lvlJc w:val="left"/>
      <w:pPr>
        <w:ind w:left="4725" w:hanging="360"/>
      </w:pPr>
      <w:rPr>
        <w:rFonts w:ascii="Wingdings" w:hAnsi="Wingdings" w:hint="default"/>
      </w:rPr>
    </w:lvl>
    <w:lvl w:ilvl="6" w:tplc="04050001" w:tentative="1">
      <w:start w:val="1"/>
      <w:numFmt w:val="bullet"/>
      <w:lvlText w:val=""/>
      <w:lvlJc w:val="left"/>
      <w:pPr>
        <w:ind w:left="5445" w:hanging="360"/>
      </w:pPr>
      <w:rPr>
        <w:rFonts w:ascii="Symbol" w:hAnsi="Symbol" w:hint="default"/>
      </w:rPr>
    </w:lvl>
    <w:lvl w:ilvl="7" w:tplc="04050003" w:tentative="1">
      <w:start w:val="1"/>
      <w:numFmt w:val="bullet"/>
      <w:lvlText w:val="o"/>
      <w:lvlJc w:val="left"/>
      <w:pPr>
        <w:ind w:left="6165" w:hanging="360"/>
      </w:pPr>
      <w:rPr>
        <w:rFonts w:ascii="Courier New" w:hAnsi="Courier New" w:cs="Courier New" w:hint="default"/>
      </w:rPr>
    </w:lvl>
    <w:lvl w:ilvl="8" w:tplc="04050005" w:tentative="1">
      <w:start w:val="1"/>
      <w:numFmt w:val="bullet"/>
      <w:lvlText w:val=""/>
      <w:lvlJc w:val="left"/>
      <w:pPr>
        <w:ind w:left="6885" w:hanging="360"/>
      </w:pPr>
      <w:rPr>
        <w:rFonts w:ascii="Wingdings" w:hAnsi="Wingdings" w:hint="default"/>
      </w:rPr>
    </w:lvl>
  </w:abstractNum>
  <w:abstractNum w:abstractNumId="49">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abstractNumId w:val="17"/>
  </w:num>
  <w:num w:numId="2">
    <w:abstractNumId w:val="5"/>
  </w:num>
  <w:num w:numId="3">
    <w:abstractNumId w:val="22"/>
  </w:num>
  <w:num w:numId="4">
    <w:abstractNumId w:val="45"/>
  </w:num>
  <w:num w:numId="5">
    <w:abstractNumId w:val="2"/>
  </w:num>
  <w:num w:numId="6">
    <w:abstractNumId w:val="35"/>
  </w:num>
  <w:num w:numId="7">
    <w:abstractNumId w:val="30"/>
  </w:num>
  <w:num w:numId="8">
    <w:abstractNumId w:val="43"/>
  </w:num>
  <w:num w:numId="9">
    <w:abstractNumId w:val="46"/>
  </w:num>
  <w:num w:numId="10">
    <w:abstractNumId w:val="31"/>
  </w:num>
  <w:num w:numId="11">
    <w:abstractNumId w:val="34"/>
  </w:num>
  <w:num w:numId="12">
    <w:abstractNumId w:val="24"/>
  </w:num>
  <w:num w:numId="13">
    <w:abstractNumId w:val="13"/>
  </w:num>
  <w:num w:numId="14">
    <w:abstractNumId w:val="16"/>
  </w:num>
  <w:num w:numId="15">
    <w:abstractNumId w:val="7"/>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8"/>
  </w:num>
  <w:num w:numId="19">
    <w:abstractNumId w:val="32"/>
  </w:num>
  <w:num w:numId="20">
    <w:abstractNumId w:val="6"/>
  </w:num>
  <w:num w:numId="21">
    <w:abstractNumId w:val="0"/>
  </w:num>
  <w:num w:numId="22">
    <w:abstractNumId w:val="21"/>
  </w:num>
  <w:num w:numId="23">
    <w:abstractNumId w:val="8"/>
  </w:num>
  <w:num w:numId="24">
    <w:abstractNumId w:val="3"/>
  </w:num>
  <w:num w:numId="25">
    <w:abstractNumId w:val="9"/>
  </w:num>
  <w:num w:numId="26">
    <w:abstractNumId w:val="39"/>
  </w:num>
  <w:num w:numId="27">
    <w:abstractNumId w:val="28"/>
  </w:num>
  <w:num w:numId="28">
    <w:abstractNumId w:val="19"/>
  </w:num>
  <w:num w:numId="29">
    <w:abstractNumId w:val="25"/>
  </w:num>
  <w:num w:numId="30">
    <w:abstractNumId w:val="4"/>
  </w:num>
  <w:num w:numId="31">
    <w:abstractNumId w:val="20"/>
  </w:num>
  <w:num w:numId="32">
    <w:abstractNumId w:val="49"/>
  </w:num>
  <w:num w:numId="33">
    <w:abstractNumId w:val="47"/>
  </w:num>
  <w:num w:numId="34">
    <w:abstractNumId w:val="33"/>
  </w:num>
  <w:num w:numId="35">
    <w:abstractNumId w:val="14"/>
  </w:num>
  <w:num w:numId="36">
    <w:abstractNumId w:val="41"/>
  </w:num>
  <w:num w:numId="37">
    <w:abstractNumId w:val="26"/>
  </w:num>
  <w:num w:numId="38">
    <w:abstractNumId w:val="23"/>
  </w:num>
  <w:num w:numId="39">
    <w:abstractNumId w:val="11"/>
  </w:num>
  <w:num w:numId="40">
    <w:abstractNumId w:val="31"/>
  </w:num>
  <w:num w:numId="41">
    <w:abstractNumId w:val="10"/>
  </w:num>
  <w:num w:numId="42">
    <w:abstractNumId w:val="40"/>
  </w:num>
  <w:num w:numId="43">
    <w:abstractNumId w:val="27"/>
  </w:num>
  <w:num w:numId="44">
    <w:abstractNumId w:val="1"/>
  </w:num>
  <w:num w:numId="45">
    <w:abstractNumId w:val="12"/>
  </w:num>
  <w:num w:numId="46">
    <w:abstractNumId w:val="42"/>
  </w:num>
  <w:num w:numId="47">
    <w:abstractNumId w:val="44"/>
  </w:num>
  <w:num w:numId="48">
    <w:abstractNumId w:val="38"/>
  </w:num>
  <w:num w:numId="49">
    <w:abstractNumId w:val="37"/>
  </w:num>
  <w:num w:numId="50">
    <w:abstractNumId w:val="48"/>
  </w:num>
  <w:num w:numId="51">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2764A"/>
    <w:rsid w:val="00033432"/>
    <w:rsid w:val="000335CC"/>
    <w:rsid w:val="000715D2"/>
    <w:rsid w:val="00072C1E"/>
    <w:rsid w:val="00076065"/>
    <w:rsid w:val="000B6C7E"/>
    <w:rsid w:val="000B7907"/>
    <w:rsid w:val="000C0429"/>
    <w:rsid w:val="000C3053"/>
    <w:rsid w:val="000C45E8"/>
    <w:rsid w:val="000C7E81"/>
    <w:rsid w:val="000D7F1B"/>
    <w:rsid w:val="000E45BF"/>
    <w:rsid w:val="00114472"/>
    <w:rsid w:val="00170EC5"/>
    <w:rsid w:val="001747C1"/>
    <w:rsid w:val="0018596A"/>
    <w:rsid w:val="001A6F12"/>
    <w:rsid w:val="001B69C2"/>
    <w:rsid w:val="001C1E01"/>
    <w:rsid w:val="001C4DA0"/>
    <w:rsid w:val="001D6F8A"/>
    <w:rsid w:val="00207DF5"/>
    <w:rsid w:val="00267369"/>
    <w:rsid w:val="0026785D"/>
    <w:rsid w:val="002C31BF"/>
    <w:rsid w:val="002D3D4D"/>
    <w:rsid w:val="002E0CD7"/>
    <w:rsid w:val="002F026B"/>
    <w:rsid w:val="002F7DE3"/>
    <w:rsid w:val="00357BC6"/>
    <w:rsid w:val="0037111D"/>
    <w:rsid w:val="003956C6"/>
    <w:rsid w:val="003E6B9A"/>
    <w:rsid w:val="003E75CE"/>
    <w:rsid w:val="0041380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D3977"/>
    <w:rsid w:val="004D4BAB"/>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0F20"/>
    <w:rsid w:val="006104F6"/>
    <w:rsid w:val="0061068E"/>
    <w:rsid w:val="00660AD3"/>
    <w:rsid w:val="00694044"/>
    <w:rsid w:val="006A5570"/>
    <w:rsid w:val="006A689C"/>
    <w:rsid w:val="006B3D79"/>
    <w:rsid w:val="006D57C5"/>
    <w:rsid w:val="006E0578"/>
    <w:rsid w:val="006E314D"/>
    <w:rsid w:val="006E7F06"/>
    <w:rsid w:val="006F5764"/>
    <w:rsid w:val="00710723"/>
    <w:rsid w:val="00723ED1"/>
    <w:rsid w:val="00724157"/>
    <w:rsid w:val="00735ED4"/>
    <w:rsid w:val="00743525"/>
    <w:rsid w:val="007531A0"/>
    <w:rsid w:val="0076286B"/>
    <w:rsid w:val="00764595"/>
    <w:rsid w:val="00766846"/>
    <w:rsid w:val="0077673A"/>
    <w:rsid w:val="007846E1"/>
    <w:rsid w:val="007B570C"/>
    <w:rsid w:val="007C687B"/>
    <w:rsid w:val="007E4A6E"/>
    <w:rsid w:val="007F56A7"/>
    <w:rsid w:val="00802C33"/>
    <w:rsid w:val="00807DD0"/>
    <w:rsid w:val="00813F11"/>
    <w:rsid w:val="00873EEC"/>
    <w:rsid w:val="00891334"/>
    <w:rsid w:val="008A3568"/>
    <w:rsid w:val="008D03B9"/>
    <w:rsid w:val="008D5ABC"/>
    <w:rsid w:val="008F18D6"/>
    <w:rsid w:val="008F69C0"/>
    <w:rsid w:val="00904780"/>
    <w:rsid w:val="009113A8"/>
    <w:rsid w:val="00922385"/>
    <w:rsid w:val="009223DF"/>
    <w:rsid w:val="00936091"/>
    <w:rsid w:val="00940D8A"/>
    <w:rsid w:val="00962258"/>
    <w:rsid w:val="009678B7"/>
    <w:rsid w:val="00982411"/>
    <w:rsid w:val="00982E5E"/>
    <w:rsid w:val="00992D9C"/>
    <w:rsid w:val="00996CB8"/>
    <w:rsid w:val="009A7568"/>
    <w:rsid w:val="009B2E97"/>
    <w:rsid w:val="009B72CC"/>
    <w:rsid w:val="009C2B8D"/>
    <w:rsid w:val="009E07F4"/>
    <w:rsid w:val="009F392E"/>
    <w:rsid w:val="00A11738"/>
    <w:rsid w:val="00A44328"/>
    <w:rsid w:val="00A453D7"/>
    <w:rsid w:val="00A6177B"/>
    <w:rsid w:val="00A66136"/>
    <w:rsid w:val="00A67F54"/>
    <w:rsid w:val="00A8068F"/>
    <w:rsid w:val="00AA4CBB"/>
    <w:rsid w:val="00AA65FA"/>
    <w:rsid w:val="00AA7351"/>
    <w:rsid w:val="00AD056F"/>
    <w:rsid w:val="00AD2773"/>
    <w:rsid w:val="00AD6731"/>
    <w:rsid w:val="00AE1DDE"/>
    <w:rsid w:val="00B15B5E"/>
    <w:rsid w:val="00B15D0D"/>
    <w:rsid w:val="00B23CA3"/>
    <w:rsid w:val="00B3491A"/>
    <w:rsid w:val="00B367CC"/>
    <w:rsid w:val="00B45E9E"/>
    <w:rsid w:val="00B55F9C"/>
    <w:rsid w:val="00B75EE1"/>
    <w:rsid w:val="00B77481"/>
    <w:rsid w:val="00B841EE"/>
    <w:rsid w:val="00B8518B"/>
    <w:rsid w:val="00BB3740"/>
    <w:rsid w:val="00BB7C10"/>
    <w:rsid w:val="00BD7E91"/>
    <w:rsid w:val="00BF374D"/>
    <w:rsid w:val="00C02D0A"/>
    <w:rsid w:val="00C03A6E"/>
    <w:rsid w:val="00C30759"/>
    <w:rsid w:val="00C44F6A"/>
    <w:rsid w:val="00C727E5"/>
    <w:rsid w:val="00C8207D"/>
    <w:rsid w:val="00C94497"/>
    <w:rsid w:val="00CA7173"/>
    <w:rsid w:val="00CB7B5A"/>
    <w:rsid w:val="00CC1E2B"/>
    <w:rsid w:val="00CD1FC4"/>
    <w:rsid w:val="00CD229D"/>
    <w:rsid w:val="00CD63CB"/>
    <w:rsid w:val="00CE371D"/>
    <w:rsid w:val="00D02A4D"/>
    <w:rsid w:val="00D17666"/>
    <w:rsid w:val="00D21061"/>
    <w:rsid w:val="00D316A7"/>
    <w:rsid w:val="00D4108E"/>
    <w:rsid w:val="00D6163D"/>
    <w:rsid w:val="00D63009"/>
    <w:rsid w:val="00D831A3"/>
    <w:rsid w:val="00D902AD"/>
    <w:rsid w:val="00DA6FFE"/>
    <w:rsid w:val="00DC3110"/>
    <w:rsid w:val="00DD46F3"/>
    <w:rsid w:val="00DD58A6"/>
    <w:rsid w:val="00DE56F2"/>
    <w:rsid w:val="00DF116D"/>
    <w:rsid w:val="00E824F1"/>
    <w:rsid w:val="00EB104F"/>
    <w:rsid w:val="00EC07C6"/>
    <w:rsid w:val="00ED14BD"/>
    <w:rsid w:val="00F01440"/>
    <w:rsid w:val="00F01F4A"/>
    <w:rsid w:val="00F01FED"/>
    <w:rsid w:val="00F12DEC"/>
    <w:rsid w:val="00F1715C"/>
    <w:rsid w:val="00F310F8"/>
    <w:rsid w:val="00F35939"/>
    <w:rsid w:val="00F45607"/>
    <w:rsid w:val="00F50C8B"/>
    <w:rsid w:val="00F64786"/>
    <w:rsid w:val="00F659EB"/>
    <w:rsid w:val="00F804A7"/>
    <w:rsid w:val="00F862D6"/>
    <w:rsid w:val="00F86BA6"/>
    <w:rsid w:val="00FC18D5"/>
    <w:rsid w:val="00FC44E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FollowedHyperlink" w:uiPriority="0"/>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v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20"/>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20"/>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20"/>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20"/>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394309134">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akazky.szdc.cz/" TargetMode="Externa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zakazky.szdc.cz/manual.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terms/"/>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EF04CC6-E53D-47E8-8F3C-20B739CFF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149</TotalTime>
  <Pages>14</Pages>
  <Words>6575</Words>
  <Characters>38796</Characters>
  <Application>Microsoft Office Word</Application>
  <DocSecurity>0</DocSecurity>
  <Lines>323</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45281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Souček Jaromír, Ing.</cp:lastModifiedBy>
  <cp:revision>30</cp:revision>
  <cp:lastPrinted>2019-08-28T05:47:00Z</cp:lastPrinted>
  <dcterms:created xsi:type="dcterms:W3CDTF">2019-06-20T07:47:00Z</dcterms:created>
  <dcterms:modified xsi:type="dcterms:W3CDTF">2019-08-28T09:02:00Z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