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C19F" w14:textId="2620A1CC" w:rsidR="003E784C" w:rsidRPr="00E70D27" w:rsidRDefault="00673604" w:rsidP="00F07A3F">
      <w:pPr>
        <w:pStyle w:val="TPTitul2"/>
        <w:tabs>
          <w:tab w:val="left" w:pos="703"/>
          <w:tab w:val="left" w:pos="6631"/>
        </w:tabs>
        <w:jc w:val="both"/>
        <w:rPr>
          <w:b w:val="0"/>
          <w:sz w:val="18"/>
          <w:szCs w:val="18"/>
        </w:rPr>
      </w:pPr>
      <w:r w:rsidRPr="00E70D27">
        <w:rPr>
          <w:b w:val="0"/>
          <w:sz w:val="18"/>
          <w:szCs w:val="18"/>
        </w:rPr>
        <w:t xml:space="preserve">Příloha č. </w:t>
      </w:r>
      <w:r w:rsidR="009A68F6">
        <w:rPr>
          <w:b w:val="0"/>
          <w:sz w:val="18"/>
          <w:szCs w:val="18"/>
        </w:rPr>
        <w:t>8</w:t>
      </w:r>
      <w:r w:rsidRPr="00E70D27">
        <w:rPr>
          <w:b w:val="0"/>
          <w:sz w:val="18"/>
          <w:szCs w:val="18"/>
        </w:rPr>
        <w:t xml:space="preserve"> Smlouvy </w:t>
      </w:r>
    </w:p>
    <w:p w14:paraId="2463122D" w14:textId="7D630AF0" w:rsidR="00724BE9" w:rsidRPr="00ED6198" w:rsidRDefault="00724BE9" w:rsidP="00980D84">
      <w:pPr>
        <w:pStyle w:val="TPTitul1"/>
        <w:jc w:val="left"/>
        <w:rPr>
          <w:rFonts w:ascii="Verdana" w:hAnsi="Verdana"/>
          <w:color w:val="FF5200"/>
          <w:sz w:val="36"/>
          <w:szCs w:val="36"/>
        </w:rPr>
      </w:pPr>
      <w:r w:rsidRPr="00ED6198">
        <w:rPr>
          <w:rFonts w:ascii="Verdana" w:eastAsia="Times New Roman" w:hAnsi="Verdana"/>
          <w:color w:val="FF5200"/>
          <w:spacing w:val="-6"/>
          <w:sz w:val="36"/>
          <w:szCs w:val="36"/>
        </w:rPr>
        <w:t>Zvláštní obchodní podmínky pro Zakázky v oblasti ICT</w:t>
      </w:r>
    </w:p>
    <w:p w14:paraId="49BEC45C" w14:textId="77777777" w:rsidR="003E784C" w:rsidRPr="00ED6198" w:rsidRDefault="003E784C" w:rsidP="00F07A3F">
      <w:pPr>
        <w:spacing w:after="0"/>
        <w:jc w:val="both"/>
      </w:pPr>
    </w:p>
    <w:p w14:paraId="61411935" w14:textId="77777777" w:rsidR="003E784C" w:rsidRPr="00ED6198" w:rsidRDefault="003E784C" w:rsidP="00F07A3F">
      <w:pPr>
        <w:pStyle w:val="TPNADPIS-1neslovn"/>
        <w:outlineLvl w:val="9"/>
      </w:pPr>
      <w:r w:rsidRPr="00ED6198">
        <w:t>Obsah</w:t>
      </w:r>
    </w:p>
    <w:p w14:paraId="1970FF57" w14:textId="128F04B3" w:rsidR="003E784C" w:rsidRPr="00ED6198" w:rsidRDefault="003E784C" w:rsidP="00F07A3F">
      <w:pPr>
        <w:pStyle w:val="TPText-0neslovan"/>
        <w:jc w:val="both"/>
      </w:pPr>
    </w:p>
    <w:p w14:paraId="57C9C1B0" w14:textId="4CEBD53E" w:rsidR="00526271" w:rsidRDefault="003E784C">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ED6198">
        <w:rPr>
          <w:rFonts w:cs="Arial"/>
        </w:rPr>
        <w:fldChar w:fldCharType="begin"/>
      </w:r>
      <w:r w:rsidRPr="00ED6198">
        <w:rPr>
          <w:rFonts w:cs="Arial"/>
        </w:rPr>
        <w:instrText xml:space="preserve"> TOC \o "1-2" \h \z \u </w:instrText>
      </w:r>
      <w:r w:rsidRPr="00ED6198">
        <w:rPr>
          <w:rFonts w:cs="Arial"/>
        </w:rPr>
        <w:fldChar w:fldCharType="separate"/>
      </w:r>
      <w:hyperlink w:anchor="_Toc189116325" w:history="1">
        <w:r w:rsidR="00526271" w:rsidRPr="00D63A7A">
          <w:rPr>
            <w:rStyle w:val="Hypertextovodkaz"/>
            <w:noProof/>
          </w:rPr>
          <w:t>1.</w:t>
        </w:r>
        <w:r w:rsidR="00526271">
          <w:rPr>
            <w:rFonts w:asciiTheme="minorHAnsi" w:eastAsiaTheme="minorEastAsia" w:hAnsiTheme="minorHAnsi" w:cstheme="minorBidi"/>
            <w:b w:val="0"/>
            <w:bCs w:val="0"/>
            <w:caps w:val="0"/>
            <w:noProof/>
            <w:kern w:val="2"/>
            <w:sz w:val="24"/>
            <w:szCs w:val="24"/>
            <w:lang w:eastAsia="cs-CZ"/>
            <w14:ligatures w14:val="standardContextual"/>
          </w:rPr>
          <w:tab/>
        </w:r>
        <w:r w:rsidR="00526271" w:rsidRPr="00D63A7A">
          <w:rPr>
            <w:rStyle w:val="Hypertextovodkaz"/>
            <w:noProof/>
          </w:rPr>
          <w:t>Výklad pojmů</w:t>
        </w:r>
        <w:r w:rsidR="00526271">
          <w:rPr>
            <w:noProof/>
            <w:webHidden/>
          </w:rPr>
          <w:tab/>
        </w:r>
        <w:r w:rsidR="00526271">
          <w:rPr>
            <w:noProof/>
            <w:webHidden/>
          </w:rPr>
          <w:fldChar w:fldCharType="begin"/>
        </w:r>
        <w:r w:rsidR="00526271">
          <w:rPr>
            <w:noProof/>
            <w:webHidden/>
          </w:rPr>
          <w:instrText xml:space="preserve"> PAGEREF _Toc189116325 \h </w:instrText>
        </w:r>
        <w:r w:rsidR="00526271">
          <w:rPr>
            <w:noProof/>
            <w:webHidden/>
          </w:rPr>
        </w:r>
        <w:r w:rsidR="00526271">
          <w:rPr>
            <w:noProof/>
            <w:webHidden/>
          </w:rPr>
          <w:fldChar w:fldCharType="separate"/>
        </w:r>
        <w:r w:rsidR="00526271">
          <w:rPr>
            <w:noProof/>
            <w:webHidden/>
          </w:rPr>
          <w:t>3</w:t>
        </w:r>
        <w:r w:rsidR="00526271">
          <w:rPr>
            <w:noProof/>
            <w:webHidden/>
          </w:rPr>
          <w:fldChar w:fldCharType="end"/>
        </w:r>
      </w:hyperlink>
    </w:p>
    <w:p w14:paraId="721864EF" w14:textId="2641FE58"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26" w:history="1">
        <w:r w:rsidRPr="00D63A7A">
          <w:rPr>
            <w:rStyle w:val="Hypertextovodkaz"/>
            <w:noProof/>
          </w:rPr>
          <w:t>2.</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Doba a místo plnění</w:t>
        </w:r>
        <w:r>
          <w:rPr>
            <w:noProof/>
            <w:webHidden/>
          </w:rPr>
          <w:tab/>
        </w:r>
        <w:r>
          <w:rPr>
            <w:noProof/>
            <w:webHidden/>
          </w:rPr>
          <w:fldChar w:fldCharType="begin"/>
        </w:r>
        <w:r>
          <w:rPr>
            <w:noProof/>
            <w:webHidden/>
          </w:rPr>
          <w:instrText xml:space="preserve"> PAGEREF _Toc189116326 \h </w:instrText>
        </w:r>
        <w:r>
          <w:rPr>
            <w:noProof/>
            <w:webHidden/>
          </w:rPr>
        </w:r>
        <w:r>
          <w:rPr>
            <w:noProof/>
            <w:webHidden/>
          </w:rPr>
          <w:fldChar w:fldCharType="separate"/>
        </w:r>
        <w:r>
          <w:rPr>
            <w:noProof/>
            <w:webHidden/>
          </w:rPr>
          <w:t>9</w:t>
        </w:r>
        <w:r>
          <w:rPr>
            <w:noProof/>
            <w:webHidden/>
          </w:rPr>
          <w:fldChar w:fldCharType="end"/>
        </w:r>
      </w:hyperlink>
    </w:p>
    <w:p w14:paraId="2CE52986" w14:textId="4FA30857"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27" w:history="1">
        <w:r w:rsidRPr="00D63A7A">
          <w:rPr>
            <w:rStyle w:val="Hypertextovodkaz"/>
            <w:noProof/>
          </w:rPr>
          <w:t>3.</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Práva a povinnosti obou stran</w:t>
        </w:r>
        <w:r>
          <w:rPr>
            <w:noProof/>
            <w:webHidden/>
          </w:rPr>
          <w:tab/>
        </w:r>
        <w:r>
          <w:rPr>
            <w:noProof/>
            <w:webHidden/>
          </w:rPr>
          <w:fldChar w:fldCharType="begin"/>
        </w:r>
        <w:r>
          <w:rPr>
            <w:noProof/>
            <w:webHidden/>
          </w:rPr>
          <w:instrText xml:space="preserve"> PAGEREF _Toc189116327 \h </w:instrText>
        </w:r>
        <w:r>
          <w:rPr>
            <w:noProof/>
            <w:webHidden/>
          </w:rPr>
        </w:r>
        <w:r>
          <w:rPr>
            <w:noProof/>
            <w:webHidden/>
          </w:rPr>
          <w:fldChar w:fldCharType="separate"/>
        </w:r>
        <w:r>
          <w:rPr>
            <w:noProof/>
            <w:webHidden/>
          </w:rPr>
          <w:t>9</w:t>
        </w:r>
        <w:r>
          <w:rPr>
            <w:noProof/>
            <w:webHidden/>
          </w:rPr>
          <w:fldChar w:fldCharType="end"/>
        </w:r>
      </w:hyperlink>
    </w:p>
    <w:p w14:paraId="6E76C787" w14:textId="62017118"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28" w:history="1">
        <w:r w:rsidRPr="00D63A7A">
          <w:rPr>
            <w:rStyle w:val="Hypertextovodkaz"/>
            <w:noProof/>
          </w:rPr>
          <w:t>4.</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Povinnosti Dodavatele</w:t>
        </w:r>
        <w:r>
          <w:rPr>
            <w:noProof/>
            <w:webHidden/>
          </w:rPr>
          <w:tab/>
        </w:r>
        <w:r>
          <w:rPr>
            <w:noProof/>
            <w:webHidden/>
          </w:rPr>
          <w:fldChar w:fldCharType="begin"/>
        </w:r>
        <w:r>
          <w:rPr>
            <w:noProof/>
            <w:webHidden/>
          </w:rPr>
          <w:instrText xml:space="preserve"> PAGEREF _Toc189116328 \h </w:instrText>
        </w:r>
        <w:r>
          <w:rPr>
            <w:noProof/>
            <w:webHidden/>
          </w:rPr>
        </w:r>
        <w:r>
          <w:rPr>
            <w:noProof/>
            <w:webHidden/>
          </w:rPr>
          <w:fldChar w:fldCharType="separate"/>
        </w:r>
        <w:r>
          <w:rPr>
            <w:noProof/>
            <w:webHidden/>
          </w:rPr>
          <w:t>10</w:t>
        </w:r>
        <w:r>
          <w:rPr>
            <w:noProof/>
            <w:webHidden/>
          </w:rPr>
          <w:fldChar w:fldCharType="end"/>
        </w:r>
      </w:hyperlink>
    </w:p>
    <w:p w14:paraId="5DD17BAE" w14:textId="158CAEC7"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29" w:history="1">
        <w:r w:rsidRPr="00D63A7A">
          <w:rPr>
            <w:rStyle w:val="Hypertextovodkaz"/>
            <w:noProof/>
          </w:rPr>
          <w:t>5.</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Povinnosti objednatele</w:t>
        </w:r>
        <w:r>
          <w:rPr>
            <w:noProof/>
            <w:webHidden/>
          </w:rPr>
          <w:tab/>
        </w:r>
        <w:r>
          <w:rPr>
            <w:noProof/>
            <w:webHidden/>
          </w:rPr>
          <w:fldChar w:fldCharType="begin"/>
        </w:r>
        <w:r>
          <w:rPr>
            <w:noProof/>
            <w:webHidden/>
          </w:rPr>
          <w:instrText xml:space="preserve"> PAGEREF _Toc189116329 \h </w:instrText>
        </w:r>
        <w:r>
          <w:rPr>
            <w:noProof/>
            <w:webHidden/>
          </w:rPr>
        </w:r>
        <w:r>
          <w:rPr>
            <w:noProof/>
            <w:webHidden/>
          </w:rPr>
          <w:fldChar w:fldCharType="separate"/>
        </w:r>
        <w:r>
          <w:rPr>
            <w:noProof/>
            <w:webHidden/>
          </w:rPr>
          <w:t>11</w:t>
        </w:r>
        <w:r>
          <w:rPr>
            <w:noProof/>
            <w:webHidden/>
          </w:rPr>
          <w:fldChar w:fldCharType="end"/>
        </w:r>
      </w:hyperlink>
    </w:p>
    <w:p w14:paraId="4882A2F1" w14:textId="51BACC13"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30" w:history="1">
        <w:r w:rsidRPr="00D63A7A">
          <w:rPr>
            <w:rStyle w:val="Hypertextovodkaz"/>
            <w:noProof/>
          </w:rPr>
          <w:t>6.</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Licenční ujednání</w:t>
        </w:r>
        <w:r>
          <w:rPr>
            <w:noProof/>
            <w:webHidden/>
          </w:rPr>
          <w:tab/>
        </w:r>
        <w:r>
          <w:rPr>
            <w:noProof/>
            <w:webHidden/>
          </w:rPr>
          <w:fldChar w:fldCharType="begin"/>
        </w:r>
        <w:r>
          <w:rPr>
            <w:noProof/>
            <w:webHidden/>
          </w:rPr>
          <w:instrText xml:space="preserve"> PAGEREF _Toc189116330 \h </w:instrText>
        </w:r>
        <w:r>
          <w:rPr>
            <w:noProof/>
            <w:webHidden/>
          </w:rPr>
        </w:r>
        <w:r>
          <w:rPr>
            <w:noProof/>
            <w:webHidden/>
          </w:rPr>
          <w:fldChar w:fldCharType="separate"/>
        </w:r>
        <w:r>
          <w:rPr>
            <w:noProof/>
            <w:webHidden/>
          </w:rPr>
          <w:t>11</w:t>
        </w:r>
        <w:r>
          <w:rPr>
            <w:noProof/>
            <w:webHidden/>
          </w:rPr>
          <w:fldChar w:fldCharType="end"/>
        </w:r>
      </w:hyperlink>
    </w:p>
    <w:p w14:paraId="56B1E47F" w14:textId="620C5B95"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31" w:history="1">
        <w:r w:rsidRPr="00D63A7A">
          <w:rPr>
            <w:rStyle w:val="Hypertextovodkaz"/>
            <w:noProof/>
          </w:rPr>
          <w:t>7.</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Zdrojový kód a dokumentace</w:t>
        </w:r>
        <w:r>
          <w:rPr>
            <w:noProof/>
            <w:webHidden/>
          </w:rPr>
          <w:tab/>
        </w:r>
        <w:r>
          <w:rPr>
            <w:noProof/>
            <w:webHidden/>
          </w:rPr>
          <w:fldChar w:fldCharType="begin"/>
        </w:r>
        <w:r>
          <w:rPr>
            <w:noProof/>
            <w:webHidden/>
          </w:rPr>
          <w:instrText xml:space="preserve"> PAGEREF _Toc189116331 \h </w:instrText>
        </w:r>
        <w:r>
          <w:rPr>
            <w:noProof/>
            <w:webHidden/>
          </w:rPr>
        </w:r>
        <w:r>
          <w:rPr>
            <w:noProof/>
            <w:webHidden/>
          </w:rPr>
          <w:fldChar w:fldCharType="separate"/>
        </w:r>
        <w:r>
          <w:rPr>
            <w:noProof/>
            <w:webHidden/>
          </w:rPr>
          <w:t>15</w:t>
        </w:r>
        <w:r>
          <w:rPr>
            <w:noProof/>
            <w:webHidden/>
          </w:rPr>
          <w:fldChar w:fldCharType="end"/>
        </w:r>
      </w:hyperlink>
    </w:p>
    <w:p w14:paraId="0197BA07" w14:textId="74B23A36"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32" w:history="1">
        <w:r w:rsidRPr="00D63A7A">
          <w:rPr>
            <w:rStyle w:val="Hypertextovodkaz"/>
            <w:noProof/>
          </w:rPr>
          <w:t>8.</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Akceptační řízení</w:t>
        </w:r>
        <w:r>
          <w:rPr>
            <w:noProof/>
            <w:webHidden/>
          </w:rPr>
          <w:tab/>
        </w:r>
        <w:r>
          <w:rPr>
            <w:noProof/>
            <w:webHidden/>
          </w:rPr>
          <w:fldChar w:fldCharType="begin"/>
        </w:r>
        <w:r>
          <w:rPr>
            <w:noProof/>
            <w:webHidden/>
          </w:rPr>
          <w:instrText xml:space="preserve"> PAGEREF _Toc189116332 \h </w:instrText>
        </w:r>
        <w:r>
          <w:rPr>
            <w:noProof/>
            <w:webHidden/>
          </w:rPr>
        </w:r>
        <w:r>
          <w:rPr>
            <w:noProof/>
            <w:webHidden/>
          </w:rPr>
          <w:fldChar w:fldCharType="separate"/>
        </w:r>
        <w:r>
          <w:rPr>
            <w:noProof/>
            <w:webHidden/>
          </w:rPr>
          <w:t>16</w:t>
        </w:r>
        <w:r>
          <w:rPr>
            <w:noProof/>
            <w:webHidden/>
          </w:rPr>
          <w:fldChar w:fldCharType="end"/>
        </w:r>
      </w:hyperlink>
    </w:p>
    <w:p w14:paraId="34C84282" w14:textId="180C68B2"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33" w:history="1">
        <w:r w:rsidRPr="00D63A7A">
          <w:rPr>
            <w:rStyle w:val="Hypertextovodkaz"/>
            <w:noProof/>
          </w:rPr>
          <w:t>9.</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Školení</w:t>
        </w:r>
        <w:r>
          <w:rPr>
            <w:noProof/>
            <w:webHidden/>
          </w:rPr>
          <w:tab/>
        </w:r>
        <w:r>
          <w:rPr>
            <w:noProof/>
            <w:webHidden/>
          </w:rPr>
          <w:fldChar w:fldCharType="begin"/>
        </w:r>
        <w:r>
          <w:rPr>
            <w:noProof/>
            <w:webHidden/>
          </w:rPr>
          <w:instrText xml:space="preserve"> PAGEREF _Toc189116333 \h </w:instrText>
        </w:r>
        <w:r>
          <w:rPr>
            <w:noProof/>
            <w:webHidden/>
          </w:rPr>
        </w:r>
        <w:r>
          <w:rPr>
            <w:noProof/>
            <w:webHidden/>
          </w:rPr>
          <w:fldChar w:fldCharType="separate"/>
        </w:r>
        <w:r>
          <w:rPr>
            <w:noProof/>
            <w:webHidden/>
          </w:rPr>
          <w:t>19</w:t>
        </w:r>
        <w:r>
          <w:rPr>
            <w:noProof/>
            <w:webHidden/>
          </w:rPr>
          <w:fldChar w:fldCharType="end"/>
        </w:r>
      </w:hyperlink>
    </w:p>
    <w:p w14:paraId="01AC5644" w14:textId="6A4F23F0"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34" w:history="1">
        <w:r w:rsidRPr="00D63A7A">
          <w:rPr>
            <w:rStyle w:val="Hypertextovodkaz"/>
            <w:noProof/>
          </w:rPr>
          <w:t>10.</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HELPdesk</w:t>
        </w:r>
        <w:r>
          <w:rPr>
            <w:noProof/>
            <w:webHidden/>
          </w:rPr>
          <w:tab/>
        </w:r>
        <w:r>
          <w:rPr>
            <w:noProof/>
            <w:webHidden/>
          </w:rPr>
          <w:fldChar w:fldCharType="begin"/>
        </w:r>
        <w:r>
          <w:rPr>
            <w:noProof/>
            <w:webHidden/>
          </w:rPr>
          <w:instrText xml:space="preserve"> PAGEREF _Toc189116334 \h </w:instrText>
        </w:r>
        <w:r>
          <w:rPr>
            <w:noProof/>
            <w:webHidden/>
          </w:rPr>
        </w:r>
        <w:r>
          <w:rPr>
            <w:noProof/>
            <w:webHidden/>
          </w:rPr>
          <w:fldChar w:fldCharType="separate"/>
        </w:r>
        <w:r>
          <w:rPr>
            <w:noProof/>
            <w:webHidden/>
          </w:rPr>
          <w:t>19</w:t>
        </w:r>
        <w:r>
          <w:rPr>
            <w:noProof/>
            <w:webHidden/>
          </w:rPr>
          <w:fldChar w:fldCharType="end"/>
        </w:r>
      </w:hyperlink>
    </w:p>
    <w:p w14:paraId="4B760FEF" w14:textId="2D1EE27B"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35" w:history="1">
        <w:r w:rsidRPr="00D63A7A">
          <w:rPr>
            <w:rStyle w:val="Hypertextovodkaz"/>
            <w:noProof/>
          </w:rPr>
          <w:t>11.</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nahlášení incidentu</w:t>
        </w:r>
        <w:r>
          <w:rPr>
            <w:noProof/>
            <w:webHidden/>
          </w:rPr>
          <w:tab/>
        </w:r>
        <w:r>
          <w:rPr>
            <w:noProof/>
            <w:webHidden/>
          </w:rPr>
          <w:fldChar w:fldCharType="begin"/>
        </w:r>
        <w:r>
          <w:rPr>
            <w:noProof/>
            <w:webHidden/>
          </w:rPr>
          <w:instrText xml:space="preserve"> PAGEREF _Toc189116335 \h </w:instrText>
        </w:r>
        <w:r>
          <w:rPr>
            <w:noProof/>
            <w:webHidden/>
          </w:rPr>
        </w:r>
        <w:r>
          <w:rPr>
            <w:noProof/>
            <w:webHidden/>
          </w:rPr>
          <w:fldChar w:fldCharType="separate"/>
        </w:r>
        <w:r>
          <w:rPr>
            <w:noProof/>
            <w:webHidden/>
          </w:rPr>
          <w:t>20</w:t>
        </w:r>
        <w:r>
          <w:rPr>
            <w:noProof/>
            <w:webHidden/>
          </w:rPr>
          <w:fldChar w:fldCharType="end"/>
        </w:r>
      </w:hyperlink>
    </w:p>
    <w:p w14:paraId="0B4E1FE1" w14:textId="5848C95E"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36" w:history="1">
        <w:r w:rsidRPr="00D63A7A">
          <w:rPr>
            <w:rStyle w:val="Hypertextovodkaz"/>
            <w:noProof/>
          </w:rPr>
          <w:t>12.</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SERVISNí modely</w:t>
        </w:r>
        <w:r>
          <w:rPr>
            <w:noProof/>
            <w:webHidden/>
          </w:rPr>
          <w:tab/>
        </w:r>
        <w:r>
          <w:rPr>
            <w:noProof/>
            <w:webHidden/>
          </w:rPr>
          <w:fldChar w:fldCharType="begin"/>
        </w:r>
        <w:r>
          <w:rPr>
            <w:noProof/>
            <w:webHidden/>
          </w:rPr>
          <w:instrText xml:space="preserve"> PAGEREF _Toc189116336 \h </w:instrText>
        </w:r>
        <w:r>
          <w:rPr>
            <w:noProof/>
            <w:webHidden/>
          </w:rPr>
        </w:r>
        <w:r>
          <w:rPr>
            <w:noProof/>
            <w:webHidden/>
          </w:rPr>
          <w:fldChar w:fldCharType="separate"/>
        </w:r>
        <w:r>
          <w:rPr>
            <w:noProof/>
            <w:webHidden/>
          </w:rPr>
          <w:t>21</w:t>
        </w:r>
        <w:r>
          <w:rPr>
            <w:noProof/>
            <w:webHidden/>
          </w:rPr>
          <w:fldChar w:fldCharType="end"/>
        </w:r>
      </w:hyperlink>
    </w:p>
    <w:p w14:paraId="4F29B794" w14:textId="3D15741D"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37" w:history="1">
        <w:r w:rsidRPr="00D63A7A">
          <w:rPr>
            <w:rStyle w:val="Hypertextovodkaz"/>
            <w:noProof/>
          </w:rPr>
          <w:t>13.</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Účast poddodavatelů</w:t>
        </w:r>
        <w:r>
          <w:rPr>
            <w:noProof/>
            <w:webHidden/>
          </w:rPr>
          <w:tab/>
        </w:r>
        <w:r>
          <w:rPr>
            <w:noProof/>
            <w:webHidden/>
          </w:rPr>
          <w:fldChar w:fldCharType="begin"/>
        </w:r>
        <w:r>
          <w:rPr>
            <w:noProof/>
            <w:webHidden/>
          </w:rPr>
          <w:instrText xml:space="preserve"> PAGEREF _Toc189116337 \h </w:instrText>
        </w:r>
        <w:r>
          <w:rPr>
            <w:noProof/>
            <w:webHidden/>
          </w:rPr>
        </w:r>
        <w:r>
          <w:rPr>
            <w:noProof/>
            <w:webHidden/>
          </w:rPr>
          <w:fldChar w:fldCharType="separate"/>
        </w:r>
        <w:r>
          <w:rPr>
            <w:noProof/>
            <w:webHidden/>
          </w:rPr>
          <w:t>22</w:t>
        </w:r>
        <w:r>
          <w:rPr>
            <w:noProof/>
            <w:webHidden/>
          </w:rPr>
          <w:fldChar w:fldCharType="end"/>
        </w:r>
      </w:hyperlink>
    </w:p>
    <w:p w14:paraId="0E74957D" w14:textId="67E3BC15"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38" w:history="1">
        <w:r w:rsidRPr="00D63A7A">
          <w:rPr>
            <w:rStyle w:val="Hypertextovodkaz"/>
            <w:noProof/>
          </w:rPr>
          <w:t>14.</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Realizační tým</w:t>
        </w:r>
        <w:r>
          <w:rPr>
            <w:noProof/>
            <w:webHidden/>
          </w:rPr>
          <w:tab/>
        </w:r>
        <w:r>
          <w:rPr>
            <w:noProof/>
            <w:webHidden/>
          </w:rPr>
          <w:fldChar w:fldCharType="begin"/>
        </w:r>
        <w:r>
          <w:rPr>
            <w:noProof/>
            <w:webHidden/>
          </w:rPr>
          <w:instrText xml:space="preserve"> PAGEREF _Toc189116338 \h </w:instrText>
        </w:r>
        <w:r>
          <w:rPr>
            <w:noProof/>
            <w:webHidden/>
          </w:rPr>
        </w:r>
        <w:r>
          <w:rPr>
            <w:noProof/>
            <w:webHidden/>
          </w:rPr>
          <w:fldChar w:fldCharType="separate"/>
        </w:r>
        <w:r>
          <w:rPr>
            <w:noProof/>
            <w:webHidden/>
          </w:rPr>
          <w:t>23</w:t>
        </w:r>
        <w:r>
          <w:rPr>
            <w:noProof/>
            <w:webHidden/>
          </w:rPr>
          <w:fldChar w:fldCharType="end"/>
        </w:r>
      </w:hyperlink>
    </w:p>
    <w:p w14:paraId="2997A564" w14:textId="25B17527"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39" w:history="1">
        <w:r w:rsidRPr="00D63A7A">
          <w:rPr>
            <w:rStyle w:val="Hypertextovodkaz"/>
            <w:noProof/>
          </w:rPr>
          <w:t>15.</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Komunikace stran</w:t>
        </w:r>
        <w:r>
          <w:rPr>
            <w:noProof/>
            <w:webHidden/>
          </w:rPr>
          <w:tab/>
        </w:r>
        <w:r>
          <w:rPr>
            <w:noProof/>
            <w:webHidden/>
          </w:rPr>
          <w:fldChar w:fldCharType="begin"/>
        </w:r>
        <w:r>
          <w:rPr>
            <w:noProof/>
            <w:webHidden/>
          </w:rPr>
          <w:instrText xml:space="preserve"> PAGEREF _Toc189116339 \h </w:instrText>
        </w:r>
        <w:r>
          <w:rPr>
            <w:noProof/>
            <w:webHidden/>
          </w:rPr>
        </w:r>
        <w:r>
          <w:rPr>
            <w:noProof/>
            <w:webHidden/>
          </w:rPr>
          <w:fldChar w:fldCharType="separate"/>
        </w:r>
        <w:r>
          <w:rPr>
            <w:noProof/>
            <w:webHidden/>
          </w:rPr>
          <w:t>23</w:t>
        </w:r>
        <w:r>
          <w:rPr>
            <w:noProof/>
            <w:webHidden/>
          </w:rPr>
          <w:fldChar w:fldCharType="end"/>
        </w:r>
      </w:hyperlink>
    </w:p>
    <w:p w14:paraId="39B0C405" w14:textId="2960E99F"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40" w:history="1">
        <w:r w:rsidRPr="00D63A7A">
          <w:rPr>
            <w:rStyle w:val="Hypertextovodkaz"/>
            <w:noProof/>
          </w:rPr>
          <w:t>16.</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náhrada škody a Smluvní pokuty</w:t>
        </w:r>
        <w:r>
          <w:rPr>
            <w:noProof/>
            <w:webHidden/>
          </w:rPr>
          <w:tab/>
        </w:r>
        <w:r>
          <w:rPr>
            <w:noProof/>
            <w:webHidden/>
          </w:rPr>
          <w:fldChar w:fldCharType="begin"/>
        </w:r>
        <w:r>
          <w:rPr>
            <w:noProof/>
            <w:webHidden/>
          </w:rPr>
          <w:instrText xml:space="preserve"> PAGEREF _Toc189116340 \h </w:instrText>
        </w:r>
        <w:r>
          <w:rPr>
            <w:noProof/>
            <w:webHidden/>
          </w:rPr>
        </w:r>
        <w:r>
          <w:rPr>
            <w:noProof/>
            <w:webHidden/>
          </w:rPr>
          <w:fldChar w:fldCharType="separate"/>
        </w:r>
        <w:r>
          <w:rPr>
            <w:noProof/>
            <w:webHidden/>
          </w:rPr>
          <w:t>24</w:t>
        </w:r>
        <w:r>
          <w:rPr>
            <w:noProof/>
            <w:webHidden/>
          </w:rPr>
          <w:fldChar w:fldCharType="end"/>
        </w:r>
      </w:hyperlink>
    </w:p>
    <w:p w14:paraId="4D5CD3B9" w14:textId="3FE483AE"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41" w:history="1">
        <w:r w:rsidRPr="00D63A7A">
          <w:rPr>
            <w:rStyle w:val="Hypertextovodkaz"/>
            <w:noProof/>
          </w:rPr>
          <w:t>17.</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Záruka za jakost a práva z vadného plnění</w:t>
        </w:r>
        <w:r>
          <w:rPr>
            <w:noProof/>
            <w:webHidden/>
          </w:rPr>
          <w:tab/>
        </w:r>
        <w:r>
          <w:rPr>
            <w:noProof/>
            <w:webHidden/>
          </w:rPr>
          <w:fldChar w:fldCharType="begin"/>
        </w:r>
        <w:r>
          <w:rPr>
            <w:noProof/>
            <w:webHidden/>
          </w:rPr>
          <w:instrText xml:space="preserve"> PAGEREF _Toc189116341 \h </w:instrText>
        </w:r>
        <w:r>
          <w:rPr>
            <w:noProof/>
            <w:webHidden/>
          </w:rPr>
        </w:r>
        <w:r>
          <w:rPr>
            <w:noProof/>
            <w:webHidden/>
          </w:rPr>
          <w:fldChar w:fldCharType="separate"/>
        </w:r>
        <w:r>
          <w:rPr>
            <w:noProof/>
            <w:webHidden/>
          </w:rPr>
          <w:t>25</w:t>
        </w:r>
        <w:r>
          <w:rPr>
            <w:noProof/>
            <w:webHidden/>
          </w:rPr>
          <w:fldChar w:fldCharType="end"/>
        </w:r>
      </w:hyperlink>
    </w:p>
    <w:p w14:paraId="7D334D39" w14:textId="23A6C87C"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42" w:history="1">
        <w:r w:rsidRPr="00D63A7A">
          <w:rPr>
            <w:rStyle w:val="Hypertextovodkaz"/>
            <w:noProof/>
          </w:rPr>
          <w:t>18.</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Ukončení smluvního vztahu</w:t>
        </w:r>
        <w:r>
          <w:rPr>
            <w:noProof/>
            <w:webHidden/>
          </w:rPr>
          <w:tab/>
        </w:r>
        <w:r>
          <w:rPr>
            <w:noProof/>
            <w:webHidden/>
          </w:rPr>
          <w:fldChar w:fldCharType="begin"/>
        </w:r>
        <w:r>
          <w:rPr>
            <w:noProof/>
            <w:webHidden/>
          </w:rPr>
          <w:instrText xml:space="preserve"> PAGEREF _Toc189116342 \h </w:instrText>
        </w:r>
        <w:r>
          <w:rPr>
            <w:noProof/>
            <w:webHidden/>
          </w:rPr>
        </w:r>
        <w:r>
          <w:rPr>
            <w:noProof/>
            <w:webHidden/>
          </w:rPr>
          <w:fldChar w:fldCharType="separate"/>
        </w:r>
        <w:r>
          <w:rPr>
            <w:noProof/>
            <w:webHidden/>
          </w:rPr>
          <w:t>27</w:t>
        </w:r>
        <w:r>
          <w:rPr>
            <w:noProof/>
            <w:webHidden/>
          </w:rPr>
          <w:fldChar w:fldCharType="end"/>
        </w:r>
      </w:hyperlink>
    </w:p>
    <w:p w14:paraId="34268EED" w14:textId="0D268D14"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43" w:history="1">
        <w:r w:rsidRPr="00D63A7A">
          <w:rPr>
            <w:rStyle w:val="Hypertextovodkaz"/>
            <w:noProof/>
          </w:rPr>
          <w:t>19.</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Změny smlouvy a změnové řízení</w:t>
        </w:r>
        <w:r>
          <w:rPr>
            <w:noProof/>
            <w:webHidden/>
          </w:rPr>
          <w:tab/>
        </w:r>
        <w:r>
          <w:rPr>
            <w:noProof/>
            <w:webHidden/>
          </w:rPr>
          <w:fldChar w:fldCharType="begin"/>
        </w:r>
        <w:r>
          <w:rPr>
            <w:noProof/>
            <w:webHidden/>
          </w:rPr>
          <w:instrText xml:space="preserve"> PAGEREF _Toc189116343 \h </w:instrText>
        </w:r>
        <w:r>
          <w:rPr>
            <w:noProof/>
            <w:webHidden/>
          </w:rPr>
        </w:r>
        <w:r>
          <w:rPr>
            <w:noProof/>
            <w:webHidden/>
          </w:rPr>
          <w:fldChar w:fldCharType="separate"/>
        </w:r>
        <w:r>
          <w:rPr>
            <w:noProof/>
            <w:webHidden/>
          </w:rPr>
          <w:t>28</w:t>
        </w:r>
        <w:r>
          <w:rPr>
            <w:noProof/>
            <w:webHidden/>
          </w:rPr>
          <w:fldChar w:fldCharType="end"/>
        </w:r>
      </w:hyperlink>
    </w:p>
    <w:p w14:paraId="4645E075" w14:textId="50FB22ED"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44" w:history="1">
        <w:r w:rsidRPr="00D63A7A">
          <w:rPr>
            <w:rStyle w:val="Hypertextovodkaz"/>
            <w:noProof/>
          </w:rPr>
          <w:t>20.</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Kybernetická bezpečnost</w:t>
        </w:r>
        <w:r>
          <w:rPr>
            <w:noProof/>
            <w:webHidden/>
          </w:rPr>
          <w:tab/>
        </w:r>
        <w:r>
          <w:rPr>
            <w:noProof/>
            <w:webHidden/>
          </w:rPr>
          <w:fldChar w:fldCharType="begin"/>
        </w:r>
        <w:r>
          <w:rPr>
            <w:noProof/>
            <w:webHidden/>
          </w:rPr>
          <w:instrText xml:space="preserve"> PAGEREF _Toc189116344 \h </w:instrText>
        </w:r>
        <w:r>
          <w:rPr>
            <w:noProof/>
            <w:webHidden/>
          </w:rPr>
        </w:r>
        <w:r>
          <w:rPr>
            <w:noProof/>
            <w:webHidden/>
          </w:rPr>
          <w:fldChar w:fldCharType="separate"/>
        </w:r>
        <w:r>
          <w:rPr>
            <w:noProof/>
            <w:webHidden/>
          </w:rPr>
          <w:t>28</w:t>
        </w:r>
        <w:r>
          <w:rPr>
            <w:noProof/>
            <w:webHidden/>
          </w:rPr>
          <w:fldChar w:fldCharType="end"/>
        </w:r>
      </w:hyperlink>
    </w:p>
    <w:p w14:paraId="01C0B17D" w14:textId="2CDCEAA4"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45" w:history="1">
        <w:r w:rsidRPr="00D63A7A">
          <w:rPr>
            <w:rStyle w:val="Hypertextovodkaz"/>
            <w:noProof/>
          </w:rPr>
          <w:t>21.</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Ochrana osobních údajů</w:t>
        </w:r>
        <w:r>
          <w:rPr>
            <w:noProof/>
            <w:webHidden/>
          </w:rPr>
          <w:tab/>
        </w:r>
        <w:r>
          <w:rPr>
            <w:noProof/>
            <w:webHidden/>
          </w:rPr>
          <w:fldChar w:fldCharType="begin"/>
        </w:r>
        <w:r>
          <w:rPr>
            <w:noProof/>
            <w:webHidden/>
          </w:rPr>
          <w:instrText xml:space="preserve"> PAGEREF _Toc189116345 \h </w:instrText>
        </w:r>
        <w:r>
          <w:rPr>
            <w:noProof/>
            <w:webHidden/>
          </w:rPr>
        </w:r>
        <w:r>
          <w:rPr>
            <w:noProof/>
            <w:webHidden/>
          </w:rPr>
          <w:fldChar w:fldCharType="separate"/>
        </w:r>
        <w:r>
          <w:rPr>
            <w:noProof/>
            <w:webHidden/>
          </w:rPr>
          <w:t>32</w:t>
        </w:r>
        <w:r>
          <w:rPr>
            <w:noProof/>
            <w:webHidden/>
          </w:rPr>
          <w:fldChar w:fldCharType="end"/>
        </w:r>
      </w:hyperlink>
    </w:p>
    <w:p w14:paraId="5865B8BD" w14:textId="1C32B57A" w:rsidR="00526271" w:rsidRDefault="00526271">
      <w:pPr>
        <w:pStyle w:val="Obsah1"/>
        <w:rPr>
          <w:rFonts w:asciiTheme="minorHAnsi" w:eastAsiaTheme="minorEastAsia" w:hAnsiTheme="minorHAnsi" w:cstheme="minorBidi"/>
          <w:b w:val="0"/>
          <w:bCs w:val="0"/>
          <w:caps w:val="0"/>
          <w:noProof/>
          <w:kern w:val="2"/>
          <w:sz w:val="24"/>
          <w:szCs w:val="24"/>
          <w:lang w:eastAsia="cs-CZ"/>
          <w14:ligatures w14:val="standardContextual"/>
        </w:rPr>
      </w:pPr>
      <w:hyperlink w:anchor="_Toc189116346" w:history="1">
        <w:r w:rsidRPr="00D63A7A">
          <w:rPr>
            <w:rStyle w:val="Hypertextovodkaz"/>
            <w:noProof/>
          </w:rPr>
          <w:t>22.</w:t>
        </w:r>
        <w:r>
          <w:rPr>
            <w:rFonts w:asciiTheme="minorHAnsi" w:eastAsiaTheme="minorEastAsia" w:hAnsiTheme="minorHAnsi" w:cstheme="minorBidi"/>
            <w:b w:val="0"/>
            <w:bCs w:val="0"/>
            <w:caps w:val="0"/>
            <w:noProof/>
            <w:kern w:val="2"/>
            <w:sz w:val="24"/>
            <w:szCs w:val="24"/>
            <w:lang w:eastAsia="cs-CZ"/>
            <w14:ligatures w14:val="standardContextual"/>
          </w:rPr>
          <w:tab/>
        </w:r>
        <w:r w:rsidRPr="00D63A7A">
          <w:rPr>
            <w:rStyle w:val="Hypertextovodkaz"/>
            <w:noProof/>
          </w:rPr>
          <w:t>ochrana důvěrných informací</w:t>
        </w:r>
        <w:r>
          <w:rPr>
            <w:noProof/>
            <w:webHidden/>
          </w:rPr>
          <w:tab/>
        </w:r>
        <w:r>
          <w:rPr>
            <w:noProof/>
            <w:webHidden/>
          </w:rPr>
          <w:fldChar w:fldCharType="begin"/>
        </w:r>
        <w:r>
          <w:rPr>
            <w:noProof/>
            <w:webHidden/>
          </w:rPr>
          <w:instrText xml:space="preserve"> PAGEREF _Toc189116346 \h </w:instrText>
        </w:r>
        <w:r>
          <w:rPr>
            <w:noProof/>
            <w:webHidden/>
          </w:rPr>
        </w:r>
        <w:r>
          <w:rPr>
            <w:noProof/>
            <w:webHidden/>
          </w:rPr>
          <w:fldChar w:fldCharType="separate"/>
        </w:r>
        <w:r>
          <w:rPr>
            <w:noProof/>
            <w:webHidden/>
          </w:rPr>
          <w:t>34</w:t>
        </w:r>
        <w:r>
          <w:rPr>
            <w:noProof/>
            <w:webHidden/>
          </w:rPr>
          <w:fldChar w:fldCharType="end"/>
        </w:r>
      </w:hyperlink>
    </w:p>
    <w:p w14:paraId="4881131C" w14:textId="6E2F64CB" w:rsidR="003E784C" w:rsidRPr="00ED6198" w:rsidRDefault="003E784C" w:rsidP="00F07A3F">
      <w:pPr>
        <w:pStyle w:val="TPObsah1"/>
        <w:jc w:val="both"/>
      </w:pPr>
      <w:r w:rsidRPr="00ED6198">
        <w:fldChar w:fldCharType="end"/>
      </w:r>
      <w:r w:rsidRPr="00ED6198">
        <w:t xml:space="preserve"> </w:t>
      </w:r>
    </w:p>
    <w:p w14:paraId="7FE75AB9" w14:textId="77777777" w:rsidR="003E784C" w:rsidRPr="00ED6198" w:rsidRDefault="003E784C" w:rsidP="00F07A3F">
      <w:pPr>
        <w:pStyle w:val="TPText-0neslovan"/>
        <w:jc w:val="both"/>
      </w:pPr>
    </w:p>
    <w:p w14:paraId="699064BD" w14:textId="77777777" w:rsidR="00841C27" w:rsidRPr="00ED6198" w:rsidRDefault="003E784C" w:rsidP="00F07A3F">
      <w:pPr>
        <w:pStyle w:val="Nadpissl"/>
      </w:pPr>
      <w:bookmarkStart w:id="0" w:name="_Toc412123266"/>
      <w:bookmarkStart w:id="1" w:name="_Toc412120515"/>
      <w:bookmarkStart w:id="2" w:name="_Toc412120570"/>
      <w:bookmarkStart w:id="3" w:name="_Toc412120620"/>
      <w:bookmarkStart w:id="4" w:name="_Toc412120669"/>
      <w:bookmarkStart w:id="5" w:name="_Toc412120718"/>
      <w:bookmarkStart w:id="6" w:name="_Toc412120764"/>
      <w:bookmarkStart w:id="7" w:name="_Toc412120813"/>
      <w:bookmarkStart w:id="8" w:name="_Toc412120868"/>
      <w:bookmarkStart w:id="9" w:name="_Toc412120920"/>
      <w:bookmarkStart w:id="10" w:name="_Toc412121179"/>
      <w:bookmarkStart w:id="11" w:name="_Toc412123267"/>
      <w:bookmarkStart w:id="12" w:name="_Toc412120516"/>
      <w:bookmarkStart w:id="13" w:name="_Toc412120571"/>
      <w:bookmarkStart w:id="14" w:name="_Toc412120621"/>
      <w:bookmarkStart w:id="15" w:name="_Toc412120670"/>
      <w:bookmarkStart w:id="16" w:name="_Toc412120719"/>
      <w:bookmarkStart w:id="17" w:name="_Toc412120765"/>
      <w:bookmarkStart w:id="18" w:name="_Toc412120814"/>
      <w:bookmarkStart w:id="19" w:name="_Toc412120869"/>
      <w:bookmarkStart w:id="20" w:name="_Toc412120921"/>
      <w:bookmarkStart w:id="21" w:name="_Toc412121180"/>
      <w:bookmarkStart w:id="22" w:name="_Toc412123268"/>
      <w:bookmarkStart w:id="23" w:name="_Toc412120517"/>
      <w:bookmarkStart w:id="24" w:name="_Toc412120572"/>
      <w:bookmarkStart w:id="25" w:name="_Toc412120622"/>
      <w:bookmarkStart w:id="26" w:name="_Toc412120671"/>
      <w:bookmarkStart w:id="27" w:name="_Toc412120720"/>
      <w:bookmarkStart w:id="28" w:name="_Toc412120766"/>
      <w:bookmarkStart w:id="29" w:name="_Toc412120815"/>
      <w:bookmarkStart w:id="30" w:name="_Toc412120870"/>
      <w:bookmarkStart w:id="31" w:name="_Toc412120922"/>
      <w:bookmarkStart w:id="32" w:name="_Toc412121181"/>
      <w:bookmarkStart w:id="33" w:name="_Toc412123269"/>
      <w:bookmarkStart w:id="34" w:name="_Toc39742984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ED6198">
        <w:br w:type="page"/>
      </w:r>
      <w:bookmarkStart w:id="35" w:name="_Toc389559699"/>
      <w:bookmarkStart w:id="36" w:name="_Toc397429847"/>
      <w:bookmarkStart w:id="37" w:name="_Toc409426314"/>
      <w:bookmarkStart w:id="38" w:name="_Toc189116325"/>
      <w:bookmarkStart w:id="39" w:name="_Toc119490211"/>
      <w:bookmarkEnd w:id="34"/>
      <w:r w:rsidRPr="00ED6198">
        <w:lastRenderedPageBreak/>
        <w:t>Výklad pojmů</w:t>
      </w:r>
      <w:bookmarkEnd w:id="35"/>
      <w:bookmarkEnd w:id="36"/>
      <w:bookmarkEnd w:id="37"/>
      <w:bookmarkEnd w:id="38"/>
      <w:bookmarkEnd w:id="39"/>
    </w:p>
    <w:p w14:paraId="63759879" w14:textId="33B0CE6C" w:rsidR="003E784C" w:rsidRPr="00ED6198" w:rsidRDefault="003E784C" w:rsidP="00664159">
      <w:pPr>
        <w:pStyle w:val="11odst"/>
      </w:pPr>
      <w:r w:rsidRPr="00ED6198">
        <w:rPr>
          <w:b/>
          <w:bCs/>
        </w:rPr>
        <w:t>Akceptační kritéria</w:t>
      </w:r>
      <w:r w:rsidRPr="00ED6198">
        <w:t xml:space="preserve"> </w:t>
      </w:r>
      <w:r w:rsidR="00AD6A8A" w:rsidRPr="00ED6198">
        <w:t>představují</w:t>
      </w:r>
      <w:r w:rsidR="002B3148" w:rsidRPr="00ED6198">
        <w:t xml:space="preserve"> podmínku anebo vlastnost výstupu provádění </w:t>
      </w:r>
      <w:r w:rsidR="00D775BC" w:rsidRPr="00ED6198">
        <w:t>Plnění dle Smlouvy</w:t>
      </w:r>
      <w:r w:rsidR="002B3148" w:rsidRPr="00ED6198">
        <w:t>, která musí být splněna, aby byl</w:t>
      </w:r>
      <w:r w:rsidR="00D775BC" w:rsidRPr="00ED6198">
        <w:t>o Plnění dle</w:t>
      </w:r>
      <w:r w:rsidR="008632EE" w:rsidRPr="00ED6198">
        <w:t xml:space="preserve"> </w:t>
      </w:r>
      <w:r w:rsidR="002B3148" w:rsidRPr="00ED6198">
        <w:t>Smlouvy proveden</w:t>
      </w:r>
      <w:r w:rsidR="00D775BC" w:rsidRPr="00ED6198">
        <w:t>o</w:t>
      </w:r>
      <w:r w:rsidR="002B3148" w:rsidRPr="00ED6198">
        <w:t>, přičemž Akceptační kritéria jsou uvedena v </w:t>
      </w:r>
      <w:r w:rsidR="00627DA8" w:rsidRPr="00ED6198">
        <w:t>P</w:t>
      </w:r>
      <w:r w:rsidR="002B3148" w:rsidRPr="00ED6198">
        <w:t xml:space="preserve">říloze </w:t>
      </w:r>
      <w:r w:rsidR="00E055AF" w:rsidRPr="00ED6198">
        <w:t>Smlouvy</w:t>
      </w:r>
      <w:r w:rsidR="001F0B9A" w:rsidRPr="00ED6198">
        <w:t xml:space="preserve">, která obsahuje specifikaci </w:t>
      </w:r>
      <w:r w:rsidR="008E6CB2" w:rsidRPr="00ED6198">
        <w:t xml:space="preserve">Plnění </w:t>
      </w:r>
      <w:r w:rsidR="001F0B9A" w:rsidRPr="00ED6198">
        <w:t>(dále jen</w:t>
      </w:r>
      <w:r w:rsidR="002B3148" w:rsidRPr="00ED6198">
        <w:t xml:space="preserve"> </w:t>
      </w:r>
      <w:r w:rsidR="001F0B9A" w:rsidRPr="00ED6198">
        <w:t>„</w:t>
      </w:r>
      <w:r w:rsidR="002B3148" w:rsidRPr="00ED6198">
        <w:rPr>
          <w:b/>
          <w:bCs/>
        </w:rPr>
        <w:t>Specifikace</w:t>
      </w:r>
      <w:r w:rsidR="00E055AF" w:rsidRPr="00ED6198">
        <w:rPr>
          <w:b/>
          <w:bCs/>
        </w:rPr>
        <w:t xml:space="preserve"> P</w:t>
      </w:r>
      <w:r w:rsidR="002B3148" w:rsidRPr="00ED6198">
        <w:rPr>
          <w:b/>
          <w:bCs/>
        </w:rPr>
        <w:t>lnění</w:t>
      </w:r>
      <w:r w:rsidR="001F0B9A" w:rsidRPr="00ED6198">
        <w:t>“)</w:t>
      </w:r>
      <w:r w:rsidR="002B3148" w:rsidRPr="00ED6198">
        <w:t>.</w:t>
      </w:r>
    </w:p>
    <w:p w14:paraId="43C9E895" w14:textId="77777777" w:rsidR="00787FF4" w:rsidRPr="00ED6198" w:rsidRDefault="003E784C" w:rsidP="00664159">
      <w:pPr>
        <w:pStyle w:val="11odst"/>
      </w:pPr>
      <w:r w:rsidRPr="00ED6198">
        <w:rPr>
          <w:b/>
          <w:bCs/>
        </w:rPr>
        <w:t>Akceptační protokol</w:t>
      </w:r>
      <w:r w:rsidR="00AD6A8A" w:rsidRPr="00ED6198">
        <w:t xml:space="preserve"> je protokol, který jsou zavázáni podepsat Objednatel i </w:t>
      </w:r>
      <w:r w:rsidR="00AC5836" w:rsidRPr="00ED6198">
        <w:t xml:space="preserve">Dodavatel </w:t>
      </w:r>
      <w:r w:rsidR="00AD6A8A" w:rsidRPr="00ED6198">
        <w:t>po provedení všech nezbytných činností v rámci Akceptačního řízení, potvrzující provedení výstupu provádění Plnění anebo výsledek Testů výstupů provádění Plnění. Protokol je připravený ze strany</w:t>
      </w:r>
      <w:r w:rsidR="00AC5836" w:rsidRPr="00ED6198">
        <w:t xml:space="preserve"> Dodavatele</w:t>
      </w:r>
      <w:r w:rsidR="00AD6A8A" w:rsidRPr="00ED6198">
        <w:t xml:space="preserve"> a následně upravený a vyplněný Objednatelem. Akceptační protokol obsahuje: </w:t>
      </w:r>
    </w:p>
    <w:p w14:paraId="6C8A9980" w14:textId="5825B868" w:rsidR="006D171C" w:rsidRPr="00ED6198" w:rsidRDefault="007E78E5" w:rsidP="00CB5685">
      <w:pPr>
        <w:pStyle w:val="aodst"/>
      </w:pPr>
      <w:r>
        <w:t>S</w:t>
      </w:r>
      <w:r w:rsidR="00AD6A8A" w:rsidRPr="00ED6198">
        <w:t xml:space="preserve">pecifikaci provedeného Plnění; </w:t>
      </w:r>
    </w:p>
    <w:p w14:paraId="35233CA4" w14:textId="00969E54" w:rsidR="006D171C" w:rsidRPr="00ED6198" w:rsidRDefault="00AD6A8A" w:rsidP="00CB5685">
      <w:pPr>
        <w:pStyle w:val="aodst"/>
      </w:pPr>
      <w:r w:rsidRPr="00ED6198">
        <w:t>Akceptační kritéria</w:t>
      </w:r>
      <w:r w:rsidR="005F3E00" w:rsidRPr="00ED6198">
        <w:t>;</w:t>
      </w:r>
      <w:r w:rsidR="007E57E5" w:rsidRPr="00ED6198">
        <w:t xml:space="preserve"> </w:t>
      </w:r>
    </w:p>
    <w:p w14:paraId="6DA27036" w14:textId="3D4EC9E6" w:rsidR="006D171C" w:rsidRPr="00ED6198" w:rsidRDefault="00AD6A8A" w:rsidP="00CB5685">
      <w:pPr>
        <w:pStyle w:val="aodst"/>
      </w:pPr>
      <w:r w:rsidRPr="00ED6198">
        <w:t xml:space="preserve">informace o průběhu Testů, jsou-li prováděny; </w:t>
      </w:r>
    </w:p>
    <w:p w14:paraId="316756CA" w14:textId="12A44A85" w:rsidR="003E784C" w:rsidRPr="00ED6198" w:rsidRDefault="00AD6A8A" w:rsidP="00CB5685">
      <w:pPr>
        <w:pStyle w:val="aodst"/>
      </w:pPr>
      <w:r w:rsidRPr="00ED6198">
        <w:t xml:space="preserve">další informace a dokumenty nezbytné pro provedení Akceptačního řízení </w:t>
      </w:r>
      <w:r w:rsidR="007D4202" w:rsidRPr="00ED6198">
        <w:t xml:space="preserve">provedeného </w:t>
      </w:r>
      <w:r w:rsidRPr="00ED6198">
        <w:t xml:space="preserve">Plnění. </w:t>
      </w:r>
    </w:p>
    <w:p w14:paraId="64794E62" w14:textId="77777777" w:rsidR="003E784C" w:rsidRPr="00ED6198" w:rsidRDefault="003E784C" w:rsidP="00664159">
      <w:pPr>
        <w:pStyle w:val="11odst"/>
      </w:pPr>
      <w:r w:rsidRPr="00ED6198">
        <w:rPr>
          <w:b/>
          <w:bCs/>
        </w:rPr>
        <w:t>Akceptační řízení</w:t>
      </w:r>
      <w:r w:rsidR="00AD6A8A" w:rsidRPr="00ED6198">
        <w:rPr>
          <w:b/>
          <w:bCs/>
        </w:rPr>
        <w:t xml:space="preserve"> </w:t>
      </w:r>
      <w:r w:rsidR="00AD6A8A" w:rsidRPr="00ED6198">
        <w:t xml:space="preserve">je postupné provedení akceptačních procesů a podepsání Akceptačního/ch protokolu/ů pro Plnění dle Smlouvy. </w:t>
      </w:r>
    </w:p>
    <w:p w14:paraId="1CC0FEFD" w14:textId="331208C9" w:rsidR="003E784C" w:rsidRPr="00ED6198" w:rsidRDefault="003E784C" w:rsidP="00664159">
      <w:pPr>
        <w:pStyle w:val="11odst"/>
      </w:pPr>
      <w:r w:rsidRPr="00ED6198">
        <w:rPr>
          <w:b/>
          <w:bCs/>
        </w:rPr>
        <w:t>Aktualizace</w:t>
      </w:r>
      <w:r w:rsidR="00AD6A8A" w:rsidRPr="00ED6198">
        <w:rPr>
          <w:b/>
          <w:bCs/>
        </w:rPr>
        <w:t xml:space="preserve"> </w:t>
      </w:r>
      <w:r w:rsidR="00AD6A8A" w:rsidRPr="00ED6198">
        <w:t xml:space="preserve">je dílčí změna verze </w:t>
      </w:r>
      <w:r w:rsidR="00637D64" w:rsidRPr="00ED6198">
        <w:t>Softwar</w:t>
      </w:r>
      <w:r w:rsidR="00A43055">
        <w:t>u</w:t>
      </w:r>
      <w:r w:rsidR="00AD6A8A" w:rsidRPr="00ED6198">
        <w:t xml:space="preserve">, zpravidla odstraňující </w:t>
      </w:r>
      <w:r w:rsidR="00162DE0" w:rsidRPr="00ED6198">
        <w:t>zranitelnosti</w:t>
      </w:r>
      <w:r w:rsidR="00AD6A8A" w:rsidRPr="00ED6198">
        <w:t xml:space="preserve"> či drobné nedostatky </w:t>
      </w:r>
      <w:r w:rsidR="00637D64" w:rsidRPr="00ED6198">
        <w:t>Softwar</w:t>
      </w:r>
      <w:r w:rsidR="00776E36">
        <w:t>u</w:t>
      </w:r>
      <w:r w:rsidR="00D775BC" w:rsidRPr="00ED6198">
        <w:t xml:space="preserve"> </w:t>
      </w:r>
      <w:r w:rsidR="00AD6A8A" w:rsidRPr="00ED6198">
        <w:t>většinou neprojevující se navenek uživatelům, v IT obvykle označovaná jako „patch“ nebo „</w:t>
      </w:r>
      <w:proofErr w:type="spellStart"/>
      <w:r w:rsidR="00AD6A8A" w:rsidRPr="00ED6198">
        <w:t>security</w:t>
      </w:r>
      <w:proofErr w:type="spellEnd"/>
      <w:r w:rsidR="00AD6A8A" w:rsidRPr="00ED6198">
        <w:t xml:space="preserve"> update“ (v rámci IT se také často označuje jako změna třetí číslice v čísle verze Softwar</w:t>
      </w:r>
      <w:r w:rsidR="00776E36">
        <w:t>u</w:t>
      </w:r>
      <w:r w:rsidR="00AD6A8A" w:rsidRPr="00ED6198">
        <w:t>, tedy např. 4.1.1</w:t>
      </w:r>
      <w:r w:rsidR="00E03343" w:rsidRPr="00ED6198">
        <w:t>.</w:t>
      </w:r>
      <w:r w:rsidR="00AD6A8A" w:rsidRPr="00ED6198">
        <w:t xml:space="preserve"> na 4.1.2</w:t>
      </w:r>
      <w:r w:rsidR="00E03343" w:rsidRPr="00ED6198">
        <w:t>.</w:t>
      </w:r>
      <w:r w:rsidR="00AD6A8A" w:rsidRPr="00ED6198">
        <w:t xml:space="preserve">). Aktualizace představuje takovou změnu </w:t>
      </w:r>
      <w:r w:rsidR="00637D64" w:rsidRPr="00ED6198">
        <w:t>Softwar</w:t>
      </w:r>
      <w:r w:rsidR="00776E36">
        <w:t>u</w:t>
      </w:r>
      <w:r w:rsidR="00AD6A8A" w:rsidRPr="00ED6198">
        <w:t xml:space="preserve">, která není Modernizací ani Zásadní modernizací. </w:t>
      </w:r>
    </w:p>
    <w:p w14:paraId="1BFDDEAA" w14:textId="0C7E61B8" w:rsidR="00C135A7" w:rsidRPr="00ED6198" w:rsidRDefault="00C135A7" w:rsidP="00664159">
      <w:pPr>
        <w:pStyle w:val="11odst"/>
      </w:pPr>
      <w:r w:rsidRPr="00ED6198">
        <w:rPr>
          <w:b/>
          <w:bCs/>
        </w:rPr>
        <w:t>Autorské dílo</w:t>
      </w:r>
      <w:r w:rsidRPr="00ED6198">
        <w:t xml:space="preserve"> znamená dílo ve smyslu § 2 Autorského zákona; zejména nikoliv však výlučně Software, Databáze a jakékoliv výstupy předávané Objednateli na základě Smlouvy, které splňují podmínky stanovené v § 2 Autorského zákona</w:t>
      </w:r>
      <w:r w:rsidR="007E57E5" w:rsidRPr="00ED6198">
        <w:t>.</w:t>
      </w:r>
    </w:p>
    <w:p w14:paraId="47101A36" w14:textId="014CFBFB" w:rsidR="008E14A2" w:rsidRPr="00ED6198" w:rsidRDefault="00C135A7" w:rsidP="00664159">
      <w:pPr>
        <w:pStyle w:val="11odst"/>
      </w:pPr>
      <w:r w:rsidRPr="00ED6198">
        <w:rPr>
          <w:b/>
          <w:bCs/>
        </w:rPr>
        <w:t>Autorský zákon</w:t>
      </w:r>
      <w:r w:rsidRPr="00ED6198">
        <w:t xml:space="preserve"> znamená zákon č. 121/2000 Sb., o právu autorském, o právech souvisejících s právem autorským a o změně některých zákonů (autorský zákon), ve znění pozdějších předpisů</w:t>
      </w:r>
      <w:r w:rsidR="007E57E5" w:rsidRPr="00ED6198">
        <w:t>.</w:t>
      </w:r>
    </w:p>
    <w:p w14:paraId="6A840C58" w14:textId="661DE4C9" w:rsidR="00590071" w:rsidRPr="00527616" w:rsidRDefault="008B3613" w:rsidP="00664159">
      <w:pPr>
        <w:pStyle w:val="11odst"/>
        <w:rPr>
          <w:b/>
          <w:bCs/>
        </w:rPr>
      </w:pPr>
      <w:r w:rsidRPr="00CB5685">
        <w:rPr>
          <w:b/>
          <w:bCs/>
        </w:rPr>
        <w:t>Cena</w:t>
      </w:r>
      <w:r>
        <w:rPr>
          <w:b/>
          <w:bCs/>
        </w:rPr>
        <w:t xml:space="preserve"> </w:t>
      </w:r>
      <w:r>
        <w:t>je celková cena za Plnění bez DPH</w:t>
      </w:r>
      <w:r w:rsidR="0062224E">
        <w:t xml:space="preserve"> dle Smlouvy</w:t>
      </w:r>
      <w:r w:rsidR="00572D57">
        <w:t>.</w:t>
      </w:r>
      <w:r w:rsidR="00CC23A7">
        <w:t xml:space="preserve"> </w:t>
      </w:r>
      <w:r w:rsidR="00F97798">
        <w:t>V případě:</w:t>
      </w:r>
      <w:r w:rsidR="00572D57">
        <w:t xml:space="preserve"> </w:t>
      </w:r>
    </w:p>
    <w:p w14:paraId="096CDB18" w14:textId="08C32555" w:rsidR="00590071" w:rsidRPr="00527616" w:rsidRDefault="00B721B6" w:rsidP="00590071">
      <w:pPr>
        <w:pStyle w:val="aodst"/>
        <w:rPr>
          <w:b/>
          <w:bCs/>
        </w:rPr>
      </w:pPr>
      <w:r>
        <w:t>Smlouvy</w:t>
      </w:r>
      <w:r w:rsidR="00E51BD9">
        <w:t xml:space="preserve"> na dobu neurčitou</w:t>
      </w:r>
      <w:r w:rsidR="00206974">
        <w:t xml:space="preserve">, </w:t>
      </w:r>
      <w:r>
        <w:t>jejímž</w:t>
      </w:r>
      <w:r w:rsidR="00206974">
        <w:t xml:space="preserve"> předmětem jsou</w:t>
      </w:r>
      <w:r w:rsidR="00590071">
        <w:t xml:space="preserve"> výhradně pravidelně se opakující či trvající </w:t>
      </w:r>
      <w:r w:rsidR="00886194">
        <w:t>služby či činnosti</w:t>
      </w:r>
      <w:r w:rsidR="00590071">
        <w:t xml:space="preserve">, </w:t>
      </w:r>
      <w:r w:rsidR="009854AD">
        <w:t xml:space="preserve">se </w:t>
      </w:r>
      <w:r w:rsidR="00590071">
        <w:t xml:space="preserve">cenou Plnění </w:t>
      </w:r>
      <w:r w:rsidR="009854AD">
        <w:t xml:space="preserve">bez DPH </w:t>
      </w:r>
      <w:r w:rsidR="00590071">
        <w:t xml:space="preserve">rozumí cena </w:t>
      </w:r>
      <w:r w:rsidR="0092616C">
        <w:t xml:space="preserve">bez DPH </w:t>
      </w:r>
      <w:r w:rsidR="00590071">
        <w:t xml:space="preserve">za 12 měsíců poskytování </w:t>
      </w:r>
      <w:r w:rsidR="009854AD">
        <w:t>takových služeb či činností</w:t>
      </w:r>
      <w:r w:rsidR="00590071">
        <w:t>.</w:t>
      </w:r>
    </w:p>
    <w:p w14:paraId="7C1FA28F" w14:textId="6C6347AC" w:rsidR="00F7572F" w:rsidRPr="00527616" w:rsidRDefault="00B721B6" w:rsidP="00590071">
      <w:pPr>
        <w:pStyle w:val="aodst"/>
        <w:rPr>
          <w:b/>
          <w:bCs/>
        </w:rPr>
      </w:pPr>
      <w:r>
        <w:t>Smlouvy</w:t>
      </w:r>
      <w:r w:rsidR="00F7572F">
        <w:t xml:space="preserve"> na dobu neurčitou</w:t>
      </w:r>
      <w:r w:rsidR="00736334">
        <w:t xml:space="preserve">, </w:t>
      </w:r>
      <w:r>
        <w:t>so</w:t>
      </w:r>
      <w:r w:rsidR="00761577">
        <w:t xml:space="preserve">učástí jejíhož předmětu jsou </w:t>
      </w:r>
      <w:r w:rsidR="00695547">
        <w:t xml:space="preserve">mj. </w:t>
      </w:r>
      <w:r w:rsidR="00736334">
        <w:t>pravidelně se opakující či trvající služby či činnosti</w:t>
      </w:r>
      <w:r w:rsidR="00761577">
        <w:t xml:space="preserve">, které je Dodavatel povinen poskytovat </w:t>
      </w:r>
      <w:r w:rsidR="00295822">
        <w:t>na dobu neurčitou</w:t>
      </w:r>
      <w:r w:rsidR="00736334">
        <w:t xml:space="preserve">, se cenou Plnění bez DPH rozumí </w:t>
      </w:r>
      <w:r w:rsidR="00BC5F05">
        <w:t>souhrn cen</w:t>
      </w:r>
      <w:r w:rsidR="008019D5">
        <w:t xml:space="preserve"> </w:t>
      </w:r>
      <w:r w:rsidR="00BC5F05">
        <w:t xml:space="preserve">bez DPH </w:t>
      </w:r>
      <w:r w:rsidR="00295822">
        <w:t>ostatní</w:t>
      </w:r>
      <w:r w:rsidR="00BC5F05">
        <w:t>ch</w:t>
      </w:r>
      <w:r w:rsidR="00295822">
        <w:t xml:space="preserve"> část</w:t>
      </w:r>
      <w:r w:rsidR="00867C18">
        <w:t>í</w:t>
      </w:r>
      <w:r w:rsidR="009B400B">
        <w:t xml:space="preserve"> Předmětu Smlouvy </w:t>
      </w:r>
      <w:r w:rsidR="00BE6FB3">
        <w:t>a</w:t>
      </w:r>
      <w:r w:rsidR="008019D5">
        <w:t xml:space="preserve"> </w:t>
      </w:r>
      <w:r w:rsidR="00736334">
        <w:t>cen</w:t>
      </w:r>
      <w:r w:rsidR="00BE6FB3">
        <w:t>y</w:t>
      </w:r>
      <w:r w:rsidR="00736334">
        <w:t xml:space="preserve"> </w:t>
      </w:r>
      <w:r w:rsidR="00BC5F05">
        <w:t xml:space="preserve">bez DPH </w:t>
      </w:r>
      <w:r w:rsidR="00736334">
        <w:t>za 12 měsíců poskytování takových služeb či činností</w:t>
      </w:r>
      <w:r w:rsidR="00EA54F2">
        <w:t>.</w:t>
      </w:r>
    </w:p>
    <w:p w14:paraId="0AB9953B" w14:textId="1D044E79" w:rsidR="0047125E" w:rsidRPr="00527616" w:rsidRDefault="005356E5">
      <w:pPr>
        <w:pStyle w:val="aodst"/>
        <w:rPr>
          <w:b/>
          <w:bCs/>
        </w:rPr>
      </w:pPr>
      <w:r>
        <w:t xml:space="preserve">Smlouvy, která </w:t>
      </w:r>
      <w:r w:rsidR="00590071">
        <w:t xml:space="preserve">je rámcovou dohodou, se cenou za Plnění </w:t>
      </w:r>
      <w:r w:rsidR="00AF14AF">
        <w:t xml:space="preserve">bez DPH </w:t>
      </w:r>
      <w:r w:rsidR="002F2355">
        <w:t>této</w:t>
      </w:r>
      <w:r w:rsidR="001F29F6">
        <w:t xml:space="preserve"> Smlouvy </w:t>
      </w:r>
      <w:r w:rsidR="004F5731">
        <w:t>rozumí</w:t>
      </w:r>
      <w:r w:rsidR="00553196">
        <w:t xml:space="preserve"> </w:t>
      </w:r>
      <w:r w:rsidR="00CD46C6">
        <w:t>limit stanovený v</w:t>
      </w:r>
      <w:r w:rsidR="004B3B92">
        <w:t xml:space="preserve"> této Smlouvě </w:t>
      </w:r>
      <w:r w:rsidR="001C08AD">
        <w:t>jako maximální souhrnná hodnota</w:t>
      </w:r>
      <w:r w:rsidR="006F3227">
        <w:t xml:space="preserve"> bez DPH</w:t>
      </w:r>
      <w:r w:rsidR="001C08AD">
        <w:t xml:space="preserve"> všech dílčích smluv uzavřených na základě této Smlo</w:t>
      </w:r>
      <w:r w:rsidR="002F2355">
        <w:t>uvy.</w:t>
      </w:r>
    </w:p>
    <w:p w14:paraId="081EED95" w14:textId="2F37C39C" w:rsidR="008B3613" w:rsidRPr="008B3613" w:rsidRDefault="0047125E" w:rsidP="00527616">
      <w:pPr>
        <w:pStyle w:val="aodst"/>
        <w:rPr>
          <w:b/>
          <w:bCs/>
        </w:rPr>
      </w:pPr>
      <w:r>
        <w:t>Smlouvy, která je zčásti rámcovou dohodou, se cenou za</w:t>
      </w:r>
      <w:r w:rsidR="002F2355">
        <w:t xml:space="preserve"> </w:t>
      </w:r>
      <w:r>
        <w:t>Plnění bez DPH této Smlouvy rozumí</w:t>
      </w:r>
      <w:r w:rsidR="00D03E8B" w:rsidRPr="00D03E8B">
        <w:t xml:space="preserve"> </w:t>
      </w:r>
      <w:r w:rsidR="00D03E8B">
        <w:t>souhrn cen bez DPH ostatních části Předmětu Smlouvy a</w:t>
      </w:r>
      <w:r>
        <w:t xml:space="preserve"> limit</w:t>
      </w:r>
      <w:r w:rsidR="00D03E8B">
        <w:t>u</w:t>
      </w:r>
      <w:r>
        <w:t xml:space="preserve"> stanoven</w:t>
      </w:r>
      <w:r w:rsidR="00764561">
        <w:t>ého</w:t>
      </w:r>
      <w:r>
        <w:t xml:space="preserve"> v této Smlouvě jako maximální souhrnná hodnota </w:t>
      </w:r>
      <w:r w:rsidR="00E401DB">
        <w:t>bez DPH</w:t>
      </w:r>
      <w:r w:rsidR="00A962F6">
        <w:t xml:space="preserve"> </w:t>
      </w:r>
      <w:r>
        <w:t>všech dílčích smluv uzavřených na základě této Smlouvy</w:t>
      </w:r>
      <w:r w:rsidR="00764561">
        <w:t>.</w:t>
      </w:r>
    </w:p>
    <w:p w14:paraId="3302ED47" w14:textId="48D07F0A" w:rsidR="003E784C" w:rsidRPr="00ED6198" w:rsidRDefault="003E784C" w:rsidP="00664159">
      <w:pPr>
        <w:pStyle w:val="11odst"/>
      </w:pPr>
      <w:r w:rsidRPr="00ED6198">
        <w:rPr>
          <w:b/>
          <w:bCs/>
        </w:rPr>
        <w:t>Čas nahlášení</w:t>
      </w:r>
      <w:r w:rsidR="00E055AF" w:rsidRPr="00ED6198">
        <w:rPr>
          <w:b/>
          <w:bCs/>
        </w:rPr>
        <w:t xml:space="preserve"> I</w:t>
      </w:r>
      <w:r w:rsidRPr="00ED6198">
        <w:rPr>
          <w:b/>
          <w:bCs/>
        </w:rPr>
        <w:t>ncidentu</w:t>
      </w:r>
      <w:r w:rsidR="00AD6A8A" w:rsidRPr="00ED6198">
        <w:rPr>
          <w:b/>
          <w:bCs/>
        </w:rPr>
        <w:t xml:space="preserve"> </w:t>
      </w:r>
      <w:r w:rsidR="00AD6A8A" w:rsidRPr="00ED6198">
        <w:t xml:space="preserve">představuje časový údaj, vyjadřující datum a čas, kdy byl Incident nahlášen </w:t>
      </w:r>
      <w:r w:rsidR="008E3DBF" w:rsidRPr="00ED6198">
        <w:t>Dodavatel</w:t>
      </w:r>
      <w:r w:rsidR="00D91614" w:rsidRPr="00ED6198">
        <w:t>i</w:t>
      </w:r>
      <w:r w:rsidR="008E3DBF" w:rsidRPr="00ED6198">
        <w:t xml:space="preserve"> </w:t>
      </w:r>
      <w:r w:rsidR="00AD6A8A" w:rsidRPr="00ED6198">
        <w:t>způsobem stanoveným ve Smlouvě</w:t>
      </w:r>
      <w:r w:rsidR="00837418">
        <w:t xml:space="preserve"> a ZOP</w:t>
      </w:r>
      <w:r w:rsidR="00AD6A8A" w:rsidRPr="00ED6198">
        <w:t>, tj. vytvořením ticketu v </w:t>
      </w:r>
      <w:r w:rsidR="009F646D" w:rsidRPr="00ED6198">
        <w:t>Helpd</w:t>
      </w:r>
      <w:r w:rsidR="00AD6A8A" w:rsidRPr="00ED6198">
        <w:t xml:space="preserve">esku, </w:t>
      </w:r>
      <w:r w:rsidR="00420D99" w:rsidRPr="00ED6198">
        <w:t>vytěžením e</w:t>
      </w:r>
      <w:r w:rsidR="00E2030D">
        <w:t>-</w:t>
      </w:r>
      <w:r w:rsidR="00420D99" w:rsidRPr="00ED6198">
        <w:t>mailu z e</w:t>
      </w:r>
      <w:r w:rsidR="00E2030D">
        <w:t>-</w:t>
      </w:r>
      <w:r w:rsidR="00420D99" w:rsidRPr="00ED6198">
        <w:t xml:space="preserve">mailového serveru Objednatele a jeho vložením do </w:t>
      </w:r>
      <w:r w:rsidR="009F646D" w:rsidRPr="00ED6198">
        <w:t>Helpd</w:t>
      </w:r>
      <w:r w:rsidR="00420D99" w:rsidRPr="00ED6198">
        <w:t>esku jako ticketu anebo ukončením telefonátu.</w:t>
      </w:r>
    </w:p>
    <w:p w14:paraId="0C6D17F1" w14:textId="18449CBD" w:rsidR="001E2770" w:rsidRPr="00ED6198" w:rsidRDefault="001E2770" w:rsidP="00664159">
      <w:pPr>
        <w:pStyle w:val="11odst"/>
      </w:pPr>
      <w:r w:rsidRPr="00ED6198">
        <w:rPr>
          <w:b/>
          <w:bCs/>
        </w:rPr>
        <w:t xml:space="preserve">Data </w:t>
      </w:r>
      <w:r w:rsidRPr="00ED6198">
        <w:t>jsou jakékoliv údaje či informace vznikající v souvislosti s Plněním dle Smlouvy.</w:t>
      </w:r>
    </w:p>
    <w:p w14:paraId="12558D92" w14:textId="4C5FA5EB" w:rsidR="003E784C" w:rsidRPr="00ED6198" w:rsidRDefault="003E784C" w:rsidP="00664159">
      <w:pPr>
        <w:pStyle w:val="11odst"/>
      </w:pPr>
      <w:r w:rsidRPr="00ED6198">
        <w:rPr>
          <w:b/>
          <w:bCs/>
        </w:rPr>
        <w:t>Databáze</w:t>
      </w:r>
      <w:r w:rsidR="00E01DFB" w:rsidRPr="00ED6198">
        <w:rPr>
          <w:b/>
          <w:bCs/>
        </w:rPr>
        <w:t xml:space="preserve"> </w:t>
      </w:r>
      <w:r w:rsidR="00E01DFB" w:rsidRPr="00ED6198">
        <w:t>znamená databázi</w:t>
      </w:r>
      <w:r w:rsidR="0023235D" w:rsidRPr="00ED6198">
        <w:t xml:space="preserve"> splňující</w:t>
      </w:r>
      <w:r w:rsidR="00E01DFB" w:rsidRPr="00ED6198">
        <w:t xml:space="preserve"> požadavky na Autorská díla, databázi ve smyslu § 88 Autorského zákona a jakoukoliv jinou Autorským zákonem neupravenou databázi. </w:t>
      </w:r>
    </w:p>
    <w:p w14:paraId="646F9ACC" w14:textId="6366CF50" w:rsidR="00E01DFB" w:rsidRPr="00ED6198" w:rsidRDefault="003E784C" w:rsidP="00664159">
      <w:pPr>
        <w:pStyle w:val="11odst"/>
      </w:pPr>
      <w:bookmarkStart w:id="40" w:name="_Hlk27940500"/>
      <w:r w:rsidRPr="00ED6198">
        <w:rPr>
          <w:b/>
          <w:bCs/>
        </w:rPr>
        <w:lastRenderedPageBreak/>
        <w:t>Doba vyřešení</w:t>
      </w:r>
      <w:r w:rsidR="00E01DFB" w:rsidRPr="00ED6198">
        <w:rPr>
          <w:b/>
          <w:bCs/>
        </w:rPr>
        <w:t xml:space="preserve"> </w:t>
      </w:r>
      <w:r w:rsidR="00E01DFB" w:rsidRPr="00ED6198">
        <w:t>je pro každou kategorii Incidentů uvedena v</w:t>
      </w:r>
      <w:r w:rsidR="00EE16DC" w:rsidRPr="00ED6198">
        <w:t>e Smlouvě</w:t>
      </w:r>
      <w:r w:rsidR="00837418">
        <w:t xml:space="preserve"> a ZOP</w:t>
      </w:r>
      <w:r w:rsidR="00E01DFB" w:rsidRPr="00ED6198">
        <w:rPr>
          <w:i/>
          <w:iCs/>
        </w:rPr>
        <w:t xml:space="preserve"> </w:t>
      </w:r>
      <w:r w:rsidR="00E01DFB" w:rsidRPr="00ED6198">
        <w:t xml:space="preserve">a znamená rozdíl mezi </w:t>
      </w:r>
      <w:r w:rsidR="00FF3D42" w:rsidRPr="00ED6198">
        <w:t>č</w:t>
      </w:r>
      <w:r w:rsidR="00E01DFB" w:rsidRPr="00ED6198">
        <w:t>asem nahlášení</w:t>
      </w:r>
      <w:r w:rsidR="005432F3" w:rsidRPr="00ED6198">
        <w:t xml:space="preserve"> I</w:t>
      </w:r>
      <w:r w:rsidR="00E01DFB" w:rsidRPr="00ED6198">
        <w:t xml:space="preserve">ncidentu a dodáním </w:t>
      </w:r>
      <w:r w:rsidR="00BD0F2E" w:rsidRPr="00ED6198">
        <w:t>ř</w:t>
      </w:r>
      <w:r w:rsidR="00E01DFB" w:rsidRPr="00ED6198">
        <w:t>ešení</w:t>
      </w:r>
      <w:r w:rsidR="00FF3D42" w:rsidRPr="00ED6198">
        <w:t xml:space="preserve">. </w:t>
      </w:r>
      <w:r w:rsidR="00E01DFB" w:rsidRPr="00ED6198">
        <w:t xml:space="preserve">Do Doby vyřešení Incidentu se nezapočítává doba, po kterou nemůže </w:t>
      </w:r>
      <w:r w:rsidR="00637D64" w:rsidRPr="00ED6198">
        <w:t xml:space="preserve">Dodavatel </w:t>
      </w:r>
      <w:r w:rsidR="00E01DFB" w:rsidRPr="00ED6198">
        <w:t>řešit Incident z důvodu:</w:t>
      </w:r>
    </w:p>
    <w:p w14:paraId="3BCC42F0" w14:textId="6DB0FA25" w:rsidR="00E01DFB" w:rsidRPr="00ED6198" w:rsidRDefault="00E01DFB" w:rsidP="00CB5685">
      <w:pPr>
        <w:pStyle w:val="aodst"/>
      </w:pPr>
      <w:r w:rsidRPr="00ED6198">
        <w:t xml:space="preserve">neobdržení podkladů a informací vyžádaných </w:t>
      </w:r>
      <w:r w:rsidR="00312955" w:rsidRPr="00ED6198">
        <w:t>Dodavatelem</w:t>
      </w:r>
      <w:r w:rsidRPr="00ED6198">
        <w:t>, které jsou nezbytně nutné pro lokalizaci nebo replikaci Incidentu, od Objednatele;</w:t>
      </w:r>
    </w:p>
    <w:p w14:paraId="728C80D5" w14:textId="68E8253C" w:rsidR="00E01DFB" w:rsidRPr="00ED6198" w:rsidRDefault="00E01DFB" w:rsidP="00CB5685">
      <w:pPr>
        <w:pStyle w:val="aodst"/>
      </w:pPr>
      <w:r w:rsidRPr="00ED6198">
        <w:t xml:space="preserve">řešení Incidentu u třetí osoby (vyjma Poddodavatele), jejíž součinnost je </w:t>
      </w:r>
      <w:r w:rsidR="005432F3" w:rsidRPr="00ED6198">
        <w:t xml:space="preserve">dle Smlouvy </w:t>
      </w:r>
      <w:r w:rsidRPr="00ED6198">
        <w:t xml:space="preserve">povinen zajistit Objednatel (např. poskytovatele služeb podpory IT prostředí Objednatele anebo systémů, na které je </w:t>
      </w:r>
      <w:r w:rsidR="00637D64" w:rsidRPr="00ED6198">
        <w:t xml:space="preserve">Software </w:t>
      </w:r>
      <w:r w:rsidRPr="00ED6198">
        <w:t>napojen);</w:t>
      </w:r>
    </w:p>
    <w:p w14:paraId="7578CB9B" w14:textId="7D930CB8" w:rsidR="00E01DFB" w:rsidRPr="00ED6198" w:rsidRDefault="00E01DFB" w:rsidP="00CB5685">
      <w:pPr>
        <w:pStyle w:val="aodst"/>
      </w:pPr>
      <w:r w:rsidRPr="00ED6198">
        <w:t xml:space="preserve">neposkytnutí jiné nezbytně nutné součinnosti Objednatele vyžádané </w:t>
      </w:r>
      <w:r w:rsidR="005764F8" w:rsidRPr="00ED6198">
        <w:t xml:space="preserve">Dodavatelem </w:t>
      </w:r>
      <w:r w:rsidRPr="00ED6198">
        <w:t xml:space="preserve">v souladu s těmito </w:t>
      </w:r>
      <w:r w:rsidR="0064197E" w:rsidRPr="00ED6198">
        <w:t>ZOP</w:t>
      </w:r>
      <w:r w:rsidRPr="00ED6198">
        <w:t xml:space="preserve"> či Smlouvou a souvisejícími přílohami.</w:t>
      </w:r>
    </w:p>
    <w:bookmarkEnd w:id="40"/>
    <w:p w14:paraId="112EAA65" w14:textId="66B7DEB1" w:rsidR="00837418" w:rsidRPr="00837418" w:rsidRDefault="00837418" w:rsidP="00664159">
      <w:pPr>
        <w:pStyle w:val="11odst"/>
        <w:rPr>
          <w:b/>
          <w:bCs/>
        </w:rPr>
      </w:pPr>
      <w:r w:rsidRPr="108C82F1">
        <w:rPr>
          <w:b/>
          <w:bCs/>
        </w:rPr>
        <w:t>Doba zpracování</w:t>
      </w:r>
      <w:r w:rsidR="0094193D" w:rsidRPr="108C82F1">
        <w:rPr>
          <w:b/>
          <w:bCs/>
        </w:rPr>
        <w:t xml:space="preserve"> </w:t>
      </w:r>
      <w:r w:rsidR="002B1D75" w:rsidRPr="108C82F1">
        <w:rPr>
          <w:b/>
          <w:bCs/>
        </w:rPr>
        <w:t xml:space="preserve">či Reakční doba </w:t>
      </w:r>
      <w:r w:rsidR="0094193D">
        <w:t xml:space="preserve">je doba, ve které Dodavatel musí reagovat prostředkem odpovídajícím způsobu nahlášení Incidentu či Požadavku o přijetí takového nahlášení a o zahájení činností směřujících k vyřešení Incidentu či Požadavku. </w:t>
      </w:r>
    </w:p>
    <w:p w14:paraId="433519F6" w14:textId="684A9B24" w:rsidR="00312955" w:rsidRPr="00ED6198" w:rsidRDefault="00312955" w:rsidP="00664159">
      <w:pPr>
        <w:pStyle w:val="11odst"/>
      </w:pPr>
      <w:r w:rsidRPr="00ED6198">
        <w:rPr>
          <w:b/>
          <w:bCs/>
        </w:rPr>
        <w:t xml:space="preserve">Dodavatel </w:t>
      </w:r>
      <w:r w:rsidRPr="00ED6198">
        <w:t xml:space="preserve">označuje </w:t>
      </w:r>
      <w:r w:rsidR="001C63B2" w:rsidRPr="00ED6198">
        <w:t xml:space="preserve">rovněž </w:t>
      </w:r>
      <w:r w:rsidRPr="00ED6198">
        <w:t>Poskytovatele</w:t>
      </w:r>
      <w:r w:rsidR="00637D64" w:rsidRPr="00ED6198">
        <w:t xml:space="preserve">, </w:t>
      </w:r>
      <w:r w:rsidRPr="00ED6198">
        <w:t>Zhotovitel</w:t>
      </w:r>
      <w:r w:rsidR="008C2042" w:rsidRPr="00ED6198">
        <w:t>e či</w:t>
      </w:r>
      <w:r w:rsidR="001C63B2" w:rsidRPr="00ED6198">
        <w:t xml:space="preserve"> </w:t>
      </w:r>
      <w:r w:rsidR="00637D64" w:rsidRPr="00ED6198">
        <w:t>Prodávajícího</w:t>
      </w:r>
      <w:r w:rsidR="001C63B2" w:rsidRPr="00ED6198">
        <w:t xml:space="preserve"> </w:t>
      </w:r>
      <w:r w:rsidRPr="00ED6198">
        <w:t>v závislosti na typu uzavřené Smlouvy.</w:t>
      </w:r>
    </w:p>
    <w:p w14:paraId="58D35F4C" w14:textId="635B0125" w:rsidR="003E784C" w:rsidRPr="00ED6198" w:rsidRDefault="003E784C" w:rsidP="00664159">
      <w:pPr>
        <w:pStyle w:val="11odst"/>
      </w:pPr>
      <w:r w:rsidRPr="00ED6198">
        <w:rPr>
          <w:b/>
          <w:bCs/>
        </w:rPr>
        <w:t>Dokumentace</w:t>
      </w:r>
      <w:r w:rsidR="00E01DFB" w:rsidRPr="00ED6198">
        <w:rPr>
          <w:b/>
          <w:bCs/>
        </w:rPr>
        <w:t xml:space="preserve"> </w:t>
      </w:r>
      <w:r w:rsidR="00E01DFB" w:rsidRPr="00ED6198">
        <w:t xml:space="preserve">znamená část specifikace Předmětu </w:t>
      </w:r>
      <w:r w:rsidR="00DA337F" w:rsidRPr="00ED6198">
        <w:t>Smlouvy</w:t>
      </w:r>
      <w:r w:rsidR="00E01DFB" w:rsidRPr="00ED6198">
        <w:t xml:space="preserve">, která představuje jednotlivé dokumenty popisující Předmět </w:t>
      </w:r>
      <w:r w:rsidR="00DA337F" w:rsidRPr="00ED6198">
        <w:t xml:space="preserve">Smlouvy </w:t>
      </w:r>
      <w:r w:rsidR="00E01DFB" w:rsidRPr="00ED6198">
        <w:t xml:space="preserve">a zacházení s ním, jako jsou uživatelská dokumentace, administrátorská dokumentace, bezpečnostní dokumentace, a také jakoukoliv jinou dokumentaci vytvářenou anebo poskytovanou </w:t>
      </w:r>
      <w:r w:rsidR="00DA337F" w:rsidRPr="00ED6198">
        <w:t xml:space="preserve">Dodavatelem </w:t>
      </w:r>
      <w:r w:rsidR="00E01DFB" w:rsidRPr="00ED6198">
        <w:t xml:space="preserve">v rámci provádění Plnění. Dokumentace musí být vždy vyhotovena a předána Objednateli v elektronické podobě (pokud je vyhotovována v listinné podobě, pak </w:t>
      </w:r>
      <w:r w:rsidR="00B21FA0" w:rsidRPr="00ED6198">
        <w:t xml:space="preserve">Dodavatel </w:t>
      </w:r>
      <w:r w:rsidR="00E01DFB" w:rsidRPr="00ED6198">
        <w:t xml:space="preserve">předá Objednateli elektronickou kopii takové Dokumentace). </w:t>
      </w:r>
    </w:p>
    <w:p w14:paraId="3547C341" w14:textId="781A052A" w:rsidR="000350E8" w:rsidRPr="00335BA4" w:rsidRDefault="3F50E5A5" w:rsidP="00664159">
      <w:pPr>
        <w:pStyle w:val="11odst"/>
      </w:pPr>
      <w:bookmarkStart w:id="41" w:name="_Hlk27941180"/>
      <w:r w:rsidRPr="75D10352">
        <w:rPr>
          <w:b/>
          <w:bCs/>
        </w:rPr>
        <w:t>Dostupnost</w:t>
      </w:r>
      <w:r>
        <w:t xml:space="preserve"> znamená stav </w:t>
      </w:r>
      <w:r w:rsidR="001C73F5">
        <w:t>Software či Hardware</w:t>
      </w:r>
      <w:r>
        <w:t xml:space="preserve">, v </w:t>
      </w:r>
      <w:proofErr w:type="gramStart"/>
      <w:r>
        <w:t>průběhu</w:t>
      </w:r>
      <w:proofErr w:type="gramEnd"/>
      <w:r>
        <w:t xml:space="preserve"> kterého je, anebo by v případě poskytování řádné a včasné součinnosti ze strany Objednatele za podmínek dle Smlouvy byl</w:t>
      </w:r>
      <w:r w:rsidR="00D83D17">
        <w:t>,</w:t>
      </w:r>
      <w:r>
        <w:t xml:space="preserve"> možný řádný provoz Softwar</w:t>
      </w:r>
      <w:r w:rsidR="00E2030D">
        <w:t>u</w:t>
      </w:r>
      <w:r w:rsidR="00F35570">
        <w:t xml:space="preserve"> či Hardware</w:t>
      </w:r>
      <w:r>
        <w:t xml:space="preserve"> v celém jeho rozsahu, přičemž S</w:t>
      </w:r>
      <w:r w:rsidR="0EDBB43A">
        <w:t>oftware</w:t>
      </w:r>
      <w:r>
        <w:t xml:space="preserve"> se považuje za Dostupný, je-li </w:t>
      </w:r>
      <w:r w:rsidR="00FC735D">
        <w:t>přístupný a použitelný pro všechny</w:t>
      </w:r>
      <w:r>
        <w:t xml:space="preserve"> uživatel</w:t>
      </w:r>
      <w:r w:rsidR="00FC735D">
        <w:t>e Softwar</w:t>
      </w:r>
      <w:r w:rsidR="00A8602F">
        <w:t>u</w:t>
      </w:r>
      <w:r w:rsidR="00D60252">
        <w:t xml:space="preserve"> ve sjednaném rozsahu </w:t>
      </w:r>
      <w:r w:rsidR="57ABE82F">
        <w:t xml:space="preserve">minimálně </w:t>
      </w:r>
      <w:r w:rsidR="00D60252">
        <w:t xml:space="preserve">dle příslušného </w:t>
      </w:r>
      <w:r w:rsidR="00FC4379">
        <w:t>S</w:t>
      </w:r>
      <w:r w:rsidR="00D60252">
        <w:t>ervi</w:t>
      </w:r>
      <w:r w:rsidR="00462A74">
        <w:t>sního modelu dle ZOP</w:t>
      </w:r>
      <w:r w:rsidR="1C3A95F1">
        <w:t>.</w:t>
      </w:r>
      <w:r w:rsidR="000120D6">
        <w:t xml:space="preserve"> </w:t>
      </w:r>
    </w:p>
    <w:bookmarkEnd w:id="41"/>
    <w:p w14:paraId="37550F20" w14:textId="7F43800D" w:rsidR="007B5A18" w:rsidRPr="00ED6198" w:rsidRDefault="007B5A18" w:rsidP="00664159">
      <w:pPr>
        <w:pStyle w:val="11odst"/>
        <w:rPr>
          <w:b/>
          <w:bCs/>
        </w:rPr>
      </w:pPr>
      <w:r w:rsidRPr="00ED6198">
        <w:rPr>
          <w:b/>
          <w:bCs/>
        </w:rPr>
        <w:t xml:space="preserve">Důvěrné informace </w:t>
      </w:r>
      <w:r w:rsidRPr="00ED6198">
        <w:t>znamenají informace, které jsou zpracovávány, ukládány nebo poskytovány v IT prostředí Objednatele</w:t>
      </w:r>
      <w:r w:rsidR="009C79F3" w:rsidRPr="00ED6198">
        <w:t>,</w:t>
      </w:r>
      <w:r w:rsidR="008120BD" w:rsidRPr="00ED6198">
        <w:t xml:space="preserve"> včetně Dat Objednatele</w:t>
      </w:r>
      <w:r w:rsidRPr="00ED6198">
        <w:t>, veškeré údaje a informace související s těmito informacemi, s technickým vybavením, komunikačními prostředky a programovým vybavením IT prostředí Objednatele a s objekty, ve kterých jsou tyto systémy umístěny, zaměstnanci nebo dodavateli podílejícími se na provozu, rozvoji, správě nebo bezpečnosti IT prostředí Objednatele. Mezi Důvěrné informace nepatří informace, které jsou veřejně přístupné.</w:t>
      </w:r>
    </w:p>
    <w:p w14:paraId="46D34177" w14:textId="7E674A2B" w:rsidR="00DB7AA9" w:rsidRPr="00335BA4" w:rsidRDefault="72791FFC" w:rsidP="00664159">
      <w:pPr>
        <w:pStyle w:val="11odst"/>
        <w:rPr>
          <w:b/>
          <w:bCs/>
        </w:rPr>
      </w:pPr>
      <w:r w:rsidRPr="00335BA4">
        <w:rPr>
          <w:b/>
          <w:bCs/>
        </w:rPr>
        <w:t xml:space="preserve">FOSS licence </w:t>
      </w:r>
      <w:r w:rsidRPr="00335BA4">
        <w:t xml:space="preserve">znamená Free </w:t>
      </w:r>
      <w:r w:rsidR="5996FA6C" w:rsidRPr="00335BA4">
        <w:t>O</w:t>
      </w:r>
      <w:r w:rsidRPr="00335BA4">
        <w:t xml:space="preserve">pen </w:t>
      </w:r>
      <w:r w:rsidR="5198CDE6" w:rsidRPr="00335BA4">
        <w:t>S</w:t>
      </w:r>
      <w:r w:rsidRPr="00335BA4">
        <w:t xml:space="preserve">ource </w:t>
      </w:r>
      <w:r w:rsidR="64628C68" w:rsidRPr="00335BA4">
        <w:t>S</w:t>
      </w:r>
      <w:r w:rsidRPr="00335BA4">
        <w:t>oftware licence</w:t>
      </w:r>
      <w:r w:rsidR="24FF1D0A" w:rsidRPr="00335BA4">
        <w:t>.</w:t>
      </w:r>
    </w:p>
    <w:p w14:paraId="2A3FFC57" w14:textId="5B954F1A" w:rsidR="00EE2C23" w:rsidRPr="00ED6198" w:rsidRDefault="00EE2C23" w:rsidP="00664159">
      <w:pPr>
        <w:pStyle w:val="11odst"/>
      </w:pPr>
      <w:r w:rsidRPr="00ED6198">
        <w:rPr>
          <w:b/>
          <w:bCs/>
        </w:rPr>
        <w:t>GDPR</w:t>
      </w:r>
      <w:r w:rsidR="00D86595" w:rsidRPr="00ED6198">
        <w:rPr>
          <w:b/>
          <w:bCs/>
        </w:rPr>
        <w:t xml:space="preserve"> </w:t>
      </w:r>
      <w:r w:rsidR="00D86595" w:rsidRPr="00ED6198">
        <w:t xml:space="preserve">znamená </w:t>
      </w:r>
      <w:r w:rsidR="00A00FDF" w:rsidRPr="00ED6198">
        <w:t>n</w:t>
      </w:r>
      <w:r w:rsidR="00D86595" w:rsidRPr="00ED6198">
        <w:t>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7E258829" w14:textId="0A0E5979" w:rsidR="00A91FA2" w:rsidRPr="00ED6198" w:rsidRDefault="00A91FA2" w:rsidP="00664159">
      <w:pPr>
        <w:pStyle w:val="11odst"/>
        <w:rPr>
          <w:b/>
        </w:rPr>
      </w:pPr>
      <w:r w:rsidRPr="00ED6198">
        <w:rPr>
          <w:b/>
        </w:rPr>
        <w:t xml:space="preserve">GUI </w:t>
      </w:r>
      <w:r w:rsidRPr="00ED6198">
        <w:t>znamená grafické uživatelské rozhraní.</w:t>
      </w:r>
      <w:r w:rsidRPr="00ED6198">
        <w:rPr>
          <w:b/>
        </w:rPr>
        <w:t xml:space="preserve"> </w:t>
      </w:r>
    </w:p>
    <w:p w14:paraId="717A22D3" w14:textId="5095AD54" w:rsidR="002E3C0F" w:rsidRPr="002E3C0F" w:rsidRDefault="002E3C0F" w:rsidP="00664159">
      <w:pPr>
        <w:pStyle w:val="11odst"/>
      </w:pPr>
      <w:proofErr w:type="spellStart"/>
      <w:r w:rsidRPr="002E3C0F">
        <w:rPr>
          <w:b/>
          <w:bCs/>
        </w:rPr>
        <w:t>Hands</w:t>
      </w:r>
      <w:proofErr w:type="spellEnd"/>
      <w:r w:rsidRPr="002E3C0F">
        <w:rPr>
          <w:b/>
          <w:bCs/>
        </w:rPr>
        <w:t>-on</w:t>
      </w:r>
      <w:r>
        <w:t xml:space="preserve"> se rozumí školení vymezené v rámci Smlouvy či jejích příloh (je-li takové), zpravidla jde o školení, jehož součástí je komentované provedení části Plnění za účasti zástupců Objednatele  </w:t>
      </w:r>
    </w:p>
    <w:p w14:paraId="184D3373" w14:textId="5402260A" w:rsidR="00DA337F" w:rsidRPr="00ED6198" w:rsidRDefault="00DA337F" w:rsidP="00664159">
      <w:pPr>
        <w:pStyle w:val="11odst"/>
      </w:pPr>
      <w:r w:rsidRPr="00ED6198">
        <w:rPr>
          <w:b/>
          <w:bCs/>
        </w:rPr>
        <w:t>Hardware</w:t>
      </w:r>
      <w:r w:rsidRPr="00ED6198">
        <w:t xml:space="preserve"> </w:t>
      </w:r>
      <w:r w:rsidR="00230F82" w:rsidRPr="00ED6198">
        <w:t>znamená veškeré hmotné součásti počítačových systémů a veškeré související vybavení hmotné povahy spolu se vším příslušenstvím, a včetně veškeré související dokumentace</w:t>
      </w:r>
      <w:r w:rsidR="009304FD" w:rsidRPr="00ED6198">
        <w:t xml:space="preserve">. </w:t>
      </w:r>
    </w:p>
    <w:p w14:paraId="176E04C7" w14:textId="6B18B506" w:rsidR="00793C5B" w:rsidRPr="00082D72" w:rsidRDefault="00793C5B" w:rsidP="00664159">
      <w:pPr>
        <w:pStyle w:val="11odst"/>
      </w:pPr>
      <w:r w:rsidRPr="75D10352">
        <w:rPr>
          <w:b/>
          <w:bCs/>
        </w:rPr>
        <w:t xml:space="preserve">Helpdesk </w:t>
      </w:r>
      <w:r>
        <w:t>je Software provozovaný Dodavatelem nebo Objednatelem sloužící ke komunikaci Stran v průběhu provádění Plnění dle Smlouvy a zároveň bude sloužit jako kontaktní místo Dodavatele pro nahlašování Incidentů a Požadavků, vznášení dotazů k Plnění, získávání odpovědí ve vztahu k Plnění a další zaznamenávání průběhu provádění Plnění dle Smlouvy.</w:t>
      </w:r>
    </w:p>
    <w:p w14:paraId="3FFBD43B" w14:textId="4873A42C" w:rsidR="00841C27" w:rsidRPr="00ED6198" w:rsidRDefault="00363C3A" w:rsidP="00664159">
      <w:pPr>
        <w:pStyle w:val="11odst"/>
      </w:pPr>
      <w:r w:rsidRPr="00ED6198">
        <w:rPr>
          <w:b/>
          <w:bCs/>
        </w:rPr>
        <w:t>Informační či komunikační systém</w:t>
      </w:r>
      <w:r w:rsidR="00E055AF" w:rsidRPr="00ED6198">
        <w:rPr>
          <w:b/>
          <w:bCs/>
        </w:rPr>
        <w:t xml:space="preserve"> </w:t>
      </w:r>
      <w:r w:rsidR="00E055AF" w:rsidRPr="00ED6198">
        <w:t xml:space="preserve">znamená </w:t>
      </w:r>
      <w:r w:rsidR="00763F32" w:rsidRPr="00ED6198">
        <w:t xml:space="preserve">informační či komunikační systém kritické informační infrastruktury </w:t>
      </w:r>
      <w:r w:rsidR="00B27745" w:rsidRPr="00ED6198">
        <w:t xml:space="preserve">Objednatele </w:t>
      </w:r>
      <w:r w:rsidR="00763F32" w:rsidRPr="00ED6198">
        <w:t xml:space="preserve">ve smyslu § 2 b) </w:t>
      </w:r>
      <w:r w:rsidR="008D4EB8" w:rsidRPr="00ED6198">
        <w:t>ZKB</w:t>
      </w:r>
      <w:r w:rsidR="00764E67" w:rsidRPr="00ED6198">
        <w:t xml:space="preserve"> nebo jiný informační či komunikační systém</w:t>
      </w:r>
      <w:r w:rsidR="00A8346C" w:rsidRPr="00ED6198">
        <w:t>,</w:t>
      </w:r>
      <w:r w:rsidR="00233652" w:rsidRPr="00ED6198">
        <w:t xml:space="preserve"> na který se vztahuje ZKB</w:t>
      </w:r>
      <w:r w:rsidR="00763F32" w:rsidRPr="00ED6198">
        <w:t>.</w:t>
      </w:r>
    </w:p>
    <w:p w14:paraId="3B09AB4F" w14:textId="14F43424" w:rsidR="00841C27" w:rsidRPr="00ED6198" w:rsidRDefault="00841C27" w:rsidP="006F6DEB">
      <w:pPr>
        <w:pStyle w:val="11odst"/>
      </w:pPr>
      <w:r w:rsidRPr="00ED6198">
        <w:rPr>
          <w:b/>
          <w:bCs/>
        </w:rPr>
        <w:t>Incident</w:t>
      </w:r>
      <w:r w:rsidR="00E055AF" w:rsidRPr="00ED6198">
        <w:rPr>
          <w:b/>
          <w:bCs/>
        </w:rPr>
        <w:t xml:space="preserve"> </w:t>
      </w:r>
      <w:r w:rsidR="00E055AF" w:rsidRPr="00ED6198">
        <w:t xml:space="preserve">představuje neplánované přerušení fungování Předmětu </w:t>
      </w:r>
      <w:r w:rsidR="00DA337F" w:rsidRPr="00ED6198">
        <w:t>Smlouvy</w:t>
      </w:r>
      <w:r w:rsidR="00E055AF" w:rsidRPr="00ED6198">
        <w:t xml:space="preserve">, jakékoliv jeho části anebo </w:t>
      </w:r>
      <w:r w:rsidR="00DA337F" w:rsidRPr="00ED6198">
        <w:t>Plnění dle Smlouvy</w:t>
      </w:r>
      <w:r w:rsidR="00E055AF" w:rsidRPr="00ED6198">
        <w:t>, omezení kvality fungování Předmětu</w:t>
      </w:r>
      <w:r w:rsidR="00DA337F" w:rsidRPr="00ED6198">
        <w:t xml:space="preserve"> Smlouvy a souvisejícího Plnění</w:t>
      </w:r>
      <w:r w:rsidR="00E055AF" w:rsidRPr="00ED6198">
        <w:t>, anebo jakoukoliv prokazatelnou nefunkčnost Předmětu</w:t>
      </w:r>
      <w:r w:rsidR="00DA337F" w:rsidRPr="00ED6198">
        <w:t xml:space="preserve"> Smlouvy a souvisejícího Plnění</w:t>
      </w:r>
      <w:r w:rsidR="00E055AF" w:rsidRPr="00ED6198">
        <w:t xml:space="preserve">. Incident </w:t>
      </w:r>
      <w:r w:rsidR="00E055AF" w:rsidRPr="00ED6198">
        <w:lastRenderedPageBreak/>
        <w:t>se projevuje zejména selháním oproti funkčnosti a funkcionalitě specifikované v </w:t>
      </w:r>
      <w:r w:rsidR="00787FF4" w:rsidRPr="00ED6198">
        <w:t>P</w:t>
      </w:r>
      <w:r w:rsidR="00E055AF" w:rsidRPr="00ED6198">
        <w:t xml:space="preserve">říloze Smlouvy </w:t>
      </w:r>
      <w:r w:rsidR="00E055AF" w:rsidRPr="00ED6198">
        <w:rPr>
          <w:i/>
          <w:iCs/>
        </w:rPr>
        <w:t>Specifikace Plnění</w:t>
      </w:r>
      <w:r w:rsidR="00E055AF" w:rsidRPr="00ED6198">
        <w:t xml:space="preserve">, anebo obvyklé pro Předmět </w:t>
      </w:r>
      <w:r w:rsidR="00DA337F" w:rsidRPr="00ED6198">
        <w:t>Smlouvy</w:t>
      </w:r>
      <w:r w:rsidR="007E57E5" w:rsidRPr="00ED6198">
        <w:t xml:space="preserve">. </w:t>
      </w:r>
      <w:r w:rsidR="00E055AF" w:rsidRPr="00ED6198">
        <w:t>Vada je vždy Incidentem a jde tak o podmnožinu pojmu Incident. Za dobu trvání Incidentu se považuje doba od Času nahlášení Incidentu Ohlašovatelem do vyřešení Incidentu, které bude Ohlašovatelem nebo jeho nadřízeným uživatelem potvrzeno vhodným způsobem v </w:t>
      </w:r>
      <w:r w:rsidR="009F646D" w:rsidRPr="00ED6198">
        <w:t>Helpd</w:t>
      </w:r>
      <w:r w:rsidR="00E055AF" w:rsidRPr="00ED6198">
        <w:t xml:space="preserve">esku, byl-li Incident vyřešen. </w:t>
      </w:r>
    </w:p>
    <w:p w14:paraId="78F2F4D5" w14:textId="0A087F7A" w:rsidR="00401CF2" w:rsidRPr="00ED6198" w:rsidRDefault="00401CF2" w:rsidP="00F07A3F">
      <w:pPr>
        <w:pStyle w:val="11odst"/>
        <w:numPr>
          <w:ilvl w:val="0"/>
          <w:numId w:val="0"/>
        </w:numPr>
        <w:ind w:left="1106"/>
      </w:pPr>
      <w:bookmarkStart w:id="42" w:name="_Hlk28020033"/>
      <w:r w:rsidRPr="00ED6198">
        <w:t xml:space="preserve">Kategorizace </w:t>
      </w:r>
      <w:r w:rsidR="00837CE9">
        <w:t>I</w:t>
      </w:r>
      <w:r w:rsidRPr="00ED6198">
        <w:t>ncidentů dle důležitosti, zohledňující naléhavost a dopad Incidentu:</w:t>
      </w:r>
    </w:p>
    <w:p w14:paraId="73BFA9F3" w14:textId="4B0CB811" w:rsidR="00401CF2" w:rsidRPr="00ED6198" w:rsidRDefault="00401CF2" w:rsidP="00F07A3F">
      <w:pPr>
        <w:pStyle w:val="11odst"/>
        <w:numPr>
          <w:ilvl w:val="0"/>
          <w:numId w:val="0"/>
        </w:numPr>
        <w:ind w:left="1106"/>
      </w:pPr>
      <w:r w:rsidRPr="00ED6198">
        <w:t>A)</w:t>
      </w:r>
      <w:r w:rsidRPr="00ED6198">
        <w:tab/>
        <w:t xml:space="preserve">Vysoká </w:t>
      </w:r>
      <w:r w:rsidR="008B1E3E" w:rsidRPr="00ED6198">
        <w:t>–</w:t>
      </w:r>
      <w:r w:rsidRPr="00ED6198">
        <w:t xml:space="preserve"> ohrožení</w:t>
      </w:r>
      <w:r w:rsidR="008B1E3E" w:rsidRPr="00ED6198">
        <w:t xml:space="preserve"> </w:t>
      </w:r>
      <w:r w:rsidRPr="00ED6198">
        <w:t>kritických procesů a činností na straně Objednatele</w:t>
      </w:r>
    </w:p>
    <w:p w14:paraId="1AE7D4BA" w14:textId="459368C7" w:rsidR="00401CF2" w:rsidRPr="00ED6198" w:rsidRDefault="00401CF2" w:rsidP="00F07A3F">
      <w:pPr>
        <w:pStyle w:val="11odst"/>
        <w:numPr>
          <w:ilvl w:val="0"/>
          <w:numId w:val="0"/>
        </w:numPr>
        <w:ind w:left="1106"/>
      </w:pPr>
      <w:r w:rsidRPr="00ED6198">
        <w:t>B)</w:t>
      </w:r>
      <w:r w:rsidRPr="00ED6198">
        <w:tab/>
        <w:t>Střední – Zásadní vliv na důležité procesy a činnosti Objednatele</w:t>
      </w:r>
    </w:p>
    <w:p w14:paraId="464BB5F9" w14:textId="4AD8AA61" w:rsidR="00401CF2" w:rsidRPr="00ED6198" w:rsidRDefault="00401CF2" w:rsidP="00F07A3F">
      <w:pPr>
        <w:pStyle w:val="11odst"/>
        <w:numPr>
          <w:ilvl w:val="0"/>
          <w:numId w:val="0"/>
        </w:numPr>
        <w:ind w:left="1106"/>
      </w:pPr>
      <w:r w:rsidRPr="00ED6198">
        <w:t>C)</w:t>
      </w:r>
      <w:r w:rsidRPr="00ED6198">
        <w:tab/>
        <w:t>Nízká – standardní řešení v efektivním režimu</w:t>
      </w:r>
    </w:p>
    <w:bookmarkEnd w:id="42"/>
    <w:p w14:paraId="7CFDC14C" w14:textId="5A6A02E2" w:rsidR="00841C27" w:rsidRPr="00ED6198" w:rsidRDefault="00841C27" w:rsidP="00664159">
      <w:pPr>
        <w:pStyle w:val="11odst"/>
      </w:pPr>
      <w:r w:rsidRPr="00ED6198">
        <w:rPr>
          <w:b/>
          <w:bCs/>
        </w:rPr>
        <w:t>Instalace</w:t>
      </w:r>
      <w:r w:rsidR="00E56CB1" w:rsidRPr="00ED6198">
        <w:rPr>
          <w:b/>
          <w:bCs/>
        </w:rPr>
        <w:t xml:space="preserve"> </w:t>
      </w:r>
      <w:r w:rsidR="00E56CB1" w:rsidRPr="00ED6198">
        <w:t>znamená provedení veškerých činností nezbytných k</w:t>
      </w:r>
      <w:r w:rsidR="001C0BB5">
        <w:t>e</w:t>
      </w:r>
      <w:r w:rsidR="00E56CB1" w:rsidRPr="00ED6198">
        <w:t xml:space="preserve"> zprovoznění </w:t>
      </w:r>
      <w:r w:rsidR="001C63B2" w:rsidRPr="00ED6198">
        <w:t>Hardwar</w:t>
      </w:r>
      <w:r w:rsidR="006C5A07">
        <w:t>u</w:t>
      </w:r>
      <w:r w:rsidR="001C63B2" w:rsidRPr="00ED6198">
        <w:t xml:space="preserve"> nebo </w:t>
      </w:r>
      <w:r w:rsidR="00734D4F" w:rsidRPr="00ED6198">
        <w:t>Softwar</w:t>
      </w:r>
      <w:r w:rsidR="006C5A07">
        <w:t>u</w:t>
      </w:r>
      <w:r w:rsidR="00627DA8" w:rsidRPr="00ED6198">
        <w:t xml:space="preserve"> </w:t>
      </w:r>
      <w:r w:rsidR="00E56CB1" w:rsidRPr="00ED6198">
        <w:t xml:space="preserve">vč. jeho Aktualizací, Modernizací či Zásadních modernizací poskytnutých v rámci </w:t>
      </w:r>
      <w:r w:rsidR="00DA337F" w:rsidRPr="00ED6198">
        <w:t>Plnění</w:t>
      </w:r>
      <w:r w:rsidR="00E56CB1" w:rsidRPr="00ED6198">
        <w:t xml:space="preserve"> dle Smlouvy v IT prostředí Objednatele, a to na platformě určené Objednatelem.</w:t>
      </w:r>
    </w:p>
    <w:p w14:paraId="2DED8B61" w14:textId="2FFD7550" w:rsidR="00841C27" w:rsidRPr="00ED6198" w:rsidRDefault="00841C27" w:rsidP="00664159">
      <w:pPr>
        <w:pStyle w:val="11odst"/>
      </w:pPr>
      <w:r w:rsidRPr="00ED6198">
        <w:rPr>
          <w:b/>
          <w:bCs/>
        </w:rPr>
        <w:t>ISDS</w:t>
      </w:r>
      <w:r w:rsidR="00E56CB1" w:rsidRPr="00ED6198">
        <w:rPr>
          <w:b/>
          <w:bCs/>
        </w:rPr>
        <w:t xml:space="preserve"> </w:t>
      </w:r>
      <w:r w:rsidR="00E56CB1" w:rsidRPr="00ED6198">
        <w:t>znamená informační systém datových schránek ve smyslu zákona č. 300/2008 Sb., o elektronických úkonech a autorizované konverzi dokumentů, ve znění pozdějších předpisů.</w:t>
      </w:r>
    </w:p>
    <w:p w14:paraId="0D08CB01" w14:textId="26BBCCC9" w:rsidR="00841C27" w:rsidRPr="00ED6198" w:rsidRDefault="00841C27" w:rsidP="00664159">
      <w:pPr>
        <w:pStyle w:val="11odst"/>
      </w:pPr>
      <w:r w:rsidRPr="75D10352">
        <w:rPr>
          <w:b/>
          <w:bCs/>
        </w:rPr>
        <w:t>Interní předpisy</w:t>
      </w:r>
      <w:r w:rsidR="00E56CB1" w:rsidRPr="75D10352">
        <w:rPr>
          <w:b/>
          <w:bCs/>
        </w:rPr>
        <w:t xml:space="preserve"> </w:t>
      </w:r>
      <w:r w:rsidR="00E56CB1">
        <w:t>znamen</w:t>
      </w:r>
      <w:r w:rsidR="008B1E3E">
        <w:t>ají</w:t>
      </w:r>
      <w:r w:rsidR="00E56CB1">
        <w:t xml:space="preserve"> interní předpisy Objednatele, jejichž seznam</w:t>
      </w:r>
      <w:r w:rsidR="009C139B">
        <w:t xml:space="preserve"> včetně znění daných interních předpisů, jsou-li relevantní z hlediska </w:t>
      </w:r>
      <w:r w:rsidR="008E6CB2">
        <w:t>Plnění</w:t>
      </w:r>
      <w:r w:rsidR="009C139B">
        <w:t>,</w:t>
      </w:r>
      <w:r w:rsidR="00E56CB1">
        <w:t xml:space="preserve"> je uveden v Příloze Smlouvy </w:t>
      </w:r>
      <w:r w:rsidR="00E56CB1" w:rsidRPr="75D10352">
        <w:rPr>
          <w:i/>
          <w:iCs/>
        </w:rPr>
        <w:t xml:space="preserve">Seznam interních předpisů. </w:t>
      </w:r>
    </w:p>
    <w:p w14:paraId="7AC5FD74" w14:textId="7DB81F42" w:rsidR="00DA736A" w:rsidRPr="00ED6198" w:rsidRDefault="00DA736A" w:rsidP="00664159">
      <w:pPr>
        <w:pStyle w:val="11odst"/>
      </w:pPr>
      <w:r w:rsidRPr="00ED6198">
        <w:rPr>
          <w:b/>
          <w:bCs/>
        </w:rPr>
        <w:t xml:space="preserve">Insolvenční zákon </w:t>
      </w:r>
      <w:r w:rsidR="004C7C7F" w:rsidRPr="00ED6198">
        <w:t>znamená zákon č. 182/2006 Sb., o úpadku a způsobech jeho řešení (insolvenční zákon), ve znění pozdějších předpisů.</w:t>
      </w:r>
    </w:p>
    <w:p w14:paraId="256092C6" w14:textId="65C9980B" w:rsidR="00841C27" w:rsidRPr="00ED6198" w:rsidRDefault="00841C27" w:rsidP="00664159">
      <w:pPr>
        <w:pStyle w:val="11odst"/>
      </w:pPr>
      <w:r w:rsidRPr="00ED6198">
        <w:rPr>
          <w:b/>
          <w:bCs/>
        </w:rPr>
        <w:t xml:space="preserve">IT prostředí </w:t>
      </w:r>
      <w:r w:rsidR="00E56CB1" w:rsidRPr="00ED6198">
        <w:rPr>
          <w:b/>
          <w:bCs/>
        </w:rPr>
        <w:t>O</w:t>
      </w:r>
      <w:r w:rsidRPr="00ED6198">
        <w:rPr>
          <w:b/>
          <w:bCs/>
        </w:rPr>
        <w:t>bjednatele</w:t>
      </w:r>
      <w:r w:rsidR="00E56CB1" w:rsidRPr="00ED6198">
        <w:rPr>
          <w:b/>
          <w:bCs/>
        </w:rPr>
        <w:t xml:space="preserve"> </w:t>
      </w:r>
      <w:r w:rsidR="00E56CB1" w:rsidRPr="00ED6198">
        <w:t>znamená vešker</w:t>
      </w:r>
      <w:r w:rsidR="00690E16" w:rsidRPr="00ED6198">
        <w:t>ý</w:t>
      </w:r>
      <w:r w:rsidR="00E56CB1" w:rsidRPr="00ED6198">
        <w:t xml:space="preserve"> Hardware ve vlastnictví Objednatele a Software, ve </w:t>
      </w:r>
      <w:proofErr w:type="gramStart"/>
      <w:r w:rsidR="00E56CB1" w:rsidRPr="00ED6198">
        <w:t>vztahu</w:t>
      </w:r>
      <w:proofErr w:type="gramEnd"/>
      <w:r w:rsidR="00E56CB1" w:rsidRPr="00ED6198">
        <w:t xml:space="preserve"> k němuž je Objednatel nositelem potřebných oprávnění, nebo Hardware a Software využívaný Objednatelem na základě jiného právního titulu</w:t>
      </w:r>
      <w:r w:rsidR="0000380B" w:rsidRPr="00ED6198">
        <w:t xml:space="preserve"> </w:t>
      </w:r>
      <w:r w:rsidR="00E56CB1" w:rsidRPr="00ED6198">
        <w:t>než</w:t>
      </w:r>
      <w:r w:rsidR="0000380B" w:rsidRPr="00ED6198">
        <w:t xml:space="preserve"> Smlouvy.</w:t>
      </w:r>
      <w:r w:rsidR="00DE1BF8" w:rsidRPr="00ED6198">
        <w:t xml:space="preserve"> Jedná se zejména o servery, diskové pole a stanice, aplikace třetích osob, pasivní a aktivní datová infrastruktura (kabeláže, switche, VPN linky apod.). Podrobná specifikace IT prostředí Objednatele je uvedena v Příloze Smlouvy </w:t>
      </w:r>
      <w:r w:rsidR="00637D64" w:rsidRPr="00ED6198">
        <w:rPr>
          <w:i/>
          <w:iCs/>
        </w:rPr>
        <w:t>Platforma S</w:t>
      </w:r>
      <w:r w:rsidR="00D631C9" w:rsidRPr="00ED6198">
        <w:rPr>
          <w:i/>
          <w:iCs/>
        </w:rPr>
        <w:t>právy železnic</w:t>
      </w:r>
      <w:r w:rsidR="007D4202" w:rsidRPr="00ED6198">
        <w:rPr>
          <w:i/>
          <w:iCs/>
        </w:rPr>
        <w:t xml:space="preserve"> </w:t>
      </w:r>
      <w:r w:rsidR="007D4202" w:rsidRPr="00ED6198">
        <w:t xml:space="preserve">a v Příloze Smlouvy </w:t>
      </w:r>
      <w:r w:rsidR="007D4202" w:rsidRPr="00ED6198">
        <w:rPr>
          <w:i/>
          <w:iCs/>
        </w:rPr>
        <w:t>Specifikace Plnění</w:t>
      </w:r>
      <w:r w:rsidR="00DE1BF8" w:rsidRPr="00ED6198">
        <w:t>.</w:t>
      </w:r>
      <w:r w:rsidR="00223FFA">
        <w:t xml:space="preserve"> </w:t>
      </w:r>
    </w:p>
    <w:p w14:paraId="6E00A97D" w14:textId="3B218D2D" w:rsidR="00E86F13" w:rsidRPr="00ED6198" w:rsidRDefault="00E86F13" w:rsidP="00664159">
      <w:pPr>
        <w:pStyle w:val="11odst"/>
      </w:pPr>
      <w:r w:rsidRPr="00ED6198">
        <w:rPr>
          <w:b/>
          <w:bCs/>
        </w:rPr>
        <w:t xml:space="preserve">Kvalifikovaná osoba </w:t>
      </w:r>
      <w:r w:rsidR="00413D66" w:rsidRPr="00ED6198">
        <w:t>je člen Realizačního týmu, kterým Dodavatel prokazoval splnění kvalifikačních předpokladů v rámci Veřejné zakázky.</w:t>
      </w:r>
    </w:p>
    <w:p w14:paraId="7033C2EE" w14:textId="46F8F861" w:rsidR="000750FE" w:rsidRPr="00335BA4" w:rsidRDefault="000750FE" w:rsidP="00664159">
      <w:pPr>
        <w:pStyle w:val="11odst"/>
        <w:rPr>
          <w:b/>
          <w:bCs/>
        </w:rPr>
      </w:pPr>
      <w:r w:rsidRPr="00335BA4">
        <w:rPr>
          <w:b/>
          <w:bCs/>
        </w:rPr>
        <w:t>Kybernetický bezpečnostní incident</w:t>
      </w:r>
      <w:r w:rsidR="00E44041" w:rsidRPr="00335BA4">
        <w:rPr>
          <w:b/>
          <w:bCs/>
        </w:rPr>
        <w:t xml:space="preserve"> </w:t>
      </w:r>
      <w:r w:rsidR="00E44041" w:rsidRPr="00335BA4">
        <w:t>je narušení bezpečnosti informací v informačních systémech nebo narušení bezpečnosti služeb anebo bezpečnosti a integrity sítí elektronických komunikací</w:t>
      </w:r>
      <w:r w:rsidR="00CC6EEC" w:rsidRPr="00335BA4">
        <w:t xml:space="preserve"> podle § 7 ZKB</w:t>
      </w:r>
      <w:r w:rsidR="00E44041" w:rsidRPr="00335BA4">
        <w:t xml:space="preserve"> v důsledku </w:t>
      </w:r>
      <w:r w:rsidR="00BE4073" w:rsidRPr="00335BA4">
        <w:t xml:space="preserve">Kybernetické </w:t>
      </w:r>
      <w:r w:rsidR="00E44041" w:rsidRPr="00335BA4">
        <w:t>bezpečnostní události.</w:t>
      </w:r>
    </w:p>
    <w:p w14:paraId="777405DE" w14:textId="6DF92C22" w:rsidR="000750FE" w:rsidRPr="00335BA4" w:rsidRDefault="000750FE" w:rsidP="00664159">
      <w:pPr>
        <w:pStyle w:val="11odst"/>
      </w:pPr>
      <w:r w:rsidRPr="00335BA4">
        <w:rPr>
          <w:b/>
          <w:bCs/>
        </w:rPr>
        <w:t>Kybernetická bezpečností událost</w:t>
      </w:r>
      <w:r w:rsidR="00E44041" w:rsidRPr="00335BA4">
        <w:t xml:space="preserve"> je událost</w:t>
      </w:r>
      <w:r w:rsidR="00CC6EEC" w:rsidRPr="00335BA4">
        <w:t xml:space="preserve"> podle § 7 ZKB</w:t>
      </w:r>
      <w:r w:rsidR="00E44041" w:rsidRPr="00335BA4">
        <w:t>, která může způsobit narušení bezpečnosti informací v informačních systémech nebo narušení bezpečnosti služeb anebo bezpečnosti a integrity sítí elektronických komunikací.</w:t>
      </w:r>
    </w:p>
    <w:p w14:paraId="461E0F6A" w14:textId="36F9BEF4" w:rsidR="009575D7" w:rsidRPr="00E70D27" w:rsidRDefault="009575D7" w:rsidP="00664159">
      <w:pPr>
        <w:pStyle w:val="11odst"/>
        <w:rPr>
          <w:rStyle w:val="Siln"/>
        </w:rPr>
      </w:pPr>
      <w:r w:rsidRPr="00E70D27">
        <w:rPr>
          <w:rStyle w:val="Siln"/>
        </w:rPr>
        <w:t>MD</w:t>
      </w:r>
      <w:r>
        <w:rPr>
          <w:rStyle w:val="Siln"/>
        </w:rPr>
        <w:t xml:space="preserve"> </w:t>
      </w:r>
      <w:r>
        <w:rPr>
          <w:rStyle w:val="Siln"/>
          <w:b w:val="0"/>
          <w:bCs w:val="0"/>
        </w:rPr>
        <w:t xml:space="preserve">znamená </w:t>
      </w:r>
      <w:proofErr w:type="spellStart"/>
      <w:r>
        <w:rPr>
          <w:rStyle w:val="Siln"/>
          <w:b w:val="0"/>
          <w:bCs w:val="0"/>
        </w:rPr>
        <w:t>manday</w:t>
      </w:r>
      <w:proofErr w:type="spellEnd"/>
      <w:r>
        <w:rPr>
          <w:rStyle w:val="Siln"/>
          <w:b w:val="0"/>
          <w:bCs w:val="0"/>
        </w:rPr>
        <w:t>/člověkoden. Nestanoví-li Smlouva jinak, odpovídá jeden MD 8 MH.</w:t>
      </w:r>
    </w:p>
    <w:p w14:paraId="63668B6E" w14:textId="20CA26B4" w:rsidR="009575D7" w:rsidRPr="00E70D27" w:rsidRDefault="009575D7" w:rsidP="00664159">
      <w:pPr>
        <w:pStyle w:val="11odst"/>
        <w:rPr>
          <w:rStyle w:val="Siln"/>
        </w:rPr>
      </w:pPr>
      <w:r w:rsidRPr="00E70D27">
        <w:rPr>
          <w:rStyle w:val="Siln"/>
        </w:rPr>
        <w:t>MH</w:t>
      </w:r>
      <w:r>
        <w:rPr>
          <w:rStyle w:val="Siln"/>
        </w:rPr>
        <w:t xml:space="preserve"> </w:t>
      </w:r>
      <w:r>
        <w:rPr>
          <w:rStyle w:val="Siln"/>
          <w:b w:val="0"/>
          <w:bCs w:val="0"/>
        </w:rPr>
        <w:t xml:space="preserve">znamená </w:t>
      </w:r>
      <w:proofErr w:type="spellStart"/>
      <w:r>
        <w:rPr>
          <w:rStyle w:val="Siln"/>
          <w:b w:val="0"/>
          <w:bCs w:val="0"/>
        </w:rPr>
        <w:t>manhour</w:t>
      </w:r>
      <w:proofErr w:type="spellEnd"/>
      <w:r>
        <w:rPr>
          <w:rStyle w:val="Siln"/>
          <w:b w:val="0"/>
          <w:bCs w:val="0"/>
        </w:rPr>
        <w:t>/člověkohodinu.</w:t>
      </w:r>
      <w:r w:rsidR="00CC739E">
        <w:rPr>
          <w:rStyle w:val="Siln"/>
          <w:b w:val="0"/>
          <w:bCs w:val="0"/>
        </w:rPr>
        <w:t xml:space="preserve"> Nestanoví-li Smlouva jinak, odpov</w:t>
      </w:r>
      <w:r w:rsidR="000C2335">
        <w:rPr>
          <w:rStyle w:val="Siln"/>
          <w:b w:val="0"/>
          <w:bCs w:val="0"/>
        </w:rPr>
        <w:t>ídá jedna MH 60 minutám práce.</w:t>
      </w:r>
    </w:p>
    <w:p w14:paraId="04EB6C42" w14:textId="2230D312" w:rsidR="00841C27" w:rsidRPr="00ED6198" w:rsidRDefault="00841C27" w:rsidP="00664159">
      <w:pPr>
        <w:pStyle w:val="11odst"/>
      </w:pPr>
      <w:r w:rsidRPr="00ED6198">
        <w:rPr>
          <w:b/>
          <w:bCs/>
        </w:rPr>
        <w:t>Modernizace</w:t>
      </w:r>
      <w:r w:rsidR="0000380B" w:rsidRPr="00ED6198">
        <w:rPr>
          <w:b/>
          <w:bCs/>
        </w:rPr>
        <w:t xml:space="preserve"> </w:t>
      </w:r>
      <w:r w:rsidR="0000380B" w:rsidRPr="00ED6198">
        <w:t xml:space="preserve">je změna verze </w:t>
      </w:r>
      <w:r w:rsidR="00637D64" w:rsidRPr="00ED6198">
        <w:t>Softwar</w:t>
      </w:r>
      <w:r w:rsidR="0017338B">
        <w:t>u</w:t>
      </w:r>
      <w:r w:rsidR="0000380B" w:rsidRPr="00ED6198">
        <w:t xml:space="preserve">, která zpravidla představuje výraznější zásah do dílčí funkcionality </w:t>
      </w:r>
      <w:r w:rsidR="00637D64" w:rsidRPr="00ED6198">
        <w:t>Softwar</w:t>
      </w:r>
      <w:r w:rsidR="0017338B">
        <w:t>u</w:t>
      </w:r>
      <w:r w:rsidR="0000380B" w:rsidRPr="00ED6198">
        <w:t xml:space="preserve">, přepracováním jeho vybrané funkcionality či doplnění funkcionality nové, zvýšení kompatibility </w:t>
      </w:r>
      <w:r w:rsidR="00637D64" w:rsidRPr="00ED6198">
        <w:t>Softwar</w:t>
      </w:r>
      <w:r w:rsidR="0017338B">
        <w:t>u</w:t>
      </w:r>
      <w:r w:rsidR="00DA337F" w:rsidRPr="00ED6198">
        <w:t xml:space="preserve"> </w:t>
      </w:r>
      <w:r w:rsidR="0000380B" w:rsidRPr="00ED6198">
        <w:t xml:space="preserve">s jinými prvky informačních a komunikačních technologií, či jinou optimalizaci funkce </w:t>
      </w:r>
      <w:r w:rsidR="00637D64" w:rsidRPr="00ED6198">
        <w:t>Softwar</w:t>
      </w:r>
      <w:r w:rsidR="0017338B">
        <w:t>u</w:t>
      </w:r>
      <w:r w:rsidR="00DA337F" w:rsidRPr="00ED6198">
        <w:t xml:space="preserve"> </w:t>
      </w:r>
      <w:r w:rsidR="0000380B" w:rsidRPr="00ED6198">
        <w:t>nad rám</w:t>
      </w:r>
      <w:r w:rsidR="00637D64" w:rsidRPr="00ED6198">
        <w:t>ec</w:t>
      </w:r>
      <w:r w:rsidR="0000380B" w:rsidRPr="00ED6198">
        <w:t xml:space="preserve"> Aktualizace, zpravidla v IT označovaná jako „update“ (v rámci IT se také často označuje jako změna druhé číslice v čísle verze Softwar</w:t>
      </w:r>
      <w:r w:rsidR="0017338B">
        <w:t>u</w:t>
      </w:r>
      <w:r w:rsidR="0000380B" w:rsidRPr="00ED6198">
        <w:t>, tedy např. 4.1</w:t>
      </w:r>
      <w:r w:rsidR="00E03343" w:rsidRPr="00ED6198">
        <w:t>.</w:t>
      </w:r>
      <w:r w:rsidR="0000380B" w:rsidRPr="00ED6198">
        <w:t xml:space="preserve"> na 4.2</w:t>
      </w:r>
      <w:r w:rsidR="00E03343" w:rsidRPr="00ED6198">
        <w:t>.</w:t>
      </w:r>
      <w:r w:rsidR="0000380B" w:rsidRPr="00ED6198">
        <w:t>).</w:t>
      </w:r>
    </w:p>
    <w:p w14:paraId="0A87CF61" w14:textId="39F4E18B" w:rsidR="00841C27" w:rsidRPr="00ED6198" w:rsidRDefault="00841C27" w:rsidP="00664159">
      <w:pPr>
        <w:pStyle w:val="11odst"/>
      </w:pPr>
      <w:r w:rsidRPr="00ED6198">
        <w:rPr>
          <w:b/>
          <w:bCs/>
        </w:rPr>
        <w:t>NÚKIB</w:t>
      </w:r>
      <w:r w:rsidR="0000380B" w:rsidRPr="00ED6198">
        <w:rPr>
          <w:b/>
          <w:bCs/>
        </w:rPr>
        <w:t xml:space="preserve"> </w:t>
      </w:r>
      <w:r w:rsidR="0000380B" w:rsidRPr="00ED6198">
        <w:t>znamená Národní úřad pro kybernetickou a informační bezpečnost.</w:t>
      </w:r>
    </w:p>
    <w:p w14:paraId="258B904D" w14:textId="694400BE" w:rsidR="00411A8C" w:rsidRPr="00ED6198" w:rsidRDefault="00411A8C" w:rsidP="00664159">
      <w:pPr>
        <w:pStyle w:val="11odst"/>
      </w:pPr>
      <w:bookmarkStart w:id="43" w:name="_Hlk26264618"/>
      <w:r w:rsidRPr="00ED6198">
        <w:rPr>
          <w:b/>
          <w:bCs/>
        </w:rPr>
        <w:t xml:space="preserve">Občanský zákoník </w:t>
      </w:r>
      <w:r w:rsidRPr="00ED6198">
        <w:t>znamená zákon č. 89/2012 Sb., občanský zákoník</w:t>
      </w:r>
      <w:r w:rsidR="00413D66" w:rsidRPr="00ED6198">
        <w:t>, ve znění pozdějších předpisů</w:t>
      </w:r>
      <w:r w:rsidRPr="00ED6198">
        <w:t>.</w:t>
      </w:r>
    </w:p>
    <w:p w14:paraId="53F65B1E" w14:textId="79F6A975" w:rsidR="00AA171D" w:rsidRPr="00ED6198" w:rsidRDefault="00AA171D" w:rsidP="00664159">
      <w:pPr>
        <w:pStyle w:val="11odst"/>
      </w:pPr>
      <w:r w:rsidRPr="00ED6198">
        <w:rPr>
          <w:b/>
          <w:bCs/>
        </w:rPr>
        <w:t xml:space="preserve">Obchodní podmínky </w:t>
      </w:r>
      <w:r w:rsidR="00890F17" w:rsidRPr="00ED6198">
        <w:t>znamen</w:t>
      </w:r>
      <w:r w:rsidR="008B1E3E" w:rsidRPr="00ED6198">
        <w:t>ají</w:t>
      </w:r>
      <w:r w:rsidR="00890F17" w:rsidRPr="00ED6198">
        <w:t xml:space="preserve"> obchodní podmínky</w:t>
      </w:r>
      <w:r w:rsidR="008C2042" w:rsidRPr="00ED6198">
        <w:t xml:space="preserve"> Objednatele</w:t>
      </w:r>
      <w:r w:rsidR="00890F17" w:rsidRPr="00ED6198">
        <w:t xml:space="preserve"> </w:t>
      </w:r>
      <w:r w:rsidR="008C2042" w:rsidRPr="00ED6198">
        <w:t>v</w:t>
      </w:r>
      <w:r w:rsidR="00E03343" w:rsidRPr="00ED6198">
        <w:t> </w:t>
      </w:r>
      <w:r w:rsidR="008C2042" w:rsidRPr="00ED6198">
        <w:t>posledním znění</w:t>
      </w:r>
      <w:r w:rsidR="00890F17" w:rsidRPr="00ED6198">
        <w:t xml:space="preserve"> ke dni podání nabídky do Veřejné zakázky či aktualizace těchto Obchodních podmínek provedené v</w:t>
      </w:r>
      <w:r w:rsidR="00E03343" w:rsidRPr="00ED6198">
        <w:t> </w:t>
      </w:r>
      <w:r w:rsidR="00890F17" w:rsidRPr="00ED6198">
        <w:t>souladu se Smlouvou po dobu jejího trvání.</w:t>
      </w:r>
    </w:p>
    <w:p w14:paraId="3B3913EE" w14:textId="4CE40311" w:rsidR="009619FD" w:rsidRPr="00ED6198" w:rsidRDefault="009619FD" w:rsidP="00664159">
      <w:pPr>
        <w:pStyle w:val="11odst"/>
      </w:pPr>
      <w:r w:rsidRPr="00ED6198">
        <w:rPr>
          <w:b/>
          <w:bCs/>
        </w:rPr>
        <w:lastRenderedPageBreak/>
        <w:t xml:space="preserve">Objednatel </w:t>
      </w:r>
      <w:r w:rsidR="00413D66" w:rsidRPr="00ED6198">
        <w:t>je</w:t>
      </w:r>
      <w:r w:rsidR="0078160E" w:rsidRPr="00ED6198">
        <w:t xml:space="preserve"> Správa železni</w:t>
      </w:r>
      <w:r w:rsidR="008B1E3E" w:rsidRPr="00ED6198">
        <w:t>c</w:t>
      </w:r>
      <w:r w:rsidR="0078160E" w:rsidRPr="00ED6198">
        <w:t>, státní organizace, IČO 70994234, se sídlem Praha 1 – Nové Město, Dlážděná 1003/7, PSČ 110 00, zapsaná v</w:t>
      </w:r>
      <w:r w:rsidR="00E03343" w:rsidRPr="00ED6198">
        <w:t> </w:t>
      </w:r>
      <w:r w:rsidR="0078160E" w:rsidRPr="00ED6198">
        <w:t>obchodním rejstříku vedeném Městským soudem v</w:t>
      </w:r>
      <w:r w:rsidR="00E03343" w:rsidRPr="00ED6198">
        <w:t> </w:t>
      </w:r>
      <w:r w:rsidR="0078160E" w:rsidRPr="00ED6198">
        <w:t xml:space="preserve">Praze pod </w:t>
      </w:r>
      <w:proofErr w:type="spellStart"/>
      <w:r w:rsidR="0078160E" w:rsidRPr="00ED6198">
        <w:t>sp</w:t>
      </w:r>
      <w:proofErr w:type="spellEnd"/>
      <w:r w:rsidR="0078160E" w:rsidRPr="00ED6198">
        <w:t xml:space="preserve">. </w:t>
      </w:r>
      <w:r w:rsidR="00E03343" w:rsidRPr="00ED6198">
        <w:t>Z</w:t>
      </w:r>
      <w:r w:rsidR="0078160E" w:rsidRPr="00ED6198">
        <w:t>n. A 48384.</w:t>
      </w:r>
    </w:p>
    <w:p w14:paraId="484B4412" w14:textId="79F05593" w:rsidR="00AD12AE" w:rsidRPr="00ED6198" w:rsidRDefault="00841C27" w:rsidP="00223FFA">
      <w:pPr>
        <w:pStyle w:val="11odst"/>
      </w:pPr>
      <w:r w:rsidRPr="00ED6198">
        <w:rPr>
          <w:b/>
          <w:bCs/>
        </w:rPr>
        <w:t>Ohlašovatel</w:t>
      </w:r>
      <w:r w:rsidR="0034028A" w:rsidRPr="00ED6198">
        <w:rPr>
          <w:b/>
          <w:bCs/>
        </w:rPr>
        <w:t xml:space="preserve"> </w:t>
      </w:r>
      <w:r w:rsidR="0034028A" w:rsidRPr="00ED6198">
        <w:t>znamená</w:t>
      </w:r>
      <w:r w:rsidR="00C17E1C" w:rsidRPr="00ED6198">
        <w:t xml:space="preserve"> </w:t>
      </w:r>
      <w:r w:rsidR="00736446">
        <w:t xml:space="preserve">osobu určenou Objednatelem, zpravidla </w:t>
      </w:r>
      <w:r w:rsidR="0034028A">
        <w:t>uživatel</w:t>
      </w:r>
      <w:r w:rsidR="7661D213">
        <w:t>e</w:t>
      </w:r>
      <w:r w:rsidR="0034028A" w:rsidRPr="00ED6198">
        <w:t xml:space="preserve"> Předmětu </w:t>
      </w:r>
      <w:r w:rsidR="00DA337F" w:rsidRPr="00ED6198">
        <w:t>Smlouvy</w:t>
      </w:r>
      <w:r w:rsidR="00036411" w:rsidRPr="00ED6198">
        <w:t>.</w:t>
      </w:r>
    </w:p>
    <w:bookmarkEnd w:id="43"/>
    <w:p w14:paraId="1892D8BC" w14:textId="16F95682" w:rsidR="00841C27" w:rsidRPr="00ED6198" w:rsidRDefault="00841C27" w:rsidP="00664159">
      <w:pPr>
        <w:pStyle w:val="11odst"/>
      </w:pPr>
      <w:r w:rsidRPr="00ED6198">
        <w:rPr>
          <w:b/>
          <w:bCs/>
        </w:rPr>
        <w:t>Opční právo</w:t>
      </w:r>
      <w:r w:rsidR="000457AC" w:rsidRPr="00ED6198">
        <w:rPr>
          <w:b/>
          <w:bCs/>
        </w:rPr>
        <w:t xml:space="preserve"> </w:t>
      </w:r>
      <w:r w:rsidR="002A0F7C" w:rsidRPr="00ED6198">
        <w:t>představuje</w:t>
      </w:r>
      <w:r w:rsidR="000457AC" w:rsidRPr="00ED6198">
        <w:t xml:space="preserve"> vyhrazen</w:t>
      </w:r>
      <w:r w:rsidR="002A0F7C" w:rsidRPr="00ED6198">
        <w:t>ou</w:t>
      </w:r>
      <w:r w:rsidR="000457AC" w:rsidRPr="00ED6198">
        <w:t xml:space="preserve"> změn</w:t>
      </w:r>
      <w:r w:rsidR="002A0F7C" w:rsidRPr="00ED6198">
        <w:t>u</w:t>
      </w:r>
      <w:r w:rsidR="000457AC" w:rsidRPr="00ED6198">
        <w:t xml:space="preserve"> závazku v</w:t>
      </w:r>
      <w:r w:rsidR="00E03343" w:rsidRPr="00ED6198">
        <w:t> </w:t>
      </w:r>
      <w:r w:rsidR="000457AC" w:rsidRPr="00ED6198">
        <w:t>souladu s</w:t>
      </w:r>
      <w:r w:rsidR="00E03343" w:rsidRPr="00ED6198">
        <w:t> </w:t>
      </w:r>
      <w:r w:rsidR="000457AC" w:rsidRPr="00ED6198">
        <w:t xml:space="preserve">ustanovením § 100 odst. 3 </w:t>
      </w:r>
      <w:r w:rsidR="00DA0C15" w:rsidRPr="00ED6198">
        <w:t xml:space="preserve">ZZVZ </w:t>
      </w:r>
      <w:r w:rsidR="000457AC" w:rsidRPr="00ED6198">
        <w:t>ze Smlouvy spočívající v</w:t>
      </w:r>
      <w:r w:rsidR="00E03343" w:rsidRPr="00ED6198">
        <w:t> </w:t>
      </w:r>
      <w:r w:rsidR="000457AC" w:rsidRPr="00ED6198">
        <w:t>pořízení dalšího obdobného Plnění od vybraného uchazeče v</w:t>
      </w:r>
      <w:r w:rsidR="00E03343" w:rsidRPr="00ED6198">
        <w:t> </w:t>
      </w:r>
      <w:r w:rsidR="000457AC" w:rsidRPr="00ED6198">
        <w:t xml:space="preserve">rámci zadávacího řízení Veřejné zakázky, tj. od </w:t>
      </w:r>
      <w:r w:rsidR="00DA0C15" w:rsidRPr="00ED6198">
        <w:t xml:space="preserve">Dodavatele </w:t>
      </w:r>
      <w:r w:rsidR="000457AC" w:rsidRPr="00ED6198">
        <w:t xml:space="preserve">dle Smlouvy. </w:t>
      </w:r>
    </w:p>
    <w:p w14:paraId="1BD2F433" w14:textId="18DDB971" w:rsidR="0046698C" w:rsidRPr="00ED6198" w:rsidRDefault="0046698C" w:rsidP="00664159">
      <w:pPr>
        <w:pStyle w:val="11odst"/>
      </w:pPr>
      <w:r w:rsidRPr="00ED6198">
        <w:rPr>
          <w:b/>
          <w:bCs/>
        </w:rPr>
        <w:t xml:space="preserve">Osobní údaje </w:t>
      </w:r>
      <w:r w:rsidRPr="00ED6198">
        <w:t>znamen</w:t>
      </w:r>
      <w:r w:rsidR="008B1E3E" w:rsidRPr="00ED6198">
        <w:t xml:space="preserve">ají </w:t>
      </w:r>
      <w:r w:rsidRPr="00ED6198">
        <w:t xml:space="preserve">osobní údaje ve smyslu </w:t>
      </w:r>
      <w:r w:rsidR="00711DF2" w:rsidRPr="00ED6198">
        <w:t>GDPR</w:t>
      </w:r>
      <w:r w:rsidRPr="00ED6198">
        <w:t xml:space="preserve">, včetně zvláštních kategorií osobních údajů ve smyslu článku 9 a rozsudků ve smyslu článku 10 </w:t>
      </w:r>
      <w:r w:rsidR="00711DF2" w:rsidRPr="00ED6198">
        <w:t>GDPR</w:t>
      </w:r>
      <w:r w:rsidRPr="00ED6198">
        <w:t>.</w:t>
      </w:r>
    </w:p>
    <w:p w14:paraId="4C6A51C6" w14:textId="1434FF1D" w:rsidR="00654E13" w:rsidRPr="00ED6198" w:rsidRDefault="00654E13" w:rsidP="00664159">
      <w:pPr>
        <w:pStyle w:val="11odst"/>
      </w:pPr>
      <w:r w:rsidRPr="00ED6198">
        <w:rPr>
          <w:b/>
          <w:bCs/>
        </w:rPr>
        <w:t xml:space="preserve">Pracovní den (PD) </w:t>
      </w:r>
      <w:r w:rsidRPr="00ED6198">
        <w:t>znamená kterýkoliv den, kromě soboty a neděle a dnů, na něž připadá státní svátek nebo ostatní svátek podle platných a účinných právních předpisů České republiky.</w:t>
      </w:r>
    </w:p>
    <w:p w14:paraId="3301A087" w14:textId="6974C9A9" w:rsidR="00A43D53" w:rsidRPr="00A43D53" w:rsidRDefault="00A43D53" w:rsidP="00664159">
      <w:pPr>
        <w:pStyle w:val="11odst"/>
        <w:rPr>
          <w:b/>
          <w:bCs/>
        </w:rPr>
      </w:pPr>
      <w:r w:rsidRPr="00CB5685">
        <w:rPr>
          <w:b/>
          <w:bCs/>
        </w:rPr>
        <w:t>Paušální služby</w:t>
      </w:r>
      <w:r>
        <w:rPr>
          <w:b/>
          <w:bCs/>
        </w:rPr>
        <w:t xml:space="preserve"> </w:t>
      </w:r>
      <w:r w:rsidR="003C6140">
        <w:t xml:space="preserve">jsou služby definované ve Smlouvě, jsou-li </w:t>
      </w:r>
      <w:r w:rsidR="00947A68">
        <w:t>takové</w:t>
      </w:r>
      <w:r w:rsidR="00512E6F">
        <w:t>, zpravidla trvajícího či opakujícího se charakteru</w:t>
      </w:r>
      <w:r w:rsidR="002E5973">
        <w:t>.</w:t>
      </w:r>
    </w:p>
    <w:p w14:paraId="78FD6F85" w14:textId="737A0CEB" w:rsidR="00793C5B" w:rsidRPr="00082D72" w:rsidRDefault="00793C5B" w:rsidP="00664159">
      <w:pPr>
        <w:pStyle w:val="11odst"/>
      </w:pPr>
      <w:r w:rsidRPr="00082D72">
        <w:rPr>
          <w:b/>
          <w:bCs/>
        </w:rPr>
        <w:t>Platforma Správy železnic</w:t>
      </w:r>
      <w:r>
        <w:t xml:space="preserve"> je dokument, který </w:t>
      </w:r>
      <w:r w:rsidRPr="00793C5B">
        <w:t xml:space="preserve">definuje </w:t>
      </w:r>
      <w:proofErr w:type="spellStart"/>
      <w:r w:rsidRPr="00793C5B">
        <w:t>prostĜedí</w:t>
      </w:r>
      <w:proofErr w:type="spellEnd"/>
      <w:r w:rsidRPr="00793C5B">
        <w:t xml:space="preserve">, které standardizuje a podporuje návrh, implementaci a provozování veškerého ICT </w:t>
      </w:r>
      <w:proofErr w:type="spellStart"/>
      <w:r w:rsidRPr="00793C5B">
        <w:t>Ĝešení</w:t>
      </w:r>
      <w:proofErr w:type="spellEnd"/>
      <w:r w:rsidRPr="00793C5B">
        <w:t xml:space="preserve"> pro Správu železnic. Popisuje infrastrukturní a platformní služby, podporované technologie a upravuje pravidla jejich použití i </w:t>
      </w:r>
      <w:proofErr w:type="spellStart"/>
      <w:r w:rsidRPr="00793C5B">
        <w:t>rozšiĜování</w:t>
      </w:r>
      <w:proofErr w:type="spellEnd"/>
      <w:r w:rsidRPr="00793C5B">
        <w:t xml:space="preserve">. Primárním cílem Platformy SŽ je poskytnout potenciálním dodavatelům základní </w:t>
      </w:r>
      <w:proofErr w:type="spellStart"/>
      <w:r w:rsidRPr="00793C5B">
        <w:t>pĜehled</w:t>
      </w:r>
      <w:proofErr w:type="spellEnd"/>
      <w:r w:rsidRPr="00793C5B">
        <w:t xml:space="preserve"> o ICT </w:t>
      </w:r>
      <w:proofErr w:type="spellStart"/>
      <w:r w:rsidRPr="00793C5B">
        <w:t>prostĜedí</w:t>
      </w:r>
      <w:proofErr w:type="spellEnd"/>
      <w:r w:rsidRPr="00793C5B">
        <w:t xml:space="preserve"> SŽ a současně umožnit organizaci SŽ zajištění efektivního </w:t>
      </w:r>
      <w:proofErr w:type="spellStart"/>
      <w:r w:rsidRPr="00793C5B">
        <w:t>vytváĜení</w:t>
      </w:r>
      <w:proofErr w:type="spellEnd"/>
      <w:r w:rsidRPr="00793C5B">
        <w:t xml:space="preserve"> a provozování ICT </w:t>
      </w:r>
      <w:proofErr w:type="spellStart"/>
      <w:r w:rsidRPr="00793C5B">
        <w:t>Ĝešení</w:t>
      </w:r>
      <w:proofErr w:type="spellEnd"/>
      <w:r w:rsidRPr="00793C5B">
        <w:t xml:space="preserve"> </w:t>
      </w:r>
      <w:proofErr w:type="spellStart"/>
      <w:r w:rsidRPr="00793C5B">
        <w:t>pĜi</w:t>
      </w:r>
      <w:proofErr w:type="spellEnd"/>
      <w:r w:rsidRPr="00793C5B">
        <w:t xml:space="preserve"> dodržení vysoké kvality a bezpečnosti služeb.</w:t>
      </w:r>
    </w:p>
    <w:p w14:paraId="77D13585" w14:textId="6E0961E5" w:rsidR="004350C6" w:rsidRPr="00ED6198" w:rsidRDefault="00841C27" w:rsidP="00664159">
      <w:pPr>
        <w:pStyle w:val="11odst"/>
      </w:pPr>
      <w:r w:rsidRPr="00ED6198">
        <w:rPr>
          <w:b/>
          <w:bCs/>
        </w:rPr>
        <w:t>Plnění</w:t>
      </w:r>
      <w:r w:rsidR="00BD42B7" w:rsidRPr="00ED6198">
        <w:rPr>
          <w:b/>
          <w:bCs/>
        </w:rPr>
        <w:t xml:space="preserve"> </w:t>
      </w:r>
      <w:r w:rsidR="00420BDB" w:rsidRPr="00ED6198">
        <w:t>představuje</w:t>
      </w:r>
      <w:r w:rsidR="009D6476" w:rsidRPr="00ED6198">
        <w:t xml:space="preserve"> plnění, které tvoří </w:t>
      </w:r>
      <w:r w:rsidR="00790E39" w:rsidRPr="00ED6198">
        <w:t>P</w:t>
      </w:r>
      <w:r w:rsidR="009D6476" w:rsidRPr="00ED6198">
        <w:t>ředmět Smlouvy a</w:t>
      </w:r>
      <w:r w:rsidR="000631F0" w:rsidRPr="00ED6198">
        <w:t xml:space="preserve"> k</w:t>
      </w:r>
      <w:r w:rsidR="00E03343" w:rsidRPr="00ED6198">
        <w:t> </w:t>
      </w:r>
      <w:r w:rsidR="000631F0" w:rsidRPr="00ED6198">
        <w:t xml:space="preserve">němuž </w:t>
      </w:r>
      <w:r w:rsidR="0060170F" w:rsidRPr="00ED6198">
        <w:t xml:space="preserve">se váže povinnost </w:t>
      </w:r>
      <w:r w:rsidR="000428DD" w:rsidRPr="00ED6198">
        <w:t xml:space="preserve">Dodavatele </w:t>
      </w:r>
      <w:r w:rsidR="009D6476" w:rsidRPr="00ED6198">
        <w:t>toto plnění Objednateli</w:t>
      </w:r>
      <w:r w:rsidR="000631F0" w:rsidRPr="00ED6198">
        <w:t xml:space="preserve"> poskytovat</w:t>
      </w:r>
      <w:r w:rsidR="009D6476" w:rsidRPr="00ED6198">
        <w:t xml:space="preserve">. </w:t>
      </w:r>
      <w:r w:rsidR="00726F80" w:rsidRPr="00ED6198">
        <w:t xml:space="preserve">Plnění je blíže specifikované </w:t>
      </w:r>
      <w:r w:rsidR="009D6476" w:rsidRPr="00ED6198">
        <w:t>v</w:t>
      </w:r>
      <w:r w:rsidR="006C22BE" w:rsidRPr="00ED6198">
        <w:t>e Smlouvě</w:t>
      </w:r>
      <w:r w:rsidR="009D6476" w:rsidRPr="00ED6198">
        <w:t xml:space="preserve"> </w:t>
      </w:r>
      <w:r w:rsidR="00AD12AE" w:rsidRPr="00ED6198">
        <w:t>a v</w:t>
      </w:r>
      <w:r w:rsidR="00E03343" w:rsidRPr="00ED6198">
        <w:t> </w:t>
      </w:r>
      <w:r w:rsidR="009D6476" w:rsidRPr="00ED6198">
        <w:t>P</w:t>
      </w:r>
      <w:r w:rsidR="00726F80" w:rsidRPr="00ED6198">
        <w:t xml:space="preserve">říloze Smlouvy </w:t>
      </w:r>
      <w:r w:rsidR="00726F80" w:rsidRPr="00ED6198">
        <w:rPr>
          <w:i/>
          <w:iCs/>
        </w:rPr>
        <w:t xml:space="preserve">Specifikace Plnění. </w:t>
      </w:r>
      <w:r w:rsidR="00A1187F" w:rsidRPr="00ED6198">
        <w:t xml:space="preserve"> </w:t>
      </w:r>
      <w:r w:rsidR="004350C6" w:rsidRPr="00ED6198">
        <w:rPr>
          <w:i/>
          <w:iCs/>
        </w:rPr>
        <w:t xml:space="preserve"> </w:t>
      </w:r>
    </w:p>
    <w:p w14:paraId="2AC18C2E" w14:textId="0F60D7AE" w:rsidR="00B46F93" w:rsidRPr="00ED6198" w:rsidRDefault="00841C27" w:rsidP="00664159">
      <w:pPr>
        <w:pStyle w:val="11odst"/>
      </w:pPr>
      <w:r w:rsidRPr="00ED6198">
        <w:rPr>
          <w:b/>
          <w:bCs/>
        </w:rPr>
        <w:t>Poddodavatel</w:t>
      </w:r>
      <w:r w:rsidR="0034028A" w:rsidRPr="00ED6198">
        <w:rPr>
          <w:b/>
          <w:bCs/>
        </w:rPr>
        <w:t xml:space="preserve"> </w:t>
      </w:r>
      <w:r w:rsidR="0034028A" w:rsidRPr="00ED6198">
        <w:t xml:space="preserve">znamená kteroukoli třetí osobu realizující poddodávky pro </w:t>
      </w:r>
      <w:r w:rsidR="0065607B" w:rsidRPr="00ED6198">
        <w:t xml:space="preserve">Dodavatele </w:t>
      </w:r>
      <w:r w:rsidR="0034028A" w:rsidRPr="00ED6198">
        <w:t>v</w:t>
      </w:r>
      <w:r w:rsidR="00E03343" w:rsidRPr="00ED6198">
        <w:t> </w:t>
      </w:r>
      <w:r w:rsidR="0034028A" w:rsidRPr="00ED6198">
        <w:t>souvislosti s</w:t>
      </w:r>
      <w:r w:rsidR="00E03343" w:rsidRPr="00ED6198">
        <w:t> </w:t>
      </w:r>
      <w:r w:rsidR="00790E39" w:rsidRPr="00ED6198">
        <w:t>P</w:t>
      </w:r>
      <w:r w:rsidR="0034028A" w:rsidRPr="00ED6198">
        <w:t>ředmětem Smlouvy</w:t>
      </w:r>
      <w:r w:rsidR="00780932" w:rsidRPr="00ED6198">
        <w:t xml:space="preserve">. </w:t>
      </w:r>
      <w:r w:rsidR="00D60022" w:rsidRPr="00ED6198">
        <w:t>Poddodavatelé mohou být</w:t>
      </w:r>
      <w:r w:rsidR="00780932" w:rsidRPr="00ED6198">
        <w:t xml:space="preserve"> výslovně</w:t>
      </w:r>
      <w:r w:rsidR="0034028A" w:rsidRPr="00ED6198">
        <w:t xml:space="preserve"> uveden</w:t>
      </w:r>
      <w:r w:rsidR="00780932" w:rsidRPr="00ED6198">
        <w:t>i</w:t>
      </w:r>
      <w:r w:rsidR="0034028A" w:rsidRPr="00ED6198">
        <w:t xml:space="preserve"> v</w:t>
      </w:r>
      <w:r w:rsidR="00E03343" w:rsidRPr="00ED6198">
        <w:t> </w:t>
      </w:r>
      <w:r w:rsidR="0034028A" w:rsidRPr="00ED6198">
        <w:t xml:space="preserve">Příloze Smlouvy </w:t>
      </w:r>
      <w:r w:rsidR="0034028A" w:rsidRPr="00ED6198">
        <w:rPr>
          <w:i/>
          <w:iCs/>
        </w:rPr>
        <w:t>Poddodavatelé</w:t>
      </w:r>
      <w:r w:rsidR="0034028A" w:rsidRPr="00ED6198">
        <w:t>.</w:t>
      </w:r>
    </w:p>
    <w:p w14:paraId="6FBEE04D" w14:textId="5EBA3408" w:rsidR="00B46F93" w:rsidRPr="00ED6198" w:rsidRDefault="00B46F93" w:rsidP="00664159">
      <w:pPr>
        <w:pStyle w:val="11odst"/>
      </w:pPr>
      <w:r w:rsidRPr="00ED6198">
        <w:rPr>
          <w:b/>
          <w:bCs/>
        </w:rPr>
        <w:t xml:space="preserve">Požadavek </w:t>
      </w:r>
      <w:r w:rsidRPr="00ED6198">
        <w:t>znamená žádost ze strany Objednatele o službu nebo její podporu předan</w:t>
      </w:r>
      <w:r w:rsidR="0055291C">
        <w:t>ou</w:t>
      </w:r>
      <w:r w:rsidRPr="00ED6198">
        <w:t xml:space="preserve"> v</w:t>
      </w:r>
      <w:r w:rsidR="00E03343" w:rsidRPr="00ED6198">
        <w:t> </w:t>
      </w:r>
      <w:r w:rsidRPr="00ED6198">
        <w:t>souladu se Smlouvou Dodavateli, která nemá příčinu v</w:t>
      </w:r>
      <w:r w:rsidR="00E03343" w:rsidRPr="00ED6198">
        <w:t> </w:t>
      </w:r>
      <w:r w:rsidRPr="00ED6198">
        <w:t xml:space="preserve">chybovém stavu, tj. není </w:t>
      </w:r>
      <w:r w:rsidR="00837CE9">
        <w:t>I</w:t>
      </w:r>
      <w:r w:rsidRPr="00ED6198">
        <w:t>ncidentem.</w:t>
      </w:r>
    </w:p>
    <w:p w14:paraId="7F2FF48B" w14:textId="7F0D15D7" w:rsidR="00B46F93" w:rsidRPr="00ED6198" w:rsidRDefault="00B46F93" w:rsidP="00F07A3F">
      <w:pPr>
        <w:pStyle w:val="11odst"/>
        <w:numPr>
          <w:ilvl w:val="0"/>
          <w:numId w:val="0"/>
        </w:numPr>
        <w:ind w:left="1106"/>
      </w:pPr>
      <w:r w:rsidRPr="00ED6198">
        <w:t>Kategorizace Požadavků dle důležitosti:</w:t>
      </w:r>
    </w:p>
    <w:p w14:paraId="6DC56511" w14:textId="3FA9669B" w:rsidR="00B46F93" w:rsidRPr="00ED6198" w:rsidRDefault="00B46F93" w:rsidP="00F07A3F">
      <w:pPr>
        <w:pStyle w:val="11odst"/>
        <w:numPr>
          <w:ilvl w:val="0"/>
          <w:numId w:val="0"/>
        </w:numPr>
        <w:ind w:left="1106"/>
      </w:pPr>
      <w:r w:rsidRPr="00ED6198">
        <w:t>A)</w:t>
      </w:r>
      <w:r w:rsidRPr="00ED6198">
        <w:tab/>
        <w:t xml:space="preserve">Vysoká – řešení je pro Objednatele kritické </w:t>
      </w:r>
    </w:p>
    <w:p w14:paraId="48C31EA8" w14:textId="66B0030A" w:rsidR="00B46F93" w:rsidRPr="00ED6198" w:rsidRDefault="00B46F93" w:rsidP="00F07A3F">
      <w:pPr>
        <w:pStyle w:val="11odst"/>
        <w:numPr>
          <w:ilvl w:val="0"/>
          <w:numId w:val="0"/>
        </w:numPr>
        <w:ind w:left="1106"/>
      </w:pPr>
      <w:r w:rsidRPr="00ED6198">
        <w:t>B)</w:t>
      </w:r>
      <w:r w:rsidRPr="00ED6198">
        <w:tab/>
        <w:t>Střední – řešení neovlivňuje využívání hlavních funkcí služby</w:t>
      </w:r>
    </w:p>
    <w:p w14:paraId="3BFB6D66" w14:textId="5A6ABE89" w:rsidR="00B46F93" w:rsidRPr="00ED6198" w:rsidRDefault="00B46F93" w:rsidP="00F07A3F">
      <w:pPr>
        <w:pStyle w:val="11odst"/>
        <w:numPr>
          <w:ilvl w:val="0"/>
          <w:numId w:val="0"/>
        </w:numPr>
        <w:ind w:left="1106"/>
      </w:pPr>
      <w:r w:rsidRPr="00ED6198">
        <w:t>C)</w:t>
      </w:r>
      <w:r w:rsidRPr="00ED6198">
        <w:tab/>
        <w:t>Nízká – řešení výrazně neovlivňuje procesy Objednatele</w:t>
      </w:r>
    </w:p>
    <w:p w14:paraId="6BBEE685" w14:textId="4FC6FB9F" w:rsidR="00841C27" w:rsidRPr="00ED6198" w:rsidRDefault="00841C27" w:rsidP="00664159">
      <w:pPr>
        <w:pStyle w:val="11odst"/>
      </w:pPr>
      <w:r w:rsidRPr="00ED6198">
        <w:rPr>
          <w:b/>
          <w:bCs/>
        </w:rPr>
        <w:t>Produkční prostředí</w:t>
      </w:r>
      <w:r w:rsidR="0034028A" w:rsidRPr="00ED6198">
        <w:rPr>
          <w:b/>
          <w:bCs/>
        </w:rPr>
        <w:t xml:space="preserve"> </w:t>
      </w:r>
      <w:r w:rsidR="0034028A" w:rsidRPr="00ED6198">
        <w:t>znamená</w:t>
      </w:r>
      <w:r w:rsidR="00365321" w:rsidRPr="00ED6198">
        <w:t xml:space="preserve"> </w:t>
      </w:r>
      <w:r w:rsidR="0034028A" w:rsidRPr="00ED6198">
        <w:t>IT prostředí Objednatele v</w:t>
      </w:r>
      <w:r w:rsidR="00E03343" w:rsidRPr="00ED6198">
        <w:t> </w:t>
      </w:r>
      <w:r w:rsidR="0034028A" w:rsidRPr="00ED6198">
        <w:t xml:space="preserve">ostrém provozu běžně přípustnou uživatelům </w:t>
      </w:r>
      <w:r w:rsidR="00AD12AE" w:rsidRPr="00ED6198">
        <w:t>Software</w:t>
      </w:r>
      <w:r w:rsidR="0034028A" w:rsidRPr="00ED6198">
        <w:t xml:space="preserve">, vyjma Testovacího prostředí. </w:t>
      </w:r>
    </w:p>
    <w:p w14:paraId="2969C558" w14:textId="399D4F61" w:rsidR="0006191F" w:rsidRPr="00ED6198" w:rsidRDefault="0006191F" w:rsidP="00664159">
      <w:pPr>
        <w:pStyle w:val="11odst"/>
      </w:pPr>
      <w:r w:rsidRPr="00ED6198">
        <w:rPr>
          <w:b/>
          <w:bCs/>
        </w:rPr>
        <w:t>Provozovatel</w:t>
      </w:r>
      <w:r w:rsidRPr="00ED6198">
        <w:t xml:space="preserve"> znamená provozovatel ve smyslu § 2 písm. g) ZKB.</w:t>
      </w:r>
    </w:p>
    <w:p w14:paraId="159E74BB" w14:textId="1FAFD3E9" w:rsidR="00841C27" w:rsidRPr="00ED6198" w:rsidRDefault="00841C27" w:rsidP="00664159">
      <w:pPr>
        <w:pStyle w:val="11odst"/>
      </w:pPr>
      <w:r w:rsidRPr="00ED6198">
        <w:rPr>
          <w:b/>
          <w:bCs/>
        </w:rPr>
        <w:t xml:space="preserve">Předmět </w:t>
      </w:r>
      <w:r w:rsidR="00365321" w:rsidRPr="00ED6198">
        <w:rPr>
          <w:b/>
          <w:bCs/>
        </w:rPr>
        <w:t xml:space="preserve">Smlouvy </w:t>
      </w:r>
      <w:r w:rsidR="0034028A" w:rsidRPr="00ED6198">
        <w:t xml:space="preserve">znamená </w:t>
      </w:r>
      <w:r w:rsidR="005241AB" w:rsidRPr="00ED6198">
        <w:t xml:space="preserve">dle typu Smlouvy </w:t>
      </w:r>
      <w:r w:rsidR="0034028A" w:rsidRPr="00ED6198">
        <w:t>Software</w:t>
      </w:r>
      <w:r w:rsidR="00637D64" w:rsidRPr="00ED6198">
        <w:t xml:space="preserve"> nebo Hardware</w:t>
      </w:r>
      <w:r w:rsidR="0034028A" w:rsidRPr="00ED6198">
        <w:t xml:space="preserve">, </w:t>
      </w:r>
      <w:r w:rsidR="00AD12AE" w:rsidRPr="00ED6198">
        <w:t xml:space="preserve">přičemž </w:t>
      </w:r>
      <w:r w:rsidR="0034028A" w:rsidRPr="00ED6198">
        <w:t>parametry a vlastnosti</w:t>
      </w:r>
      <w:r w:rsidR="00AD12AE" w:rsidRPr="00ED6198">
        <w:t xml:space="preserve"> Předmětu Smlouvy</w:t>
      </w:r>
      <w:r w:rsidR="0034028A" w:rsidRPr="00ED6198">
        <w:t xml:space="preserve"> jsou blíže specifikovány v</w:t>
      </w:r>
      <w:r w:rsidR="00E03343" w:rsidRPr="00ED6198">
        <w:t> </w:t>
      </w:r>
      <w:r w:rsidR="0034028A" w:rsidRPr="00ED6198">
        <w:t xml:space="preserve">Příloze Smlouvy </w:t>
      </w:r>
      <w:r w:rsidR="0034028A" w:rsidRPr="00ED6198">
        <w:rPr>
          <w:i/>
          <w:iCs/>
        </w:rPr>
        <w:t>Specifikace Plnění</w:t>
      </w:r>
      <w:r w:rsidR="0034028A" w:rsidRPr="00ED6198">
        <w:t xml:space="preserve">. </w:t>
      </w:r>
    </w:p>
    <w:p w14:paraId="7AF0F070" w14:textId="654E8316" w:rsidR="00841C27" w:rsidRPr="00ED6198" w:rsidRDefault="00841C27" w:rsidP="00664159">
      <w:pPr>
        <w:pStyle w:val="11odst"/>
      </w:pPr>
      <w:r w:rsidRPr="00ED6198">
        <w:rPr>
          <w:b/>
          <w:bCs/>
        </w:rPr>
        <w:t>Převzetí po</w:t>
      </w:r>
      <w:r w:rsidR="008C2042" w:rsidRPr="00ED6198">
        <w:rPr>
          <w:b/>
          <w:bCs/>
        </w:rPr>
        <w:t xml:space="preserve">skytování plnění </w:t>
      </w:r>
      <w:r w:rsidR="00385782" w:rsidRPr="00ED6198">
        <w:t xml:space="preserve">je předání znalostí </w:t>
      </w:r>
      <w:r w:rsidR="000F638C" w:rsidRPr="00ED6198">
        <w:t xml:space="preserve">Dodavateli </w:t>
      </w:r>
      <w:r w:rsidR="00385782" w:rsidRPr="00ED6198">
        <w:t xml:space="preserve">a praktické seznámení se </w:t>
      </w:r>
      <w:r w:rsidR="000F638C" w:rsidRPr="00ED6198">
        <w:t xml:space="preserve">Dodavatele </w:t>
      </w:r>
      <w:r w:rsidR="00385782" w:rsidRPr="00ED6198">
        <w:t>s</w:t>
      </w:r>
      <w:r w:rsidR="00E03343" w:rsidRPr="00ED6198">
        <w:t> </w:t>
      </w:r>
      <w:r w:rsidR="00385782" w:rsidRPr="00ED6198">
        <w:t xml:space="preserve">podmínkami poskytování </w:t>
      </w:r>
      <w:r w:rsidR="005F32AF" w:rsidRPr="00ED6198">
        <w:t>s</w:t>
      </w:r>
      <w:r w:rsidR="00385782" w:rsidRPr="00ED6198">
        <w:t>lužeb. Po</w:t>
      </w:r>
      <w:r w:rsidR="00780932" w:rsidRPr="00ED6198">
        <w:t>kud dochází k</w:t>
      </w:r>
      <w:r w:rsidR="00E03343" w:rsidRPr="00ED6198">
        <w:t> </w:t>
      </w:r>
      <w:r w:rsidR="00780932" w:rsidRPr="00ED6198">
        <w:t xml:space="preserve">převzetí </w:t>
      </w:r>
      <w:r w:rsidR="007D4202" w:rsidRPr="00ED6198">
        <w:t>poskytování podpory</w:t>
      </w:r>
      <w:r w:rsidR="00780932" w:rsidRPr="00ED6198">
        <w:t>, jsou po</w:t>
      </w:r>
      <w:r w:rsidR="00385782" w:rsidRPr="00ED6198">
        <w:t xml:space="preserve">dmínky pro Převzetí </w:t>
      </w:r>
      <w:r w:rsidR="007D4202" w:rsidRPr="00ED6198">
        <w:t xml:space="preserve">poskytování plnění </w:t>
      </w:r>
      <w:r w:rsidR="00385782" w:rsidRPr="00ED6198">
        <w:t xml:space="preserve">uvedeny </w:t>
      </w:r>
      <w:r w:rsidR="006C22BE" w:rsidRPr="00ED6198">
        <w:t xml:space="preserve">ve </w:t>
      </w:r>
      <w:r w:rsidR="00385782" w:rsidRPr="00ED6198">
        <w:t>Smlouv</w:t>
      </w:r>
      <w:r w:rsidR="006C22BE" w:rsidRPr="00ED6198">
        <w:t>ě</w:t>
      </w:r>
      <w:r w:rsidR="00385782" w:rsidRPr="00ED6198">
        <w:t xml:space="preserve"> a</w:t>
      </w:r>
      <w:r w:rsidR="00EA4502" w:rsidRPr="00ED6198">
        <w:t xml:space="preserve"> v</w:t>
      </w:r>
      <w:r w:rsidR="00E03343" w:rsidRPr="00ED6198">
        <w:t> </w:t>
      </w:r>
      <w:r w:rsidR="0081393F" w:rsidRPr="00ED6198">
        <w:t>P</w:t>
      </w:r>
      <w:r w:rsidR="00385782" w:rsidRPr="00ED6198">
        <w:t xml:space="preserve">říloze Smlouvy </w:t>
      </w:r>
      <w:r w:rsidR="00385782" w:rsidRPr="00ED6198">
        <w:rPr>
          <w:i/>
          <w:iCs/>
        </w:rPr>
        <w:t>Specifikace Plnění</w:t>
      </w:r>
      <w:r w:rsidR="00385782" w:rsidRPr="00ED6198">
        <w:t xml:space="preserve">. </w:t>
      </w:r>
    </w:p>
    <w:p w14:paraId="330711DC" w14:textId="28A15831" w:rsidR="00411A8C" w:rsidRPr="00ED6198" w:rsidRDefault="00411A8C" w:rsidP="00664159">
      <w:pPr>
        <w:pStyle w:val="11odst"/>
      </w:pPr>
      <w:r w:rsidRPr="00ED6198">
        <w:rPr>
          <w:b/>
          <w:bCs/>
        </w:rPr>
        <w:t xml:space="preserve">Příloha Smlouvy </w:t>
      </w:r>
      <w:r w:rsidRPr="00ED6198">
        <w:t xml:space="preserve">je dokument, který tvoří nedílnou součást Smlouvy a obsahuje bližší specifikaci smluvních podmínek. </w:t>
      </w:r>
    </w:p>
    <w:p w14:paraId="0844F5F9" w14:textId="1007C7A0" w:rsidR="00841C27" w:rsidRPr="00ED6198" w:rsidRDefault="00841C27" w:rsidP="00664159">
      <w:pPr>
        <w:pStyle w:val="11odst"/>
      </w:pPr>
      <w:r w:rsidRPr="00ED6198">
        <w:rPr>
          <w:b/>
          <w:bCs/>
        </w:rPr>
        <w:t>Reakce</w:t>
      </w:r>
      <w:r w:rsidR="0034028A" w:rsidRPr="00ED6198">
        <w:rPr>
          <w:b/>
          <w:bCs/>
        </w:rPr>
        <w:t xml:space="preserve"> </w:t>
      </w:r>
      <w:r w:rsidR="0034028A" w:rsidRPr="00ED6198">
        <w:t>znamená kvalifikovanou a konkrétní odpověď na nahlášení Incidentu nebo na jiný požadavek, ve formě a způsobem dále definovanými v</w:t>
      </w:r>
      <w:r w:rsidR="00E03343" w:rsidRPr="00ED6198">
        <w:t> </w:t>
      </w:r>
      <w:r w:rsidR="00933374" w:rsidRPr="00ED6198">
        <w:t xml:space="preserve">Příloze Smlouvy </w:t>
      </w:r>
      <w:r w:rsidR="00933374" w:rsidRPr="00ED6198">
        <w:rPr>
          <w:i/>
          <w:iCs/>
        </w:rPr>
        <w:t>Specifikace Plnění</w:t>
      </w:r>
      <w:r w:rsidR="00933374" w:rsidRPr="00ED6198">
        <w:t xml:space="preserve">. </w:t>
      </w:r>
    </w:p>
    <w:p w14:paraId="589CF98B" w14:textId="1581F66E" w:rsidR="00841C27" w:rsidRPr="00ED6198" w:rsidRDefault="00841C27" w:rsidP="00664159">
      <w:pPr>
        <w:pStyle w:val="11odst"/>
      </w:pPr>
      <w:r w:rsidRPr="00ED6198">
        <w:rPr>
          <w:b/>
          <w:bCs/>
        </w:rPr>
        <w:t>Reakční doba</w:t>
      </w:r>
      <w:r w:rsidR="00933374" w:rsidRPr="00ED6198">
        <w:rPr>
          <w:b/>
          <w:bCs/>
        </w:rPr>
        <w:t xml:space="preserve"> </w:t>
      </w:r>
      <w:r w:rsidR="00933374" w:rsidRPr="00ED6198">
        <w:t>je pro každou kategorii Incidentů uvedena v</w:t>
      </w:r>
      <w:r w:rsidR="00E03343" w:rsidRPr="00ED6198">
        <w:t> </w:t>
      </w:r>
      <w:r w:rsidR="00933374" w:rsidRPr="00ED6198">
        <w:t xml:space="preserve">Příloze </w:t>
      </w:r>
      <w:r w:rsidR="00933374" w:rsidRPr="00ED6198">
        <w:rPr>
          <w:i/>
          <w:iCs/>
        </w:rPr>
        <w:t xml:space="preserve">Specifikace Plnění </w:t>
      </w:r>
      <w:r w:rsidR="00933374" w:rsidRPr="00ED6198">
        <w:t xml:space="preserve">a představuje dobu od Času nahlášení Incidentu do doručení Reakce Objednateli nebo Ohlašovateli. </w:t>
      </w:r>
    </w:p>
    <w:p w14:paraId="191E2A28" w14:textId="2C5670F6" w:rsidR="00841C27" w:rsidRPr="00ED6198" w:rsidRDefault="00841C27" w:rsidP="00664159">
      <w:pPr>
        <w:pStyle w:val="11odst"/>
      </w:pPr>
      <w:r w:rsidRPr="00ED6198">
        <w:rPr>
          <w:b/>
          <w:bCs/>
        </w:rPr>
        <w:t>Realizační tým</w:t>
      </w:r>
      <w:r w:rsidR="00933374" w:rsidRPr="00ED6198">
        <w:rPr>
          <w:b/>
          <w:bCs/>
        </w:rPr>
        <w:t xml:space="preserve"> </w:t>
      </w:r>
      <w:r w:rsidR="00933374" w:rsidRPr="00ED6198">
        <w:t>znamená osoby uvedené v</w:t>
      </w:r>
      <w:r w:rsidR="00E03343" w:rsidRPr="00ED6198">
        <w:t> </w:t>
      </w:r>
      <w:r w:rsidR="00933374" w:rsidRPr="00ED6198">
        <w:t xml:space="preserve">příloze Smlouvy </w:t>
      </w:r>
      <w:r w:rsidR="00933374" w:rsidRPr="00ED6198">
        <w:rPr>
          <w:i/>
          <w:iCs/>
        </w:rPr>
        <w:t>Realizační tým</w:t>
      </w:r>
      <w:r w:rsidR="00933374" w:rsidRPr="00ED6198">
        <w:t xml:space="preserve">, kterými </w:t>
      </w:r>
      <w:r w:rsidR="00B21FA0" w:rsidRPr="00ED6198">
        <w:t xml:space="preserve">Dodavatel </w:t>
      </w:r>
      <w:r w:rsidR="00933374" w:rsidRPr="00ED6198">
        <w:t>prokazoval splnění kvalifikačních předpokladů v</w:t>
      </w:r>
      <w:r w:rsidR="00E03343" w:rsidRPr="00ED6198">
        <w:t> </w:t>
      </w:r>
      <w:r w:rsidR="00933374" w:rsidRPr="00ED6198">
        <w:t xml:space="preserve">rámci Veřejné </w:t>
      </w:r>
      <w:r w:rsidR="00063A28" w:rsidRPr="00ED6198">
        <w:t>zakázky a další osoby</w:t>
      </w:r>
      <w:r w:rsidR="00933374" w:rsidRPr="00ED6198">
        <w:t xml:space="preserve"> (zaměstnanci </w:t>
      </w:r>
      <w:r w:rsidR="00B21FA0" w:rsidRPr="00ED6198">
        <w:t xml:space="preserve">Dodavatele </w:t>
      </w:r>
      <w:r w:rsidR="00933374" w:rsidRPr="00ED6198">
        <w:t xml:space="preserve">či Poddodavatele), prostřednictvím nichž </w:t>
      </w:r>
      <w:r w:rsidR="00B21FA0" w:rsidRPr="00ED6198">
        <w:t xml:space="preserve">Dodavatel </w:t>
      </w:r>
      <w:r w:rsidR="00933374" w:rsidRPr="00ED6198">
        <w:t xml:space="preserve">provádí Plnění dle Smlouvy. </w:t>
      </w:r>
    </w:p>
    <w:p w14:paraId="01BAD3FE" w14:textId="16E4C152" w:rsidR="00401CF2" w:rsidRPr="00ED6198" w:rsidRDefault="00401CF2" w:rsidP="00664159">
      <w:pPr>
        <w:pStyle w:val="11odst"/>
      </w:pPr>
      <w:proofErr w:type="spellStart"/>
      <w:r w:rsidRPr="00ED6198">
        <w:rPr>
          <w:b/>
          <w:bCs/>
        </w:rPr>
        <w:lastRenderedPageBreak/>
        <w:t>Recovery</w:t>
      </w:r>
      <w:proofErr w:type="spellEnd"/>
      <w:r w:rsidRPr="00ED6198">
        <w:rPr>
          <w:b/>
          <w:bCs/>
        </w:rPr>
        <w:t xml:space="preserve"> Point </w:t>
      </w:r>
      <w:proofErr w:type="spellStart"/>
      <w:r w:rsidRPr="00ED6198">
        <w:rPr>
          <w:b/>
          <w:bCs/>
        </w:rPr>
        <w:t>Objective</w:t>
      </w:r>
      <w:proofErr w:type="spellEnd"/>
      <w:r w:rsidRPr="00ED6198">
        <w:rPr>
          <w:b/>
          <w:bCs/>
        </w:rPr>
        <w:t xml:space="preserve"> (RPO)</w:t>
      </w:r>
      <w:r w:rsidRPr="00ED6198">
        <w:t xml:space="preserve"> je parametr, který vyjadřuje maximální ztrátu dat uživatelů při havárii systému a následné obnově.</w:t>
      </w:r>
    </w:p>
    <w:p w14:paraId="6B177C50" w14:textId="0B3850BB" w:rsidR="00401CF2" w:rsidRPr="00ED6198" w:rsidRDefault="00401CF2" w:rsidP="00664159">
      <w:pPr>
        <w:pStyle w:val="11odst"/>
      </w:pPr>
      <w:proofErr w:type="spellStart"/>
      <w:r w:rsidRPr="00ED6198">
        <w:rPr>
          <w:b/>
          <w:bCs/>
        </w:rPr>
        <w:t>Recovery</w:t>
      </w:r>
      <w:proofErr w:type="spellEnd"/>
      <w:r w:rsidRPr="00ED6198">
        <w:rPr>
          <w:b/>
          <w:bCs/>
        </w:rPr>
        <w:t xml:space="preserve"> Time </w:t>
      </w:r>
      <w:proofErr w:type="spellStart"/>
      <w:r w:rsidRPr="00ED6198">
        <w:rPr>
          <w:b/>
          <w:bCs/>
        </w:rPr>
        <w:t>Objective</w:t>
      </w:r>
      <w:proofErr w:type="spellEnd"/>
      <w:r w:rsidRPr="00ED6198">
        <w:rPr>
          <w:b/>
          <w:bCs/>
        </w:rPr>
        <w:t xml:space="preserve"> (RTO)</w:t>
      </w:r>
      <w:r w:rsidRPr="00ED6198">
        <w:t xml:space="preserve"> je parametr, který vyjadřuje dobu nutnou k</w:t>
      </w:r>
      <w:r w:rsidR="00E03343" w:rsidRPr="00ED6198">
        <w:t> </w:t>
      </w:r>
      <w:r w:rsidRPr="00ED6198">
        <w:t>obnově chodu služby do akceptované úrovně provozu.</w:t>
      </w:r>
    </w:p>
    <w:p w14:paraId="02634177" w14:textId="7C259FD6" w:rsidR="008B31AA" w:rsidRPr="00ED6198" w:rsidRDefault="00C135A7" w:rsidP="00FE1A74">
      <w:pPr>
        <w:pStyle w:val="11odst"/>
      </w:pPr>
      <w:r>
        <w:t xml:space="preserve"> </w:t>
      </w:r>
      <w:r w:rsidR="008B31AA" w:rsidRPr="00A476A3">
        <w:rPr>
          <w:b/>
          <w:bCs/>
        </w:rPr>
        <w:t xml:space="preserve">Servisní model </w:t>
      </w:r>
      <w:r w:rsidR="008B31AA" w:rsidRPr="00ED6198">
        <w:t>je standardizovaný model provozu a podpory aplikace, systému nebo instance služby.</w:t>
      </w:r>
    </w:p>
    <w:p w14:paraId="0CC66D73" w14:textId="0EFF4374" w:rsidR="00841C27" w:rsidRPr="00ED6198" w:rsidRDefault="00841C27" w:rsidP="00664159">
      <w:pPr>
        <w:pStyle w:val="11odst"/>
      </w:pPr>
      <w:r w:rsidRPr="00ED6198">
        <w:rPr>
          <w:b/>
          <w:bCs/>
        </w:rPr>
        <w:t>SLA</w:t>
      </w:r>
      <w:r w:rsidR="007C3796" w:rsidRPr="00ED6198">
        <w:rPr>
          <w:b/>
          <w:bCs/>
        </w:rPr>
        <w:t xml:space="preserve"> </w:t>
      </w:r>
      <w:r w:rsidR="007C3796" w:rsidRPr="00ED6198">
        <w:t xml:space="preserve">znamená úroveň kvality </w:t>
      </w:r>
      <w:r w:rsidR="00484271" w:rsidRPr="00ED6198">
        <w:t>Plnění</w:t>
      </w:r>
      <w:r w:rsidR="008B31AA" w:rsidRPr="00ED6198">
        <w:t xml:space="preserve"> představující dohodu o úrovni poskytovaných ICT služeb</w:t>
      </w:r>
      <w:r w:rsidR="00484271" w:rsidRPr="00ED6198">
        <w:t xml:space="preserve"> dle Smlouvy</w:t>
      </w:r>
      <w:r w:rsidR="00754D6A" w:rsidRPr="00ED6198">
        <w:t>.</w:t>
      </w:r>
    </w:p>
    <w:p w14:paraId="29EE4883" w14:textId="142353D7" w:rsidR="007C5437" w:rsidRPr="00CB5685" w:rsidRDefault="002E5973" w:rsidP="007C5437">
      <w:pPr>
        <w:pStyle w:val="11odst"/>
        <w:rPr>
          <w:b/>
          <w:bCs/>
        </w:rPr>
      </w:pPr>
      <w:r w:rsidRPr="77813A30">
        <w:rPr>
          <w:b/>
          <w:bCs/>
        </w:rPr>
        <w:t xml:space="preserve">Služby </w:t>
      </w:r>
      <w:r w:rsidR="007C5437">
        <w:t xml:space="preserve">jsou služby definované ve Smlouvě, jsou-li takové. </w:t>
      </w:r>
    </w:p>
    <w:p w14:paraId="6EB294D7" w14:textId="1D8987DC" w:rsidR="00A47923" w:rsidRPr="00A43D53" w:rsidRDefault="00A47923" w:rsidP="007C5437">
      <w:pPr>
        <w:pStyle w:val="11odst"/>
        <w:rPr>
          <w:b/>
          <w:bCs/>
        </w:rPr>
      </w:pPr>
      <w:r>
        <w:rPr>
          <w:b/>
          <w:bCs/>
        </w:rPr>
        <w:t xml:space="preserve">Smluvní strany či Strany </w:t>
      </w:r>
      <w:r w:rsidR="00CD15C5">
        <w:t xml:space="preserve">jsou strany Smlouvy, tj. Objednatel a Dodavatel či jinak označené strany Smlouvy, </w:t>
      </w:r>
      <w:r w:rsidR="00D011FF">
        <w:t>jejíž součástí jsou tyto ZOP.</w:t>
      </w:r>
    </w:p>
    <w:p w14:paraId="020D3A3B" w14:textId="1D243359" w:rsidR="00230F82" w:rsidRPr="007C5437" w:rsidRDefault="00230F82" w:rsidP="005003A1">
      <w:pPr>
        <w:pStyle w:val="11odst"/>
        <w:rPr>
          <w:b/>
          <w:bCs/>
        </w:rPr>
      </w:pPr>
      <w:r w:rsidRPr="007C5437">
        <w:rPr>
          <w:b/>
          <w:bCs/>
        </w:rPr>
        <w:t>Software</w:t>
      </w:r>
      <w:r w:rsidR="007F19FA" w:rsidRPr="007C5437">
        <w:rPr>
          <w:b/>
          <w:bCs/>
        </w:rPr>
        <w:t xml:space="preserve"> </w:t>
      </w:r>
      <w:r w:rsidR="007F19FA" w:rsidRPr="00335BA4">
        <w:t>znamená veškeré programové vybavení a další Autorská díla, stejně jako další věci či jiné majetkové hodnoty, které s</w:t>
      </w:r>
      <w:r w:rsidR="00E03343" w:rsidRPr="00335BA4">
        <w:t> </w:t>
      </w:r>
      <w:r w:rsidR="007F19FA" w:rsidRPr="00335BA4">
        <w:t>programovým vybavením souvisí a jsou určeny ke společnému užívání s</w:t>
      </w:r>
      <w:r w:rsidR="00E03343" w:rsidRPr="00335BA4">
        <w:t> </w:t>
      </w:r>
      <w:r w:rsidR="007F19FA" w:rsidRPr="00335BA4">
        <w:t>tímto programovým vybavením</w:t>
      </w:r>
      <w:r w:rsidR="00D55858" w:rsidRPr="00335BA4">
        <w:t xml:space="preserve">, </w:t>
      </w:r>
      <w:r w:rsidR="00A91FA2" w:rsidRPr="00335BA4">
        <w:t xml:space="preserve">tj. </w:t>
      </w:r>
      <w:r w:rsidR="00D55858" w:rsidRPr="00335BA4">
        <w:t>zejména Databáze, GUI</w:t>
      </w:r>
      <w:r w:rsidR="007F19FA" w:rsidRPr="00335BA4">
        <w:t>,</w:t>
      </w:r>
      <w:r w:rsidR="00A91FA2" w:rsidRPr="00335BA4">
        <w:t xml:space="preserve"> zvukové nahrávky, videa, obrázky, fotografie apod.,</w:t>
      </w:r>
      <w:r w:rsidR="007F19FA" w:rsidRPr="00335BA4">
        <w:t xml:space="preserve"> včetně veškeré související dokumentace a updatů a upgradů tohoto programového vybavení, avšak s</w:t>
      </w:r>
      <w:r w:rsidR="00E03343" w:rsidRPr="00335BA4">
        <w:t> </w:t>
      </w:r>
      <w:r w:rsidR="007F19FA" w:rsidRPr="00335BA4">
        <w:t>výjimkou Hardwar</w:t>
      </w:r>
      <w:r w:rsidR="00526E85">
        <w:t>u</w:t>
      </w:r>
      <w:r w:rsidR="00063A28" w:rsidRPr="00335BA4">
        <w:t xml:space="preserve"> a Databází. </w:t>
      </w:r>
    </w:p>
    <w:p w14:paraId="1E16EA05" w14:textId="349B9C81" w:rsidR="005E0D14" w:rsidRPr="00ED6198" w:rsidRDefault="005E0D14" w:rsidP="00664159">
      <w:pPr>
        <w:pStyle w:val="11odst"/>
      </w:pPr>
      <w:bookmarkStart w:id="44" w:name="_Ref183179968"/>
      <w:r w:rsidRPr="00ED6198">
        <w:rPr>
          <w:b/>
          <w:bCs/>
        </w:rPr>
        <w:t xml:space="preserve">Standardní </w:t>
      </w:r>
      <w:r w:rsidR="00346522" w:rsidRPr="00ED6198">
        <w:rPr>
          <w:b/>
          <w:bCs/>
        </w:rPr>
        <w:t>Software</w:t>
      </w:r>
      <w:r w:rsidR="00346522" w:rsidRPr="00ED6198">
        <w:t xml:space="preserve"> </w:t>
      </w:r>
      <w:r w:rsidRPr="00ED6198">
        <w:t xml:space="preserve">znamená </w:t>
      </w:r>
      <w:r w:rsidR="005B4297">
        <w:t>S</w:t>
      </w:r>
      <w:r w:rsidR="005B4297" w:rsidRPr="00ED6198">
        <w:t>oftware</w:t>
      </w:r>
      <w:r w:rsidRPr="00ED6198">
        <w:t>, který je distribuován pod standardními licenčními podmínkami více třetím osobám. Mezi Standardní software patří:</w:t>
      </w:r>
      <w:bookmarkEnd w:id="44"/>
    </w:p>
    <w:p w14:paraId="701C7643" w14:textId="0A75A9A3" w:rsidR="005E0D14" w:rsidRPr="00ED6198" w:rsidRDefault="005E0D14" w:rsidP="00CB5685">
      <w:pPr>
        <w:pStyle w:val="aodst"/>
      </w:pPr>
      <w:r w:rsidRPr="00ED6198">
        <w:t xml:space="preserve">Software renomovaných výrobců, jenž je na trhu běžně dostupný, tj. nabízený na území České republiky alespoň dvěma (2) na sobě nezávislými a vzájemně </w:t>
      </w:r>
      <w:r w:rsidR="00372865" w:rsidRPr="00ED6198">
        <w:t>se neovládajícími</w:t>
      </w:r>
      <w:r w:rsidRPr="00ED6198">
        <w:t xml:space="preserve"> subjekty, a který je v</w:t>
      </w:r>
      <w:r w:rsidR="00E03343" w:rsidRPr="00ED6198">
        <w:t> </w:t>
      </w:r>
      <w:r w:rsidRPr="00ED6198">
        <w:t xml:space="preserve">době uzavření </w:t>
      </w:r>
      <w:r w:rsidR="0099459C" w:rsidRPr="00ED6198">
        <w:t>Smlouvy</w:t>
      </w:r>
      <w:r w:rsidRPr="00ED6198">
        <w:t xml:space="preserve"> prokazatelně užíván v</w:t>
      </w:r>
      <w:r w:rsidR="00E03343" w:rsidRPr="00ED6198">
        <w:t> </w:t>
      </w:r>
      <w:r w:rsidRPr="00ED6198">
        <w:t>produkční</w:t>
      </w:r>
      <w:r w:rsidR="00B8241D">
        <w:t>m</w:t>
      </w:r>
      <w:r w:rsidRPr="00ED6198">
        <w:t xml:space="preserve"> prostředí nejméně u pěti (5) na sobě nezávislých a vzájemně nepropojených subjektů</w:t>
      </w:r>
      <w:r w:rsidR="008B1E3E" w:rsidRPr="00ED6198">
        <w:t>.</w:t>
      </w:r>
      <w:r w:rsidRPr="00ED6198">
        <w:t xml:space="preserve"> </w:t>
      </w:r>
    </w:p>
    <w:p w14:paraId="0EF1EE3D" w14:textId="26931D14" w:rsidR="005E0D14" w:rsidRPr="00ED6198" w:rsidRDefault="005E0D14" w:rsidP="00CB5685">
      <w:pPr>
        <w:pStyle w:val="aodst"/>
      </w:pPr>
      <w:r w:rsidRPr="00ED6198">
        <w:t>Software, u kterého je s</w:t>
      </w:r>
      <w:r w:rsidR="00E03343" w:rsidRPr="00ED6198">
        <w:t> </w:t>
      </w:r>
      <w:r w:rsidRPr="00ED6198">
        <w:t>ohledem na jeho (i) marginální význam, (</w:t>
      </w:r>
      <w:proofErr w:type="spellStart"/>
      <w:r w:rsidRPr="00ED6198">
        <w:t>ii</w:t>
      </w:r>
      <w:proofErr w:type="spellEnd"/>
      <w:r w:rsidRPr="00ED6198">
        <w:t>) nekomplikovanou propojitelnost či (</w:t>
      </w:r>
      <w:proofErr w:type="spellStart"/>
      <w:r w:rsidRPr="00ED6198">
        <w:t>iii</w:t>
      </w:r>
      <w:proofErr w:type="spellEnd"/>
      <w:r w:rsidRPr="00ED6198">
        <w:t>) oddělitelnost a nahraditelnost v</w:t>
      </w:r>
      <w:r w:rsidR="00E03343" w:rsidRPr="00ED6198">
        <w:t> </w:t>
      </w:r>
      <w:r w:rsidR="00A02FE3" w:rsidRPr="00ED6198">
        <w:t xml:space="preserve">IT prostředí </w:t>
      </w:r>
      <w:r w:rsidRPr="00ED6198">
        <w:t xml:space="preserve">bez nutnosti vynakládání větších prostředků (více než 50.000 Kč/rok) zajištěno, že další </w:t>
      </w:r>
      <w:r w:rsidR="00A02FE3" w:rsidRPr="00ED6198">
        <w:t>rozvoj Softwar</w:t>
      </w:r>
      <w:r w:rsidR="00B8241D">
        <w:t>u</w:t>
      </w:r>
      <w:r w:rsidRPr="00ED6198">
        <w:t xml:space="preserve"> jinou osobou než tvůrcem/distributorem takového Softwar</w:t>
      </w:r>
      <w:r w:rsidR="00B8241D">
        <w:t>u</w:t>
      </w:r>
      <w:r w:rsidRPr="00ED6198">
        <w:t xml:space="preserve">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w:t>
      </w:r>
    </w:p>
    <w:p w14:paraId="2AA82FB7" w14:textId="5C98C142" w:rsidR="00A75D3E" w:rsidRPr="00ED6198" w:rsidRDefault="005E0D14" w:rsidP="00CB5685">
      <w:pPr>
        <w:pStyle w:val="aodst"/>
      </w:pPr>
      <w:r w:rsidRPr="00ED6198">
        <w:t>Software, jehož API („</w:t>
      </w:r>
      <w:proofErr w:type="spellStart"/>
      <w:r w:rsidRPr="00ED6198">
        <w:t>Application</w:t>
      </w:r>
      <w:proofErr w:type="spellEnd"/>
      <w:r w:rsidRPr="00ED6198">
        <w:t xml:space="preserve"> </w:t>
      </w:r>
      <w:proofErr w:type="spellStart"/>
      <w:r w:rsidRPr="00ED6198">
        <w:t>Programming</w:t>
      </w:r>
      <w:proofErr w:type="spellEnd"/>
      <w:r w:rsidRPr="00ED6198">
        <w:t xml:space="preserve"> Interface“) pokrývá všechny moduly a funkcionality </w:t>
      </w:r>
      <w:r w:rsidR="003762DF" w:rsidRPr="00ED6198">
        <w:t>Softwar</w:t>
      </w:r>
      <w:r w:rsidR="00B8241D">
        <w:t>u</w:t>
      </w:r>
      <w:r w:rsidR="003762DF" w:rsidRPr="00ED6198">
        <w:t>,</w:t>
      </w:r>
      <w:r w:rsidRPr="00ED6198">
        <w:t xml:space="preserve"> je dobře dokumentované, umožňuje zapouzdření Softwar</w:t>
      </w:r>
      <w:r w:rsidR="00B8241D">
        <w:t>u</w:t>
      </w:r>
      <w:r w:rsidRPr="00ED6198">
        <w:t xml:space="preserve"> a jeho adaptaci v</w:t>
      </w:r>
      <w:r w:rsidR="00E03343" w:rsidRPr="00ED6198">
        <w:t> </w:t>
      </w:r>
      <w:r w:rsidRPr="00ED6198">
        <w:t xml:space="preserve">rámci měnících se podmínek IT prostředí </w:t>
      </w:r>
      <w:r w:rsidR="00091AD8" w:rsidRPr="00ED6198">
        <w:t>O</w:t>
      </w:r>
      <w:r w:rsidRPr="00ED6198">
        <w:t>bjednatele a</w:t>
      </w:r>
      <w:r w:rsidR="003762DF" w:rsidRPr="00ED6198">
        <w:t xml:space="preserve"> Softwar</w:t>
      </w:r>
      <w:r w:rsidR="00B8241D">
        <w:t>u</w:t>
      </w:r>
      <w:r w:rsidRPr="00ED6198">
        <w:t xml:space="preserve"> bez nutnosti zásahu do Zdrojových kódů Softwaru, a </w:t>
      </w:r>
      <w:r w:rsidR="00B21FA0" w:rsidRPr="00ED6198">
        <w:t xml:space="preserve">Dodavatel </w:t>
      </w:r>
      <w:r w:rsidRPr="00ED6198">
        <w:t>poskytne Objednateli právo užít toto rozhraní pro programování aplikací ve stejném rozsahu jako Software.</w:t>
      </w:r>
    </w:p>
    <w:p w14:paraId="7FC2B725" w14:textId="230A219D" w:rsidR="00EC4104" w:rsidRPr="00ED6198" w:rsidRDefault="00EC4104" w:rsidP="00CB5685">
      <w:pPr>
        <w:pStyle w:val="aodst"/>
      </w:pPr>
      <w:r w:rsidRPr="00ED6198">
        <w:t>Software</w:t>
      </w:r>
      <w:r w:rsidR="00E75459" w:rsidRPr="00ED6198">
        <w:t>,</w:t>
      </w:r>
      <w:r w:rsidRPr="00ED6198">
        <w:t xml:space="preserve"> o </w:t>
      </w:r>
      <w:r w:rsidR="00436B77" w:rsidRPr="00ED6198">
        <w:t>kterém</w:t>
      </w:r>
      <w:r w:rsidRPr="00ED6198">
        <w:t xml:space="preserve"> to stanoví Smlouva.</w:t>
      </w:r>
    </w:p>
    <w:p w14:paraId="36DF3AF8" w14:textId="5F6222FE" w:rsidR="00AA171D" w:rsidRPr="00ED6198" w:rsidRDefault="00AA171D" w:rsidP="00664159">
      <w:pPr>
        <w:pStyle w:val="11odst"/>
      </w:pPr>
      <w:r w:rsidRPr="00ED6198">
        <w:rPr>
          <w:b/>
          <w:bCs/>
        </w:rPr>
        <w:t xml:space="preserve">Smlouva </w:t>
      </w:r>
      <w:r w:rsidR="00CD1798" w:rsidRPr="00ED6198">
        <w:t xml:space="preserve">uzavřená na základě </w:t>
      </w:r>
      <w:r w:rsidR="00B953B1" w:rsidRPr="00ED6198">
        <w:t>z</w:t>
      </w:r>
      <w:r w:rsidR="00CD1798" w:rsidRPr="00ED6198">
        <w:t>adávacího řízení Veřejné zakázky vztahující se k</w:t>
      </w:r>
      <w:r w:rsidR="00E03343" w:rsidRPr="00ED6198">
        <w:t> </w:t>
      </w:r>
      <w:r w:rsidR="00CD1798" w:rsidRPr="00ED6198">
        <w:t xml:space="preserve">ICT, která se řídí </w:t>
      </w:r>
      <w:r w:rsidR="008E33DA" w:rsidRPr="00ED6198">
        <w:t>těmito</w:t>
      </w:r>
      <w:r w:rsidR="00CD1798" w:rsidRPr="00ED6198">
        <w:t xml:space="preserve"> </w:t>
      </w:r>
      <w:r w:rsidR="0064197E" w:rsidRPr="00ED6198">
        <w:t>ZOP</w:t>
      </w:r>
      <w:r w:rsidR="00CD1798" w:rsidRPr="00ED6198">
        <w:t xml:space="preserve">. </w:t>
      </w:r>
      <w:r w:rsidR="000E4199">
        <w:t xml:space="preserve">Smlouvou se rovněž rozumí </w:t>
      </w:r>
      <w:r w:rsidR="00E2698B">
        <w:t>rámcová dohoda a dílčí smlouva uzavřená na základě takové rámcové dohody.</w:t>
      </w:r>
    </w:p>
    <w:p w14:paraId="33619EBC" w14:textId="3864FD24" w:rsidR="00841C27" w:rsidRPr="00ED6198" w:rsidRDefault="00841C27" w:rsidP="00664159">
      <w:pPr>
        <w:pStyle w:val="11odst"/>
      </w:pPr>
      <w:r w:rsidRPr="00ED6198">
        <w:rPr>
          <w:b/>
          <w:bCs/>
        </w:rPr>
        <w:t>Testy</w:t>
      </w:r>
      <w:r w:rsidR="007C3796" w:rsidRPr="00ED6198">
        <w:rPr>
          <w:b/>
          <w:bCs/>
        </w:rPr>
        <w:t xml:space="preserve"> </w:t>
      </w:r>
      <w:r w:rsidR="007C3796" w:rsidRPr="00ED6198">
        <w:t xml:space="preserve">se rozumí provádění testovacího užívání Předmětu </w:t>
      </w:r>
      <w:r w:rsidR="00C74969" w:rsidRPr="00ED6198">
        <w:t xml:space="preserve">Smlouvy </w:t>
      </w:r>
      <w:r w:rsidR="007C3796" w:rsidRPr="00ED6198">
        <w:t>v</w:t>
      </w:r>
      <w:r w:rsidR="00E03343" w:rsidRPr="00ED6198">
        <w:t> </w:t>
      </w:r>
      <w:r w:rsidR="007C3796" w:rsidRPr="00ED6198">
        <w:t>Testovacím prostředí prostřednictvím simulace ostrého provozu v</w:t>
      </w:r>
      <w:r w:rsidR="00E03343" w:rsidRPr="00ED6198">
        <w:t> </w:t>
      </w:r>
      <w:r w:rsidR="007C3796" w:rsidRPr="00ED6198">
        <w:t xml:space="preserve">Produkčním prostředí a reálných situací a Testovacích scénářů. </w:t>
      </w:r>
    </w:p>
    <w:p w14:paraId="4313507D" w14:textId="15501856" w:rsidR="00841C27" w:rsidRPr="00ED6198" w:rsidRDefault="00841C27" w:rsidP="00664159">
      <w:pPr>
        <w:pStyle w:val="11odst"/>
      </w:pPr>
      <w:r w:rsidRPr="00ED6198">
        <w:rPr>
          <w:b/>
          <w:bCs/>
        </w:rPr>
        <w:t>Testovací prostředí</w:t>
      </w:r>
      <w:r w:rsidR="007C3796" w:rsidRPr="00ED6198">
        <w:rPr>
          <w:b/>
          <w:bCs/>
        </w:rPr>
        <w:t xml:space="preserve"> </w:t>
      </w:r>
      <w:r w:rsidR="007C3796" w:rsidRPr="00ED6198">
        <w:t xml:space="preserve">znamená virtuální či fyzickou kopii Předmětu </w:t>
      </w:r>
      <w:r w:rsidR="0087403B" w:rsidRPr="00ED6198">
        <w:t xml:space="preserve">Smlouvy </w:t>
      </w:r>
      <w:r w:rsidR="007C3796" w:rsidRPr="00ED6198">
        <w:t>anebo IT prostředí Objednatele určenou Objednatelem k</w:t>
      </w:r>
      <w:r w:rsidR="00E03343" w:rsidRPr="00ED6198">
        <w:t> </w:t>
      </w:r>
      <w:r w:rsidR="007C3796" w:rsidRPr="00ED6198">
        <w:t xml:space="preserve">provádění Testů. </w:t>
      </w:r>
    </w:p>
    <w:p w14:paraId="48EB5342" w14:textId="7B6A1A43" w:rsidR="00127EE0" w:rsidRPr="00ED6198" w:rsidRDefault="00127EE0" w:rsidP="00664159">
      <w:pPr>
        <w:pStyle w:val="11odst"/>
      </w:pPr>
      <w:r w:rsidRPr="00ED6198">
        <w:rPr>
          <w:b/>
          <w:bCs/>
        </w:rPr>
        <w:t xml:space="preserve">Vada kategorie A </w:t>
      </w:r>
      <w:r w:rsidR="00AA331E" w:rsidRPr="00ED6198">
        <w:t>znamená kritickou vadu, která má zásadní dopad na základní funkce Plnění, má jakýkoli vliv na kvalitu a bezpečnost dat a výsledky jejich zpracování anebo způsobuje výpadky Plnění.</w:t>
      </w:r>
    </w:p>
    <w:p w14:paraId="3AFFEDBB" w14:textId="7BC6ABAE" w:rsidR="00127EE0" w:rsidRPr="00ED6198" w:rsidRDefault="00127EE0" w:rsidP="00664159">
      <w:pPr>
        <w:pStyle w:val="11odst"/>
      </w:pPr>
      <w:r w:rsidRPr="00ED6198">
        <w:rPr>
          <w:b/>
          <w:bCs/>
        </w:rPr>
        <w:t>Vada kategorie B</w:t>
      </w:r>
      <w:r w:rsidR="00AA331E" w:rsidRPr="00ED6198">
        <w:rPr>
          <w:b/>
          <w:bCs/>
        </w:rPr>
        <w:t xml:space="preserve"> </w:t>
      </w:r>
      <w:r w:rsidR="00AA331E" w:rsidRPr="00ED6198">
        <w:t>znamená vadu umožňující provoz základních funkcí Plnění, zároveň nemá vliv na kvalitu ani na bezpečnost dat a výsledky zpracování anebo hrozí, že by mohla způsobit výpadek Plnění.</w:t>
      </w:r>
    </w:p>
    <w:p w14:paraId="492008F2" w14:textId="1A2D1879" w:rsidR="00127EE0" w:rsidRPr="00ED6198" w:rsidRDefault="00127EE0" w:rsidP="00664159">
      <w:pPr>
        <w:pStyle w:val="11odst"/>
      </w:pPr>
      <w:r w:rsidRPr="00ED6198">
        <w:rPr>
          <w:b/>
          <w:bCs/>
        </w:rPr>
        <w:lastRenderedPageBreak/>
        <w:t xml:space="preserve">Vada kategorie C </w:t>
      </w:r>
      <w:r w:rsidR="00C86DB6" w:rsidRPr="00ED6198">
        <w:t>znamená vadu, která není Vadou kategorie A anebo B (např. špatná grafická úprava aplikace, špatný pravopis u nápovědy apod.).</w:t>
      </w:r>
    </w:p>
    <w:p w14:paraId="111A1FA5" w14:textId="27514CF4" w:rsidR="005A1096" w:rsidRPr="00ED6198" w:rsidRDefault="005A1096" w:rsidP="00664159">
      <w:pPr>
        <w:pStyle w:val="11odst"/>
      </w:pPr>
      <w:r w:rsidRPr="00ED6198">
        <w:rPr>
          <w:b/>
          <w:bCs/>
        </w:rPr>
        <w:t>Veřejná zakázka</w:t>
      </w:r>
      <w:r w:rsidR="008B6251" w:rsidRPr="00ED6198">
        <w:rPr>
          <w:b/>
          <w:bCs/>
        </w:rPr>
        <w:t xml:space="preserve"> </w:t>
      </w:r>
      <w:r w:rsidR="008B6251" w:rsidRPr="00ED6198">
        <w:t xml:space="preserve">je zakázka realizovaná na základě smlouvy mezi Objednatelem a Dodavatelem, jež byla uzavřena na základě zadávacího </w:t>
      </w:r>
      <w:r w:rsidR="003D6F2C" w:rsidRPr="00ED6198">
        <w:t>řízení dle ZZVZ</w:t>
      </w:r>
      <w:r w:rsidR="00056802" w:rsidRPr="00ED6198">
        <w:t xml:space="preserve"> nebo výběrového řízení dle vnitřních předpisů Objednatele</w:t>
      </w:r>
      <w:r w:rsidR="003D6F2C" w:rsidRPr="00ED6198">
        <w:t xml:space="preserve">. </w:t>
      </w:r>
      <w:r w:rsidRPr="00ED6198">
        <w:rPr>
          <w:b/>
          <w:bCs/>
        </w:rPr>
        <w:t xml:space="preserve"> </w:t>
      </w:r>
    </w:p>
    <w:p w14:paraId="6E37210F" w14:textId="544EFA2A" w:rsidR="00596352" w:rsidRPr="00ED6198" w:rsidRDefault="00E83958" w:rsidP="00664159">
      <w:pPr>
        <w:pStyle w:val="11odst"/>
      </w:pPr>
      <w:r w:rsidRPr="00ED6198">
        <w:rPr>
          <w:b/>
          <w:bCs/>
        </w:rPr>
        <w:t>VKB</w:t>
      </w:r>
      <w:r w:rsidR="00596352" w:rsidRPr="00ED6198">
        <w:rPr>
          <w:b/>
          <w:bCs/>
        </w:rPr>
        <w:t xml:space="preserve"> </w:t>
      </w:r>
      <w:r w:rsidRPr="00ED6198">
        <w:t xml:space="preserve">znamená </w:t>
      </w:r>
      <w:r w:rsidR="00411A8C" w:rsidRPr="00ED6198">
        <w:t>vyhlášk</w:t>
      </w:r>
      <w:r w:rsidR="005D4FFF" w:rsidRPr="00ED6198">
        <w:t>u</w:t>
      </w:r>
      <w:r w:rsidR="00411A8C" w:rsidRPr="00ED6198">
        <w:t xml:space="preserve"> č. 82/2018 Sb., o bezpečnostních opatřeních, kybernetických bezpečnostních incidentech, reaktivních opatřeních, náležitostech podání v</w:t>
      </w:r>
      <w:r w:rsidR="00E03343" w:rsidRPr="00ED6198">
        <w:t> </w:t>
      </w:r>
      <w:r w:rsidR="00411A8C" w:rsidRPr="00ED6198">
        <w:t>oblasti kybernetické bezpečnosti a likvidaci dat (vyhláška o kybernetické bezpečnosti)</w:t>
      </w:r>
      <w:r w:rsidR="007033C3" w:rsidRPr="00ED6198">
        <w:t>, ve znění pozdějších předpisů</w:t>
      </w:r>
      <w:proofErr w:type="gramStart"/>
      <w:r w:rsidR="00123ADE">
        <w:t xml:space="preserve">, </w:t>
      </w:r>
      <w:r w:rsidR="00123ADE" w:rsidRPr="00123ADE">
        <w:t>,</w:t>
      </w:r>
      <w:proofErr w:type="gramEnd"/>
      <w:r w:rsidR="00123ADE" w:rsidRPr="00123ADE">
        <w:t xml:space="preserve"> případně jiný předpis tuto vyhlášku</w:t>
      </w:r>
      <w:r w:rsidR="00123ADE">
        <w:t xml:space="preserve"> nahrazující</w:t>
      </w:r>
      <w:r w:rsidR="008E7FF6">
        <w:t>.</w:t>
      </w:r>
    </w:p>
    <w:p w14:paraId="57039C1B" w14:textId="055B5A22" w:rsidR="00841C27" w:rsidRPr="00ED6198" w:rsidRDefault="00841C27" w:rsidP="00664159">
      <w:pPr>
        <w:pStyle w:val="11odst"/>
      </w:pPr>
      <w:r w:rsidRPr="00ED6198">
        <w:rPr>
          <w:b/>
          <w:bCs/>
        </w:rPr>
        <w:t>Výkaz</w:t>
      </w:r>
      <w:r w:rsidR="007C3796" w:rsidRPr="00ED6198">
        <w:rPr>
          <w:b/>
          <w:bCs/>
        </w:rPr>
        <w:t xml:space="preserve"> </w:t>
      </w:r>
      <w:r w:rsidR="007C3796" w:rsidRPr="00ED6198">
        <w:t xml:space="preserve">znamená dokument obsahující souhrnnou evidenci </w:t>
      </w:r>
      <w:r w:rsidR="00A05DF3" w:rsidRPr="00ED6198">
        <w:t>poskytnutého Plnění</w:t>
      </w:r>
      <w:r w:rsidR="007C3796" w:rsidRPr="00ED6198">
        <w:t xml:space="preserve"> za</w:t>
      </w:r>
      <w:r w:rsidR="00EA4502" w:rsidRPr="00ED6198">
        <w:t xml:space="preserve"> </w:t>
      </w:r>
      <w:r w:rsidR="002A575A" w:rsidRPr="00ED6198">
        <w:t>období</w:t>
      </w:r>
      <w:r w:rsidR="00EA4502" w:rsidRPr="00ED6198">
        <w:t xml:space="preserve"> vymezené ve Smlouvě nebo </w:t>
      </w:r>
      <w:r w:rsidR="002A575A" w:rsidRPr="00ED6198">
        <w:t>v</w:t>
      </w:r>
      <w:r w:rsidR="00E03343" w:rsidRPr="00ED6198">
        <w:t> </w:t>
      </w:r>
      <w:r w:rsidR="002A575A" w:rsidRPr="00ED6198">
        <w:t xml:space="preserve">Příloze Smlouvy </w:t>
      </w:r>
      <w:r w:rsidR="002A575A" w:rsidRPr="00ED6198">
        <w:rPr>
          <w:i/>
          <w:iCs/>
        </w:rPr>
        <w:t>Specifikace Plnění</w:t>
      </w:r>
      <w:r w:rsidR="002A575A" w:rsidRPr="00ED6198">
        <w:t>.</w:t>
      </w:r>
      <w:r w:rsidR="00EA4502" w:rsidRPr="00ED6198">
        <w:t xml:space="preserve"> Výkaz je vystavován zpětně za vymezené období.</w:t>
      </w:r>
    </w:p>
    <w:p w14:paraId="5A8824C6" w14:textId="4FCBE8DA" w:rsidR="00F57FE1" w:rsidRPr="00ED6198" w:rsidRDefault="00F57FE1" w:rsidP="00664159">
      <w:pPr>
        <w:pStyle w:val="11odst"/>
      </w:pPr>
      <w:r w:rsidRPr="00ED6198">
        <w:rPr>
          <w:b/>
          <w:bCs/>
        </w:rPr>
        <w:t xml:space="preserve">Výpadek </w:t>
      </w:r>
      <w:r w:rsidRPr="00ED6198">
        <w:t xml:space="preserve">znamená neplánované přerušení provozu </w:t>
      </w:r>
      <w:r w:rsidR="005241AB" w:rsidRPr="00ED6198">
        <w:t xml:space="preserve">Předmětu smlouvy </w:t>
      </w:r>
      <w:r w:rsidRPr="00ED6198">
        <w:t xml:space="preserve">či jakékoliv jeho podstatné části, při kterém je tento celek či </w:t>
      </w:r>
      <w:r w:rsidR="007C33D7" w:rsidRPr="00ED6198">
        <w:t xml:space="preserve">příslušná </w:t>
      </w:r>
      <w:r w:rsidRPr="00ED6198">
        <w:t>část nedostupn</w:t>
      </w:r>
      <w:r w:rsidR="007C33D7" w:rsidRPr="00ED6198">
        <w:t>á</w:t>
      </w:r>
      <w:r w:rsidRPr="00ED6198">
        <w:t xml:space="preserve"> pro uživatele (není </w:t>
      </w:r>
      <w:r w:rsidR="005241AB" w:rsidRPr="00ED6198">
        <w:t>d</w:t>
      </w:r>
      <w:r w:rsidRPr="00ED6198">
        <w:t>ostupný). Za Výpadek se pro účely této Smlouvy nepovažuje Výpadek způsobený z</w:t>
      </w:r>
      <w:r w:rsidR="00E03343" w:rsidRPr="00ED6198">
        <w:t> </w:t>
      </w:r>
      <w:r w:rsidRPr="00ED6198">
        <w:t xml:space="preserve">důvodů způsobených třetími osobami, jejichž součinnost anebo bezvadné poskytování služeb je povinen zajistit Objednatel (poskytovatel služeb podpory IT prostředí </w:t>
      </w:r>
      <w:r w:rsidR="00B953B1" w:rsidRPr="00ED6198">
        <w:t>O</w:t>
      </w:r>
      <w:r w:rsidRPr="00ED6198">
        <w:t xml:space="preserve">bjednatele a informačních systémů, na které je </w:t>
      </w:r>
      <w:r w:rsidR="003762DF" w:rsidRPr="00ED6198">
        <w:t>Software</w:t>
      </w:r>
      <w:r w:rsidRPr="00ED6198">
        <w:t xml:space="preserve"> napojen). </w:t>
      </w:r>
    </w:p>
    <w:p w14:paraId="4088A9B3" w14:textId="6F852105" w:rsidR="00841C27" w:rsidRPr="00ED6198" w:rsidRDefault="00841C27" w:rsidP="00664159">
      <w:pPr>
        <w:pStyle w:val="11odst"/>
      </w:pPr>
      <w:r w:rsidRPr="00ED6198">
        <w:rPr>
          <w:b/>
          <w:bCs/>
        </w:rPr>
        <w:t>Újma</w:t>
      </w:r>
      <w:r w:rsidR="007C3796" w:rsidRPr="00ED6198">
        <w:rPr>
          <w:b/>
          <w:bCs/>
        </w:rPr>
        <w:t xml:space="preserve"> </w:t>
      </w:r>
      <w:r w:rsidR="007C3796" w:rsidRPr="00ED6198">
        <w:t xml:space="preserve">znamená vždy újmu na jmění (škodu) ve smyslu § 2894 odst. 1 </w:t>
      </w:r>
      <w:r w:rsidR="00C519C6" w:rsidRPr="00ED6198">
        <w:t>Občansk</w:t>
      </w:r>
      <w:r w:rsidR="00A4293D" w:rsidRPr="00ED6198">
        <w:t>ého</w:t>
      </w:r>
      <w:r w:rsidR="00C519C6" w:rsidRPr="00ED6198">
        <w:t xml:space="preserve"> zákoník</w:t>
      </w:r>
      <w:r w:rsidR="00A4293D" w:rsidRPr="00ED6198">
        <w:t>u</w:t>
      </w:r>
      <w:r w:rsidR="007C3796" w:rsidRPr="00ED6198">
        <w:t xml:space="preserve"> a dále vždy i nemajetkovou újmu ve smyslu § 2894 odst. 2 Občanského zákoníku. Toto ustanovení je výslovným ujednáním o povinnosti </w:t>
      </w:r>
      <w:r w:rsidR="003762DF" w:rsidRPr="00ED6198">
        <w:t>s</w:t>
      </w:r>
      <w:r w:rsidR="007C3796" w:rsidRPr="00ED6198">
        <w:t>tran odčinit nemajetkovou újmu v</w:t>
      </w:r>
      <w:r w:rsidR="00E03343" w:rsidRPr="00ED6198">
        <w:t> </w:t>
      </w:r>
      <w:r w:rsidR="007C3796" w:rsidRPr="00ED6198">
        <w:t xml:space="preserve">případech porušení povinností dle těchto </w:t>
      </w:r>
      <w:r w:rsidR="0064197E" w:rsidRPr="00ED6198">
        <w:t>ZOP</w:t>
      </w:r>
      <w:r w:rsidR="007C3796" w:rsidRPr="00ED6198">
        <w:t xml:space="preserve"> a Smlouvy. </w:t>
      </w:r>
    </w:p>
    <w:p w14:paraId="1C2D7C45" w14:textId="538B059A" w:rsidR="0094445B" w:rsidRPr="00335BA4" w:rsidRDefault="0094445B" w:rsidP="00664159">
      <w:pPr>
        <w:pStyle w:val="11odst"/>
      </w:pPr>
      <w:r w:rsidRPr="00335BA4">
        <w:rPr>
          <w:b/>
          <w:bCs/>
        </w:rPr>
        <w:t>Významný dodavatel</w:t>
      </w:r>
      <w:r w:rsidRPr="00335BA4">
        <w:t xml:space="preserve"> znamená Dodavatel, který je</w:t>
      </w:r>
      <w:r w:rsidR="001121D3" w:rsidRPr="00335BA4">
        <w:t xml:space="preserve"> Provozovatelem</w:t>
      </w:r>
      <w:r w:rsidRPr="00335BA4">
        <w:t>, jakož i každý, kdo s</w:t>
      </w:r>
      <w:r w:rsidR="00E03343" w:rsidRPr="00335BA4">
        <w:t> </w:t>
      </w:r>
      <w:r w:rsidRPr="00335BA4">
        <w:t>Objednatelem vstupuje do právního vztahu, který je významný z</w:t>
      </w:r>
      <w:r w:rsidR="00E03343" w:rsidRPr="00335BA4">
        <w:t> </w:t>
      </w:r>
      <w:r w:rsidRPr="00335BA4">
        <w:t>hlediska bezpečnosti Informačního či komunikačního systému</w:t>
      </w:r>
      <w:r w:rsidR="00670FD0" w:rsidRPr="00335BA4">
        <w:t xml:space="preserve"> ve smyslu § 2 odst. </w:t>
      </w:r>
      <w:r w:rsidR="40F1B7C1">
        <w:t>n</w:t>
      </w:r>
      <w:r w:rsidR="00670FD0" w:rsidRPr="00335BA4">
        <w:t>) VKB</w:t>
      </w:r>
      <w:r w:rsidRPr="00335BA4">
        <w:t>.</w:t>
      </w:r>
    </w:p>
    <w:p w14:paraId="5D365FA2" w14:textId="418ABD52" w:rsidR="009364A6" w:rsidRPr="00335BA4" w:rsidRDefault="009364A6" w:rsidP="00664159">
      <w:pPr>
        <w:pStyle w:val="11odst"/>
      </w:pPr>
      <w:r w:rsidRPr="00335BA4">
        <w:rPr>
          <w:b/>
          <w:bCs/>
        </w:rPr>
        <w:t xml:space="preserve">Významná změna </w:t>
      </w:r>
      <w:r w:rsidRPr="00335BA4">
        <w:t>znamená změna, která má nebo může mít vliv na kybernetickou bezpečnost a představuje vysoké riziko, např.</w:t>
      </w:r>
    </w:p>
    <w:p w14:paraId="028DD925" w14:textId="015D5125" w:rsidR="009364A6" w:rsidRPr="00335BA4" w:rsidRDefault="009364A6" w:rsidP="00CB5685">
      <w:pPr>
        <w:pStyle w:val="aodst"/>
      </w:pPr>
      <w:r w:rsidRPr="00335BA4">
        <w:t>změny pravidel ochranných systémů aplikačních firewallů a pravidel přepínání a směrování v</w:t>
      </w:r>
      <w:r w:rsidR="00E03343" w:rsidRPr="00335BA4">
        <w:t> </w:t>
      </w:r>
      <w:r w:rsidRPr="00335BA4">
        <w:t>sítích,</w:t>
      </w:r>
    </w:p>
    <w:p w14:paraId="23D5B1E7" w14:textId="4A0FA878" w:rsidR="009364A6" w:rsidRPr="00335BA4" w:rsidRDefault="009364A6" w:rsidP="00CB5685">
      <w:pPr>
        <w:pStyle w:val="aodst"/>
      </w:pPr>
      <w:r w:rsidRPr="00335BA4">
        <w:t>změny autentizačních mechanismů,</w:t>
      </w:r>
    </w:p>
    <w:p w14:paraId="55BEE66C" w14:textId="29B37317" w:rsidR="009364A6" w:rsidRPr="00335BA4" w:rsidRDefault="009364A6" w:rsidP="00CB5685">
      <w:pPr>
        <w:pStyle w:val="aodst"/>
      </w:pPr>
      <w:r w:rsidRPr="00335BA4">
        <w:t>přidání, změna nebo odebrání služeb, informačních systémů/aplikací nebo ochranných systémů,</w:t>
      </w:r>
    </w:p>
    <w:p w14:paraId="64530063" w14:textId="4F9208A5" w:rsidR="009364A6" w:rsidRPr="00335BA4" w:rsidRDefault="009364A6" w:rsidP="00CB5685">
      <w:pPr>
        <w:pStyle w:val="aodst"/>
      </w:pPr>
      <w:r w:rsidRPr="00335BA4">
        <w:t>změny, které umožňují sdílení informací, služeb nebo zdrojů mimo provozní prostředí,</w:t>
      </w:r>
    </w:p>
    <w:p w14:paraId="30628260" w14:textId="02864424" w:rsidR="009364A6" w:rsidRPr="00335BA4" w:rsidRDefault="009364A6" w:rsidP="00CB5685">
      <w:pPr>
        <w:pStyle w:val="aodst"/>
      </w:pPr>
      <w:r w:rsidRPr="00335BA4">
        <w:t>změny opatření pro zajištění bezpečnosti vzdáleného přístupu,</w:t>
      </w:r>
    </w:p>
    <w:p w14:paraId="79471B95" w14:textId="7421660E" w:rsidR="009364A6" w:rsidRPr="00335BA4" w:rsidRDefault="009364A6" w:rsidP="00CB5685">
      <w:pPr>
        <w:pStyle w:val="aodst"/>
      </w:pPr>
      <w:r w:rsidRPr="00335BA4">
        <w:t>zavedení skriptů pro automatické přihlášení,</w:t>
      </w:r>
    </w:p>
    <w:p w14:paraId="4055147B" w14:textId="04AE2FD8" w:rsidR="009364A6" w:rsidRPr="00335BA4" w:rsidRDefault="009364A6" w:rsidP="00CB5685">
      <w:pPr>
        <w:pStyle w:val="aodst"/>
      </w:pPr>
      <w:r w:rsidRPr="00335BA4">
        <w:t xml:space="preserve">migrace dat do jiné </w:t>
      </w:r>
      <w:proofErr w:type="gramStart"/>
      <w:r w:rsidRPr="00335BA4">
        <w:t>Databáze,</w:t>
      </w:r>
      <w:proofErr w:type="gramEnd"/>
      <w:r w:rsidRPr="00335BA4">
        <w:t xml:space="preserve"> apod. ve smyslu § 2 odst. </w:t>
      </w:r>
      <w:r w:rsidR="00177CC5">
        <w:t>o</w:t>
      </w:r>
      <w:r w:rsidRPr="00335BA4">
        <w:t>) VKB.</w:t>
      </w:r>
    </w:p>
    <w:p w14:paraId="3F43FA9E" w14:textId="29116A73" w:rsidR="00886F06" w:rsidRPr="00ED6198" w:rsidRDefault="00E86F13" w:rsidP="00664159">
      <w:pPr>
        <w:pStyle w:val="11odst"/>
      </w:pPr>
      <w:r w:rsidRPr="00ED6198">
        <w:rPr>
          <w:b/>
          <w:bCs/>
        </w:rPr>
        <w:t>Zadávací dokumentace</w:t>
      </w:r>
      <w:r w:rsidR="00EB6178" w:rsidRPr="00ED6198">
        <w:rPr>
          <w:b/>
          <w:bCs/>
        </w:rPr>
        <w:t xml:space="preserve"> </w:t>
      </w:r>
      <w:r w:rsidR="00EB6178" w:rsidRPr="00ED6198">
        <w:t>je souborem dokumentů obsahujících zadávací podmínky</w:t>
      </w:r>
      <w:r w:rsidR="00292EC7" w:rsidRPr="00ED6198">
        <w:t>, sdělované nebo zpřístupňované účastníkům zadávacího řízení na Veřejnou zakázku</w:t>
      </w:r>
      <w:r w:rsidR="00EB6178" w:rsidRPr="00ED6198">
        <w:t xml:space="preserve">. </w:t>
      </w:r>
    </w:p>
    <w:p w14:paraId="64744A59" w14:textId="00CE7220" w:rsidR="004743F5" w:rsidRPr="00ED6198" w:rsidRDefault="004743F5" w:rsidP="00664159">
      <w:pPr>
        <w:pStyle w:val="11odst"/>
      </w:pPr>
      <w:r w:rsidRPr="00ED6198">
        <w:rPr>
          <w:b/>
          <w:bCs/>
        </w:rPr>
        <w:t xml:space="preserve">Zásadní modernizace </w:t>
      </w:r>
      <w:r w:rsidRPr="00ED6198">
        <w:t xml:space="preserve">je podstatná změna/rozšíření funkčnosti nebo změna koncepce </w:t>
      </w:r>
      <w:r w:rsidR="0099459C" w:rsidRPr="00ED6198">
        <w:t>Softwar</w:t>
      </w:r>
      <w:r w:rsidR="00B92F6A">
        <w:t>u</w:t>
      </w:r>
      <w:r w:rsidRPr="00ED6198">
        <w:t xml:space="preserve">, přinášející podstatné změny pro chování </w:t>
      </w:r>
      <w:r w:rsidR="0099459C" w:rsidRPr="00ED6198">
        <w:t>Softwar</w:t>
      </w:r>
      <w:r w:rsidR="00615676">
        <w:t>u</w:t>
      </w:r>
      <w:r w:rsidRPr="00ED6198">
        <w:t xml:space="preserve"> vůči uživatelům, zpravidla v</w:t>
      </w:r>
      <w:r w:rsidR="00E03343" w:rsidRPr="00ED6198">
        <w:t> </w:t>
      </w:r>
      <w:r w:rsidRPr="00ED6198">
        <w:t>IT označovaná jako „upgrade“ (v rámci IT se také často označuje jako změna v</w:t>
      </w:r>
      <w:r w:rsidR="00E03343" w:rsidRPr="00ED6198">
        <w:t> </w:t>
      </w:r>
      <w:r w:rsidRPr="00ED6198">
        <w:t xml:space="preserve">čísle verze Software, tedy např. 4 na 5). </w:t>
      </w:r>
    </w:p>
    <w:p w14:paraId="31A8E398" w14:textId="0AFCEC1A" w:rsidR="00391637" w:rsidRPr="00ED6198" w:rsidRDefault="00391637" w:rsidP="00664159">
      <w:pPr>
        <w:pStyle w:val="11odst"/>
      </w:pPr>
      <w:r w:rsidRPr="00ED6198">
        <w:rPr>
          <w:b/>
          <w:bCs/>
        </w:rPr>
        <w:t>Zdrojový kód</w:t>
      </w:r>
      <w:r w:rsidR="001F27DB" w:rsidRPr="00ED6198">
        <w:rPr>
          <w:b/>
          <w:bCs/>
        </w:rPr>
        <w:t xml:space="preserve"> </w:t>
      </w:r>
      <w:r w:rsidR="001F27DB" w:rsidRPr="00ED6198">
        <w:t>znamená zápis kódu počítačového programu (Softwaru) v</w:t>
      </w:r>
      <w:r w:rsidR="00E03343" w:rsidRPr="00ED6198">
        <w:t> </w:t>
      </w:r>
      <w:r w:rsidR="001F27DB" w:rsidRPr="00ED6198">
        <w:t>programovacím jazyce, který je uložen v</w:t>
      </w:r>
      <w:r w:rsidR="00E03343" w:rsidRPr="00ED6198">
        <w:t> </w:t>
      </w:r>
      <w:r w:rsidR="001F27DB" w:rsidRPr="00ED6198">
        <w:t xml:space="preserve">jednom nebo více editovatelných souborech, čitelný, opatřený komentáři vysvětlujícími </w:t>
      </w:r>
      <w:r w:rsidR="000652C2" w:rsidRPr="000652C2">
        <w:t xml:space="preserve">jeho </w:t>
      </w:r>
      <w:r w:rsidR="001F27DB" w:rsidRPr="00ED6198">
        <w:t>jednotlivé části alespoň ve standardu obvyklém pro open source projekty a procesy, ve spustitelném formátu odpovídajícím programovacímu jazyku a Produkčnímu prostředí, včetně ověřeného a podrobného postupu nezbytného pro sestavení plně funkčního strojového kódu, a v</w:t>
      </w:r>
      <w:r w:rsidR="00E03343" w:rsidRPr="00ED6198">
        <w:t> </w:t>
      </w:r>
      <w:r w:rsidR="001F27DB" w:rsidRPr="00ED6198">
        <w:t>podobě, aby jej bylo možné zkompilovat do strojového kódu bez nutnosti provedení jiných úprav než kompilace v</w:t>
      </w:r>
      <w:r w:rsidR="00E03343" w:rsidRPr="00ED6198">
        <w:t> </w:t>
      </w:r>
      <w:r w:rsidR="001F27DB" w:rsidRPr="00ED6198">
        <w:t>souladu s</w:t>
      </w:r>
      <w:r w:rsidR="00E03343" w:rsidRPr="00ED6198">
        <w:t> </w:t>
      </w:r>
      <w:r w:rsidR="001F27DB" w:rsidRPr="00ED6198">
        <w:t>postupem k</w:t>
      </w:r>
      <w:r w:rsidR="00E03343" w:rsidRPr="00ED6198">
        <w:t> </w:t>
      </w:r>
      <w:r w:rsidR="001F27DB" w:rsidRPr="00ED6198">
        <w:t>sestavení.</w:t>
      </w:r>
    </w:p>
    <w:p w14:paraId="5382A584" w14:textId="74E002C8" w:rsidR="007127C4" w:rsidRPr="00ED6198" w:rsidRDefault="007127C4" w:rsidP="00664159">
      <w:pPr>
        <w:pStyle w:val="11odst"/>
      </w:pPr>
      <w:r w:rsidRPr="00ED6198">
        <w:rPr>
          <w:b/>
          <w:bCs/>
        </w:rPr>
        <w:lastRenderedPageBreak/>
        <w:t>ZKB</w:t>
      </w:r>
      <w:r w:rsidRPr="00ED6198">
        <w:t xml:space="preserve"> znamená zákon č. 181/2014 Sb., </w:t>
      </w:r>
      <w:r w:rsidR="00006E7B" w:rsidRPr="00ED6198">
        <w:t>o kybernetické bezpečnosti a o změně souvisejících zákonů (zákon o kybernetické bezpečnosti)</w:t>
      </w:r>
      <w:r w:rsidRPr="00ED6198">
        <w:t>, ve znění pozdějších předpisů</w:t>
      </w:r>
      <w:r w:rsidR="00123ADE">
        <w:t>, případně jiný předpis tento zákon nahrazující</w:t>
      </w:r>
      <w:r w:rsidR="008E7FF6">
        <w:t>.</w:t>
      </w:r>
    </w:p>
    <w:p w14:paraId="55E31576" w14:textId="1D68B96F" w:rsidR="00841C27" w:rsidRPr="00ED6198" w:rsidRDefault="00352DD7" w:rsidP="00664159">
      <w:pPr>
        <w:pStyle w:val="11odst"/>
      </w:pPr>
      <w:r w:rsidRPr="00ED6198">
        <w:rPr>
          <w:b/>
          <w:bCs/>
        </w:rPr>
        <w:t xml:space="preserve">ZOP </w:t>
      </w:r>
      <w:r w:rsidRPr="00ED6198">
        <w:rPr>
          <w:bCs/>
        </w:rPr>
        <w:t>znamená tento dokument</w:t>
      </w:r>
      <w:r w:rsidR="00631D55" w:rsidRPr="00ED6198">
        <w:rPr>
          <w:bCs/>
        </w:rPr>
        <w:t>,</w:t>
      </w:r>
      <w:r w:rsidRPr="00ED6198">
        <w:rPr>
          <w:bCs/>
        </w:rPr>
        <w:t xml:space="preserve"> tedy zvláštní obchodní podmínky, které</w:t>
      </w:r>
      <w:r w:rsidR="003115E8" w:rsidRPr="00ED6198">
        <w:rPr>
          <w:b/>
          <w:bCs/>
        </w:rPr>
        <w:t xml:space="preserve"> </w:t>
      </w:r>
      <w:r w:rsidR="003115E8" w:rsidRPr="00ED6198">
        <w:t xml:space="preserve">definují další parametry a upřesňují konkrétní podmínky a specifické požadavky Objednatele. </w:t>
      </w:r>
    </w:p>
    <w:p w14:paraId="310A4783" w14:textId="6B92E0E1" w:rsidR="00AA171D" w:rsidRPr="00ED6198" w:rsidRDefault="00AA171D" w:rsidP="00664159">
      <w:pPr>
        <w:pStyle w:val="11odst"/>
      </w:pPr>
      <w:r w:rsidRPr="00ED6198">
        <w:rPr>
          <w:b/>
          <w:bCs/>
        </w:rPr>
        <w:t>ZZVZ</w:t>
      </w:r>
      <w:r w:rsidR="000B38A2" w:rsidRPr="00ED6198">
        <w:rPr>
          <w:b/>
          <w:bCs/>
        </w:rPr>
        <w:t xml:space="preserve"> </w:t>
      </w:r>
      <w:r w:rsidR="000B38A2" w:rsidRPr="00ED6198">
        <w:t xml:space="preserve">znamená zákon č. 134/2016 Sb., o zadávání veřejných zakázek, ve znění pozdějších předpisů. </w:t>
      </w:r>
    </w:p>
    <w:p w14:paraId="412454EE" w14:textId="3ACE20D1" w:rsidR="00037CDB" w:rsidRPr="00ED6198" w:rsidRDefault="00037CDB" w:rsidP="00664159">
      <w:pPr>
        <w:pStyle w:val="11odst"/>
      </w:pPr>
      <w:r w:rsidRPr="00ED6198">
        <w:t>Není-li výslovně uvedeno jinak nebo nevyplývá-li něco jiného z</w:t>
      </w:r>
      <w:r w:rsidR="00E03343" w:rsidRPr="00ED6198">
        <w:t> </w:t>
      </w:r>
      <w:r w:rsidRPr="00ED6198">
        <w:t>povahy věci, mají pojmy</w:t>
      </w:r>
      <w:r w:rsidR="003762DF" w:rsidRPr="00ED6198">
        <w:t xml:space="preserve">, </w:t>
      </w:r>
      <w:r w:rsidRPr="00ED6198">
        <w:t>které nejsou definovány v</w:t>
      </w:r>
      <w:r w:rsidR="00E03343" w:rsidRPr="00ED6198">
        <w:t> </w:t>
      </w:r>
      <w:r w:rsidRPr="00ED6198">
        <w:t xml:space="preserve">těchto </w:t>
      </w:r>
      <w:r w:rsidR="0064197E" w:rsidRPr="00ED6198">
        <w:t>ZOP</w:t>
      </w:r>
      <w:r w:rsidRPr="00ED6198">
        <w:t>, význam uvedený v</w:t>
      </w:r>
      <w:r w:rsidR="00E03343" w:rsidRPr="00ED6198">
        <w:t> </w:t>
      </w:r>
      <w:r w:rsidRPr="00ED6198">
        <w:t>Obchodních podmínkách</w:t>
      </w:r>
      <w:r w:rsidR="00726F80" w:rsidRPr="00ED6198">
        <w:t xml:space="preserve"> či Smlouvě</w:t>
      </w:r>
      <w:r w:rsidR="001F22D0" w:rsidRPr="00ED6198">
        <w:t xml:space="preserve"> a jejích přílohách</w:t>
      </w:r>
      <w:r w:rsidRPr="00ED6198">
        <w:t xml:space="preserve">. </w:t>
      </w:r>
    </w:p>
    <w:p w14:paraId="3A9A1739" w14:textId="41FDB0A7" w:rsidR="00C17E1C" w:rsidRDefault="00C17E1C" w:rsidP="00664159">
      <w:pPr>
        <w:pStyle w:val="11odst"/>
      </w:pPr>
      <w:r w:rsidRPr="00ED6198">
        <w:t xml:space="preserve">Ustanovení </w:t>
      </w:r>
      <w:r w:rsidR="0064197E" w:rsidRPr="00ED6198">
        <w:t>ZOP</w:t>
      </w:r>
      <w:r w:rsidRPr="00ED6198">
        <w:t xml:space="preserve"> mají přednost před ustanoveními Obchodních podmínek, pokud jsou ustanovení těchto dokumentů v</w:t>
      </w:r>
      <w:r w:rsidR="00E03343" w:rsidRPr="00ED6198">
        <w:t> </w:t>
      </w:r>
      <w:r w:rsidRPr="00ED6198">
        <w:t>rozporu, uplatní se ustanovení uvedené v</w:t>
      </w:r>
      <w:r w:rsidR="00E03343" w:rsidRPr="00ED6198">
        <w:t> </w:t>
      </w:r>
      <w:r w:rsidR="0064197E" w:rsidRPr="00ED6198">
        <w:t>ZOP</w:t>
      </w:r>
      <w:r w:rsidRPr="00ED6198">
        <w:t>.</w:t>
      </w:r>
      <w:r w:rsidR="00AA171D" w:rsidRPr="00ED6198">
        <w:t xml:space="preserve"> </w:t>
      </w:r>
      <w:r w:rsidR="00C3314F" w:rsidRPr="00ED6198">
        <w:t xml:space="preserve">Ustanovení Smlouvy mají přednost před ustanoveními Obchodních podmínek i </w:t>
      </w:r>
      <w:r w:rsidR="0064197E" w:rsidRPr="00ED6198">
        <w:t>ZOP.</w:t>
      </w:r>
    </w:p>
    <w:p w14:paraId="50A88313" w14:textId="68F739AF" w:rsidR="009821B5" w:rsidRDefault="009821B5" w:rsidP="00664159">
      <w:pPr>
        <w:pStyle w:val="11odst"/>
      </w:pPr>
      <w:r>
        <w:t>Pokud je uveden v ZOP čas, jedná se o čas SEČ.</w:t>
      </w:r>
    </w:p>
    <w:p w14:paraId="210FACE0" w14:textId="42AB31C7" w:rsidR="00674222" w:rsidRPr="00ED6198" w:rsidRDefault="00674222" w:rsidP="00664159">
      <w:pPr>
        <w:pStyle w:val="11odst"/>
      </w:pPr>
      <w:r>
        <w:t>Dodavatel je povinen se seznámi</w:t>
      </w:r>
      <w:r w:rsidR="0016261A">
        <w:t>t</w:t>
      </w:r>
      <w:r>
        <w:t xml:space="preserve"> s Platformou Správy železnic, a to bez ohledu na to, zda plnění probíhá v IT prostředí Objednatele, a to minimálně v rozsahu, v kterém je pro Plnění relevantní.</w:t>
      </w:r>
    </w:p>
    <w:p w14:paraId="29DB0EAC" w14:textId="2DF149D2" w:rsidR="003E784C" w:rsidRPr="00ED6198" w:rsidRDefault="003115E8">
      <w:pPr>
        <w:pStyle w:val="Nadpissl"/>
      </w:pPr>
      <w:bookmarkStart w:id="45" w:name="_Toc189116326"/>
      <w:bookmarkStart w:id="46" w:name="_Toc119490212"/>
      <w:r w:rsidRPr="00ED6198">
        <w:t>Doba a místo plnění</w:t>
      </w:r>
      <w:bookmarkEnd w:id="45"/>
      <w:bookmarkEnd w:id="46"/>
    </w:p>
    <w:p w14:paraId="5803989B" w14:textId="468A5BD4" w:rsidR="006B3197" w:rsidRPr="00ED6198" w:rsidRDefault="000B7F31" w:rsidP="00664159">
      <w:pPr>
        <w:pStyle w:val="11odst"/>
      </w:pPr>
      <w:r w:rsidRPr="00ED6198">
        <w:t>Provádění Plnění bude zahájeno ode dne nabytí účinnosti Smlouvy</w:t>
      </w:r>
      <w:r w:rsidR="00EA4502" w:rsidRPr="00ED6198">
        <w:t>, není-li ve Smlouvě stanoveno jinak</w:t>
      </w:r>
      <w:r w:rsidRPr="00ED6198">
        <w:t xml:space="preserve">. </w:t>
      </w:r>
    </w:p>
    <w:p w14:paraId="1462DEEF" w14:textId="00257537" w:rsidR="006B3197" w:rsidRPr="00ED6198" w:rsidRDefault="0059289C" w:rsidP="00664159">
      <w:pPr>
        <w:pStyle w:val="11odst"/>
        <w:rPr>
          <w:szCs w:val="18"/>
        </w:rPr>
      </w:pPr>
      <w:r w:rsidRPr="00ED6198">
        <w:t xml:space="preserve">Plnění </w:t>
      </w:r>
      <w:r w:rsidR="006B3197" w:rsidRPr="00ED6198">
        <w:t xml:space="preserve">nebo dílčí části </w:t>
      </w:r>
      <w:r w:rsidRPr="00ED6198">
        <w:t xml:space="preserve">Plnění </w:t>
      </w:r>
      <w:r w:rsidR="006B3197" w:rsidRPr="00ED6198">
        <w:t xml:space="preserve">bude </w:t>
      </w:r>
      <w:r w:rsidR="00B21FA0" w:rsidRPr="00ED6198">
        <w:t xml:space="preserve">Dodavatel </w:t>
      </w:r>
      <w:r w:rsidR="006B3197" w:rsidRPr="00ED6198">
        <w:t>provádět v</w:t>
      </w:r>
      <w:r w:rsidR="00E03343" w:rsidRPr="00ED6198">
        <w:t> </w:t>
      </w:r>
      <w:r w:rsidR="006B3197" w:rsidRPr="00ED6198">
        <w:t>termínech sjednaných v</w:t>
      </w:r>
      <w:r w:rsidR="005241AB" w:rsidRPr="00ED6198">
        <w:t xml:space="preserve">e </w:t>
      </w:r>
      <w:r w:rsidR="00A51ABC" w:rsidRPr="00ED6198">
        <w:t>S</w:t>
      </w:r>
      <w:r w:rsidR="005241AB" w:rsidRPr="00ED6198">
        <w:t>mlouvě či definovaných</w:t>
      </w:r>
      <w:r w:rsidR="006B3197" w:rsidRPr="00ED6198">
        <w:t> </w:t>
      </w:r>
      <w:r w:rsidR="007C33D7" w:rsidRPr="00ED6198">
        <w:t>v</w:t>
      </w:r>
      <w:r w:rsidR="00E03343" w:rsidRPr="00ED6198">
        <w:t> </w:t>
      </w:r>
      <w:r w:rsidR="006B3197" w:rsidRPr="00ED6198">
        <w:t xml:space="preserve">Příloze Smlouvy </w:t>
      </w:r>
      <w:r w:rsidR="00EA4502" w:rsidRPr="00ED6198">
        <w:rPr>
          <w:i/>
          <w:iCs/>
        </w:rPr>
        <w:t>Specifikace Plnění</w:t>
      </w:r>
      <w:r w:rsidR="00EA4502" w:rsidRPr="00ED6198">
        <w:t xml:space="preserve"> nebo</w:t>
      </w:r>
      <w:r w:rsidR="00EA4502" w:rsidRPr="00ED6198">
        <w:rPr>
          <w:i/>
          <w:iCs/>
        </w:rPr>
        <w:t xml:space="preserve"> Harmonogram.</w:t>
      </w:r>
    </w:p>
    <w:p w14:paraId="4016E082" w14:textId="2D2DF89A" w:rsidR="0091118B" w:rsidRPr="00ED6198" w:rsidRDefault="0091118B" w:rsidP="00664159">
      <w:pPr>
        <w:pStyle w:val="11odst"/>
      </w:pPr>
      <w:r w:rsidRPr="00ED6198">
        <w:t>Místem provádění Plnění jsou místa umístění IT prostředí Objednatele (tj. Testovací prostředí a Produkční prostředí</w:t>
      </w:r>
      <w:r w:rsidR="008E089B" w:rsidRPr="00ED6198">
        <w:t>)</w:t>
      </w:r>
      <w:r w:rsidR="003762DF" w:rsidRPr="00ED6198">
        <w:t xml:space="preserve">, </w:t>
      </w:r>
      <w:r w:rsidRPr="00ED6198">
        <w:t xml:space="preserve">není-li ve Smlouvě anebo Příloze Smlouvy </w:t>
      </w:r>
      <w:r w:rsidRPr="00ED6198">
        <w:rPr>
          <w:i/>
          <w:iCs/>
        </w:rPr>
        <w:t>Specifikace Plnění</w:t>
      </w:r>
      <w:r w:rsidRPr="00ED6198">
        <w:t xml:space="preserve"> výslovně stanoveno jinak. </w:t>
      </w:r>
      <w:r w:rsidR="00DE5EF1" w:rsidRPr="00ED6198">
        <w:t xml:space="preserve">Popis IT prostředí Objednatele obsahuje </w:t>
      </w:r>
      <w:r w:rsidR="000F4091" w:rsidRPr="00ED6198">
        <w:t xml:space="preserve">Příloha Smlouvy </w:t>
      </w:r>
      <w:r w:rsidR="00DE5EF1" w:rsidRPr="00ED6198">
        <w:rPr>
          <w:i/>
          <w:iCs/>
        </w:rPr>
        <w:t>Platforma S</w:t>
      </w:r>
      <w:r w:rsidR="00D631C9" w:rsidRPr="00ED6198">
        <w:rPr>
          <w:i/>
          <w:iCs/>
        </w:rPr>
        <w:t>právy železnic</w:t>
      </w:r>
      <w:r w:rsidR="00DE5EF1" w:rsidRPr="00ED6198">
        <w:t>.</w:t>
      </w:r>
    </w:p>
    <w:p w14:paraId="6788E6AB" w14:textId="014DDD5F" w:rsidR="001574ED" w:rsidRPr="004237A6" w:rsidRDefault="008854DC" w:rsidP="00664159">
      <w:pPr>
        <w:pStyle w:val="11odst"/>
      </w:pPr>
      <w:r w:rsidRPr="004237A6">
        <w:t>Služby budou poskytovány formou vzdáleného přístupu k</w:t>
      </w:r>
      <w:r w:rsidR="00E03343" w:rsidRPr="004237A6">
        <w:t> </w:t>
      </w:r>
      <w:r w:rsidRPr="004237A6">
        <w:t>IT prostředí Objednatele</w:t>
      </w:r>
      <w:r w:rsidR="00DE5EF1" w:rsidRPr="004237A6">
        <w:t>, není-li ve Smlouvě stanoveno jinak</w:t>
      </w:r>
      <w:r w:rsidRPr="004237A6">
        <w:t xml:space="preserve">. </w:t>
      </w:r>
      <w:r w:rsidRPr="0076070A">
        <w:t xml:space="preserve">Objednatel se zavazuje umožnit </w:t>
      </w:r>
      <w:r w:rsidR="0089774C" w:rsidRPr="0076070A">
        <w:t xml:space="preserve">Dodavateli </w:t>
      </w:r>
      <w:r w:rsidRPr="0076070A">
        <w:t>vzdálený přístup k</w:t>
      </w:r>
      <w:r w:rsidR="00E03343" w:rsidRPr="0076070A">
        <w:t> </w:t>
      </w:r>
      <w:r w:rsidRPr="0076070A">
        <w:t>IT prostředí Objednat</w:t>
      </w:r>
      <w:r w:rsidR="00DE5EF1" w:rsidRPr="0076070A">
        <w:t>ele.</w:t>
      </w:r>
      <w:r w:rsidRPr="0076070A">
        <w:t xml:space="preserve"> </w:t>
      </w:r>
      <w:r w:rsidR="007B5A18" w:rsidRPr="0076070A">
        <w:t>Objednatel je oprávněn monitorovat a logovat přístupy Dodavatele do IT prostředí Objednatele</w:t>
      </w:r>
      <w:r w:rsidR="001574ED" w:rsidRPr="0076070A">
        <w:t>, jakož i veškerou další aktivitu Dodavatele významnou z</w:t>
      </w:r>
      <w:r w:rsidR="00E03343" w:rsidRPr="0076070A">
        <w:t> </w:t>
      </w:r>
      <w:r w:rsidR="001574ED" w:rsidRPr="0076070A">
        <w:t xml:space="preserve">hlediska bezpečnosti Informačního či komunikačního systému za účelem posouzení souladu </w:t>
      </w:r>
      <w:r w:rsidR="00FA3DC9">
        <w:t>P</w:t>
      </w:r>
      <w:r w:rsidR="0048275A" w:rsidRPr="0076070A">
        <w:t xml:space="preserve">lnění Smlouvy </w:t>
      </w:r>
      <w:r w:rsidR="001574ED" w:rsidRPr="0076070A">
        <w:t>s</w:t>
      </w:r>
      <w:r w:rsidR="00E03343" w:rsidRPr="0076070A">
        <w:t> </w:t>
      </w:r>
      <w:r w:rsidR="001574ED" w:rsidRPr="0076070A">
        <w:t>pravidly uvedenými v</w:t>
      </w:r>
      <w:r w:rsidR="00E03343" w:rsidRPr="0076070A">
        <w:t> </w:t>
      </w:r>
      <w:r w:rsidR="00572E33" w:rsidRPr="0076070A">
        <w:t xml:space="preserve">těchto </w:t>
      </w:r>
      <w:r w:rsidR="0048153E" w:rsidRPr="0076070A">
        <w:t>ZOP</w:t>
      </w:r>
      <w:r w:rsidR="00572E33" w:rsidRPr="0076070A">
        <w:t xml:space="preserve">, zejm. pak </w:t>
      </w:r>
      <w:r w:rsidR="000652C2">
        <w:t xml:space="preserve">v </w:t>
      </w:r>
      <w:r w:rsidR="00423298" w:rsidRPr="0076070A">
        <w:t>čl</w:t>
      </w:r>
      <w:r w:rsidR="001574ED" w:rsidRPr="0076070A">
        <w:t xml:space="preserve">. </w:t>
      </w:r>
      <w:r w:rsidR="00EE4767" w:rsidRPr="0076070A">
        <w:fldChar w:fldCharType="begin"/>
      </w:r>
      <w:r w:rsidR="00EE4767" w:rsidRPr="0076070A">
        <w:instrText xml:space="preserve"> REF _Ref115447290 \r \h </w:instrText>
      </w:r>
      <w:r w:rsidR="00077749" w:rsidRPr="0076070A">
        <w:instrText xml:space="preserve"> \* MERGEFORMAT </w:instrText>
      </w:r>
      <w:r w:rsidR="00EE4767" w:rsidRPr="0076070A">
        <w:fldChar w:fldCharType="separate"/>
      </w:r>
      <w:r w:rsidR="008A163C">
        <w:t>20</w:t>
      </w:r>
      <w:r w:rsidR="00EE4767" w:rsidRPr="0076070A">
        <w:fldChar w:fldCharType="end"/>
      </w:r>
      <w:r w:rsidR="00E03343" w:rsidRPr="0076070A">
        <w:t>.</w:t>
      </w:r>
      <w:r w:rsidR="007C40E3" w:rsidRPr="0076070A">
        <w:t xml:space="preserve"> </w:t>
      </w:r>
      <w:r w:rsidR="00352DD7" w:rsidRPr="0076070A">
        <w:t>ZOP</w:t>
      </w:r>
      <w:r w:rsidR="000652C2">
        <w:t>,</w:t>
      </w:r>
      <w:r w:rsidR="00352DD7" w:rsidRPr="0076070A">
        <w:t xml:space="preserve"> </w:t>
      </w:r>
      <w:r w:rsidR="001574ED" w:rsidRPr="0076070A">
        <w:t>a Dodavatel se zavazuje Objednateli za tímto účelem poskytnout veškerou nutnou součinnost</w:t>
      </w:r>
      <w:r w:rsidR="007B5A18" w:rsidRPr="0076070A">
        <w:t>.</w:t>
      </w:r>
      <w:r w:rsidR="007B5A18" w:rsidRPr="004237A6">
        <w:t xml:space="preserve"> </w:t>
      </w:r>
      <w:r w:rsidR="000F4091" w:rsidRPr="004237A6">
        <w:t xml:space="preserve">Vzdálený přístup k IT prostředí </w:t>
      </w:r>
      <w:r w:rsidR="00A7061E" w:rsidRPr="004237A6">
        <w:t xml:space="preserve">Objednatele </w:t>
      </w:r>
      <w:r w:rsidR="000F4091" w:rsidRPr="004237A6">
        <w:t xml:space="preserve">může být Objednatelem okamžitě odepřen v případě </w:t>
      </w:r>
      <w:r w:rsidR="00DF2840" w:rsidRPr="004237A6">
        <w:t xml:space="preserve">Kybernetické </w:t>
      </w:r>
      <w:r w:rsidR="000F4091" w:rsidRPr="004237A6">
        <w:t>bezpečnostní události ve smyslu § 7 ZKB</w:t>
      </w:r>
      <w:r w:rsidR="00363C3A" w:rsidRPr="004237A6">
        <w:t xml:space="preserve"> či porušení povinností stanovených v Interních předpisech</w:t>
      </w:r>
      <w:r w:rsidR="000F4091" w:rsidRPr="004237A6">
        <w:t>.</w:t>
      </w:r>
      <w:r w:rsidR="007D4202" w:rsidRPr="004237A6">
        <w:t xml:space="preserve"> </w:t>
      </w:r>
    </w:p>
    <w:p w14:paraId="0C000E62" w14:textId="7993DD33" w:rsidR="00CF1F28" w:rsidRPr="00335BA4" w:rsidRDefault="00CF1F28" w:rsidP="00664159">
      <w:pPr>
        <w:pStyle w:val="11odst"/>
      </w:pPr>
      <w:r w:rsidRPr="00335BA4">
        <w:t>Dodavatel bere na vědomí, že přístup k IT prostředí Objednatele:</w:t>
      </w:r>
    </w:p>
    <w:p w14:paraId="3899E616" w14:textId="074BED26" w:rsidR="00CF1F28" w:rsidRPr="00335BA4" w:rsidRDefault="00CF1F28" w:rsidP="00CB5685">
      <w:pPr>
        <w:pStyle w:val="aodst"/>
      </w:pPr>
      <w:r w:rsidRPr="00335BA4">
        <w:t>je udělován fyzickým osobám Dodavatele, jakož i pro konkrétní zařízení, na základě výslovného požadavku Dodavatele a Objednatel je oprávněn dle svého uvážení přístup neudělit či kdykoli odebrat;</w:t>
      </w:r>
    </w:p>
    <w:p w14:paraId="5A84447E" w14:textId="1F819AE0" w:rsidR="00CF1F28" w:rsidRPr="00335BA4" w:rsidRDefault="00CF1F28" w:rsidP="00CB5685">
      <w:pPr>
        <w:pStyle w:val="aodst"/>
      </w:pPr>
      <w:r w:rsidRPr="00335BA4">
        <w:t>je poskytován na základě principů “</w:t>
      </w:r>
      <w:proofErr w:type="spellStart"/>
      <w:r w:rsidRPr="00335BA4">
        <w:rPr>
          <w:i/>
          <w:iCs/>
        </w:rPr>
        <w:t>need</w:t>
      </w:r>
      <w:proofErr w:type="spellEnd"/>
      <w:r w:rsidRPr="00335BA4">
        <w:rPr>
          <w:i/>
          <w:iCs/>
        </w:rPr>
        <w:t xml:space="preserve"> to </w:t>
      </w:r>
      <w:proofErr w:type="spellStart"/>
      <w:r w:rsidRPr="00335BA4">
        <w:rPr>
          <w:i/>
          <w:iCs/>
        </w:rPr>
        <w:t>know</w:t>
      </w:r>
      <w:proofErr w:type="spellEnd"/>
      <w:r w:rsidRPr="00335BA4">
        <w:t>” a “</w:t>
      </w:r>
      <w:proofErr w:type="spellStart"/>
      <w:r w:rsidRPr="00335BA4">
        <w:rPr>
          <w:i/>
          <w:iCs/>
        </w:rPr>
        <w:t>deny</w:t>
      </w:r>
      <w:proofErr w:type="spellEnd"/>
      <w:r w:rsidRPr="00335BA4">
        <w:rPr>
          <w:i/>
          <w:iCs/>
        </w:rPr>
        <w:t xml:space="preserve"> by default</w:t>
      </w:r>
      <w:r w:rsidRPr="00335BA4">
        <w:t>”</w:t>
      </w:r>
      <w:r w:rsidR="009D366F" w:rsidRPr="00335BA4">
        <w:t>; a</w:t>
      </w:r>
    </w:p>
    <w:p w14:paraId="4A1F52CC" w14:textId="21F6D1DA" w:rsidR="009D366F" w:rsidRPr="00335BA4" w:rsidRDefault="009D366F" w:rsidP="00CB5685">
      <w:pPr>
        <w:pStyle w:val="aodst"/>
      </w:pPr>
      <w:r w:rsidRPr="00335BA4">
        <w:t xml:space="preserve">je poskytován za </w:t>
      </w:r>
      <w:r w:rsidR="0048275A" w:rsidRPr="00335BA4">
        <w:t xml:space="preserve">podmínky </w:t>
      </w:r>
      <w:r w:rsidRPr="00335BA4">
        <w:t>dodržování veškerých bezpečnostních opatření a požadavků Objednatele.</w:t>
      </w:r>
    </w:p>
    <w:p w14:paraId="472F689F" w14:textId="51A80E4E" w:rsidR="000301CA" w:rsidRPr="00ED6198" w:rsidRDefault="00442655" w:rsidP="00F07A3F">
      <w:pPr>
        <w:pStyle w:val="Nadpissl"/>
      </w:pPr>
      <w:bookmarkStart w:id="47" w:name="_Toc189116327"/>
      <w:bookmarkStart w:id="48" w:name="_Toc119490213"/>
      <w:r w:rsidRPr="00ED6198">
        <w:t>P</w:t>
      </w:r>
      <w:r w:rsidR="000301CA" w:rsidRPr="00ED6198">
        <w:t>ráva a povinnosti obou stran</w:t>
      </w:r>
      <w:bookmarkEnd w:id="47"/>
      <w:bookmarkEnd w:id="48"/>
    </w:p>
    <w:p w14:paraId="7F5006C1" w14:textId="53772240" w:rsidR="000F4091" w:rsidRPr="00ED6198" w:rsidRDefault="00EA4502" w:rsidP="00664159">
      <w:pPr>
        <w:pStyle w:val="11odst"/>
      </w:pPr>
      <w:r w:rsidRPr="00ED6198">
        <w:t>Strany se zavazují</w:t>
      </w:r>
      <w:r w:rsidR="000F4091" w:rsidRPr="00ED6198">
        <w:t xml:space="preserve"> </w:t>
      </w:r>
      <w:r w:rsidRPr="00ED6198">
        <w:t xml:space="preserve">postupovat v souladu </w:t>
      </w:r>
      <w:r w:rsidR="000F4091" w:rsidRPr="00ED6198">
        <w:t xml:space="preserve">s veškerými obecně závaznými právními předpisy a </w:t>
      </w:r>
      <w:r w:rsidRPr="00ED6198">
        <w:t>prohlašují, že Smlouva je v souladu</w:t>
      </w:r>
      <w:r w:rsidR="00530C0A" w:rsidRPr="00ED6198">
        <w:t xml:space="preserve"> s těmito právními předpisy. Pokud se v průběhu trvání Smlouvy některé její ustanovení dostane do rozporu s kogentním ustanovením obecně závazného právního předpisu, platí příslušné ustanovení právního předpisu s tím, že zbývající ustanovení Smlouvy zůstávají v platnosti.</w:t>
      </w:r>
      <w:r w:rsidR="000F4091" w:rsidRPr="00ED6198">
        <w:t xml:space="preserve"> </w:t>
      </w:r>
    </w:p>
    <w:p w14:paraId="00CD6CC3" w14:textId="544412D7" w:rsidR="000301CA" w:rsidRPr="00ED6198" w:rsidRDefault="000301CA" w:rsidP="00664159">
      <w:pPr>
        <w:pStyle w:val="11odst"/>
      </w:pPr>
      <w:r>
        <w:t xml:space="preserve">Strany jsou v průběhu </w:t>
      </w:r>
      <w:r w:rsidR="006A5562">
        <w:t>P</w:t>
      </w:r>
      <w:r w:rsidR="001A4073">
        <w:t xml:space="preserve">lnění </w:t>
      </w:r>
      <w:r w:rsidR="00363C3A">
        <w:t>povinny</w:t>
      </w:r>
      <w:r>
        <w:t xml:space="preserve"> postupovat v souladu s Interními předpisy Objednatele</w:t>
      </w:r>
      <w:r w:rsidR="00442655">
        <w:t xml:space="preserve">, pokud jsou jednoznačně specifikovány v Příloze Smlouvy </w:t>
      </w:r>
      <w:r w:rsidR="00442655" w:rsidRPr="75D10352">
        <w:rPr>
          <w:i/>
          <w:iCs/>
        </w:rPr>
        <w:t>Seznam Interních předpisů</w:t>
      </w:r>
      <w:r>
        <w:t xml:space="preserve">. Podpisem </w:t>
      </w:r>
      <w:r>
        <w:lastRenderedPageBreak/>
        <w:t xml:space="preserve">Smlouvy </w:t>
      </w:r>
      <w:r w:rsidR="00C3150D">
        <w:t xml:space="preserve">Dodavatel </w:t>
      </w:r>
      <w:r>
        <w:t xml:space="preserve">prohlašuje, že měl možnost se seznámit s Interními předpisy Objednatele, jejichž seznam je uveden v Příloze Smlouvy </w:t>
      </w:r>
      <w:r w:rsidRPr="75D10352">
        <w:rPr>
          <w:i/>
          <w:iCs/>
        </w:rPr>
        <w:t xml:space="preserve">Seznam interních </w:t>
      </w:r>
      <w:r>
        <w:t xml:space="preserve">předpisů, a dále bere na vědomí, že Interní předpisy mohou být přiměřeným způsobem jednostranně měněny či jinak doplňovány Objednatelem, přičemž každá nová verze je pro </w:t>
      </w:r>
      <w:r w:rsidR="00197141">
        <w:t xml:space="preserve">Dodavatele </w:t>
      </w:r>
      <w:r>
        <w:t xml:space="preserve">závazná vždy ode dne, kdy se s ní seznámil či měl prokazatelnou možnost se s nimi seznámit. Rozsah Interních předpisů může být Objednatelem jednostranně rozšířen o další dokumenty stanovující jeho interní procesy. </w:t>
      </w:r>
    </w:p>
    <w:p w14:paraId="63D235E0" w14:textId="08880D3D" w:rsidR="000301CA" w:rsidRPr="00ED6198" w:rsidRDefault="000301CA">
      <w:pPr>
        <w:pStyle w:val="Nadpissl"/>
      </w:pPr>
      <w:bookmarkStart w:id="49" w:name="_Toc189116328"/>
      <w:bookmarkStart w:id="50" w:name="_Toc119490214"/>
      <w:r w:rsidRPr="00ED6198">
        <w:t xml:space="preserve">Povinnosti </w:t>
      </w:r>
      <w:r w:rsidR="00197141" w:rsidRPr="00ED6198">
        <w:t>Dodavatele</w:t>
      </w:r>
      <w:bookmarkEnd w:id="49"/>
      <w:bookmarkEnd w:id="50"/>
    </w:p>
    <w:p w14:paraId="1269C5B2" w14:textId="50556BE5" w:rsidR="000301CA" w:rsidRPr="00ED6198" w:rsidRDefault="00197141" w:rsidP="00664159">
      <w:pPr>
        <w:pStyle w:val="11odst"/>
      </w:pPr>
      <w:r w:rsidRPr="00ED6198">
        <w:t xml:space="preserve">Dodavatel </w:t>
      </w:r>
      <w:r w:rsidR="000301CA" w:rsidRPr="00ED6198">
        <w:t>se zavazuje provádět pro Objednatele Plnění osobně, tj. prostřednictvím svých zaměstnanců, členů Realizačního týmu a prostřednictvím svých Poddodavatelů</w:t>
      </w:r>
      <w:r w:rsidR="00FD5527" w:rsidRPr="00ED6198">
        <w:t xml:space="preserve"> za podmínek stanovených ve Smlouvě a těchto</w:t>
      </w:r>
      <w:r w:rsidR="0048153E" w:rsidRPr="00ED6198">
        <w:t xml:space="preserve"> ZOP</w:t>
      </w:r>
      <w:r w:rsidR="000301CA" w:rsidRPr="00ED6198">
        <w:t xml:space="preserve">. </w:t>
      </w:r>
      <w:r w:rsidR="00DB4C8A" w:rsidRPr="00ED6198">
        <w:t>V</w:t>
      </w:r>
      <w:r w:rsidR="00EA4502" w:rsidRPr="00ED6198">
        <w:t> </w:t>
      </w:r>
      <w:r w:rsidR="00DB4C8A" w:rsidRPr="00ED6198">
        <w:t>případě</w:t>
      </w:r>
      <w:r w:rsidR="00EA4502" w:rsidRPr="00ED6198">
        <w:t xml:space="preserve">, že je požadavek na složení Realizačního týmu uveden ve Smlouvě, </w:t>
      </w:r>
      <w:r w:rsidR="00DB4C8A" w:rsidRPr="00ED6198">
        <w:t xml:space="preserve">je Dodavatel povinen provádět Plnění výhradně prostřednictvím členů </w:t>
      </w:r>
      <w:r w:rsidR="005A5D99" w:rsidRPr="00ED6198">
        <w:t>R</w:t>
      </w:r>
      <w:r w:rsidR="00DB4C8A" w:rsidRPr="00ED6198">
        <w:t xml:space="preserve">ealizačního týmu, kterými prokázal splnění kvalifikace v průběhu zadávacího řízení na Veřejnou zakázku. </w:t>
      </w:r>
    </w:p>
    <w:p w14:paraId="1B1D145F" w14:textId="0BF8EBAA" w:rsidR="00C21A4E" w:rsidRPr="00ED6198" w:rsidRDefault="00C21A4E" w:rsidP="00287A3A">
      <w:pPr>
        <w:pStyle w:val="11odst"/>
      </w:pPr>
      <w:bookmarkStart w:id="51" w:name="_Ref183180256"/>
      <w:r w:rsidRPr="00ED6198">
        <w:t xml:space="preserve">Dodavatel se během poskytování Plnění pro Objednatele zavazuje informovat Objednatele o </w:t>
      </w:r>
      <w:r w:rsidR="008B3605" w:rsidRPr="00ED6198">
        <w:t>V</w:t>
      </w:r>
      <w:r w:rsidRPr="00ED6198">
        <w:t xml:space="preserve">ýznamné změně </w:t>
      </w:r>
      <w:r w:rsidR="00D112A3" w:rsidRPr="00ED6198">
        <w:t xml:space="preserve">ovlivnění nebo </w:t>
      </w:r>
      <w:r w:rsidRPr="00ED6198">
        <w:t xml:space="preserve">ovládání Dodavatele podle </w:t>
      </w:r>
      <w:proofErr w:type="spellStart"/>
      <w:r w:rsidRPr="00ED6198">
        <w:t>ust</w:t>
      </w:r>
      <w:proofErr w:type="spellEnd"/>
      <w:r w:rsidRPr="00ED6198">
        <w:t>. § 7</w:t>
      </w:r>
      <w:r w:rsidR="00D112A3" w:rsidRPr="00ED6198">
        <w:t>1</w:t>
      </w:r>
      <w:r w:rsidRPr="00ED6198">
        <w:t xml:space="preserve"> a násl. zákona č. 90/2012 Sb., o obchodních korporacích, ve znění pozdějších předpisů</w:t>
      </w:r>
      <w:r w:rsidR="009C139B" w:rsidRPr="00ED6198">
        <w:t xml:space="preserve"> (dále jen „ZOK“),</w:t>
      </w:r>
      <w:r w:rsidRPr="00ED6198">
        <w:t xml:space="preserve"> nebo změně vlastnictví zásadních aktiv, využívaných Dodavatelem k </w:t>
      </w:r>
      <w:r w:rsidR="005A47D9">
        <w:t>P</w:t>
      </w:r>
      <w:r w:rsidRPr="00ED6198">
        <w:t>lnění Smlouvy a změně oprávnění nakládat s těmito aktivy.</w:t>
      </w:r>
      <w:bookmarkEnd w:id="51"/>
    </w:p>
    <w:p w14:paraId="7ED1EB24" w14:textId="00D52134" w:rsidR="000301CA" w:rsidRPr="00ED6198" w:rsidRDefault="00197141" w:rsidP="00AC01E1">
      <w:pPr>
        <w:pStyle w:val="11odst"/>
      </w:pPr>
      <w:r w:rsidRPr="00ED6198">
        <w:t xml:space="preserve">Dodavatel </w:t>
      </w:r>
      <w:r w:rsidR="000301CA" w:rsidRPr="00ED6198">
        <w:t>se zavazuje poskytovat v rámci Plnění veškerou součinnost</w:t>
      </w:r>
      <w:r w:rsidR="004036E2" w:rsidRPr="00ED6198">
        <w:t xml:space="preserve"> nezbytnou k provádění Plnění,</w:t>
      </w:r>
      <w:r w:rsidR="000301CA" w:rsidRPr="00ED6198">
        <w:t xml:space="preserve"> </w:t>
      </w:r>
      <w:r w:rsidR="000301CA" w:rsidRPr="00AC01E1">
        <w:t>zejména</w:t>
      </w:r>
      <w:r w:rsidR="000301CA" w:rsidRPr="00ED6198">
        <w:t xml:space="preserve">, nikoliv však výlučně: </w:t>
      </w:r>
    </w:p>
    <w:p w14:paraId="5636CE18" w14:textId="6B7E1350" w:rsidR="000301CA" w:rsidRPr="00ED6198" w:rsidRDefault="000301CA" w:rsidP="00CB5685">
      <w:pPr>
        <w:pStyle w:val="aodst"/>
      </w:pPr>
      <w:r w:rsidRPr="00ED6198">
        <w:t xml:space="preserve">poskytovat </w:t>
      </w:r>
      <w:r w:rsidR="00960399" w:rsidRPr="00ED6198">
        <w:t xml:space="preserve">Plnění dle </w:t>
      </w:r>
      <w:r w:rsidR="00197141" w:rsidRPr="00ED6198">
        <w:t>S</w:t>
      </w:r>
      <w:r w:rsidR="00960399" w:rsidRPr="00ED6198">
        <w:t>mlouvy</w:t>
      </w:r>
      <w:r w:rsidRPr="00ED6198">
        <w:t xml:space="preserve"> ve vysoké kvalitě s odbornou péčí odpovídající podmínkám sjednaným ve Smlouvě;</w:t>
      </w:r>
    </w:p>
    <w:p w14:paraId="71D4485A" w14:textId="3810C4E4" w:rsidR="001A4073" w:rsidRPr="00ED6198" w:rsidRDefault="000301CA" w:rsidP="00F94155">
      <w:pPr>
        <w:pStyle w:val="11odst"/>
        <w:numPr>
          <w:ilvl w:val="0"/>
          <w:numId w:val="58"/>
        </w:numPr>
        <w:ind w:left="1701" w:hanging="425"/>
      </w:pPr>
      <w:r w:rsidRPr="00ED6198">
        <w:t xml:space="preserve">poskytovat </w:t>
      </w:r>
      <w:r w:rsidR="001A4073" w:rsidRPr="00ED6198">
        <w:t>Plnění dle Smlouvy</w:t>
      </w:r>
      <w:r w:rsidRPr="00ED6198">
        <w:t xml:space="preserve"> alespoň v</w:t>
      </w:r>
      <w:r w:rsidR="001A4073" w:rsidRPr="00ED6198">
        <w:t xml:space="preserve"> závazných parametrech </w:t>
      </w:r>
      <w:r w:rsidRPr="00ED6198">
        <w:t>kvalit</w:t>
      </w:r>
      <w:r w:rsidR="001A4073" w:rsidRPr="00ED6198">
        <w:t>y</w:t>
      </w:r>
      <w:r w:rsidRPr="00ED6198">
        <w:t xml:space="preserve"> dle </w:t>
      </w:r>
      <w:r w:rsidR="001A4073" w:rsidRPr="00ED6198">
        <w:t xml:space="preserve">Smlouvy a </w:t>
      </w:r>
      <w:r w:rsidRPr="00ED6198">
        <w:t>SLA</w:t>
      </w:r>
      <w:r w:rsidR="001A4073" w:rsidRPr="00ED6198">
        <w:t xml:space="preserve">, a to </w:t>
      </w:r>
      <w:r w:rsidR="00EA4502" w:rsidRPr="00ED6198">
        <w:t xml:space="preserve">zejména dodržování stanoveného </w:t>
      </w:r>
      <w:r w:rsidR="00D06768">
        <w:t>S</w:t>
      </w:r>
      <w:r w:rsidR="00EA4502" w:rsidRPr="00ED6198">
        <w:t xml:space="preserve">ervisního modelu dle </w:t>
      </w:r>
      <w:r w:rsidR="005233D9">
        <w:t>odst.</w:t>
      </w:r>
      <w:r w:rsidR="005233D9" w:rsidRPr="00ED6198">
        <w:t xml:space="preserve"> </w:t>
      </w:r>
      <w:r w:rsidR="00EE4767" w:rsidRPr="00ED6198">
        <w:fldChar w:fldCharType="begin"/>
      </w:r>
      <w:r w:rsidR="00EE4767" w:rsidRPr="00ED6198">
        <w:instrText xml:space="preserve"> REF _Ref118175372 \r \h </w:instrText>
      </w:r>
      <w:r w:rsidR="00ED6198">
        <w:instrText xml:space="preserve"> \* MERGEFORMAT </w:instrText>
      </w:r>
      <w:r w:rsidR="00EE4767" w:rsidRPr="00ED6198">
        <w:fldChar w:fldCharType="separate"/>
      </w:r>
      <w:r w:rsidR="008A163C">
        <w:t>12.2</w:t>
      </w:r>
      <w:r w:rsidR="00EE4767" w:rsidRPr="00ED6198">
        <w:fldChar w:fldCharType="end"/>
      </w:r>
      <w:r w:rsidR="00EA4502" w:rsidRPr="00ED6198">
        <w:t>.</w:t>
      </w:r>
      <w:r w:rsidR="00352DD7" w:rsidRPr="00ED6198">
        <w:t xml:space="preserve"> ZOP</w:t>
      </w:r>
      <w:r w:rsidR="007C33D7" w:rsidRPr="00ED6198">
        <w:t>;</w:t>
      </w:r>
    </w:p>
    <w:p w14:paraId="3D83C0D3" w14:textId="2E84BE3D" w:rsidR="000301CA" w:rsidRPr="00ED6198" w:rsidRDefault="000301CA" w:rsidP="00F94155">
      <w:pPr>
        <w:pStyle w:val="11odst"/>
        <w:numPr>
          <w:ilvl w:val="0"/>
          <w:numId w:val="58"/>
        </w:numPr>
        <w:ind w:left="1701" w:hanging="425"/>
      </w:pPr>
      <w:r w:rsidRPr="00ED6198">
        <w:t xml:space="preserve">upozorňovat Objednatele včas na všechny hrozící vady svého </w:t>
      </w:r>
      <w:r w:rsidR="00AB0CBB" w:rsidRPr="00ED6198">
        <w:t>P</w:t>
      </w:r>
      <w:r w:rsidRPr="00ED6198">
        <w:t xml:space="preserve">lnění či potenciální Výpadky či jiné výpadky </w:t>
      </w:r>
      <w:r w:rsidR="0052239A" w:rsidRPr="00ED6198">
        <w:t>P</w:t>
      </w:r>
      <w:r w:rsidRPr="00ED6198">
        <w:t xml:space="preserve">lnění, jakož i poskytovat Objednateli veškeré informace, které jsou pro </w:t>
      </w:r>
      <w:r w:rsidR="008E6CB2" w:rsidRPr="00ED6198">
        <w:t xml:space="preserve">Plnění </w:t>
      </w:r>
      <w:r w:rsidRPr="00ED6198">
        <w:t>potřebné;</w:t>
      </w:r>
    </w:p>
    <w:p w14:paraId="02892F5B" w14:textId="75A9240A" w:rsidR="000301CA" w:rsidRPr="00ED6198" w:rsidRDefault="000301CA" w:rsidP="00F94155">
      <w:pPr>
        <w:pStyle w:val="11odst"/>
        <w:numPr>
          <w:ilvl w:val="0"/>
          <w:numId w:val="58"/>
        </w:numPr>
        <w:ind w:left="1701" w:hanging="425"/>
      </w:pPr>
      <w:r w:rsidRPr="00ED6198">
        <w:t xml:space="preserve">zajistit v souladu s podmínkami </w:t>
      </w:r>
      <w:r w:rsidR="00283BA7" w:rsidRPr="00ED6198">
        <w:t>S</w:t>
      </w:r>
      <w:r w:rsidRPr="00ED6198">
        <w:t xml:space="preserve">mlouvy </w:t>
      </w:r>
      <w:r w:rsidR="00283BA7" w:rsidRPr="00ED6198">
        <w:t xml:space="preserve">poskytnutí </w:t>
      </w:r>
      <w:r w:rsidRPr="00ED6198">
        <w:t xml:space="preserve">Dokumentace, a to </w:t>
      </w:r>
      <w:r w:rsidR="00283BA7" w:rsidRPr="00ED6198">
        <w:t xml:space="preserve">rovněž </w:t>
      </w:r>
      <w:r w:rsidR="005A1096" w:rsidRPr="00ED6198">
        <w:t xml:space="preserve">vždy </w:t>
      </w:r>
      <w:r w:rsidRPr="00ED6198">
        <w:t xml:space="preserve">při každé Aktualizaci nebo jiné změně </w:t>
      </w:r>
      <w:r w:rsidR="00283BA7" w:rsidRPr="00ED6198">
        <w:t>Předmětu smlouvy</w:t>
      </w:r>
      <w:r w:rsidRPr="00ED6198">
        <w:t>, nestanoví-li Objednatel jinak</w:t>
      </w:r>
      <w:r w:rsidR="00633ABC" w:rsidRPr="00ED6198">
        <w:t>;</w:t>
      </w:r>
    </w:p>
    <w:p w14:paraId="5DD26120" w14:textId="403A7DC5" w:rsidR="004036E2" w:rsidRDefault="000301CA" w:rsidP="00F94155">
      <w:pPr>
        <w:pStyle w:val="11odst"/>
        <w:numPr>
          <w:ilvl w:val="0"/>
          <w:numId w:val="58"/>
        </w:numPr>
        <w:ind w:left="1701" w:hanging="425"/>
      </w:pPr>
      <w:r w:rsidRPr="00ED6198">
        <w:t xml:space="preserve">počínat si při </w:t>
      </w:r>
      <w:r w:rsidR="007D4202" w:rsidRPr="00ED6198">
        <w:t xml:space="preserve">provedení </w:t>
      </w:r>
      <w:r w:rsidR="0052239A" w:rsidRPr="00ED6198">
        <w:t xml:space="preserve">Plnění </w:t>
      </w:r>
      <w:r w:rsidRPr="00ED6198">
        <w:t xml:space="preserve">tak, aby nedošlo k infikaci </w:t>
      </w:r>
      <w:r w:rsidR="00283BA7" w:rsidRPr="00ED6198">
        <w:t>Softwar</w:t>
      </w:r>
      <w:r w:rsidR="00C12E9F">
        <w:t>u</w:t>
      </w:r>
      <w:r w:rsidRPr="00ED6198">
        <w:t xml:space="preserve">, Standardního </w:t>
      </w:r>
      <w:r w:rsidR="00D06768">
        <w:t>S</w:t>
      </w:r>
      <w:r w:rsidRPr="00ED6198">
        <w:t>oftwar</w:t>
      </w:r>
      <w:r w:rsidR="00C12E9F">
        <w:t>u</w:t>
      </w:r>
      <w:r w:rsidRPr="00ED6198">
        <w:t xml:space="preserve"> nebo IT prostředí Objednatele virem či jiným škodlivým kódem (malware apod.) způsobujícím narušení zabezpečení </w:t>
      </w:r>
      <w:r w:rsidR="00283BA7" w:rsidRPr="00ED6198">
        <w:t>Softwar</w:t>
      </w:r>
      <w:r w:rsidR="00E65D23">
        <w:t>u</w:t>
      </w:r>
      <w:r w:rsidR="00283BA7" w:rsidRPr="00ED6198">
        <w:t xml:space="preserve"> </w:t>
      </w:r>
      <w:r w:rsidRPr="00ED6198">
        <w:t xml:space="preserve">a Standardního </w:t>
      </w:r>
      <w:r w:rsidR="00D06768">
        <w:t>S</w:t>
      </w:r>
      <w:r w:rsidRPr="00ED6198">
        <w:t>oftwar</w:t>
      </w:r>
      <w:r w:rsidR="00E65D23">
        <w:t>u</w:t>
      </w:r>
      <w:r w:rsidRPr="00ED6198">
        <w:t xml:space="preserve"> za účelem jeho poškození či jiného narušení běhu</w:t>
      </w:r>
      <w:r w:rsidR="00633ABC" w:rsidRPr="00ED6198">
        <w:t>;</w:t>
      </w:r>
    </w:p>
    <w:p w14:paraId="64874C0D" w14:textId="70CE5F01" w:rsidR="00390672" w:rsidRPr="00ED6198" w:rsidRDefault="00390672" w:rsidP="00390672">
      <w:pPr>
        <w:pStyle w:val="11odst"/>
        <w:numPr>
          <w:ilvl w:val="0"/>
          <w:numId w:val="58"/>
        </w:numPr>
        <w:ind w:left="1701" w:hanging="425"/>
      </w:pPr>
      <w:r>
        <w:t>bez zbytečného odkladu oznamovat Objednateli všechny Kybernetické bezpečnostní události a Kybernetické bezpečnostní incidenty s potenciálním negativním dopadem na Objednatele;</w:t>
      </w:r>
    </w:p>
    <w:p w14:paraId="323ABCCD" w14:textId="1F9434B4" w:rsidR="00DC440D" w:rsidRPr="00335BA4" w:rsidRDefault="00C21A4E" w:rsidP="00F94155">
      <w:pPr>
        <w:pStyle w:val="11odst"/>
        <w:numPr>
          <w:ilvl w:val="0"/>
          <w:numId w:val="58"/>
        </w:numPr>
        <w:ind w:left="1701" w:hanging="425"/>
      </w:pPr>
      <w:r w:rsidRPr="00335BA4">
        <w:t>bez</w:t>
      </w:r>
      <w:r w:rsidR="004036E2" w:rsidRPr="00335BA4">
        <w:t xml:space="preserve"> </w:t>
      </w:r>
      <w:r w:rsidRPr="00335BA4">
        <w:t xml:space="preserve">zbytečného odkladu </w:t>
      </w:r>
      <w:r w:rsidR="00A07421" w:rsidRPr="00335BA4">
        <w:t xml:space="preserve">na výzvu Objednatele </w:t>
      </w:r>
      <w:r w:rsidRPr="00335BA4">
        <w:t xml:space="preserve">předat </w:t>
      </w:r>
      <w:r w:rsidR="001E2770" w:rsidRPr="00335BA4">
        <w:t>D</w:t>
      </w:r>
      <w:r w:rsidRPr="00335BA4">
        <w:t>ata, provozní údaje a informace ve formátu předem odsouhlaseném Objednatelem</w:t>
      </w:r>
      <w:r w:rsidR="00B27009" w:rsidRPr="00335BA4">
        <w:t xml:space="preserve"> (zpravidla ve formátu daného prostředí, který umožňuje jejich nasazení </w:t>
      </w:r>
      <w:r w:rsidR="00170FE9" w:rsidRPr="00335BA4">
        <w:t>„</w:t>
      </w:r>
      <w:r w:rsidR="00B27009" w:rsidRPr="00335BA4">
        <w:t xml:space="preserve">as </w:t>
      </w:r>
      <w:proofErr w:type="spellStart"/>
      <w:r w:rsidR="00B27009" w:rsidRPr="00335BA4">
        <w:t>is</w:t>
      </w:r>
      <w:proofErr w:type="spellEnd"/>
      <w:r w:rsidR="00170FE9" w:rsidRPr="00335BA4">
        <w:t>“</w:t>
      </w:r>
      <w:r w:rsidR="00B27009" w:rsidRPr="00335BA4">
        <w:t xml:space="preserve"> do prostředí)</w:t>
      </w:r>
      <w:r w:rsidRPr="00335BA4">
        <w:t>, které má k dispozici v souvislosti s </w:t>
      </w:r>
      <w:r w:rsidR="005A47D9">
        <w:t>P</w:t>
      </w:r>
      <w:r w:rsidRPr="00335BA4">
        <w:t>lněním Smlouvy</w:t>
      </w:r>
      <w:r w:rsidR="00A36CD7">
        <w:t>,</w:t>
      </w:r>
      <w:r w:rsidR="00DC440D" w:rsidRPr="00335BA4">
        <w:t xml:space="preserve"> a poskytnout Objednateli za tímto účelem veškerou nezbytnou součinnost</w:t>
      </w:r>
      <w:r w:rsidR="00633ABC" w:rsidRPr="00335BA4">
        <w:t>;</w:t>
      </w:r>
      <w:r w:rsidR="004036E2" w:rsidRPr="00335BA4">
        <w:t xml:space="preserve"> tato </w:t>
      </w:r>
      <w:r w:rsidR="001E2770" w:rsidRPr="00335BA4">
        <w:t>D</w:t>
      </w:r>
      <w:r w:rsidR="004036E2" w:rsidRPr="00335BA4">
        <w:t xml:space="preserve">ata musí být </w:t>
      </w:r>
      <w:r w:rsidR="001856D3" w:rsidRPr="00335BA4">
        <w:t xml:space="preserve">po dobu poskytování Plnění dle Smlouvy </w:t>
      </w:r>
      <w:r w:rsidR="004036E2" w:rsidRPr="00335BA4">
        <w:t xml:space="preserve">uložena u Dodavatele </w:t>
      </w:r>
      <w:r w:rsidR="00B20193" w:rsidRPr="00335BA4">
        <w:t xml:space="preserve">a </w:t>
      </w:r>
      <w:r w:rsidR="00B27009" w:rsidRPr="00335BA4">
        <w:t xml:space="preserve">mohou být Dodavatelem </w:t>
      </w:r>
      <w:r w:rsidR="00B20193" w:rsidRPr="00335BA4">
        <w:t xml:space="preserve">užívána </w:t>
      </w:r>
      <w:r w:rsidR="004036E2" w:rsidRPr="00335BA4">
        <w:t>v souladu s</w:t>
      </w:r>
      <w:r w:rsidR="00C5580C" w:rsidRPr="00335BA4">
        <w:t>e</w:t>
      </w:r>
      <w:r w:rsidR="004036E2" w:rsidRPr="00335BA4">
        <w:t xml:space="preserve"> </w:t>
      </w:r>
      <w:r w:rsidR="00C5580C" w:rsidRPr="00335BA4">
        <w:t>Smlouvou</w:t>
      </w:r>
      <w:r w:rsidR="0060032D" w:rsidRPr="00335BA4">
        <w:t xml:space="preserve"> a příslušnými právními předpisy,</w:t>
      </w:r>
      <w:r w:rsidR="00C35D04" w:rsidRPr="00335BA4">
        <w:t xml:space="preserve"> </w:t>
      </w:r>
      <w:r w:rsidR="00B27009" w:rsidRPr="00335BA4">
        <w:t xml:space="preserve">avšak </w:t>
      </w:r>
      <w:r w:rsidR="00C35D04" w:rsidRPr="00335BA4">
        <w:t>pouze v nezbytném rozsahu</w:t>
      </w:r>
      <w:r w:rsidR="00B27009" w:rsidRPr="00335BA4">
        <w:t>.</w:t>
      </w:r>
      <w:r w:rsidR="004036E2" w:rsidRPr="00335BA4">
        <w:t xml:space="preserve"> </w:t>
      </w:r>
      <w:r w:rsidR="005F5289" w:rsidRPr="00335BA4">
        <w:t xml:space="preserve">Dodavatel </w:t>
      </w:r>
      <w:r w:rsidR="00B27009" w:rsidRPr="00335BA4">
        <w:t xml:space="preserve">se </w:t>
      </w:r>
      <w:r w:rsidR="004036E2" w:rsidRPr="00335BA4">
        <w:t xml:space="preserve">zavazuje dodržovat přiměřená technická a organizační opatření k ochraně těchto </w:t>
      </w:r>
      <w:r w:rsidR="001E2770" w:rsidRPr="00335BA4">
        <w:t>D</w:t>
      </w:r>
      <w:r w:rsidR="004036E2" w:rsidRPr="00335BA4">
        <w:t xml:space="preserve">at.  </w:t>
      </w:r>
      <w:r w:rsidR="001E2770" w:rsidRPr="00335BA4">
        <w:t>Veškerá Data jsou vlastnictvím Objednatele, není-li ve Smlouvě výslovně stanoveno jinak.</w:t>
      </w:r>
      <w:r w:rsidR="00170FE9" w:rsidRPr="00335BA4">
        <w:t xml:space="preserve"> Toto ustanovení se uplatní obdobně i na jiná data poskytnutá Objednatelem Dodavateli</w:t>
      </w:r>
      <w:r w:rsidR="0031772A">
        <w:t>;</w:t>
      </w:r>
    </w:p>
    <w:p w14:paraId="5D8548CA" w14:textId="14C5D396" w:rsidR="004036E2" w:rsidRPr="00A43055" w:rsidRDefault="00C21A4E" w:rsidP="00F94155">
      <w:pPr>
        <w:pStyle w:val="11odst"/>
        <w:numPr>
          <w:ilvl w:val="0"/>
          <w:numId w:val="58"/>
        </w:numPr>
        <w:ind w:left="1701" w:hanging="425"/>
      </w:pPr>
      <w:r w:rsidRPr="00335BA4">
        <w:t>plnit Interní předpisy Objednatele a jeho pokyny v oblasti likvidac</w:t>
      </w:r>
      <w:r w:rsidR="000C13AE" w:rsidRPr="00335BA4">
        <w:t>e</w:t>
      </w:r>
      <w:r w:rsidRPr="00335BA4">
        <w:t xml:space="preserve"> </w:t>
      </w:r>
      <w:r w:rsidR="001E2770" w:rsidRPr="00335BA4">
        <w:t>D</w:t>
      </w:r>
      <w:r w:rsidRPr="00335BA4">
        <w:t xml:space="preserve">at (ať už </w:t>
      </w:r>
      <w:r w:rsidR="00D22DCD" w:rsidRPr="00335BA4">
        <w:t xml:space="preserve">Dat </w:t>
      </w:r>
      <w:r w:rsidRPr="00335BA4">
        <w:t xml:space="preserve">na papírových médiích, </w:t>
      </w:r>
      <w:r w:rsidR="00D22DCD" w:rsidRPr="00335BA4">
        <w:t xml:space="preserve">Dat </w:t>
      </w:r>
      <w:r w:rsidRPr="00335BA4">
        <w:t xml:space="preserve">zpracovávaných elektronicky nebo prostřednictvím jakýchkoli dalších nosičů </w:t>
      </w:r>
      <w:r w:rsidR="001E2770" w:rsidRPr="00335BA4">
        <w:t>D</w:t>
      </w:r>
      <w:r w:rsidRPr="00335BA4">
        <w:t>at)</w:t>
      </w:r>
      <w:r w:rsidR="00DF28AE" w:rsidRPr="00335BA4">
        <w:t xml:space="preserve"> a</w:t>
      </w:r>
      <w:r w:rsidR="0092463B" w:rsidRPr="00335BA4">
        <w:t xml:space="preserve"> </w:t>
      </w:r>
      <w:r w:rsidR="00756B5A" w:rsidRPr="00335BA4">
        <w:t xml:space="preserve">případně dále na výzvu </w:t>
      </w:r>
      <w:r w:rsidR="00DF28AE" w:rsidRPr="00335BA4">
        <w:t>Objednatele bez zbytečného odkladu zlikvidovat Data v souladu s těmito pravidly</w:t>
      </w:r>
      <w:r w:rsidR="002F65A5" w:rsidRPr="00335BA4">
        <w:t xml:space="preserve"> a pokyny</w:t>
      </w:r>
      <w:r w:rsidRPr="00335BA4">
        <w:t>.</w:t>
      </w:r>
      <w:r w:rsidR="0074384D">
        <w:t xml:space="preserve"> </w:t>
      </w:r>
      <w:r w:rsidR="0074384D" w:rsidRPr="00A43055">
        <w:t xml:space="preserve">Dodavatel musí především </w:t>
      </w:r>
      <w:r w:rsidR="0074384D" w:rsidRPr="00A43055">
        <w:lastRenderedPageBreak/>
        <w:t xml:space="preserve">postupovat tak, aby nebylo možné odstraněná data zneužít. Za odpovídající způsob likvidace dat je považováno odstranění, přepsání či fyzická likvidace nosiče informace v souladu se standardem US </w:t>
      </w:r>
      <w:proofErr w:type="spellStart"/>
      <w:r w:rsidR="0074384D" w:rsidRPr="00A43055">
        <w:t>DoD</w:t>
      </w:r>
      <w:proofErr w:type="spellEnd"/>
      <w:r w:rsidR="0074384D" w:rsidRPr="00A43055">
        <w:t xml:space="preserve"> 5220.22-M</w:t>
      </w:r>
      <w:r w:rsidR="0031772A">
        <w:t>;</w:t>
      </w:r>
    </w:p>
    <w:p w14:paraId="01CBB700" w14:textId="439F04AA" w:rsidR="00AF6A7B" w:rsidRDefault="00AF6A7B" w:rsidP="00F94155">
      <w:pPr>
        <w:pStyle w:val="11odst"/>
        <w:numPr>
          <w:ilvl w:val="0"/>
          <w:numId w:val="58"/>
        </w:numPr>
        <w:ind w:left="1701" w:hanging="425"/>
      </w:pPr>
      <w:r>
        <w:t>poskytnout při ukončení smluvního vztahu přiměřenou</w:t>
      </w:r>
      <w:r w:rsidRPr="00AF6A7B">
        <w:t xml:space="preserve"> součinnost</w:t>
      </w:r>
      <w:r>
        <w:t xml:space="preserve"> při </w:t>
      </w:r>
      <w:r w:rsidR="00B76EB6">
        <w:t>P</w:t>
      </w:r>
      <w:r>
        <w:t>řevzetí poskytování Plnění novým Dodavatelem nebo Objednatelem,</w:t>
      </w:r>
      <w:r w:rsidRPr="00AF6A7B">
        <w:t xml:space="preserve"> </w:t>
      </w:r>
      <w:r>
        <w:t xml:space="preserve">a to s </w:t>
      </w:r>
      <w:r w:rsidRPr="00AF6A7B">
        <w:t xml:space="preserve">odbornou péčí, zodpovědně a do doby úplného </w:t>
      </w:r>
      <w:r w:rsidR="00B76EB6">
        <w:t>P</w:t>
      </w:r>
      <w:r w:rsidRPr="00AF6A7B">
        <w:t xml:space="preserve">řevzetí </w:t>
      </w:r>
      <w:r>
        <w:t>poskytování Plnění.</w:t>
      </w:r>
    </w:p>
    <w:p w14:paraId="4EE7219B" w14:textId="77777777" w:rsidR="00123ADE" w:rsidRPr="00123ADE" w:rsidRDefault="00123ADE" w:rsidP="00B20E3B">
      <w:pPr>
        <w:pStyle w:val="11odst"/>
      </w:pPr>
      <w:r w:rsidRPr="00123ADE">
        <w:t xml:space="preserve">Dodavatel se během poskytování Plnění pro Objednatele zavazuje informovat Objednatele o žádosti cizozemského orgánu o zpřístupnění nebo předání dat zpracovávaných na území cizího státu, vyjma situace, kdy by takové informování bylo v rozporu s právním řádem, v jehož působnosti dochází ke zpracování dat nebo podle kterého byla žádost podána. V případě zpřístupnění nebo předání dat na základě žádosti cizozemského orgánu o zpřístupnění nebo předání dat zpracovávaných na území cizího státu se Dodavatel zavazuje tato data zpřístupnit nebo předat: </w:t>
      </w:r>
    </w:p>
    <w:p w14:paraId="14010816" w14:textId="77777777" w:rsidR="00123ADE" w:rsidRPr="00123ADE" w:rsidRDefault="00123ADE" w:rsidP="00B20E3B">
      <w:pPr>
        <w:pStyle w:val="11odst"/>
        <w:numPr>
          <w:ilvl w:val="0"/>
          <w:numId w:val="82"/>
        </w:numPr>
        <w:ind w:left="1701" w:hanging="425"/>
      </w:pPr>
      <w:r w:rsidRPr="00123ADE">
        <w:t>až po provedení přezkoumání zákonnosti žádosti,</w:t>
      </w:r>
    </w:p>
    <w:p w14:paraId="069FE021" w14:textId="77777777" w:rsidR="00123ADE" w:rsidRPr="00123ADE" w:rsidRDefault="00123ADE" w:rsidP="00B20E3B">
      <w:pPr>
        <w:pStyle w:val="11odst"/>
        <w:numPr>
          <w:ilvl w:val="0"/>
          <w:numId w:val="82"/>
        </w:numPr>
        <w:ind w:left="1701" w:hanging="425"/>
      </w:pPr>
      <w:r w:rsidRPr="00123ADE">
        <w:t>až po vynaložení úsilí o zabránění zpřístupnění nebo předání dat v rámci možností daných právním řádem, v jehož působnosti dochází ke zpracování dat nebo podle kterého byla žádost podána,</w:t>
      </w:r>
    </w:p>
    <w:p w14:paraId="07F8449C" w14:textId="60A67A2B" w:rsidR="00123ADE" w:rsidRPr="00A43055" w:rsidRDefault="00123ADE" w:rsidP="00B20E3B">
      <w:pPr>
        <w:pStyle w:val="11odst"/>
        <w:numPr>
          <w:ilvl w:val="0"/>
          <w:numId w:val="82"/>
        </w:numPr>
        <w:ind w:left="1701" w:hanging="425"/>
      </w:pPr>
      <w:r w:rsidRPr="00123ADE">
        <w:t>pouze v nezbytném rozsahu.</w:t>
      </w:r>
    </w:p>
    <w:p w14:paraId="30BA7725" w14:textId="77777777" w:rsidR="000301CA" w:rsidRPr="00ED6198" w:rsidRDefault="000301CA" w:rsidP="001867B1">
      <w:pPr>
        <w:pStyle w:val="Nadpissl"/>
      </w:pPr>
      <w:bookmarkStart w:id="52" w:name="_Toc28452702"/>
      <w:bookmarkStart w:id="53" w:name="_Toc189116329"/>
      <w:bookmarkStart w:id="54" w:name="_Toc119490215"/>
      <w:bookmarkEnd w:id="52"/>
      <w:r w:rsidRPr="00ED6198">
        <w:t>Povinnosti objednatele</w:t>
      </w:r>
      <w:bookmarkEnd w:id="53"/>
      <w:bookmarkEnd w:id="54"/>
    </w:p>
    <w:p w14:paraId="5297DEE9" w14:textId="653D9E13" w:rsidR="000301CA" w:rsidRPr="00CB0896" w:rsidRDefault="000301CA" w:rsidP="00664159">
      <w:pPr>
        <w:pStyle w:val="11odst"/>
      </w:pPr>
      <w:r w:rsidRPr="00E33450">
        <w:t>Objednatel je povinen zajistit Testovací a Produkční pro</w:t>
      </w:r>
      <w:r w:rsidRPr="00CB0896">
        <w:t xml:space="preserve">středí pro činnost </w:t>
      </w:r>
      <w:r w:rsidR="0052239A" w:rsidRPr="00CB0896">
        <w:t xml:space="preserve">Dodavatele </w:t>
      </w:r>
      <w:r w:rsidRPr="00CB0896">
        <w:t xml:space="preserve">v rámci IT prostředí Objednatele, </w:t>
      </w:r>
      <w:r w:rsidR="00283BA7" w:rsidRPr="00CB0896">
        <w:t>pokud je to nezbytné pro provádění</w:t>
      </w:r>
      <w:r w:rsidRPr="00CB0896">
        <w:t xml:space="preserve"> Plnění. Zajištění prostředí zahrnuje zajištění vzdáleného přístupu personálu </w:t>
      </w:r>
      <w:r w:rsidR="0052239A" w:rsidRPr="00CB0896">
        <w:t xml:space="preserve">Dodavatele </w:t>
      </w:r>
      <w:r w:rsidRPr="00CB0896">
        <w:t>do IT prostředí Objednatele, v přiměřeném rozsahu odpovídající</w:t>
      </w:r>
      <w:r w:rsidR="00805DFC" w:rsidRPr="00CB0896">
        <w:t>ho</w:t>
      </w:r>
      <w:r w:rsidRPr="00CB0896">
        <w:t xml:space="preserve"> možnostem Objednatele a Zadávací dokumentaci a při respektování bezpečnostních pravidel Objednatele, zejména bezpečnostní dokumentace, </w:t>
      </w:r>
      <w:r w:rsidR="0065484F" w:rsidRPr="00CB0896">
        <w:t>která</w:t>
      </w:r>
      <w:r w:rsidR="007D4202" w:rsidRPr="00CB0896">
        <w:t xml:space="preserve"> </w:t>
      </w:r>
      <w:r w:rsidRPr="00CB0896">
        <w:t xml:space="preserve">je součástí Interních předpisů. Objednatel je povinen zajistit fungování </w:t>
      </w:r>
      <w:r w:rsidR="00DE5EF1" w:rsidRPr="00CB0896">
        <w:t xml:space="preserve">Dodavatelem </w:t>
      </w:r>
      <w:r w:rsidRPr="00CB0896">
        <w:t xml:space="preserve">vytvořeného Testovacího prostředí, na kterém bude </w:t>
      </w:r>
      <w:r w:rsidR="000C13AE" w:rsidRPr="00CB0896">
        <w:t>Software</w:t>
      </w:r>
      <w:r w:rsidRPr="00CB0896">
        <w:t xml:space="preserve"> Testován</w:t>
      </w:r>
      <w:r w:rsidR="00F52B62" w:rsidRPr="00CB0896">
        <w:t>,</w:t>
      </w:r>
      <w:r w:rsidRPr="00CB0896">
        <w:t xml:space="preserve"> a Produkčního prostředí, na kterém </w:t>
      </w:r>
      <w:r w:rsidR="00DE5EF1" w:rsidRPr="00CB0896">
        <w:t>Software</w:t>
      </w:r>
      <w:r w:rsidRPr="00CB0896">
        <w:t xml:space="preserve"> poběží v ostrém provozu, přičemž všechna prostředí budou umístěna na IT prostředí Objednatele</w:t>
      </w:r>
      <w:r w:rsidR="005F5289" w:rsidRPr="00CB0896">
        <w:t>, není-li ve Smlouvě stanoveno jinak</w:t>
      </w:r>
      <w:r w:rsidRPr="00CB0896">
        <w:t xml:space="preserve">. </w:t>
      </w:r>
    </w:p>
    <w:p w14:paraId="6A580245" w14:textId="7EBFB315" w:rsidR="00D26F0F" w:rsidRPr="00ED6198" w:rsidRDefault="00442655">
      <w:pPr>
        <w:pStyle w:val="Nadpissl"/>
      </w:pPr>
      <w:bookmarkStart w:id="55" w:name="_Ref115695706"/>
      <w:bookmarkStart w:id="56" w:name="_Toc189116330"/>
      <w:bookmarkStart w:id="57" w:name="_Toc119490216"/>
      <w:r w:rsidRPr="00ED6198">
        <w:t>L</w:t>
      </w:r>
      <w:r w:rsidR="00A11B07" w:rsidRPr="00ED6198">
        <w:t>icenční ujednání</w:t>
      </w:r>
      <w:bookmarkEnd w:id="55"/>
      <w:bookmarkEnd w:id="56"/>
      <w:bookmarkEnd w:id="57"/>
    </w:p>
    <w:p w14:paraId="176EAED8" w14:textId="2F519DAF" w:rsidR="00541136" w:rsidRDefault="00B142B4" w:rsidP="00664159">
      <w:pPr>
        <w:pStyle w:val="11odst"/>
      </w:pPr>
      <w:bookmarkStart w:id="58" w:name="_Ref118295046"/>
      <w:bookmarkStart w:id="59" w:name="_Ref118361583"/>
      <w:bookmarkStart w:id="60" w:name="_Ref118361692"/>
      <w:bookmarkStart w:id="61" w:name="_Ref118361742"/>
      <w:r w:rsidRPr="00B142B4">
        <w:t>Smlouva stanoví, která licenční ujednání dle tohoto článku se použijí ve vztahu k Plnění. Neobsahuje-li Smlouva takový odkaz, použije se ve vztahu k</w:t>
      </w:r>
      <w:r w:rsidR="00FD11F6">
        <w:t> </w:t>
      </w:r>
      <w:r w:rsidRPr="00B142B4">
        <w:t>Plnění</w:t>
      </w:r>
      <w:r w:rsidR="00FD11F6">
        <w:t xml:space="preserve"> vedle společných ustanovení k licenčním ujednáním dle odst. </w:t>
      </w:r>
      <w:r w:rsidR="00E149F4">
        <w:fldChar w:fldCharType="begin"/>
      </w:r>
      <w:r w:rsidR="00E149F4">
        <w:instrText xml:space="preserve"> REF _Ref182566886 \r \h </w:instrText>
      </w:r>
      <w:r w:rsidR="00E149F4">
        <w:fldChar w:fldCharType="separate"/>
      </w:r>
      <w:r w:rsidR="00F4424C">
        <w:t>6.7</w:t>
      </w:r>
      <w:r w:rsidR="00E149F4">
        <w:fldChar w:fldCharType="end"/>
      </w:r>
      <w:r w:rsidR="00E149F4">
        <w:t xml:space="preserve"> </w:t>
      </w:r>
      <w:r w:rsidR="000961E9">
        <w:t>tohoto článku</w:t>
      </w:r>
      <w:r w:rsidR="00FD11F6">
        <w:t xml:space="preserve"> též</w:t>
      </w:r>
      <w:r w:rsidRPr="00B142B4">
        <w:t xml:space="preserve"> odst. </w:t>
      </w:r>
      <w:r w:rsidR="007432D4">
        <w:fldChar w:fldCharType="begin"/>
      </w:r>
      <w:r w:rsidR="007432D4">
        <w:instrText xml:space="preserve"> REF _Ref182566975 \r \h </w:instrText>
      </w:r>
      <w:r w:rsidR="007432D4">
        <w:fldChar w:fldCharType="separate"/>
      </w:r>
      <w:r w:rsidR="00F4424C">
        <w:t>6.3</w:t>
      </w:r>
      <w:r w:rsidR="007432D4">
        <w:fldChar w:fldCharType="end"/>
      </w:r>
      <w:r w:rsidRPr="00B142B4">
        <w:t xml:space="preserve"> tohoto článku a ve vztahu k částem Plnění, která obsahují Standardní Software, </w:t>
      </w:r>
      <w:r w:rsidR="007B247B">
        <w:t xml:space="preserve">též </w:t>
      </w:r>
      <w:r w:rsidRPr="00B142B4">
        <w:t xml:space="preserve">odst. </w:t>
      </w:r>
      <w:r w:rsidR="00B30373">
        <w:fldChar w:fldCharType="begin"/>
      </w:r>
      <w:r w:rsidR="00B30373">
        <w:instrText xml:space="preserve"> REF _Ref182566999 \r \h </w:instrText>
      </w:r>
      <w:r w:rsidR="00B30373">
        <w:fldChar w:fldCharType="separate"/>
      </w:r>
      <w:r w:rsidR="00F4424C">
        <w:t>6.5</w:t>
      </w:r>
      <w:r w:rsidR="00B30373">
        <w:fldChar w:fldCharType="end"/>
      </w:r>
      <w:r w:rsidRPr="00B142B4">
        <w:t xml:space="preserve"> tohoto článku</w:t>
      </w:r>
      <w:r w:rsidR="007B247B">
        <w:t>.</w:t>
      </w:r>
      <w:r w:rsidR="00990AAA">
        <w:t xml:space="preserve"> Je-li součástí Plnění </w:t>
      </w:r>
      <w:r w:rsidR="0086554B">
        <w:t xml:space="preserve">Hardware, použijí se též pravidla </w:t>
      </w:r>
      <w:r w:rsidR="00750496">
        <w:t xml:space="preserve">dle odst. </w:t>
      </w:r>
      <w:r w:rsidR="00C218D5">
        <w:fldChar w:fldCharType="begin"/>
      </w:r>
      <w:r w:rsidR="00C218D5">
        <w:instrText xml:space="preserve"> REF _Ref182567042 \r \h </w:instrText>
      </w:r>
      <w:r w:rsidR="00C218D5">
        <w:fldChar w:fldCharType="separate"/>
      </w:r>
      <w:r w:rsidR="00F4424C">
        <w:t>6.6</w:t>
      </w:r>
      <w:r w:rsidR="00C218D5">
        <w:fldChar w:fldCharType="end"/>
      </w:r>
      <w:r w:rsidR="008B314A">
        <w:t xml:space="preserve"> </w:t>
      </w:r>
      <w:r w:rsidR="00750496">
        <w:t xml:space="preserve">tohoto článku. </w:t>
      </w:r>
    </w:p>
    <w:p w14:paraId="72DC4A60" w14:textId="4FB13C1C" w:rsidR="00C870BB" w:rsidRDefault="00992375" w:rsidP="00664159">
      <w:pPr>
        <w:pStyle w:val="11odst"/>
      </w:pPr>
      <w:r>
        <w:t>Odměna za oprávnění dle tohoto článku je zahrnuta v ceně Plnění.</w:t>
      </w:r>
    </w:p>
    <w:p w14:paraId="2B78EBC0" w14:textId="0891EF2F" w:rsidR="007036B7" w:rsidRPr="00CB5685" w:rsidRDefault="00A065EC" w:rsidP="00664159">
      <w:pPr>
        <w:pStyle w:val="11odst"/>
        <w:rPr>
          <w:b/>
          <w:bCs/>
        </w:rPr>
      </w:pPr>
      <w:bookmarkStart w:id="62" w:name="_Ref182566975"/>
      <w:bookmarkEnd w:id="58"/>
      <w:bookmarkEnd w:id="59"/>
      <w:bookmarkEnd w:id="60"/>
      <w:bookmarkEnd w:id="61"/>
      <w:r w:rsidRPr="00CB5685">
        <w:rPr>
          <w:b/>
          <w:bCs/>
        </w:rPr>
        <w:t>Postoupení výkonu autorských majetkových práv</w:t>
      </w:r>
      <w:r w:rsidR="004907FD">
        <w:rPr>
          <w:b/>
          <w:bCs/>
        </w:rPr>
        <w:t xml:space="preserve"> k Software</w:t>
      </w:r>
      <w:bookmarkEnd w:id="62"/>
    </w:p>
    <w:p w14:paraId="5712844C" w14:textId="78EDFAB2" w:rsidR="00283BA7" w:rsidRPr="00335BA4" w:rsidRDefault="0075610B" w:rsidP="00F07A3F">
      <w:pPr>
        <w:pStyle w:val="111odst"/>
      </w:pPr>
      <w:r w:rsidRPr="00335BA4">
        <w:t xml:space="preserve">V případě, že </w:t>
      </w:r>
      <w:r w:rsidR="00E01D90" w:rsidRPr="00335BA4">
        <w:t xml:space="preserve">je </w:t>
      </w:r>
      <w:r w:rsidR="00DE5EF1" w:rsidRPr="00335BA4">
        <w:t>Software</w:t>
      </w:r>
      <w:r w:rsidRPr="00335BA4">
        <w:t xml:space="preserve"> Autorské dílo</w:t>
      </w:r>
      <w:r w:rsidR="00FD07F5" w:rsidRPr="00335BA4">
        <w:t xml:space="preserve"> </w:t>
      </w:r>
      <w:r w:rsidR="00C644B7" w:rsidRPr="00335BA4">
        <w:t>vznikající v průběhu Plnění</w:t>
      </w:r>
      <w:r w:rsidR="00E01D90" w:rsidRPr="00335BA4">
        <w:t>,</w:t>
      </w:r>
      <w:r w:rsidRPr="00335BA4">
        <w:t xml:space="preserve"> </w:t>
      </w:r>
      <w:r w:rsidR="0052239A" w:rsidRPr="00335BA4">
        <w:t xml:space="preserve">Dodavatel </w:t>
      </w:r>
      <w:r w:rsidR="004C6405">
        <w:t xml:space="preserve">neodvolatelně </w:t>
      </w:r>
      <w:r w:rsidRPr="00335BA4">
        <w:t>postupuje na Objednatele oprávnění k výkonu majetkových práv autorských k takovému Autorskému dílu).</w:t>
      </w:r>
      <w:r w:rsidR="00A46199" w:rsidRPr="00335BA4">
        <w:t xml:space="preserve"> </w:t>
      </w:r>
    </w:p>
    <w:p w14:paraId="106B00CA" w14:textId="7CAE1F87" w:rsidR="00283BA7" w:rsidRPr="00335BA4" w:rsidRDefault="007F3E06" w:rsidP="00F07A3F">
      <w:pPr>
        <w:pStyle w:val="111odst"/>
      </w:pPr>
      <w:r w:rsidRPr="00335BA4">
        <w:t xml:space="preserve">Dodavatel </w:t>
      </w:r>
      <w:r w:rsidR="0075610B" w:rsidRPr="00335BA4">
        <w:t xml:space="preserve">prohlašuje, že </w:t>
      </w:r>
      <w:r w:rsidR="003E2418">
        <w:t xml:space="preserve">Software </w:t>
      </w:r>
      <w:r w:rsidR="0075610B" w:rsidRPr="00335BA4">
        <w:t xml:space="preserve">byl vytvořen zaměstnanci či </w:t>
      </w:r>
      <w:r w:rsidR="0065484F" w:rsidRPr="00335BA4">
        <w:t xml:space="preserve">Poddodavateli </w:t>
      </w:r>
      <w:r w:rsidR="0075610B" w:rsidRPr="00335BA4">
        <w:t>jako zaměstnanecké dílo ve smyslu § 58 odst. 1 a 7 Autorského zákona, a že je oprávněn k postoupení výkonu majetkových práv v souladu s</w:t>
      </w:r>
      <w:r w:rsidR="00A667CE">
        <w:t xml:space="preserve"> tímto odst. </w:t>
      </w:r>
      <w:r w:rsidR="00A667CE">
        <w:fldChar w:fldCharType="begin"/>
      </w:r>
      <w:r w:rsidR="00A667CE">
        <w:instrText xml:space="preserve"> REF _Ref182566975 \r \h </w:instrText>
      </w:r>
      <w:r w:rsidR="00A667CE">
        <w:fldChar w:fldCharType="separate"/>
      </w:r>
      <w:r w:rsidR="00A667CE">
        <w:t>6.3</w:t>
      </w:r>
      <w:r w:rsidR="00A667CE">
        <w:fldChar w:fldCharType="end"/>
      </w:r>
      <w:r w:rsidR="004C6405">
        <w:t xml:space="preserve"> ZOP</w:t>
      </w:r>
      <w:r w:rsidR="0075610B" w:rsidRPr="00335BA4">
        <w:t xml:space="preserve"> a má k takovému postoupení náležité souhlasy, přičemž </w:t>
      </w:r>
      <w:r w:rsidR="0052239A" w:rsidRPr="00335BA4">
        <w:t xml:space="preserve">Dodavatel </w:t>
      </w:r>
      <w:r w:rsidR="0075610B" w:rsidRPr="00335BA4">
        <w:t xml:space="preserve">se zavazuje na požádání Objednatele neprodleně předložit nebo jinak vhodným způsobem zpřístupnit dokumenty prokazující rozsah oprávnění </w:t>
      </w:r>
      <w:r w:rsidR="0052239A" w:rsidRPr="00335BA4">
        <w:t>Dodavatele</w:t>
      </w:r>
      <w:r w:rsidR="0075610B" w:rsidRPr="00335BA4">
        <w:t xml:space="preserve">. </w:t>
      </w:r>
    </w:p>
    <w:p w14:paraId="5C8CBEBA" w14:textId="1A7CEB57" w:rsidR="0075610B" w:rsidRPr="00335BA4" w:rsidRDefault="0075610B" w:rsidP="00F07A3F">
      <w:pPr>
        <w:pStyle w:val="111odst"/>
      </w:pPr>
      <w:r w:rsidRPr="00335BA4">
        <w:t xml:space="preserve">Objednatel je dále oprávněn postoupit oprávnění k výkonu majetkových práv na jakoukoli další třetí osobu dle volby Objednatele a udělovat licence a podlicence, s čímž </w:t>
      </w:r>
      <w:r w:rsidR="0052239A" w:rsidRPr="00335BA4">
        <w:t xml:space="preserve">Dodavatel </w:t>
      </w:r>
      <w:r w:rsidRPr="00335BA4">
        <w:t xml:space="preserve">výslovně souhlasí; pro zamezení pochybnostem je </w:t>
      </w:r>
      <w:r w:rsidR="0052239A" w:rsidRPr="00335BA4">
        <w:t xml:space="preserve">Dodavatel </w:t>
      </w:r>
      <w:r w:rsidRPr="00335BA4">
        <w:t xml:space="preserve">povinen podniknout veškeré kroky k získání náležitých oprávnění tak, aby mohl oprávnění k výkonu majetkového práva postoupit na Objednatele v souladu s tímto </w:t>
      </w:r>
      <w:r w:rsidR="0006619F">
        <w:t xml:space="preserve">odst. </w:t>
      </w:r>
      <w:r w:rsidR="0006619F">
        <w:fldChar w:fldCharType="begin"/>
      </w:r>
      <w:r w:rsidR="0006619F">
        <w:instrText xml:space="preserve"> REF _Ref182566975 \r \h </w:instrText>
      </w:r>
      <w:r w:rsidR="0006619F">
        <w:fldChar w:fldCharType="separate"/>
      </w:r>
      <w:r w:rsidR="0006619F">
        <w:t>6.3</w:t>
      </w:r>
      <w:r w:rsidR="0006619F">
        <w:fldChar w:fldCharType="end"/>
      </w:r>
      <w:r w:rsidR="0006619F">
        <w:t xml:space="preserve"> ZOP</w:t>
      </w:r>
      <w:r w:rsidRPr="00335BA4">
        <w:t xml:space="preserve">. </w:t>
      </w:r>
      <w:r w:rsidR="005E0D14" w:rsidRPr="00335BA4">
        <w:t xml:space="preserve">S povinností převodu oprávnění k výkonu majetkových práv se pojí povinnost předání Zdrojového kódu dle čl. </w:t>
      </w:r>
      <w:r w:rsidR="009128CB">
        <w:fldChar w:fldCharType="begin"/>
      </w:r>
      <w:r w:rsidR="009128CB">
        <w:instrText xml:space="preserve"> REF _Ref183180383 \r \h </w:instrText>
      </w:r>
      <w:r w:rsidR="009128CB">
        <w:fldChar w:fldCharType="separate"/>
      </w:r>
      <w:r w:rsidR="009128CB">
        <w:t>7</w:t>
      </w:r>
      <w:r w:rsidR="009128CB">
        <w:fldChar w:fldCharType="end"/>
      </w:r>
      <w:r w:rsidR="0048153E" w:rsidRPr="00335BA4">
        <w:t xml:space="preserve"> ZOP</w:t>
      </w:r>
      <w:r w:rsidR="005E0D14" w:rsidRPr="00335BA4">
        <w:t>.</w:t>
      </w:r>
    </w:p>
    <w:p w14:paraId="716B450C" w14:textId="14945A84" w:rsidR="00DF138D" w:rsidRPr="00335BA4" w:rsidRDefault="007A2C04" w:rsidP="00F07A3F">
      <w:pPr>
        <w:pStyle w:val="111odst"/>
      </w:pPr>
      <w:r w:rsidRPr="00335BA4">
        <w:lastRenderedPageBreak/>
        <w:t>Dodavatel</w:t>
      </w:r>
      <w:r w:rsidR="00161B76" w:rsidRPr="00335BA4">
        <w:t xml:space="preserve"> dále prohlašuje, že má svolení autora/ů k zásahům do </w:t>
      </w:r>
      <w:r w:rsidR="00A73FC3">
        <w:t>Software</w:t>
      </w:r>
      <w:r w:rsidR="00AD757A" w:rsidRPr="00335BA4">
        <w:t xml:space="preserve"> </w:t>
      </w:r>
      <w:r w:rsidR="00D94E87">
        <w:t>(včetně jeho Zdrojového a strojového k</w:t>
      </w:r>
      <w:r w:rsidR="00D94E87" w:rsidRPr="00335BA4">
        <w:t>ó</w:t>
      </w:r>
      <w:r w:rsidR="00D94E87">
        <w:t xml:space="preserve">du) </w:t>
      </w:r>
      <w:r w:rsidR="00CF0E16" w:rsidRPr="00335BA4">
        <w:t xml:space="preserve">ve smyslu </w:t>
      </w:r>
      <w:r w:rsidR="00161B76" w:rsidRPr="00335BA4">
        <w:t>§ 58 odst. 4 Autorského zákona a tato svolení se vztahují na jakékoliv třetí osoby, jež budou vykoná</w:t>
      </w:r>
      <w:r w:rsidR="007311BD" w:rsidRPr="00335BA4">
        <w:t xml:space="preserve">vat autorská majetková práva k tomuto </w:t>
      </w:r>
      <w:r w:rsidR="006A6818">
        <w:t>Software</w:t>
      </w:r>
      <w:r w:rsidR="007311BD" w:rsidRPr="00335BA4">
        <w:t>.</w:t>
      </w:r>
    </w:p>
    <w:p w14:paraId="6FDD3F08" w14:textId="266F077B" w:rsidR="007311BD" w:rsidRPr="00335BA4" w:rsidRDefault="007A2C04" w:rsidP="00F07A3F">
      <w:pPr>
        <w:pStyle w:val="111odst"/>
      </w:pPr>
      <w:r w:rsidRPr="00335BA4">
        <w:t>Dodava</w:t>
      </w:r>
      <w:r w:rsidR="007311BD" w:rsidRPr="00335BA4">
        <w:t>tel dále prohlašuje, že vyloučil oprávnění autorů dle ustanovení § 58 odst. 3 Autorského zákona i vůči všem budoucím vykonavatelům autorských majetkových práv k </w:t>
      </w:r>
      <w:r w:rsidR="00A233FA">
        <w:t>Software</w:t>
      </w:r>
      <w:r w:rsidR="007311BD" w:rsidRPr="00335BA4">
        <w:t>.</w:t>
      </w:r>
    </w:p>
    <w:p w14:paraId="7F5CE021" w14:textId="002AE2D0" w:rsidR="00A64DFE" w:rsidRPr="00335BA4" w:rsidRDefault="00A64DFE" w:rsidP="00F07A3F">
      <w:pPr>
        <w:pStyle w:val="111odst"/>
      </w:pPr>
      <w:r w:rsidRPr="00335BA4">
        <w:t>Dodavatel dále převádí veškerá zvláštní práva pořizovatele k</w:t>
      </w:r>
      <w:r w:rsidR="00161174" w:rsidRPr="00335BA4">
        <w:t> Databázím</w:t>
      </w:r>
      <w:r w:rsidR="00444AE4">
        <w:t>, jež tvoří součást Plnění</w:t>
      </w:r>
      <w:r w:rsidRPr="00335BA4">
        <w:t xml:space="preserve">. </w:t>
      </w:r>
      <w:r w:rsidR="009D461E" w:rsidRPr="00335BA4">
        <w:t xml:space="preserve">Nedojde-li z jakéhokoliv důvodu k převodu práva dle předchozí věty, uděluje Dodavatel Objednateli oprávnění k vytěžování a zužitkování celého obsahu takové </w:t>
      </w:r>
      <w:r w:rsidR="001C1BF8" w:rsidRPr="00335BA4">
        <w:t>D</w:t>
      </w:r>
      <w:r w:rsidR="009D461E" w:rsidRPr="00335BA4">
        <w:t xml:space="preserve">atabáze nebo její kvalitativně nebo kvantitativně podstatné části a právo udělit jinému oprávnění k výkonu tohoto práva. </w:t>
      </w:r>
    </w:p>
    <w:p w14:paraId="427352CB" w14:textId="50F3A435" w:rsidR="00A64DFE" w:rsidRPr="00335BA4" w:rsidRDefault="00A64DFE" w:rsidP="00F07A3F">
      <w:pPr>
        <w:pStyle w:val="111odst"/>
      </w:pPr>
      <w:r w:rsidRPr="00335BA4">
        <w:t xml:space="preserve">K ostatním majetkovým hodnotám, které spadají pod pojem Software a zároveň nespadají pod definici Autorského díla, uděluje Dodavatel Objednateli oprávnění v rozsahu dle </w:t>
      </w:r>
      <w:r w:rsidR="002A408B">
        <w:t>odst.</w:t>
      </w:r>
      <w:r w:rsidR="002A408B" w:rsidRPr="00335BA4">
        <w:t xml:space="preserve"> </w:t>
      </w:r>
      <w:r w:rsidRPr="00335BA4">
        <w:fldChar w:fldCharType="begin"/>
      </w:r>
      <w:r w:rsidRPr="00335BA4">
        <w:instrText xml:space="preserve"> REF _Ref118293553 \r \h </w:instrText>
      </w:r>
      <w:r w:rsidR="00077749" w:rsidRPr="00335BA4">
        <w:instrText xml:space="preserve"> \* MERGEFORMAT </w:instrText>
      </w:r>
      <w:r w:rsidRPr="00335BA4">
        <w:fldChar w:fldCharType="separate"/>
      </w:r>
      <w:r w:rsidR="00D31871">
        <w:t>6.3.8</w:t>
      </w:r>
      <w:r w:rsidRPr="00335BA4">
        <w:fldChar w:fldCharType="end"/>
      </w:r>
      <w:r w:rsidR="00E03343" w:rsidRPr="00335BA4">
        <w:t>.</w:t>
      </w:r>
      <w:r w:rsidRPr="00335BA4">
        <w:t xml:space="preserve"> </w:t>
      </w:r>
      <w:r w:rsidR="00AD757A" w:rsidRPr="00335BA4">
        <w:t>ZOP</w:t>
      </w:r>
      <w:r w:rsidRPr="00335BA4">
        <w:t xml:space="preserve">. Ustanovení </w:t>
      </w:r>
      <w:r w:rsidR="00732EAB">
        <w:t>odst.</w:t>
      </w:r>
      <w:r w:rsidR="00732EAB" w:rsidRPr="00335BA4">
        <w:t xml:space="preserve"> </w:t>
      </w:r>
      <w:r w:rsidR="00732EAB">
        <w:fldChar w:fldCharType="begin"/>
      </w:r>
      <w:r w:rsidR="00732EAB">
        <w:instrText xml:space="preserve"> REF _Ref182566999 \r \h </w:instrText>
      </w:r>
      <w:r w:rsidR="00732EAB">
        <w:fldChar w:fldCharType="separate"/>
      </w:r>
      <w:r w:rsidR="00D31871">
        <w:t>6.5</w:t>
      </w:r>
      <w:r w:rsidR="00732EAB">
        <w:fldChar w:fldCharType="end"/>
      </w:r>
      <w:r w:rsidR="00CF75CD">
        <w:t xml:space="preserve"> a </w:t>
      </w:r>
      <w:r w:rsidR="00CF75CD">
        <w:fldChar w:fldCharType="begin"/>
      </w:r>
      <w:r w:rsidR="00CF75CD">
        <w:instrText xml:space="preserve"> REF _Ref182567042 \r \h </w:instrText>
      </w:r>
      <w:r w:rsidR="00CF75CD">
        <w:fldChar w:fldCharType="separate"/>
      </w:r>
      <w:r w:rsidR="00D31871">
        <w:t>6.6</w:t>
      </w:r>
      <w:r w:rsidR="00CF75CD">
        <w:fldChar w:fldCharType="end"/>
      </w:r>
      <w:r w:rsidRPr="00335BA4">
        <w:t xml:space="preserve"> </w:t>
      </w:r>
      <w:r w:rsidR="00AD757A" w:rsidRPr="00335BA4">
        <w:t>ZOP</w:t>
      </w:r>
      <w:r w:rsidRPr="00335BA4">
        <w:t xml:space="preserve"> tímto nejsou dotčena.</w:t>
      </w:r>
    </w:p>
    <w:p w14:paraId="14C64D71" w14:textId="03B93349" w:rsidR="004A0FE4" w:rsidRDefault="00E47F1D" w:rsidP="00F07A3F">
      <w:pPr>
        <w:pStyle w:val="111odst"/>
      </w:pPr>
      <w:bookmarkStart w:id="63" w:name="_Ref118293553"/>
      <w:r w:rsidRPr="00335BA4">
        <w:t>Nevznikne-li Objednateli z jakéhokoliv důvodu ke kterékoliv části Softwar</w:t>
      </w:r>
      <w:r w:rsidR="00313906">
        <w:t>u</w:t>
      </w:r>
      <w:r w:rsidRPr="00335BA4">
        <w:t xml:space="preserve"> oprávnění k výkonu autorských majetkových práv, uděluje Dodavatel Objednateli k dotčené části množstevně a územně neomezenou výhradní licenci ke všem známým způsobům užití, a to na dobu trvání autorských majetkových práv. Objednatel je oprávněn k dotčené části Softwar</w:t>
      </w:r>
      <w:r w:rsidR="00613F7D">
        <w:t>u</w:t>
      </w:r>
      <w:r w:rsidRPr="00335BA4">
        <w:t xml:space="preserve"> </w:t>
      </w:r>
      <w:r w:rsidR="0035137E" w:rsidRPr="00335BA4">
        <w:t>udělovat licence, tyto dále postoupit a udělovat podlicence třetím osobám. Objednatel</w:t>
      </w:r>
      <w:r w:rsidR="007358BD" w:rsidRPr="00335BA4">
        <w:t xml:space="preserve"> je </w:t>
      </w:r>
      <w:r w:rsidR="004A0FE4">
        <w:t xml:space="preserve">dále </w:t>
      </w:r>
      <w:r w:rsidR="007358BD" w:rsidRPr="00335BA4">
        <w:t xml:space="preserve">oprávněn </w:t>
      </w:r>
      <w:r w:rsidR="007A29AC" w:rsidRPr="00335BA4">
        <w:t xml:space="preserve">dotčené části </w:t>
      </w:r>
      <w:r w:rsidR="004A0FE4" w:rsidRPr="004A0FE4">
        <w:t>upravovat</w:t>
      </w:r>
      <w:r w:rsidR="00DF0FBB">
        <w:t xml:space="preserve"> a</w:t>
      </w:r>
      <w:r w:rsidR="004A0FE4" w:rsidRPr="004A0FE4">
        <w:t xml:space="preserve"> měnit</w:t>
      </w:r>
      <w:r w:rsidR="00DF0FBB" w:rsidRPr="00DF0FBB">
        <w:t xml:space="preserve"> </w:t>
      </w:r>
      <w:r w:rsidR="00DF0FBB">
        <w:t>(</w:t>
      </w:r>
      <w:r w:rsidR="00403EB1">
        <w:t xml:space="preserve">včetně </w:t>
      </w:r>
      <w:r w:rsidR="00DF0FBB" w:rsidRPr="004A0FE4">
        <w:t>Zdrojov</w:t>
      </w:r>
      <w:r w:rsidR="00403EB1">
        <w:t>ého</w:t>
      </w:r>
      <w:r w:rsidR="00DF0FBB" w:rsidRPr="004A0FE4">
        <w:t xml:space="preserve"> </w:t>
      </w:r>
      <w:r w:rsidR="00403EB1">
        <w:t>a strojového</w:t>
      </w:r>
      <w:r w:rsidR="00DF0FBB" w:rsidRPr="004A0FE4">
        <w:t xml:space="preserve"> kód</w:t>
      </w:r>
      <w:r w:rsidR="00403EB1">
        <w:t>u</w:t>
      </w:r>
      <w:r w:rsidR="00DF0FBB" w:rsidRPr="004A0FE4">
        <w:t xml:space="preserve"> </w:t>
      </w:r>
      <w:r w:rsidR="00DF0FBB">
        <w:t>takové části Software</w:t>
      </w:r>
      <w:r w:rsidR="001006BA">
        <w:t>)</w:t>
      </w:r>
      <w:r w:rsidR="004A0FE4" w:rsidRPr="004A0FE4">
        <w:t xml:space="preserve">, dokončovat, včetně práva </w:t>
      </w:r>
      <w:r w:rsidR="00891F49">
        <w:t>takto upravené</w:t>
      </w:r>
      <w:r w:rsidR="001C1A46">
        <w:t xml:space="preserve"> či dokončené části už</w:t>
      </w:r>
      <w:r w:rsidR="0052422B">
        <w:t>ívat</w:t>
      </w:r>
      <w:r w:rsidR="004A0FE4" w:rsidRPr="004A0FE4">
        <w:t>,</w:t>
      </w:r>
      <w:r w:rsidR="003B21FE">
        <w:t xml:space="preserve"> </w:t>
      </w:r>
      <w:r w:rsidR="006D7018">
        <w:t xml:space="preserve">a </w:t>
      </w:r>
      <w:r w:rsidR="004A0FE4" w:rsidRPr="004A0FE4">
        <w:t>dále</w:t>
      </w:r>
      <w:r w:rsidR="00EE5ED3">
        <w:t xml:space="preserve"> tyto původní, upravené či dokončené části</w:t>
      </w:r>
      <w:r w:rsidR="004A0FE4" w:rsidRPr="004A0FE4">
        <w:t xml:space="preserve"> zveřejňovat, </w:t>
      </w:r>
      <w:r w:rsidR="00EE5ED3">
        <w:t>spojovat</w:t>
      </w:r>
      <w:r w:rsidR="004A0FE4" w:rsidRPr="004A0FE4">
        <w:t xml:space="preserve"> s jiným dílem či </w:t>
      </w:r>
      <w:r w:rsidR="00EE5ED3">
        <w:t>zařazovat</w:t>
      </w:r>
      <w:r w:rsidR="004A0FE4" w:rsidRPr="004A0FE4">
        <w:t xml:space="preserve"> do díla souborného, zpracovávat</w:t>
      </w:r>
      <w:r w:rsidR="002A482A">
        <w:t>, překládat</w:t>
      </w:r>
      <w:r w:rsidR="00C31B84">
        <w:t xml:space="preserve"> </w:t>
      </w:r>
      <w:r w:rsidR="009D7666">
        <w:t>či jinak zasahovat,</w:t>
      </w:r>
      <w:r w:rsidR="004A0FE4" w:rsidRPr="004A0FE4">
        <w:t xml:space="preserve"> a to vše i prostřednictvím třetí osoby</w:t>
      </w:r>
      <w:r w:rsidR="00877C5C">
        <w:t>.</w:t>
      </w:r>
    </w:p>
    <w:p w14:paraId="74D9366C" w14:textId="3344D2C0" w:rsidR="003A4554" w:rsidRPr="00CB5685" w:rsidRDefault="00A065EC" w:rsidP="00E44840">
      <w:pPr>
        <w:pStyle w:val="11odst"/>
        <w:rPr>
          <w:b/>
          <w:bCs/>
        </w:rPr>
      </w:pPr>
      <w:bookmarkStart w:id="64" w:name="_Ref182570958"/>
      <w:bookmarkStart w:id="65" w:name="_Ref516734271"/>
      <w:bookmarkStart w:id="66" w:name="_Ref516153256"/>
      <w:bookmarkEnd w:id="63"/>
      <w:r w:rsidRPr="00CB5685">
        <w:rPr>
          <w:b/>
          <w:bCs/>
        </w:rPr>
        <w:t>Nevýhradní licence</w:t>
      </w:r>
      <w:r w:rsidR="00037057" w:rsidRPr="00CB5685">
        <w:rPr>
          <w:b/>
          <w:bCs/>
        </w:rPr>
        <w:t xml:space="preserve"> </w:t>
      </w:r>
      <w:r w:rsidR="004907FD" w:rsidRPr="00CB5685">
        <w:rPr>
          <w:b/>
          <w:bCs/>
        </w:rPr>
        <w:t>k Software</w:t>
      </w:r>
      <w:bookmarkEnd w:id="64"/>
    </w:p>
    <w:p w14:paraId="1F9DF28B" w14:textId="2294FD44" w:rsidR="00711932" w:rsidRDefault="002833C9" w:rsidP="00E44840">
      <w:pPr>
        <w:pStyle w:val="111odst"/>
      </w:pPr>
      <w:bookmarkStart w:id="67" w:name="_Ref181037867"/>
      <w:bookmarkStart w:id="68" w:name="_Ref181038574"/>
      <w:bookmarkStart w:id="69" w:name="_Ref118290286"/>
      <w:bookmarkStart w:id="70" w:name="_Ref118294788"/>
      <w:r>
        <w:rPr>
          <w:noProof/>
        </w:rPr>
        <w:t>Ve vztahu k</w:t>
      </w:r>
      <w:r w:rsidR="00EA5B37">
        <w:rPr>
          <w:noProof/>
        </w:rPr>
        <w:t> </w:t>
      </w:r>
      <w:r>
        <w:rPr>
          <w:noProof/>
        </w:rPr>
        <w:t>Software</w:t>
      </w:r>
      <w:r w:rsidR="00EA5B37">
        <w:rPr>
          <w:noProof/>
        </w:rPr>
        <w:t xml:space="preserve"> Dodavatel</w:t>
      </w:r>
      <w:r>
        <w:rPr>
          <w:noProof/>
        </w:rPr>
        <w:t xml:space="preserve"> tímto uděluje</w:t>
      </w:r>
      <w:r w:rsidR="00251626">
        <w:rPr>
          <w:noProof/>
        </w:rPr>
        <w:t xml:space="preserve"> Objednateli</w:t>
      </w:r>
      <w:r>
        <w:rPr>
          <w:noProof/>
        </w:rPr>
        <w:t xml:space="preserve"> okamžikem akceptace </w:t>
      </w:r>
      <w:r w:rsidR="00090FAA">
        <w:rPr>
          <w:noProof/>
        </w:rPr>
        <w:t>Plnění</w:t>
      </w:r>
      <w:r>
        <w:rPr>
          <w:noProof/>
        </w:rPr>
        <w:t xml:space="preserve"> ve smyslu čl. </w:t>
      </w:r>
      <w:r w:rsidR="00F2496B">
        <w:rPr>
          <w:noProof/>
        </w:rPr>
        <w:fldChar w:fldCharType="begin"/>
      </w:r>
      <w:r w:rsidR="00F2496B">
        <w:rPr>
          <w:noProof/>
        </w:rPr>
        <w:instrText xml:space="preserve"> REF _Ref182819643 \r \h </w:instrText>
      </w:r>
      <w:r w:rsidR="00F2496B">
        <w:rPr>
          <w:noProof/>
        </w:rPr>
      </w:r>
      <w:r w:rsidR="00F2496B">
        <w:rPr>
          <w:noProof/>
        </w:rPr>
        <w:fldChar w:fldCharType="separate"/>
      </w:r>
      <w:r w:rsidR="00F2496B">
        <w:rPr>
          <w:noProof/>
        </w:rPr>
        <w:t>8</w:t>
      </w:r>
      <w:r w:rsidR="00F2496B">
        <w:rPr>
          <w:noProof/>
        </w:rPr>
        <w:fldChar w:fldCharType="end"/>
      </w:r>
      <w:r>
        <w:rPr>
          <w:noProof/>
        </w:rPr>
        <w:t xml:space="preserve"> </w:t>
      </w:r>
      <w:r w:rsidR="00090FAA">
        <w:rPr>
          <w:noProof/>
        </w:rPr>
        <w:t>ZOP</w:t>
      </w:r>
      <w:r w:rsidR="002C2C44">
        <w:rPr>
          <w:noProof/>
        </w:rPr>
        <w:t>,</w:t>
      </w:r>
      <w:r w:rsidR="00691C60">
        <w:rPr>
          <w:noProof/>
        </w:rPr>
        <w:t xml:space="preserve"> nebo jinak vymezeným okamžikem akceptace Plnění Smlouvou a jejími přílohami</w:t>
      </w:r>
      <w:r w:rsidR="00090FAA">
        <w:rPr>
          <w:noProof/>
        </w:rPr>
        <w:t xml:space="preserve"> </w:t>
      </w:r>
      <w:r w:rsidRPr="004F2A19">
        <w:rPr>
          <w:noProof/>
        </w:rPr>
        <w:t xml:space="preserve">nevýhradní oprávnění k výkonu práva užít Software v souladu s dalšími podmínkami </w:t>
      </w:r>
      <w:r w:rsidR="00AC09F1">
        <w:rPr>
          <w:noProof/>
        </w:rPr>
        <w:t xml:space="preserve">odst. </w:t>
      </w:r>
      <w:r w:rsidR="004146A2">
        <w:rPr>
          <w:noProof/>
        </w:rPr>
        <w:fldChar w:fldCharType="begin"/>
      </w:r>
      <w:r w:rsidR="004146A2">
        <w:rPr>
          <w:noProof/>
        </w:rPr>
        <w:instrText xml:space="preserve"> REF _Ref182570958 \r \h </w:instrText>
      </w:r>
      <w:r w:rsidR="004146A2">
        <w:rPr>
          <w:noProof/>
        </w:rPr>
      </w:r>
      <w:r w:rsidR="004146A2">
        <w:rPr>
          <w:noProof/>
        </w:rPr>
        <w:fldChar w:fldCharType="separate"/>
      </w:r>
      <w:r w:rsidR="004146A2">
        <w:rPr>
          <w:noProof/>
        </w:rPr>
        <w:t>6.4</w:t>
      </w:r>
      <w:r w:rsidR="004146A2">
        <w:rPr>
          <w:noProof/>
        </w:rPr>
        <w:fldChar w:fldCharType="end"/>
      </w:r>
      <w:r>
        <w:rPr>
          <w:noProof/>
        </w:rPr>
        <w:t xml:space="preserve"> </w:t>
      </w:r>
      <w:r w:rsidR="00AC09F1">
        <w:rPr>
          <w:noProof/>
        </w:rPr>
        <w:t>ZOP</w:t>
      </w:r>
      <w:r>
        <w:rPr>
          <w:noProof/>
        </w:rPr>
        <w:t xml:space="preserve"> (dále „</w:t>
      </w:r>
      <w:r w:rsidRPr="00435F7E">
        <w:rPr>
          <w:b/>
          <w:i/>
          <w:noProof/>
        </w:rPr>
        <w:t>Licence</w:t>
      </w:r>
      <w:r>
        <w:rPr>
          <w:noProof/>
        </w:rPr>
        <w:t>“). Ustanovení tohoto odstavce</w:t>
      </w:r>
      <w:bookmarkEnd w:id="67"/>
      <w:r>
        <w:rPr>
          <w:noProof/>
        </w:rPr>
        <w:t xml:space="preserve"> se nevztahují na oprávnění </w:t>
      </w:r>
      <w:r w:rsidRPr="00435F7E">
        <w:rPr>
          <w:noProof/>
        </w:rPr>
        <w:t>Objednatele k</w:t>
      </w:r>
      <w:r>
        <w:rPr>
          <w:noProof/>
        </w:rPr>
        <w:t> Software, který je</w:t>
      </w:r>
      <w:r w:rsidRPr="00435F7E">
        <w:rPr>
          <w:noProof/>
        </w:rPr>
        <w:t xml:space="preserve"> Standardním Software; tato oprávnění jsou upravena samostatně v</w:t>
      </w:r>
      <w:r>
        <w:rPr>
          <w:noProof/>
        </w:rPr>
        <w:t> </w:t>
      </w:r>
      <w:bookmarkEnd w:id="68"/>
      <w:r>
        <w:rPr>
          <w:noProof/>
        </w:rPr>
        <w:t xml:space="preserve">odst. </w:t>
      </w:r>
      <w:r w:rsidR="004146A2" w:rsidRPr="00E44840">
        <w:rPr>
          <w:noProof/>
        </w:rPr>
        <w:fldChar w:fldCharType="begin"/>
      </w:r>
      <w:r w:rsidR="004146A2" w:rsidRPr="00E44840">
        <w:rPr>
          <w:noProof/>
        </w:rPr>
        <w:instrText xml:space="preserve"> REF _Ref182566999 \r \h </w:instrText>
      </w:r>
      <w:r w:rsidR="004146A2">
        <w:rPr>
          <w:noProof/>
        </w:rPr>
        <w:instrText xml:space="preserve"> \* MERGEFORM</w:instrText>
      </w:r>
      <w:r w:rsidR="004146A2" w:rsidRPr="00E44840">
        <w:instrText xml:space="preserve">AT </w:instrText>
      </w:r>
      <w:r w:rsidR="004146A2" w:rsidRPr="00E44840">
        <w:rPr>
          <w:noProof/>
        </w:rPr>
      </w:r>
      <w:r w:rsidR="004146A2" w:rsidRPr="00E44840">
        <w:rPr>
          <w:noProof/>
        </w:rPr>
        <w:fldChar w:fldCharType="separate"/>
      </w:r>
      <w:r w:rsidR="004146A2" w:rsidRPr="00E44840">
        <w:rPr>
          <w:noProof/>
        </w:rPr>
        <w:t>6.5</w:t>
      </w:r>
      <w:r w:rsidR="004146A2" w:rsidRPr="00E44840">
        <w:rPr>
          <w:noProof/>
        </w:rPr>
        <w:fldChar w:fldCharType="end"/>
      </w:r>
      <w:r>
        <w:rPr>
          <w:noProof/>
        </w:rPr>
        <w:t xml:space="preserve"> </w:t>
      </w:r>
      <w:r w:rsidR="006B70E7">
        <w:rPr>
          <w:noProof/>
        </w:rPr>
        <w:t xml:space="preserve">ZOP. V případě, že je Plnění </w:t>
      </w:r>
      <w:r w:rsidR="0062135E">
        <w:rPr>
          <w:noProof/>
        </w:rPr>
        <w:t xml:space="preserve">rozděleno na části, použije se tento odstavec </w:t>
      </w:r>
      <w:r w:rsidR="00B27866">
        <w:rPr>
          <w:noProof/>
        </w:rPr>
        <w:t>na každou část Plnění.</w:t>
      </w:r>
    </w:p>
    <w:p w14:paraId="718BA85E" w14:textId="0C4C8BB1" w:rsidR="0016603A" w:rsidRDefault="0039126B" w:rsidP="00C218D5">
      <w:pPr>
        <w:pStyle w:val="111odst"/>
      </w:pPr>
      <w:r w:rsidRPr="0039126B">
        <w:t xml:space="preserve">Licence se uděluje jako nevýhradní a </w:t>
      </w:r>
      <w:r w:rsidRPr="00C218D5">
        <w:t>opravňuje</w:t>
      </w:r>
      <w:r w:rsidRPr="0039126B">
        <w:t xml:space="preserve"> Objednatele k výkonu práva užít veškerá </w:t>
      </w:r>
      <w:r w:rsidR="00D44D96">
        <w:t>A</w:t>
      </w:r>
      <w:r w:rsidRPr="0039126B">
        <w:t xml:space="preserve">utorská díla a k výkonu práva vytěžovat a zužitkovat Databáze, jež tvoří </w:t>
      </w:r>
      <w:r>
        <w:t>Plnění</w:t>
      </w:r>
      <w:r w:rsidRPr="0039126B">
        <w:t>, a to:</w:t>
      </w:r>
    </w:p>
    <w:p w14:paraId="673754FB" w14:textId="77777777" w:rsidR="0091366E" w:rsidRDefault="0091366E" w:rsidP="00E44840">
      <w:pPr>
        <w:pStyle w:val="aodst"/>
      </w:pPr>
      <w:r>
        <w:t>k jakémukoliv účelu;</w:t>
      </w:r>
    </w:p>
    <w:p w14:paraId="50C402BD" w14:textId="77777777" w:rsidR="0091366E" w:rsidRDefault="0091366E" w:rsidP="00E44840">
      <w:pPr>
        <w:pStyle w:val="aodst"/>
      </w:pPr>
      <w:r>
        <w:t>na dobu trvání majetkových práv autorských;</w:t>
      </w:r>
    </w:p>
    <w:p w14:paraId="0AA9F989" w14:textId="77777777" w:rsidR="0091366E" w:rsidRDefault="0091366E" w:rsidP="00E44840">
      <w:pPr>
        <w:pStyle w:val="aodst"/>
      </w:pPr>
      <w:r>
        <w:t>na jakémkoliv území;</w:t>
      </w:r>
    </w:p>
    <w:p w14:paraId="35D6AD53" w14:textId="77777777" w:rsidR="0091366E" w:rsidRDefault="0091366E" w:rsidP="00E44840">
      <w:pPr>
        <w:pStyle w:val="aodst"/>
      </w:pPr>
      <w:r>
        <w:t>jakýmkoliv způsobem; a</w:t>
      </w:r>
    </w:p>
    <w:p w14:paraId="3D53DA10" w14:textId="07C4179B" w:rsidR="0039126B" w:rsidRDefault="0091366E" w:rsidP="00695875">
      <w:pPr>
        <w:pStyle w:val="aodst"/>
      </w:pPr>
      <w:r>
        <w:t>bez množstevního omezení.</w:t>
      </w:r>
    </w:p>
    <w:p w14:paraId="4CECE21C" w14:textId="50D7B794" w:rsidR="009541DF" w:rsidRDefault="00BE0B8C" w:rsidP="00BC4ACB">
      <w:pPr>
        <w:pStyle w:val="111odst"/>
      </w:pPr>
      <w:r>
        <w:t>Dodavatel</w:t>
      </w:r>
      <w:r w:rsidRPr="00BE0B8C">
        <w:t xml:space="preserve"> okamžikem dle odst. </w:t>
      </w:r>
      <w:r>
        <w:t>6.3</w:t>
      </w:r>
      <w:r w:rsidR="0088219A">
        <w:t>.</w:t>
      </w:r>
      <w:r w:rsidRPr="00BE0B8C">
        <w:t xml:space="preserve"> </w:t>
      </w:r>
      <w:r w:rsidR="0088219A">
        <w:t>ZOP</w:t>
      </w:r>
      <w:r w:rsidRPr="00BE0B8C">
        <w:t xml:space="preserve"> uděluje rovněž oprávnění takový Software </w:t>
      </w:r>
      <w:bookmarkStart w:id="71" w:name="_Hlk182820542"/>
      <w:r w:rsidRPr="00BE0B8C">
        <w:t>upravovat</w:t>
      </w:r>
      <w:r w:rsidR="00F91A53">
        <w:t xml:space="preserve"> a </w:t>
      </w:r>
      <w:r w:rsidRPr="00BE0B8C">
        <w:t>měnit</w:t>
      </w:r>
      <w:r w:rsidR="00F91A53">
        <w:t xml:space="preserve"> (včetně </w:t>
      </w:r>
      <w:r w:rsidR="00F91A53" w:rsidRPr="00BE0B8C">
        <w:t>Zdrojov</w:t>
      </w:r>
      <w:r w:rsidR="00F91A53">
        <w:t>ého</w:t>
      </w:r>
      <w:r w:rsidR="00F91A53" w:rsidRPr="00BE0B8C">
        <w:t xml:space="preserve"> </w:t>
      </w:r>
      <w:r w:rsidR="00F91A53">
        <w:t xml:space="preserve">a strojového </w:t>
      </w:r>
      <w:r w:rsidR="00F91A53" w:rsidRPr="00BE0B8C">
        <w:t>kód</w:t>
      </w:r>
      <w:r w:rsidR="00F91A53">
        <w:t>u)</w:t>
      </w:r>
      <w:r w:rsidRPr="00BE0B8C">
        <w:t>, dokončovat,</w:t>
      </w:r>
      <w:r w:rsidR="009541DF" w:rsidRPr="009541DF">
        <w:t xml:space="preserve"> </w:t>
      </w:r>
      <w:r w:rsidR="009541DF" w:rsidRPr="004A0FE4">
        <w:t xml:space="preserve">včetně práva </w:t>
      </w:r>
      <w:r w:rsidR="009541DF">
        <w:t>takto upraven</w:t>
      </w:r>
      <w:r w:rsidR="00AA3890">
        <w:t>ý</w:t>
      </w:r>
      <w:r w:rsidR="00917FD9">
        <w:t>, změněný</w:t>
      </w:r>
      <w:r w:rsidR="009541DF">
        <w:t xml:space="preserve"> či dokončen</w:t>
      </w:r>
      <w:r w:rsidR="00AA3890">
        <w:t>ý</w:t>
      </w:r>
      <w:r w:rsidR="009541DF">
        <w:t xml:space="preserve"> </w:t>
      </w:r>
      <w:r w:rsidR="00AA3890">
        <w:t>Software užívat</w:t>
      </w:r>
      <w:r w:rsidR="00A2351E">
        <w:t xml:space="preserve"> v rozsahu Licence</w:t>
      </w:r>
      <w:r w:rsidR="009541DF" w:rsidRPr="004A0FE4">
        <w:t>,</w:t>
      </w:r>
      <w:r w:rsidR="009541DF">
        <w:t xml:space="preserve"> a </w:t>
      </w:r>
      <w:r w:rsidR="009541DF" w:rsidRPr="004A0FE4">
        <w:t>dále</w:t>
      </w:r>
      <w:r w:rsidR="009541DF">
        <w:t xml:space="preserve"> tyto původní, upravené</w:t>
      </w:r>
      <w:r w:rsidR="002E7181">
        <w:t>, změněné</w:t>
      </w:r>
      <w:r w:rsidR="009541DF">
        <w:t xml:space="preserve"> či dokončené části</w:t>
      </w:r>
      <w:r w:rsidR="009541DF" w:rsidRPr="004A0FE4">
        <w:t xml:space="preserve"> </w:t>
      </w:r>
      <w:r w:rsidR="009541DF">
        <w:t>spojovat</w:t>
      </w:r>
      <w:r w:rsidR="009541DF" w:rsidRPr="004A0FE4">
        <w:t xml:space="preserve"> s jiným dílem či </w:t>
      </w:r>
      <w:r w:rsidR="009541DF">
        <w:t>zařazovat</w:t>
      </w:r>
      <w:r w:rsidR="009541DF" w:rsidRPr="004A0FE4">
        <w:t xml:space="preserve"> do díla souborného, zpracovávat</w:t>
      </w:r>
      <w:r w:rsidR="009541DF">
        <w:t xml:space="preserve">, překládat či jinak </w:t>
      </w:r>
      <w:r w:rsidR="002E7181">
        <w:t xml:space="preserve">do nich </w:t>
      </w:r>
      <w:r w:rsidR="009541DF">
        <w:t>zasahovat,</w:t>
      </w:r>
      <w:r w:rsidR="009541DF" w:rsidRPr="004A0FE4">
        <w:t xml:space="preserve"> a to vše i prostřednictvím třetí osoby</w:t>
      </w:r>
      <w:r w:rsidR="008E7FF6">
        <w:t>.</w:t>
      </w:r>
    </w:p>
    <w:bookmarkEnd w:id="71"/>
    <w:p w14:paraId="1B3562AA" w14:textId="14598E98" w:rsidR="000301F0" w:rsidRDefault="000301F0" w:rsidP="000301F0">
      <w:pPr>
        <w:pStyle w:val="111odst"/>
        <w:widowControl w:val="0"/>
        <w:ind w:left="737" w:hanging="737"/>
        <w:outlineLvl w:val="3"/>
        <w:rPr>
          <w:noProof/>
        </w:rPr>
      </w:pPr>
      <w:r w:rsidRPr="00073945">
        <w:rPr>
          <w:noProof/>
        </w:rPr>
        <w:t>Objednatel má v rámci Licence právo udělit k</w:t>
      </w:r>
      <w:r>
        <w:rPr>
          <w:noProof/>
        </w:rPr>
        <w:t> </w:t>
      </w:r>
      <w:r w:rsidRPr="00073945">
        <w:rPr>
          <w:noProof/>
        </w:rPr>
        <w:t>Softwaru</w:t>
      </w:r>
      <w:r>
        <w:rPr>
          <w:noProof/>
        </w:rPr>
        <w:t xml:space="preserve"> </w:t>
      </w:r>
      <w:r w:rsidRPr="00073945">
        <w:rPr>
          <w:noProof/>
        </w:rPr>
        <w:t>podlicenci třetím osobám a právo postoupit Licenci zcela či z části na třetí osoby, s čímž Dodavatel výslovně souhlasí.</w:t>
      </w:r>
    </w:p>
    <w:p w14:paraId="07EE8E93" w14:textId="0E4B9673" w:rsidR="000301F0" w:rsidRDefault="000301F0" w:rsidP="000301F0">
      <w:pPr>
        <w:pStyle w:val="111odst"/>
        <w:widowControl w:val="0"/>
        <w:ind w:left="737" w:hanging="737"/>
        <w:outlineLvl w:val="3"/>
        <w:rPr>
          <w:noProof/>
        </w:rPr>
      </w:pPr>
      <w:r>
        <w:rPr>
          <w:noProof/>
        </w:rPr>
        <w:t xml:space="preserve">Licence zahrnuje povinnost </w:t>
      </w:r>
      <w:r w:rsidR="001A6A5C">
        <w:rPr>
          <w:noProof/>
        </w:rPr>
        <w:t>Dodavatel</w:t>
      </w:r>
      <w:r w:rsidR="009A5DC1">
        <w:rPr>
          <w:noProof/>
        </w:rPr>
        <w:t>e</w:t>
      </w:r>
      <w:r>
        <w:rPr>
          <w:noProof/>
        </w:rPr>
        <w:t xml:space="preserve"> předat Objednateli Zdrojový kód a Dokumentaci k Software dle článku </w:t>
      </w:r>
      <w:r w:rsidR="00671B77">
        <w:rPr>
          <w:noProof/>
        </w:rPr>
        <w:fldChar w:fldCharType="begin"/>
      </w:r>
      <w:r w:rsidR="00671B77">
        <w:rPr>
          <w:noProof/>
        </w:rPr>
        <w:instrText xml:space="preserve"> REF _Ref183180023 \r \h </w:instrText>
      </w:r>
      <w:r w:rsidR="00671B77">
        <w:rPr>
          <w:noProof/>
        </w:rPr>
      </w:r>
      <w:r w:rsidR="00671B77">
        <w:rPr>
          <w:noProof/>
        </w:rPr>
        <w:fldChar w:fldCharType="separate"/>
      </w:r>
      <w:r w:rsidR="00671B77">
        <w:rPr>
          <w:noProof/>
        </w:rPr>
        <w:t>7</w:t>
      </w:r>
      <w:r w:rsidR="00671B77">
        <w:rPr>
          <w:noProof/>
        </w:rPr>
        <w:fldChar w:fldCharType="end"/>
      </w:r>
      <w:r>
        <w:rPr>
          <w:noProof/>
        </w:rPr>
        <w:t xml:space="preserve"> </w:t>
      </w:r>
      <w:r w:rsidR="009A5DC1">
        <w:rPr>
          <w:noProof/>
        </w:rPr>
        <w:t>ZOP</w:t>
      </w:r>
      <w:r>
        <w:rPr>
          <w:noProof/>
        </w:rPr>
        <w:t>.</w:t>
      </w:r>
    </w:p>
    <w:p w14:paraId="65E054EC" w14:textId="77777777" w:rsidR="000301F0" w:rsidRDefault="000301F0" w:rsidP="00E44840">
      <w:pPr>
        <w:pStyle w:val="111odst"/>
        <w:rPr>
          <w:noProof/>
        </w:rPr>
      </w:pPr>
      <w:r>
        <w:rPr>
          <w:noProof/>
        </w:rPr>
        <w:t xml:space="preserve">Licence se vztahuje ve stejné míře a rozsahu jako k Software taktéž na: </w:t>
      </w:r>
    </w:p>
    <w:p w14:paraId="6A26D26D" w14:textId="1CDCC376" w:rsidR="000301F0" w:rsidRPr="00ED50CF" w:rsidRDefault="000301F0" w:rsidP="00E44840">
      <w:pPr>
        <w:pStyle w:val="aodst"/>
      </w:pPr>
      <w:r w:rsidRPr="00E44840">
        <w:t>Dokumentaci specifikovanou v</w:t>
      </w:r>
      <w:r w:rsidR="00BF45E6" w:rsidRPr="00E44840">
        <w:t>e Smlouvě</w:t>
      </w:r>
      <w:r w:rsidR="00D6311E" w:rsidRPr="00E44840">
        <w:t xml:space="preserve"> nebo jejích přílohách</w:t>
      </w:r>
      <w:r w:rsidRPr="00E44840">
        <w:t>;</w:t>
      </w:r>
    </w:p>
    <w:p w14:paraId="6E6380A1" w14:textId="77777777" w:rsidR="000301F0" w:rsidRPr="00E44840" w:rsidRDefault="000301F0" w:rsidP="00E44840">
      <w:pPr>
        <w:pStyle w:val="aodst"/>
      </w:pPr>
      <w:r w:rsidRPr="00E44840">
        <w:t>jakoukoliv jinou Dokumentaci předávanou k Software nad rámec Dokumentace dle předchozího písmene;</w:t>
      </w:r>
    </w:p>
    <w:p w14:paraId="7A4A82F1" w14:textId="035B6DAD" w:rsidR="000301F0" w:rsidRPr="00E44840" w:rsidRDefault="000301F0" w:rsidP="00E44840">
      <w:pPr>
        <w:pStyle w:val="aodst"/>
      </w:pPr>
      <w:r w:rsidRPr="00E44840">
        <w:lastRenderedPageBreak/>
        <w:t>loga či jiné předměty duševního vlastnictví, které souvisí</w:t>
      </w:r>
      <w:r w:rsidR="0052379D" w:rsidRPr="00E44840">
        <w:t xml:space="preserve"> s Plněn</w:t>
      </w:r>
      <w:r w:rsidR="00161357" w:rsidRPr="00E44840">
        <w:t>í</w:t>
      </w:r>
      <w:r w:rsidR="0052379D" w:rsidRPr="00E44840">
        <w:t>m</w:t>
      </w:r>
      <w:r w:rsidRPr="00E44840">
        <w:t xml:space="preserve"> a jsou vhodné či nezbytné k užití spolu s </w:t>
      </w:r>
      <w:r w:rsidR="0052379D" w:rsidRPr="00E44840">
        <w:t>Plněním</w:t>
      </w:r>
      <w:r w:rsidRPr="00E44840">
        <w:t>;</w:t>
      </w:r>
    </w:p>
    <w:p w14:paraId="06E897EE" w14:textId="2B679CB4" w:rsidR="00FF661C" w:rsidRDefault="000301F0" w:rsidP="00E44840">
      <w:pPr>
        <w:pStyle w:val="aodst"/>
      </w:pPr>
      <w:r w:rsidRPr="00E44840">
        <w:t>jakákoliv</w:t>
      </w:r>
      <w:r>
        <w:rPr>
          <w:noProof/>
        </w:rPr>
        <w:t xml:space="preserve"> jiná </w:t>
      </w:r>
      <w:r w:rsidR="00CE0C59">
        <w:rPr>
          <w:noProof/>
        </w:rPr>
        <w:t>A</w:t>
      </w:r>
      <w:r>
        <w:rPr>
          <w:noProof/>
        </w:rPr>
        <w:t xml:space="preserve">utorská díla či jiné předměty duševního vlastnictví, které souvisí s </w:t>
      </w:r>
      <w:r w:rsidR="00161357">
        <w:rPr>
          <w:noProof/>
        </w:rPr>
        <w:t>Plněním</w:t>
      </w:r>
      <w:r>
        <w:rPr>
          <w:noProof/>
        </w:rPr>
        <w:t>.</w:t>
      </w:r>
    </w:p>
    <w:p w14:paraId="666A61CF" w14:textId="1A2171D7" w:rsidR="00886F6A" w:rsidRPr="00E44840" w:rsidRDefault="00886F6A" w:rsidP="00A875B6">
      <w:pPr>
        <w:pStyle w:val="11odst"/>
        <w:rPr>
          <w:b/>
          <w:bCs/>
        </w:rPr>
      </w:pPr>
      <w:bookmarkStart w:id="72" w:name="_Ref182566999"/>
      <w:r w:rsidRPr="00E44840">
        <w:rPr>
          <w:b/>
          <w:bCs/>
        </w:rPr>
        <w:t>Licence ve vztahu ke Standardnímu Software</w:t>
      </w:r>
      <w:bookmarkEnd w:id="72"/>
    </w:p>
    <w:p w14:paraId="70DE0705" w14:textId="0FF1C841" w:rsidR="00291D37" w:rsidRDefault="008D2D01" w:rsidP="00E44840">
      <w:pPr>
        <w:pStyle w:val="111odst"/>
      </w:pPr>
      <w:r w:rsidRPr="008D2D01">
        <w:t xml:space="preserve">V případech, kdy je součástí </w:t>
      </w:r>
      <w:r>
        <w:t>Plnění</w:t>
      </w:r>
      <w:r w:rsidRPr="008D2D01">
        <w:t xml:space="preserve"> Standardní Software, </w:t>
      </w:r>
      <w:r w:rsidR="00C808AB">
        <w:t>Dodavatel</w:t>
      </w:r>
      <w:r w:rsidRPr="008D2D01">
        <w:t xml:space="preserve"> uděluje </w:t>
      </w:r>
      <w:r w:rsidR="00BE3703">
        <w:t xml:space="preserve">Objednateli </w:t>
      </w:r>
      <w:r w:rsidRPr="008D2D01">
        <w:t xml:space="preserve">okamžikem akceptace </w:t>
      </w:r>
      <w:r w:rsidR="00423AC3">
        <w:rPr>
          <w:noProof/>
        </w:rPr>
        <w:t xml:space="preserve">Plnění ve smyslu čl. </w:t>
      </w:r>
      <w:r w:rsidR="00671B77">
        <w:rPr>
          <w:noProof/>
        </w:rPr>
        <w:fldChar w:fldCharType="begin"/>
      </w:r>
      <w:r w:rsidR="00671B77">
        <w:rPr>
          <w:noProof/>
        </w:rPr>
        <w:instrText xml:space="preserve"> REF _Ref183180044 \r \h </w:instrText>
      </w:r>
      <w:r w:rsidR="00671B77">
        <w:rPr>
          <w:noProof/>
        </w:rPr>
      </w:r>
      <w:r w:rsidR="00671B77">
        <w:rPr>
          <w:noProof/>
        </w:rPr>
        <w:fldChar w:fldCharType="separate"/>
      </w:r>
      <w:r w:rsidR="00671B77">
        <w:rPr>
          <w:noProof/>
        </w:rPr>
        <w:t>8</w:t>
      </w:r>
      <w:r w:rsidR="00671B77">
        <w:rPr>
          <w:noProof/>
        </w:rPr>
        <w:fldChar w:fldCharType="end"/>
      </w:r>
      <w:r w:rsidR="00423AC3">
        <w:rPr>
          <w:noProof/>
        </w:rPr>
        <w:t xml:space="preserve"> ZOP</w:t>
      </w:r>
      <w:r w:rsidRPr="008D2D01">
        <w:t xml:space="preserve">, </w:t>
      </w:r>
      <w:r w:rsidR="00AA7D81">
        <w:t>jehož</w:t>
      </w:r>
      <w:r w:rsidRPr="008D2D01">
        <w:t xml:space="preserve"> součástí je Standardní Software, k veškerému takovému Standardnímu Software nevýhradní oprávnění k výkonu práva užít příslušný Standardní Software v souladu s dalšími podmínkami odst. </w:t>
      </w:r>
      <w:r w:rsidR="005213E0">
        <w:fldChar w:fldCharType="begin"/>
      </w:r>
      <w:r w:rsidR="005213E0">
        <w:instrText xml:space="preserve"> REF _Ref182566999 \r \h </w:instrText>
      </w:r>
      <w:r w:rsidR="005213E0">
        <w:fldChar w:fldCharType="separate"/>
      </w:r>
      <w:r w:rsidR="005213E0">
        <w:t>6.5</w:t>
      </w:r>
      <w:r w:rsidR="005213E0">
        <w:fldChar w:fldCharType="end"/>
      </w:r>
      <w:r w:rsidR="00C808AB">
        <w:t xml:space="preserve"> ZOP</w:t>
      </w:r>
      <w:r w:rsidRPr="008D2D01">
        <w:t xml:space="preserve"> (dále „</w:t>
      </w:r>
      <w:r w:rsidRPr="00E44840">
        <w:rPr>
          <w:b/>
          <w:bCs/>
          <w:i/>
          <w:iCs/>
        </w:rPr>
        <w:t>Licence k Standardnímu Software</w:t>
      </w:r>
      <w:r w:rsidRPr="008D2D01">
        <w:t>“).</w:t>
      </w:r>
      <w:r w:rsidR="000A0787" w:rsidRPr="000A0787">
        <w:rPr>
          <w:noProof/>
        </w:rPr>
        <w:t xml:space="preserve"> </w:t>
      </w:r>
      <w:r w:rsidR="000A0787">
        <w:rPr>
          <w:noProof/>
        </w:rPr>
        <w:t>V případě, že je Plnění rozděleno na části, použije se tento odstavec na každou část Plnění, jehož součástí je Standardní Software</w:t>
      </w:r>
      <w:r w:rsidR="00774D8A">
        <w:rPr>
          <w:noProof/>
        </w:rPr>
        <w:t xml:space="preserve"> či jeho část</w:t>
      </w:r>
      <w:r w:rsidR="000A0787">
        <w:rPr>
          <w:noProof/>
        </w:rPr>
        <w:t>.</w:t>
      </w:r>
    </w:p>
    <w:p w14:paraId="1317C73E" w14:textId="77777777" w:rsidR="00171D64" w:rsidRDefault="00171D64" w:rsidP="00171D64">
      <w:pPr>
        <w:pStyle w:val="111odst"/>
      </w:pPr>
      <w:r>
        <w:t>Licence k Standardnímu Software se uděluje jako nevýhradní a opravňuje Objednatele k výkonu práva užít veškerý Standardní Software, a to:</w:t>
      </w:r>
    </w:p>
    <w:p w14:paraId="1243452F" w14:textId="77777777" w:rsidR="00171D64" w:rsidRDefault="00171D64" w:rsidP="00E44840">
      <w:pPr>
        <w:pStyle w:val="aodst"/>
      </w:pPr>
      <w:r>
        <w:t>všemi způsoby odpovídajícími účelu, pro který je takový Standardní Software určen;</w:t>
      </w:r>
    </w:p>
    <w:p w14:paraId="39C1C8C5" w14:textId="77777777" w:rsidR="00171D64" w:rsidRDefault="00171D64" w:rsidP="00E44840">
      <w:pPr>
        <w:pStyle w:val="aodst"/>
      </w:pPr>
      <w:r>
        <w:t>na dobu trvání majetkových práv autorských, nebo alespoň na dobu trvání Smlouvy;</w:t>
      </w:r>
    </w:p>
    <w:p w14:paraId="5A400199" w14:textId="77777777" w:rsidR="00171D64" w:rsidRDefault="00171D64" w:rsidP="00E44840">
      <w:pPr>
        <w:pStyle w:val="aodst"/>
      </w:pPr>
      <w:r>
        <w:t>na jakémkoliv území; a</w:t>
      </w:r>
    </w:p>
    <w:p w14:paraId="630ED916" w14:textId="648A2C70" w:rsidR="00B5640D" w:rsidRDefault="00171D64" w:rsidP="00E44840">
      <w:pPr>
        <w:pStyle w:val="aodst"/>
      </w:pPr>
      <w:r>
        <w:t>bez množstevního omezení.</w:t>
      </w:r>
    </w:p>
    <w:p w14:paraId="003D77FB" w14:textId="3F56B1B5" w:rsidR="00644A28" w:rsidRDefault="00DC0E5C" w:rsidP="00644A28">
      <w:pPr>
        <w:pStyle w:val="111odst"/>
      </w:pPr>
      <w:r>
        <w:t>Dodavatel</w:t>
      </w:r>
      <w:r w:rsidR="00644A28">
        <w:t xml:space="preserve"> je v rámci Licence k Standardnímu Software povinen zajistit poskytnutí podpory (</w:t>
      </w:r>
      <w:proofErr w:type="spellStart"/>
      <w:r w:rsidR="00644A28">
        <w:t>subscription</w:t>
      </w:r>
      <w:proofErr w:type="spellEnd"/>
      <w:r w:rsidR="00644A28">
        <w:t>/</w:t>
      </w:r>
      <w:proofErr w:type="spellStart"/>
      <w:r w:rsidR="00644A28">
        <w:t>license</w:t>
      </w:r>
      <w:proofErr w:type="spellEnd"/>
      <w:r w:rsidR="00644A28">
        <w:t xml:space="preserve"> </w:t>
      </w:r>
      <w:proofErr w:type="spellStart"/>
      <w:r w:rsidR="00644A28">
        <w:t>maintenance</w:t>
      </w:r>
      <w:proofErr w:type="spellEnd"/>
      <w:r w:rsidR="00644A28">
        <w:t>) k veškerému Standardnímu Software, tj. zajistit poskytování nejnovějších verzí Standardního Software Objednateli a dalších služeb v souladu se standardními licenčními podmínkami Standardního Software, a to alespoň na dobu trvání Smlouvy.</w:t>
      </w:r>
    </w:p>
    <w:bookmarkEnd w:id="65"/>
    <w:bookmarkEnd w:id="66"/>
    <w:p w14:paraId="5130776E" w14:textId="021A8754" w:rsidR="00644A28" w:rsidRDefault="00644A28" w:rsidP="00644A28">
      <w:pPr>
        <w:pStyle w:val="111odst"/>
      </w:pPr>
      <w:r>
        <w:t xml:space="preserve">Objednatel má v rámci Licence k Standardnímu Software oprávnění udělit ke Standardnímu </w:t>
      </w:r>
      <w:r w:rsidR="000971C6">
        <w:t>S</w:t>
      </w:r>
      <w:r>
        <w:t xml:space="preserve">oftware podlicenci třetím osobám a právo postoupit Licenci k Standardnímu Software zcela či z části na třetí osoby, s čímž </w:t>
      </w:r>
      <w:r w:rsidR="00226EAC">
        <w:t>Dodavatel</w:t>
      </w:r>
      <w:r>
        <w:t xml:space="preserve"> výslovně souhlasí.</w:t>
      </w:r>
    </w:p>
    <w:p w14:paraId="5A48FE5E" w14:textId="77777777" w:rsidR="00D87BD4" w:rsidRDefault="00D87BD4" w:rsidP="00D87BD4">
      <w:pPr>
        <w:pStyle w:val="111odst"/>
      </w:pPr>
      <w:r>
        <w:t>Licence k Standardnímu Software se vztahuje ve stejné míře jako k Standardnímu Software taktéž na:</w:t>
      </w:r>
    </w:p>
    <w:p w14:paraId="3D533756" w14:textId="1C9669F8" w:rsidR="00D87BD4" w:rsidRDefault="00D87BD4" w:rsidP="00E44840">
      <w:pPr>
        <w:pStyle w:val="aodst"/>
      </w:pPr>
      <w:r>
        <w:t xml:space="preserve">Aktualizaci, Modernizaci a Zásadní modernizaci Standardního Software, který je součástí </w:t>
      </w:r>
      <w:r w:rsidR="00D615FD">
        <w:t>Plnění</w:t>
      </w:r>
      <w:r>
        <w:t>;</w:t>
      </w:r>
    </w:p>
    <w:p w14:paraId="3C7EBA41" w14:textId="465F2861" w:rsidR="00D87BD4" w:rsidRDefault="00D87BD4" w:rsidP="00E44840">
      <w:pPr>
        <w:pStyle w:val="aodst"/>
      </w:pPr>
      <w:r>
        <w:t>Dokumentaci k Standardnímu Software specifikovanou v</w:t>
      </w:r>
      <w:r w:rsidR="00D615FD">
        <w:t>e Smlouvě nebo jejích přílohách</w:t>
      </w:r>
      <w:r>
        <w:t>;</w:t>
      </w:r>
    </w:p>
    <w:p w14:paraId="64BC2B8C" w14:textId="40FD50C4" w:rsidR="00D87BD4" w:rsidRDefault="00D87BD4" w:rsidP="00E44840">
      <w:pPr>
        <w:pStyle w:val="aodst"/>
      </w:pPr>
      <w:r>
        <w:t xml:space="preserve">Dokumentaci nad rámec Dokumentace k Standardnímu Software dle předchozího </w:t>
      </w:r>
      <w:r w:rsidR="00A52486">
        <w:t>písm.</w:t>
      </w:r>
      <w:r>
        <w:t>;</w:t>
      </w:r>
    </w:p>
    <w:p w14:paraId="21DF9532" w14:textId="502257AE" w:rsidR="00D87BD4" w:rsidRDefault="00D87BD4" w:rsidP="00E44840">
      <w:pPr>
        <w:pStyle w:val="aodst"/>
      </w:pPr>
      <w:r>
        <w:t xml:space="preserve">právo zužitkovat a vytěžovat Databáze obsažené ve Standardním Software, který je součástí </w:t>
      </w:r>
      <w:r w:rsidR="00E93676">
        <w:t>Plnění</w:t>
      </w:r>
      <w:r>
        <w:t>;</w:t>
      </w:r>
    </w:p>
    <w:p w14:paraId="68454DBA" w14:textId="567E5D59" w:rsidR="00D87BD4" w:rsidRDefault="00D87BD4" w:rsidP="00E44840">
      <w:pPr>
        <w:pStyle w:val="aodst"/>
      </w:pPr>
      <w:r>
        <w:t xml:space="preserve">loga či jiné předměty duševního vlastnictví, které se Standardním Software, jež je součástí </w:t>
      </w:r>
      <w:r w:rsidR="000148F4">
        <w:t>Plnění</w:t>
      </w:r>
      <w:r>
        <w:t>, souvisí a jsou vhodné či nezbytné k užití spolu s takovým Standardním Software.</w:t>
      </w:r>
    </w:p>
    <w:p w14:paraId="59F1CC3C" w14:textId="653D84F5" w:rsidR="00720E31" w:rsidRDefault="00720E31" w:rsidP="00E44840">
      <w:pPr>
        <w:pStyle w:val="111odst"/>
      </w:pPr>
      <w:r>
        <w:t>V parametrech, které nejsou upraveny Smlouvou</w:t>
      </w:r>
      <w:r w:rsidR="00FE063A">
        <w:t>, jejími přílohami</w:t>
      </w:r>
      <w:r>
        <w:t xml:space="preserve"> anebo </w:t>
      </w:r>
      <w:r w:rsidR="00FE063A">
        <w:t>jinou</w:t>
      </w:r>
      <w:r w:rsidR="006E7147">
        <w:t xml:space="preserve"> částí </w:t>
      </w:r>
      <w:r>
        <w:t>Zadávací dokumentac</w:t>
      </w:r>
      <w:r w:rsidR="00FE063A">
        <w:t>e</w:t>
      </w:r>
      <w:r>
        <w:t>, se Licence k Standardnímu Software řídí příslušnými licenčními podmínkami výrobce Standardního Software.</w:t>
      </w:r>
    </w:p>
    <w:p w14:paraId="2C34F49D" w14:textId="07E51D64" w:rsidR="00720E31" w:rsidRDefault="00720E31" w:rsidP="00E44840">
      <w:pPr>
        <w:pStyle w:val="111odst"/>
      </w:pPr>
      <w:bookmarkStart w:id="73" w:name="_Ref182836748"/>
      <w:r>
        <w:t xml:space="preserve">V případě, že </w:t>
      </w:r>
      <w:r w:rsidR="00EC29C9">
        <w:t>Dodavatel</w:t>
      </w:r>
      <w:r>
        <w:t xml:space="preserve"> využije při plnění předmětu Smlouvy Standardní Software, je </w:t>
      </w:r>
      <w:r w:rsidR="00EC29C9">
        <w:t>Dodavatel</w:t>
      </w:r>
      <w:r>
        <w:t xml:space="preserve"> za účelem vyloučení vzniku proprietárního uzamčení Objednatele (tzv. vendor </w:t>
      </w:r>
      <w:proofErr w:type="spellStart"/>
      <w:r>
        <w:t>lock</w:t>
      </w:r>
      <w:proofErr w:type="spellEnd"/>
      <w:r>
        <w:t xml:space="preserve">-in) povinen použít výlučně takový Standardní Software, u kterého jsou splněny podmínky dle definice Standardního Software dle </w:t>
      </w:r>
      <w:r w:rsidR="00344251">
        <w:t xml:space="preserve">odst. </w:t>
      </w:r>
      <w:r w:rsidR="00344251">
        <w:fldChar w:fldCharType="begin"/>
      </w:r>
      <w:r w:rsidR="00344251">
        <w:instrText xml:space="preserve"> REF _Ref183179968 \r \h </w:instrText>
      </w:r>
      <w:r w:rsidR="00344251">
        <w:fldChar w:fldCharType="separate"/>
      </w:r>
      <w:r w:rsidR="00344251">
        <w:t>1.63</w:t>
      </w:r>
      <w:r w:rsidR="00344251">
        <w:fldChar w:fldCharType="end"/>
      </w:r>
      <w:r>
        <w:t xml:space="preserve"> písm. a., b., c. nebo d. </w:t>
      </w:r>
      <w:r w:rsidR="0042366C">
        <w:t>ZOP</w:t>
      </w:r>
      <w:r>
        <w:t>, v době využití Standardního Software, a u kterého lze zároveň důvodně předpokládat, že tento stav zůstane zachován minimálně po dobu trvání Smlouvy.</w:t>
      </w:r>
      <w:bookmarkEnd w:id="73"/>
    </w:p>
    <w:p w14:paraId="0698E436" w14:textId="3CCC5506" w:rsidR="00720E31" w:rsidRDefault="00720E31" w:rsidP="00E44840">
      <w:pPr>
        <w:pStyle w:val="111odst"/>
      </w:pPr>
      <w:bookmarkStart w:id="74" w:name="_Ref182837040"/>
      <w:r>
        <w:t xml:space="preserve">V případě, že </w:t>
      </w:r>
      <w:r w:rsidR="00673E0E">
        <w:t>Dodavatel</w:t>
      </w:r>
      <w:r>
        <w:t xml:space="preserve"> v rámci plnění Smlouvy použije Standardní Software, který v průběhu trvání Smlouvy nebude anebo přestane splňovat podmínky stanovené v odst. </w:t>
      </w:r>
      <w:r w:rsidR="00304DEA">
        <w:fldChar w:fldCharType="begin"/>
      </w:r>
      <w:r w:rsidR="00304DEA">
        <w:instrText xml:space="preserve"> REF _Ref182836748 \r \h </w:instrText>
      </w:r>
      <w:r w:rsidR="00304DEA">
        <w:fldChar w:fldCharType="separate"/>
      </w:r>
      <w:r w:rsidR="00304DEA">
        <w:t>6.5.7</w:t>
      </w:r>
      <w:r w:rsidR="00304DEA">
        <w:fldChar w:fldCharType="end"/>
      </w:r>
      <w:r>
        <w:t xml:space="preserve"> </w:t>
      </w:r>
      <w:r w:rsidR="00304DEA">
        <w:t>ZOP</w:t>
      </w:r>
      <w:r>
        <w:t xml:space="preserve">, </w:t>
      </w:r>
      <w:r w:rsidR="00D06CA0">
        <w:t>je</w:t>
      </w:r>
      <w:r>
        <w:t xml:space="preserve"> </w:t>
      </w:r>
      <w:r w:rsidR="00673E0E">
        <w:t>Dodavatel</w:t>
      </w:r>
      <w:r>
        <w:t xml:space="preserve"> </w:t>
      </w:r>
      <w:r w:rsidR="00D06CA0">
        <w:t>povinen</w:t>
      </w:r>
      <w:r>
        <w:t xml:space="preserve">, po dohodě s Objednatelem, a v případě, že tato dohoda nebude možná, pak dle volby </w:t>
      </w:r>
      <w:r w:rsidR="00673E0E">
        <w:t>Dodavatele</w:t>
      </w:r>
      <w:r>
        <w:t>:</w:t>
      </w:r>
      <w:bookmarkEnd w:id="74"/>
    </w:p>
    <w:p w14:paraId="32778F6F" w14:textId="2299F0EA" w:rsidR="00720E31" w:rsidRDefault="00720E31" w:rsidP="00E44840">
      <w:pPr>
        <w:pStyle w:val="aodst"/>
      </w:pPr>
      <w:r>
        <w:t xml:space="preserve">na vlastní náklady dodat Objednateli Zdrojový kód předmětného Standardního Software a poskytnout Objednateli oprávnění užívat tento Standardní Software včetně Zdrojového kódu (včetně dalších způsobů nakládání) v rozsahu Licence dle odst. </w:t>
      </w:r>
      <w:r w:rsidR="00EF544A">
        <w:fldChar w:fldCharType="begin"/>
      </w:r>
      <w:r w:rsidR="00EF544A">
        <w:instrText xml:space="preserve"> REF _Ref182570958 \r \h </w:instrText>
      </w:r>
      <w:r w:rsidR="00EF544A">
        <w:fldChar w:fldCharType="separate"/>
      </w:r>
      <w:r w:rsidR="00EF544A">
        <w:t>6.4</w:t>
      </w:r>
      <w:r w:rsidR="00EF544A">
        <w:fldChar w:fldCharType="end"/>
      </w:r>
      <w:r>
        <w:t xml:space="preserve"> </w:t>
      </w:r>
      <w:r w:rsidR="0068455A">
        <w:t>ZOP</w:t>
      </w:r>
      <w:r>
        <w:t>; nebo</w:t>
      </w:r>
    </w:p>
    <w:p w14:paraId="2FC6686C" w14:textId="05E698EE" w:rsidR="00720E31" w:rsidRDefault="00720E31" w:rsidP="00E44840">
      <w:pPr>
        <w:pStyle w:val="aodst"/>
      </w:pPr>
      <w:r>
        <w:lastRenderedPageBreak/>
        <w:t xml:space="preserve">nahradit na vlastní náklady předmětný Standardní Software jiným Standardním Software, který bude mít alespoň srovnatelné funkcionality, kvalitu a technickou způsobilost jako nahrazovaný Standardní Software a zároveň splňovat podmínky stanovené v odst. </w:t>
      </w:r>
      <w:r w:rsidR="00FD170E">
        <w:fldChar w:fldCharType="begin"/>
      </w:r>
      <w:r w:rsidR="00FD170E">
        <w:instrText xml:space="preserve"> REF _Ref182836748 \r \h </w:instrText>
      </w:r>
      <w:r w:rsidR="00FD170E">
        <w:fldChar w:fldCharType="separate"/>
      </w:r>
      <w:r w:rsidR="00FD170E">
        <w:t>6.5.7</w:t>
      </w:r>
      <w:r w:rsidR="00FD170E">
        <w:fldChar w:fldCharType="end"/>
      </w:r>
      <w:r w:rsidR="00FD170E">
        <w:t xml:space="preserve"> ZOP</w:t>
      </w:r>
      <w:r>
        <w:t xml:space="preserve">, a poskytnout k tomuto Standardnímu Software Objednateli Licenci k Standardnímu Software dle odst. </w:t>
      </w:r>
      <w:r w:rsidR="003554F2">
        <w:fldChar w:fldCharType="begin"/>
      </w:r>
      <w:r w:rsidR="003554F2">
        <w:instrText xml:space="preserve"> REF _Ref182566999 \r \h </w:instrText>
      </w:r>
      <w:r w:rsidR="003554F2">
        <w:fldChar w:fldCharType="separate"/>
      </w:r>
      <w:r w:rsidR="003554F2">
        <w:t>6.5</w:t>
      </w:r>
      <w:r w:rsidR="003554F2">
        <w:fldChar w:fldCharType="end"/>
      </w:r>
      <w:r w:rsidR="003554F2">
        <w:t xml:space="preserve"> ZOP</w:t>
      </w:r>
      <w:r>
        <w:t>; nebo</w:t>
      </w:r>
    </w:p>
    <w:p w14:paraId="69A0BB91" w14:textId="7A859C74" w:rsidR="00720E31" w:rsidRDefault="00720E31" w:rsidP="00E44840">
      <w:pPr>
        <w:pStyle w:val="aodst"/>
      </w:pPr>
      <w:r>
        <w:t xml:space="preserve">nahradit na vlastní náklady předmětný Standardní Software vlastním Softwarem, tj. přeprogramovat část Díla představovanou předmětným Standardním Softwarem za využití vlastního Software vytvořeného na míru Objednateli, který bude mít alespoň srovnatelné funkcionality, kvalitu a technickou způsobilost jako nahrazovaný Standardní Software, a poskytnout k tomuto vlastnímu Softwaru Objednateli Licenci dle odst. </w:t>
      </w:r>
      <w:r>
        <w:fldChar w:fldCharType="begin"/>
      </w:r>
      <w:r>
        <w:instrText xml:space="preserve"> REF _Ref182570958 \r \h </w:instrText>
      </w:r>
      <w:r>
        <w:fldChar w:fldCharType="separate"/>
      </w:r>
      <w:r w:rsidR="002B49BE">
        <w:t>6.4</w:t>
      </w:r>
      <w:r>
        <w:fldChar w:fldCharType="end"/>
      </w:r>
      <w:r w:rsidR="002B49BE">
        <w:t xml:space="preserve"> ZOP</w:t>
      </w:r>
      <w:r>
        <w:t>, a to včetně Zdrojového kódu.</w:t>
      </w:r>
    </w:p>
    <w:p w14:paraId="56489CB1" w14:textId="067575C0" w:rsidR="00720E31" w:rsidRDefault="00720E31" w:rsidP="00E44840">
      <w:pPr>
        <w:pStyle w:val="111odst"/>
      </w:pPr>
      <w:r>
        <w:t xml:space="preserve">Postupy dle odst. </w:t>
      </w:r>
      <w:r w:rsidR="0052102B">
        <w:fldChar w:fldCharType="begin"/>
      </w:r>
      <w:r w:rsidR="0052102B">
        <w:instrText xml:space="preserve"> REF _Ref182837040 \r \h </w:instrText>
      </w:r>
      <w:r w:rsidR="0052102B">
        <w:fldChar w:fldCharType="separate"/>
      </w:r>
      <w:r w:rsidR="0052102B">
        <w:t>6.5.8</w:t>
      </w:r>
      <w:r w:rsidR="0052102B">
        <w:fldChar w:fldCharType="end"/>
      </w:r>
      <w:r>
        <w:t xml:space="preserve"> písm. a) až c) </w:t>
      </w:r>
      <w:r w:rsidR="0052102B">
        <w:t xml:space="preserve">ZOP </w:t>
      </w:r>
      <w:r>
        <w:t xml:space="preserve">podléhají samostatnému Akceptačnímu řízení. Vznikla-li </w:t>
      </w:r>
      <w:r w:rsidR="004E1923">
        <w:t xml:space="preserve">Dodavateli </w:t>
      </w:r>
      <w:r>
        <w:t xml:space="preserve">povinnost dle </w:t>
      </w:r>
      <w:r w:rsidR="0016283E">
        <w:t xml:space="preserve">odst. </w:t>
      </w:r>
      <w:r w:rsidR="0016283E">
        <w:fldChar w:fldCharType="begin"/>
      </w:r>
      <w:r w:rsidR="0016283E">
        <w:instrText xml:space="preserve"> REF _Ref182837040 \r \h </w:instrText>
      </w:r>
      <w:r w:rsidR="0016283E">
        <w:fldChar w:fldCharType="separate"/>
      </w:r>
      <w:r w:rsidR="0016283E">
        <w:t>6.5.8</w:t>
      </w:r>
      <w:r w:rsidR="0016283E">
        <w:fldChar w:fldCharType="end"/>
      </w:r>
      <w:r w:rsidR="0016283E">
        <w:t xml:space="preserve"> ZOP</w:t>
      </w:r>
      <w:r>
        <w:t xml:space="preserve">, je </w:t>
      </w:r>
      <w:r w:rsidR="00673E0E">
        <w:t>Dodavatel</w:t>
      </w:r>
      <w:r>
        <w:t xml:space="preserve"> </w:t>
      </w:r>
      <w:r w:rsidR="004E1923">
        <w:t xml:space="preserve">povinen </w:t>
      </w:r>
      <w:r>
        <w:t xml:space="preserve">splnit </w:t>
      </w:r>
      <w:r w:rsidR="00C5233B">
        <w:t>povinnosti dle uvedeného odstavce i</w:t>
      </w:r>
      <w:r>
        <w:t xml:space="preserve"> po ukončení Smlouvy. Ustanovení </w:t>
      </w:r>
      <w:r w:rsidR="00143F10">
        <w:t>S</w:t>
      </w:r>
      <w:r>
        <w:t xml:space="preserve">mlouvy </w:t>
      </w:r>
      <w:r w:rsidR="00143F10">
        <w:t xml:space="preserve">a ZOP </w:t>
      </w:r>
      <w:r>
        <w:t>relevantní pro splnění povinností dle předchozí věty se použijí i po ukončení Smlouvy.</w:t>
      </w:r>
    </w:p>
    <w:p w14:paraId="3AB0052C" w14:textId="287EEDE8" w:rsidR="00720E31" w:rsidRDefault="00720E31" w:rsidP="00E44840">
      <w:pPr>
        <w:pStyle w:val="111odst"/>
      </w:pPr>
      <w:r>
        <w:t xml:space="preserve">Pokud v rámci Akceptačního řízení dle čl. </w:t>
      </w:r>
      <w:r w:rsidR="007D791A">
        <w:fldChar w:fldCharType="begin"/>
      </w:r>
      <w:r w:rsidR="007D791A">
        <w:instrText xml:space="preserve"> REF _Ref182837520 \r \h </w:instrText>
      </w:r>
      <w:r w:rsidR="007D791A">
        <w:fldChar w:fldCharType="separate"/>
      </w:r>
      <w:r w:rsidR="007D791A">
        <w:t>8</w:t>
      </w:r>
      <w:r w:rsidR="007D791A">
        <w:fldChar w:fldCharType="end"/>
      </w:r>
      <w:r>
        <w:t xml:space="preserve"> </w:t>
      </w:r>
      <w:r w:rsidR="007D791A">
        <w:t>ZOP</w:t>
      </w:r>
      <w:r>
        <w:t xml:space="preserve"> vyjde najevo, že Standardní Software nesplňuje podmínky odst. </w:t>
      </w:r>
      <w:r w:rsidR="00C70218">
        <w:fldChar w:fldCharType="begin"/>
      </w:r>
      <w:r w:rsidR="00C70218">
        <w:instrText xml:space="preserve"> REF _Ref182836748 \r \h </w:instrText>
      </w:r>
      <w:r w:rsidR="00C70218">
        <w:fldChar w:fldCharType="separate"/>
      </w:r>
      <w:r w:rsidR="00C70218">
        <w:t>6.5.7</w:t>
      </w:r>
      <w:r w:rsidR="00C70218">
        <w:fldChar w:fldCharType="end"/>
      </w:r>
      <w:r w:rsidR="00C70218">
        <w:t xml:space="preserve"> ZOP</w:t>
      </w:r>
      <w:r>
        <w:t xml:space="preserve">, je Objednatel oprávněn Akceptační řízení přerušit, dokud Dodavatel nenapraví tento nedostatek předmětného Standardního Software jedním ze způsobů uvedených v odst. </w:t>
      </w:r>
      <w:r w:rsidR="00F81315">
        <w:fldChar w:fldCharType="begin"/>
      </w:r>
      <w:r w:rsidR="00F81315">
        <w:instrText xml:space="preserve"> REF _Ref182837040 \r \h </w:instrText>
      </w:r>
      <w:r w:rsidR="00F81315">
        <w:fldChar w:fldCharType="separate"/>
      </w:r>
      <w:r w:rsidR="00F81315">
        <w:t>6.5.8</w:t>
      </w:r>
      <w:r w:rsidR="00F81315">
        <w:fldChar w:fldCharType="end"/>
      </w:r>
      <w:r w:rsidR="00F81315">
        <w:t xml:space="preserve"> ZOP</w:t>
      </w:r>
      <w:r>
        <w:t>.</w:t>
      </w:r>
      <w:r w:rsidR="00F81315">
        <w:t xml:space="preserve"> Objednatel není v takovém případě v prodlení.</w:t>
      </w:r>
    </w:p>
    <w:p w14:paraId="7F17CE37" w14:textId="2469ABF9" w:rsidR="00650E11" w:rsidRPr="00E4337D" w:rsidRDefault="004D2521" w:rsidP="00223FFA">
      <w:pPr>
        <w:pStyle w:val="111odst"/>
      </w:pPr>
      <w:r w:rsidRPr="001867B1">
        <w:t>Ustanovení</w:t>
      </w:r>
      <w:r w:rsidRPr="00E4337D">
        <w:t xml:space="preserve"> </w:t>
      </w:r>
      <w:r w:rsidR="00C20D77">
        <w:t xml:space="preserve">odst. </w:t>
      </w:r>
      <w:r w:rsidR="00C20D77">
        <w:fldChar w:fldCharType="begin"/>
      </w:r>
      <w:r w:rsidR="00C20D77">
        <w:instrText xml:space="preserve"> REF _Ref182566975 \r \h </w:instrText>
      </w:r>
      <w:r w:rsidR="00C20D77">
        <w:fldChar w:fldCharType="separate"/>
      </w:r>
      <w:r w:rsidR="00C20D77">
        <w:t>6.3</w:t>
      </w:r>
      <w:r w:rsidR="00C20D77">
        <w:fldChar w:fldCharType="end"/>
      </w:r>
      <w:r w:rsidRPr="00E4337D">
        <w:t xml:space="preserve"> a </w:t>
      </w:r>
      <w:r w:rsidR="00E81614">
        <w:fldChar w:fldCharType="begin"/>
      </w:r>
      <w:r w:rsidR="00E81614">
        <w:instrText xml:space="preserve"> REF _Ref182567042 \r \h </w:instrText>
      </w:r>
      <w:r w:rsidR="00E81614">
        <w:fldChar w:fldCharType="separate"/>
      </w:r>
      <w:r w:rsidR="00E81614">
        <w:t>6.6</w:t>
      </w:r>
      <w:r w:rsidR="00E81614">
        <w:fldChar w:fldCharType="end"/>
      </w:r>
      <w:r w:rsidRPr="00E4337D">
        <w:t xml:space="preserve"> ZOP se pro Standardní Software nepoužijí.</w:t>
      </w:r>
      <w:bookmarkEnd w:id="69"/>
      <w:bookmarkEnd w:id="70"/>
    </w:p>
    <w:p w14:paraId="7116C1AF" w14:textId="0E498AF7" w:rsidR="007036B7" w:rsidRPr="00223FFA" w:rsidRDefault="007036B7" w:rsidP="00664159">
      <w:pPr>
        <w:pStyle w:val="11odst"/>
        <w:rPr>
          <w:b/>
          <w:bCs/>
        </w:rPr>
      </w:pPr>
      <w:bookmarkStart w:id="75" w:name="_Toc26368452"/>
      <w:bookmarkStart w:id="76" w:name="_Ref182567042"/>
      <w:bookmarkEnd w:id="75"/>
      <w:r w:rsidRPr="00223FFA">
        <w:rPr>
          <w:b/>
          <w:bCs/>
        </w:rPr>
        <w:t xml:space="preserve">Software vztahující se k </w:t>
      </w:r>
      <w:r w:rsidR="005F5289" w:rsidRPr="00223FFA">
        <w:rPr>
          <w:b/>
          <w:bCs/>
        </w:rPr>
        <w:t>Hardwar</w:t>
      </w:r>
      <w:r w:rsidR="005C4CBD" w:rsidRPr="00223FFA">
        <w:rPr>
          <w:b/>
          <w:bCs/>
        </w:rPr>
        <w:t>e</w:t>
      </w:r>
      <w:bookmarkEnd w:id="76"/>
    </w:p>
    <w:p w14:paraId="65A31E87" w14:textId="43DF3967" w:rsidR="004943CE" w:rsidRPr="001867B1" w:rsidRDefault="00E01D90" w:rsidP="00223FFA">
      <w:pPr>
        <w:pStyle w:val="111odst"/>
      </w:pPr>
      <w:r w:rsidRPr="004943CE">
        <w:t xml:space="preserve">V </w:t>
      </w:r>
      <w:r w:rsidRPr="001867B1">
        <w:t xml:space="preserve">případech, kdy je k řádnému užívání dodaného </w:t>
      </w:r>
      <w:r w:rsidR="005E0D14" w:rsidRPr="001867B1">
        <w:t>Hardwar</w:t>
      </w:r>
      <w:r w:rsidR="00312DD9" w:rsidRPr="001867B1">
        <w:t>u</w:t>
      </w:r>
      <w:r w:rsidR="005E0D14" w:rsidRPr="001867B1">
        <w:t xml:space="preserve"> </w:t>
      </w:r>
      <w:r w:rsidRPr="001867B1">
        <w:t>potřebn</w:t>
      </w:r>
      <w:r w:rsidR="00E0795D" w:rsidRPr="001867B1">
        <w:t>ý</w:t>
      </w:r>
      <w:r w:rsidRPr="001867B1">
        <w:t xml:space="preserve"> u</w:t>
      </w:r>
      <w:r w:rsidR="001304A1" w:rsidRPr="001867B1">
        <w:t xml:space="preserve">rčitý Software, </w:t>
      </w:r>
      <w:r w:rsidRPr="001867B1">
        <w:t xml:space="preserve">je Dodavatel povinen poskytnout/zajistit Objednateli jako součást </w:t>
      </w:r>
      <w:r w:rsidR="005A47D9" w:rsidRPr="001867B1">
        <w:t>P</w:t>
      </w:r>
      <w:r w:rsidRPr="001867B1">
        <w:t xml:space="preserve">lnění a za cenu zahrnutou v ceně </w:t>
      </w:r>
      <w:r w:rsidR="005F5289" w:rsidRPr="001867B1">
        <w:t>Hardwar</w:t>
      </w:r>
      <w:r w:rsidR="00F57422" w:rsidRPr="001867B1">
        <w:t>u</w:t>
      </w:r>
      <w:r w:rsidRPr="001867B1">
        <w:t xml:space="preserve">, oprávnění užít tento Software v rozsahu, způsoby a za účelem obvyklým ve vztahu k </w:t>
      </w:r>
      <w:r w:rsidR="005F5289" w:rsidRPr="001867B1">
        <w:t>Hardwar</w:t>
      </w:r>
      <w:r w:rsidR="00C7466E" w:rsidRPr="001867B1">
        <w:t>u</w:t>
      </w:r>
      <w:r w:rsidRPr="001867B1">
        <w:t xml:space="preserve">, se kterým je spojen, nejméně však za podmínek dle </w:t>
      </w:r>
      <w:r w:rsidR="00FA6114">
        <w:t>Smlouvy a jejích příloh</w:t>
      </w:r>
      <w:r w:rsidR="005F5289" w:rsidRPr="001867B1">
        <w:t>.</w:t>
      </w:r>
    </w:p>
    <w:p w14:paraId="16E99A06" w14:textId="6CFB73CA" w:rsidR="00FA6454" w:rsidRDefault="00FA6454">
      <w:pPr>
        <w:pStyle w:val="111odst"/>
      </w:pPr>
      <w:r w:rsidRPr="001867B1">
        <w:t xml:space="preserve">Ustanovení </w:t>
      </w:r>
      <w:r w:rsidR="00FA6114">
        <w:t xml:space="preserve">odst. </w:t>
      </w:r>
      <w:r w:rsidR="00FA6114">
        <w:fldChar w:fldCharType="begin"/>
      </w:r>
      <w:r w:rsidR="00FA6114">
        <w:instrText xml:space="preserve"> REF _Ref182566975 \r \h </w:instrText>
      </w:r>
      <w:r w:rsidR="00FA6114">
        <w:fldChar w:fldCharType="separate"/>
      </w:r>
      <w:r w:rsidR="00FA6114">
        <w:t>6.3</w:t>
      </w:r>
      <w:r w:rsidR="00FA6114">
        <w:fldChar w:fldCharType="end"/>
      </w:r>
      <w:r w:rsidR="00FA6114" w:rsidRPr="00E4337D">
        <w:t xml:space="preserve"> a </w:t>
      </w:r>
      <w:r w:rsidR="00FA6114">
        <w:fldChar w:fldCharType="begin"/>
      </w:r>
      <w:r w:rsidR="00FA6114">
        <w:instrText xml:space="preserve"> REF _Ref182570958 \r \h </w:instrText>
      </w:r>
      <w:r w:rsidR="00FA6114">
        <w:fldChar w:fldCharType="separate"/>
      </w:r>
      <w:r w:rsidR="00FA6114">
        <w:t>6.4</w:t>
      </w:r>
      <w:r w:rsidR="00FA6114">
        <w:fldChar w:fldCharType="end"/>
      </w:r>
      <w:r w:rsidR="00FA6114" w:rsidRPr="00E4337D">
        <w:t xml:space="preserve"> ZOP</w:t>
      </w:r>
      <w:r w:rsidR="00FA6114" w:rsidRPr="001867B1" w:rsidDel="00FA6114">
        <w:t xml:space="preserve"> </w:t>
      </w:r>
      <w:r w:rsidRPr="00335BA4">
        <w:t>se pro Software vztahující se k Hardwar</w:t>
      </w:r>
      <w:r w:rsidR="004A296F">
        <w:t>u</w:t>
      </w:r>
      <w:r w:rsidRPr="00335BA4">
        <w:t xml:space="preserve"> nepoužijí.</w:t>
      </w:r>
    </w:p>
    <w:p w14:paraId="79576E40" w14:textId="64041C8B" w:rsidR="004A688E" w:rsidRPr="00223FFA" w:rsidRDefault="004A688E" w:rsidP="004A688E">
      <w:pPr>
        <w:pStyle w:val="11odst"/>
        <w:rPr>
          <w:b/>
          <w:bCs/>
        </w:rPr>
      </w:pPr>
      <w:bookmarkStart w:id="77" w:name="_Ref182566886"/>
      <w:r w:rsidRPr="00223FFA">
        <w:rPr>
          <w:b/>
          <w:bCs/>
        </w:rPr>
        <w:t>Společná ustanovení</w:t>
      </w:r>
      <w:bookmarkEnd w:id="77"/>
    </w:p>
    <w:p w14:paraId="75246A87" w14:textId="7804B79F" w:rsidR="004069DE" w:rsidRDefault="004069DE" w:rsidP="002C2247">
      <w:pPr>
        <w:pStyle w:val="111odst"/>
        <w:widowControl w:val="0"/>
        <w:ind w:left="737" w:hanging="737"/>
        <w:outlineLvl w:val="3"/>
      </w:pPr>
      <w:r>
        <w:t>Nestanoví-li Smlouva</w:t>
      </w:r>
      <w:r w:rsidR="00E279A8">
        <w:t xml:space="preserve"> a její přílohy či </w:t>
      </w:r>
      <w:r w:rsidR="6A44FD5F">
        <w:t>j</w:t>
      </w:r>
      <w:r w:rsidR="001D0739">
        <w:t xml:space="preserve">iné části </w:t>
      </w:r>
      <w:r w:rsidR="00E279A8">
        <w:t>Zadávací dokumentace jinak</w:t>
      </w:r>
      <w:r w:rsidR="0089653F">
        <w:t>, je</w:t>
      </w:r>
      <w:r w:rsidR="00E279A8">
        <w:t xml:space="preserve"> </w:t>
      </w:r>
      <w:r w:rsidR="0089653F" w:rsidRPr="0089653F">
        <w:t>Dodavatel při plnění Smlouvy oprávněn využít programy s otevřeným kódem či jejich části distribuovanými pod FOSS licencemi</w:t>
      </w:r>
      <w:r w:rsidR="00011B94">
        <w:t>. Dodavatel však</w:t>
      </w:r>
      <w:r w:rsidR="005D66B4">
        <w:t xml:space="preserve"> není oprávněn využít </w:t>
      </w:r>
      <w:r w:rsidR="005D66B4" w:rsidRPr="0089653F">
        <w:t>programy s otevřeným kódem či jejich části</w:t>
      </w:r>
      <w:r w:rsidR="00555068">
        <w:t xml:space="preserve">, které jsou </w:t>
      </w:r>
      <w:r w:rsidR="005D66B4" w:rsidRPr="0089653F">
        <w:t>distribuov</w:t>
      </w:r>
      <w:r w:rsidR="00555068">
        <w:t>ány</w:t>
      </w:r>
      <w:r w:rsidR="005D66B4" w:rsidRPr="00D72C34" w:rsidDel="005D66B4">
        <w:t xml:space="preserve"> </w:t>
      </w:r>
      <w:r w:rsidR="00D72C34" w:rsidRPr="00D72C34">
        <w:t xml:space="preserve">pod FOSS licencemi, jejichž podmínky by Objednateli </w:t>
      </w:r>
      <w:r w:rsidR="00AC21BB">
        <w:t xml:space="preserve">ukládaly </w:t>
      </w:r>
      <w:r w:rsidR="00D72C34" w:rsidRPr="00D72C34">
        <w:t xml:space="preserve">povinnost sdělovat nebo jinak šířit Software </w:t>
      </w:r>
      <w:r w:rsidR="00AC21BB">
        <w:t>či jeho</w:t>
      </w:r>
      <w:r w:rsidR="00D72C34" w:rsidRPr="00D72C34">
        <w:t xml:space="preserve"> části</w:t>
      </w:r>
      <w:r w:rsidR="00AC21BB">
        <w:t>,</w:t>
      </w:r>
      <w:r w:rsidR="00D72C34" w:rsidRPr="00D72C34">
        <w:t xml:space="preserve"> včetně Zdrojových kódů</w:t>
      </w:r>
      <w:r w:rsidR="00AC21BB">
        <w:t>,</w:t>
      </w:r>
      <w:r w:rsidR="00D72C34" w:rsidRPr="00D72C34">
        <w:t xml:space="preserve"> třetím osobám, nebo umožnit jim změny, úpravy či jiné zásahy do Softwaru nebo jeho části</w:t>
      </w:r>
      <w:r w:rsidR="009A6DB4">
        <w:t>.</w:t>
      </w:r>
    </w:p>
    <w:p w14:paraId="32E1ADAB" w14:textId="22797329" w:rsidR="009A6DB4" w:rsidRDefault="001B3E26" w:rsidP="002C2247">
      <w:pPr>
        <w:pStyle w:val="111odst"/>
        <w:widowControl w:val="0"/>
        <w:ind w:left="737" w:hanging="737"/>
        <w:outlineLvl w:val="3"/>
      </w:pPr>
      <w:r>
        <w:t xml:space="preserve">Dodavatel je povinen zajistit Objednateli udělení oprávnění k veškerým programům s otevřeným kódem poskytnutým Objednateli v rozsahu takových FOSS licencí, které se na konkrétní program s otevřeným kódem, který je součástí </w:t>
      </w:r>
      <w:r w:rsidR="0006044E">
        <w:t>Plnění</w:t>
      </w:r>
      <w:r>
        <w:t xml:space="preserve">, vztahují, přičemž konkrétní rozsah licence lze určit odkazem na soubor předávaný </w:t>
      </w:r>
      <w:r w:rsidR="00CF6932">
        <w:t>v rámci výstupu z Plnění</w:t>
      </w:r>
      <w:r w:rsidR="00FC47BE">
        <w:t xml:space="preserve"> </w:t>
      </w:r>
      <w:r>
        <w:t xml:space="preserve">anebo odkazem ve Zdrojovém kódu či jiným označením takové licence ve formátu vyžadovaném takovou veřejnou licencí, včetně odkazu na kompletní znění aktuálních licenčních podmínek příslušné FOSS licence; Dodavatel je dále povinen zajistit poskytnutí podpory k veškerým programům s otevřeným kódem, které jsou součástí </w:t>
      </w:r>
      <w:r w:rsidR="00FC47BE">
        <w:t>Plnění</w:t>
      </w:r>
      <w:r>
        <w:t>, tj. povinnost Dodavatele zajistit poskytování nejnovějších verzí programů s otevřeným kódem a dalších služeb v souladu se standardními licenčními podmínkami programů s otevřeným kódem, a to alespoň na dobu trvání této Smlouvy.</w:t>
      </w:r>
      <w:r w:rsidR="00575338">
        <w:t xml:space="preserve"> Ustanovení čl. </w:t>
      </w:r>
      <w:r w:rsidR="00575338">
        <w:fldChar w:fldCharType="begin"/>
      </w:r>
      <w:r w:rsidR="00575338">
        <w:instrText xml:space="preserve"> REF _Ref182819536 \r \h </w:instrText>
      </w:r>
      <w:r w:rsidR="00575338">
        <w:fldChar w:fldCharType="separate"/>
      </w:r>
      <w:r w:rsidR="00575338">
        <w:t>7</w:t>
      </w:r>
      <w:r w:rsidR="00575338">
        <w:fldChar w:fldCharType="end"/>
      </w:r>
      <w:r w:rsidR="00575338">
        <w:t xml:space="preserve"> ZOP se </w:t>
      </w:r>
      <w:r w:rsidR="00A16A5F">
        <w:t xml:space="preserve">pro </w:t>
      </w:r>
      <w:r w:rsidR="00A16A5F" w:rsidRPr="00A16A5F">
        <w:t>programy s otevřeným kódem či jejich části</w:t>
      </w:r>
      <w:r w:rsidR="006A0B8C">
        <w:t>, které jsou</w:t>
      </w:r>
      <w:r w:rsidR="00A16A5F" w:rsidRPr="00A16A5F">
        <w:t xml:space="preserve"> distribuov</w:t>
      </w:r>
      <w:r w:rsidR="006A0B8C">
        <w:t>ány</w:t>
      </w:r>
      <w:r w:rsidR="00A16A5F" w:rsidRPr="00A16A5F">
        <w:t xml:space="preserve"> pod FOSS licencem</w:t>
      </w:r>
      <w:r w:rsidR="00A16A5F">
        <w:t>i</w:t>
      </w:r>
      <w:r w:rsidR="0070171F">
        <w:t>,</w:t>
      </w:r>
      <w:r w:rsidR="00A16A5F">
        <w:t xml:space="preserve"> použi</w:t>
      </w:r>
      <w:r w:rsidR="00052DBA">
        <w:t>je obdobně.</w:t>
      </w:r>
    </w:p>
    <w:p w14:paraId="1833A31A" w14:textId="4BA9C280" w:rsidR="00456641" w:rsidRDefault="002C2247" w:rsidP="00456641">
      <w:pPr>
        <w:pStyle w:val="111odst"/>
      </w:pPr>
      <w:r>
        <w:t>Dodavatel prohlašuje, že je oprávněn udělit Objednateli veškerá oprávnění v souladu s tímto článkem ZOP</w:t>
      </w:r>
      <w:r w:rsidR="00E466C5">
        <w:t>,</w:t>
      </w:r>
      <w:r>
        <w:t xml:space="preserve"> má k takovému udělení veškeré potřebné souhlasy a jejich udělením Objednateli ani užíváním </w:t>
      </w:r>
      <w:r w:rsidR="000D0AE8">
        <w:t>Plnění</w:t>
      </w:r>
      <w:r>
        <w:t xml:space="preserve"> Objednatelem či uživateli Objednatele nebudou porušena práva duševního vlastnictví třetí osoby.</w:t>
      </w:r>
      <w:r w:rsidRPr="75D10352">
        <w:rPr>
          <w:noProof/>
        </w:rPr>
        <w:t xml:space="preserve"> Dodavatel odpovídá Objednateli za zajištění všech nezbytných oprávnění a souhlasů autora či autorů Software či Standardního Software k oprávněním udělovaným Objednateli dle tohoto </w:t>
      </w:r>
      <w:r w:rsidR="007A1FD9" w:rsidRPr="75D10352">
        <w:rPr>
          <w:noProof/>
        </w:rPr>
        <w:t>článku ZOP.</w:t>
      </w:r>
      <w:r w:rsidR="00456641">
        <w:t xml:space="preserve"> Dodavatel se zavazuje</w:t>
      </w:r>
      <w:r w:rsidR="623194D4">
        <w:t xml:space="preserve"> na výzvu Objednatele</w:t>
      </w:r>
      <w:r w:rsidR="00456641">
        <w:t xml:space="preserve"> poskytnout Objednateli o zajištění oprávnění a veškerých souhlasů dle </w:t>
      </w:r>
      <w:r w:rsidR="00EB592B">
        <w:t xml:space="preserve">tohoto článku ZOP </w:t>
      </w:r>
      <w:r w:rsidR="00456641">
        <w:t xml:space="preserve">písemné prohlášení </w:t>
      </w:r>
      <w:proofErr w:type="gramStart"/>
      <w:r w:rsidR="00456641">
        <w:t>a  t</w:t>
      </w:r>
      <w:r w:rsidR="0069020B">
        <w:t>yto</w:t>
      </w:r>
      <w:proofErr w:type="gramEnd"/>
      <w:r w:rsidR="00456641">
        <w:t xml:space="preserve"> skutečnost</w:t>
      </w:r>
      <w:r w:rsidR="0069020B">
        <w:t>i</w:t>
      </w:r>
      <w:r w:rsidR="00456641">
        <w:t xml:space="preserve"> prokázat.</w:t>
      </w:r>
    </w:p>
    <w:p w14:paraId="609CB91D" w14:textId="5F3BC5D6" w:rsidR="002C2247" w:rsidRPr="00010902" w:rsidRDefault="002C2247" w:rsidP="002C2247">
      <w:pPr>
        <w:pStyle w:val="111odst"/>
        <w:widowControl w:val="0"/>
        <w:ind w:left="737" w:hanging="737"/>
        <w:outlineLvl w:val="3"/>
      </w:pPr>
      <w:r w:rsidRPr="00010902">
        <w:lastRenderedPageBreak/>
        <w:t xml:space="preserve">V případě, že by třetí osoba vznesla vůči Objednateli jakékoliv nároky z porušení práv duševního vlastnictví v souvislosti s užíváním </w:t>
      </w:r>
      <w:r w:rsidR="007A1FD9">
        <w:t>Plnění</w:t>
      </w:r>
      <w:r w:rsidRPr="00B86C9F">
        <w:t xml:space="preserve"> </w:t>
      </w:r>
      <w:r w:rsidRPr="00010902">
        <w:t xml:space="preserve">Objednatelem, se </w:t>
      </w:r>
      <w:r w:rsidR="00BD4335">
        <w:t>Dodavatel</w:t>
      </w:r>
      <w:r w:rsidRPr="00010902">
        <w:t xml:space="preserve"> zavazuje přijmout taková opatření, aby Objednatel byl </w:t>
      </w:r>
      <w:r w:rsidR="00BD4335">
        <w:t>Plnění</w:t>
      </w:r>
      <w:r w:rsidRPr="00010902">
        <w:t xml:space="preserve"> oprávněn nerušeně užívat, a to zejména zajistit pro Objednatele udělení oprávnění v rozsahu dle tohoto článku </w:t>
      </w:r>
      <w:r w:rsidR="00F52DFE">
        <w:t>ZOP</w:t>
      </w:r>
      <w:r w:rsidRPr="00010902">
        <w:t xml:space="preserve"> bez dalších nákladů a požadavků na úplatu od Objednatele.</w:t>
      </w:r>
    </w:p>
    <w:p w14:paraId="7776674C" w14:textId="3B3BD042" w:rsidR="002C2247" w:rsidRPr="00010902" w:rsidRDefault="002C2247" w:rsidP="002C2247">
      <w:pPr>
        <w:pStyle w:val="111odst"/>
        <w:widowControl w:val="0"/>
        <w:ind w:left="737" w:hanging="737"/>
        <w:outlineLvl w:val="3"/>
      </w:pPr>
      <w:bookmarkStart w:id="78" w:name="_Ref181105024"/>
      <w:r w:rsidRPr="00010902">
        <w:t>V případě, že jakákoliv třetí osoba uplatní nárok z důvodu porušení práv duševního vlastnictví ve vztahu k</w:t>
      </w:r>
      <w:r>
        <w:t> </w:t>
      </w:r>
      <w:r w:rsidR="00F52DFE">
        <w:t>Plnění</w:t>
      </w:r>
      <w:r w:rsidRPr="00010902">
        <w:t xml:space="preserve">, je </w:t>
      </w:r>
      <w:r w:rsidR="00673E0E">
        <w:t>Dodavatel</w:t>
      </w:r>
      <w:r w:rsidRPr="00010902">
        <w:t xml:space="preserve"> povinen nahradit Objednateli veškerou újmu takto způsobenou, jakož i účelné náklady vynaložené na obranu práv Objednatele. </w:t>
      </w:r>
      <w:r w:rsidR="0062121A">
        <w:t>Dodavatel</w:t>
      </w:r>
      <w:r w:rsidRPr="00010902">
        <w:t xml:space="preserve"> se v takovém případě dále zavazuje na svůj náklad poskytnout Objednateli veškerou možnou součinnost k ochraně jeho práv a oprávnění dle tohoto článku </w:t>
      </w:r>
      <w:r w:rsidR="0062121A">
        <w:t>ZOP,</w:t>
      </w:r>
      <w:r w:rsidRPr="00010902">
        <w:t xml:space="preserve"> zejména mu poskytnout všechny podklady, informace a vysvětlení k prokázání neoprávněnosti nároku třetí strany.</w:t>
      </w:r>
      <w:bookmarkEnd w:id="78"/>
    </w:p>
    <w:p w14:paraId="1465BFAE" w14:textId="71EEE65D" w:rsidR="002C2247" w:rsidRPr="00010902" w:rsidRDefault="002C2247" w:rsidP="002C2247">
      <w:pPr>
        <w:pStyle w:val="111odst"/>
        <w:widowControl w:val="0"/>
        <w:ind w:left="737" w:hanging="737"/>
        <w:outlineLvl w:val="3"/>
      </w:pPr>
      <w:r w:rsidRPr="00010902">
        <w:t xml:space="preserve">V případě nároku dle předchozího </w:t>
      </w:r>
      <w:r>
        <w:t xml:space="preserve">odst. </w:t>
      </w:r>
      <w:r w:rsidR="00D50C4C">
        <w:fldChar w:fldCharType="begin"/>
      </w:r>
      <w:r w:rsidR="00D50C4C">
        <w:instrText xml:space="preserve"> REF _Ref181105024 \r \h </w:instrText>
      </w:r>
      <w:r w:rsidR="00D50C4C">
        <w:fldChar w:fldCharType="separate"/>
      </w:r>
      <w:r w:rsidR="00A17F4D">
        <w:t>6.7.5</w:t>
      </w:r>
      <w:r w:rsidR="00D50C4C">
        <w:fldChar w:fldCharType="end"/>
      </w:r>
      <w:r w:rsidR="006C6191">
        <w:t xml:space="preserve"> ZOP</w:t>
      </w:r>
      <w:r w:rsidRPr="00010902">
        <w:t xml:space="preserve">, nebo je-li důvodné předpokládat, že takový nárok bude uplatněn, zajistí </w:t>
      </w:r>
      <w:r w:rsidR="006C6191">
        <w:t>Dodavatel</w:t>
      </w:r>
      <w:r w:rsidRPr="00010902">
        <w:t xml:space="preserve"> Objednateli možnost dále příslušný výstup užívat bez nároku na úplatu nad rámec sjednaný ve Smlouvě.</w:t>
      </w:r>
    </w:p>
    <w:p w14:paraId="549471BB" w14:textId="6A27F256" w:rsidR="00FC774E" w:rsidRPr="00335BA4" w:rsidRDefault="002C2247" w:rsidP="00223FFA">
      <w:pPr>
        <w:pStyle w:val="111odst"/>
      </w:pPr>
      <w:r w:rsidRPr="00010902">
        <w:t>Spolu se Standardním Software</w:t>
      </w:r>
      <w:r w:rsidR="00702242">
        <w:t>,</w:t>
      </w:r>
      <w:r w:rsidRPr="00010902">
        <w:t xml:space="preserve"> </w:t>
      </w:r>
      <w:r w:rsidR="00702242">
        <w:t>je</w:t>
      </w:r>
      <w:r w:rsidR="00747BF3">
        <w:t>-li součástí Plnění</w:t>
      </w:r>
      <w:r w:rsidRPr="00010902">
        <w:t xml:space="preserve">, musí </w:t>
      </w:r>
      <w:r w:rsidR="00456D7C">
        <w:t xml:space="preserve">být </w:t>
      </w:r>
      <w:r w:rsidRPr="00010902">
        <w:t>Objednateli vždy předána kompletní Dokumentace, tj. zejména uživatelská, administrátorská</w:t>
      </w:r>
      <w:r w:rsidR="001505BA">
        <w:t>,</w:t>
      </w:r>
      <w:r w:rsidRPr="00010902">
        <w:t xml:space="preserve"> provozní dokumentace a dokumentace </w:t>
      </w:r>
      <w:r w:rsidR="002C504A">
        <w:t>jeho</w:t>
      </w:r>
      <w:r w:rsidRPr="00010902">
        <w:t xml:space="preserve"> API.</w:t>
      </w:r>
    </w:p>
    <w:p w14:paraId="4735446D" w14:textId="2F4395E7" w:rsidR="003E784C" w:rsidRPr="00ED6198" w:rsidRDefault="00A11B07" w:rsidP="00F07A3F">
      <w:pPr>
        <w:pStyle w:val="Nadpissl"/>
      </w:pPr>
      <w:bookmarkStart w:id="79" w:name="_Ref182819536"/>
      <w:bookmarkStart w:id="80" w:name="_Ref183180023"/>
      <w:bookmarkStart w:id="81" w:name="_Ref183180095"/>
      <w:bookmarkStart w:id="82" w:name="_Ref183180124"/>
      <w:bookmarkStart w:id="83" w:name="_Ref183180383"/>
      <w:bookmarkStart w:id="84" w:name="_Toc189116331"/>
      <w:bookmarkStart w:id="85" w:name="_Toc119490217"/>
      <w:r w:rsidRPr="00ED6198">
        <w:t>Zdrojový kód</w:t>
      </w:r>
      <w:r w:rsidR="005F5289" w:rsidRPr="00ED6198">
        <w:t xml:space="preserve"> a dokumentace</w:t>
      </w:r>
      <w:bookmarkEnd w:id="79"/>
      <w:bookmarkEnd w:id="80"/>
      <w:bookmarkEnd w:id="81"/>
      <w:bookmarkEnd w:id="82"/>
      <w:bookmarkEnd w:id="83"/>
      <w:bookmarkEnd w:id="84"/>
      <w:bookmarkEnd w:id="85"/>
    </w:p>
    <w:p w14:paraId="02A41F5D" w14:textId="5ADF90D0" w:rsidR="0065484F" w:rsidRPr="00ED6198" w:rsidRDefault="00A11B07" w:rsidP="00664159">
      <w:pPr>
        <w:pStyle w:val="11odst"/>
      </w:pPr>
      <w:r w:rsidRPr="00ED6198">
        <w:t xml:space="preserve">Zdrojový kód bude předáván Objednateli na datovém nosiči </w:t>
      </w:r>
      <w:r w:rsidR="003F01BC">
        <w:t>společně s předáním výstupu z Plnění pro</w:t>
      </w:r>
      <w:r w:rsidR="00C00866">
        <w:t xml:space="preserve"> účely zahájení</w:t>
      </w:r>
      <w:r w:rsidRPr="00ED6198">
        <w:t xml:space="preserve"> Akceptačního řízení</w:t>
      </w:r>
      <w:r w:rsidR="0065484F" w:rsidRPr="00ED6198">
        <w:t>, nebo za podmínek stanovených ve Smlouvě, zejména pokud bude smluvní vztah ukončen</w:t>
      </w:r>
      <w:r w:rsidR="003158E5" w:rsidRPr="00ED6198">
        <w:t xml:space="preserve"> bez provedení Akceptačního řízení</w:t>
      </w:r>
      <w:r w:rsidRPr="00ED6198">
        <w:t xml:space="preserve">. </w:t>
      </w:r>
    </w:p>
    <w:p w14:paraId="682B432E" w14:textId="251C6F0F" w:rsidR="00A11B07" w:rsidRPr="00ED6198" w:rsidRDefault="00A11B07" w:rsidP="00664159">
      <w:pPr>
        <w:pStyle w:val="11odst"/>
      </w:pPr>
      <w:r w:rsidRPr="00ED6198">
        <w:t xml:space="preserve">Na datovém nosiči dat musí být viditelně označen „Zdrojový kód“ s označením části Modifikace a jeho verze a </w:t>
      </w:r>
      <w:r w:rsidR="00326752" w:rsidRPr="00ED6198">
        <w:t>d</w:t>
      </w:r>
      <w:r w:rsidR="00805DFC" w:rsidRPr="00ED6198">
        <w:t>en</w:t>
      </w:r>
      <w:r w:rsidRPr="00ED6198">
        <w:t xml:space="preserve"> předání Zdrojového kódu. O předání nosiče dat bude oběma Smluvními stranami sepsán a podepsán písemný předávací protokol. </w:t>
      </w:r>
    </w:p>
    <w:p w14:paraId="5EBD3CD0" w14:textId="70C35887" w:rsidR="00A11B07" w:rsidRPr="00ED6198" w:rsidRDefault="00A11B07" w:rsidP="00664159">
      <w:pPr>
        <w:pStyle w:val="11odst"/>
      </w:pPr>
      <w:r w:rsidRPr="00ED6198">
        <w:t xml:space="preserve">Povinnost </w:t>
      </w:r>
      <w:r w:rsidR="005A1708" w:rsidRPr="00ED6198">
        <w:t xml:space="preserve">Dodavatele </w:t>
      </w:r>
      <w:r w:rsidRPr="00ED6198">
        <w:t>předávat Zdrojový kód se přiměřeně použije i pro jakékoliv opravy, změny, doplnění, upgrade nebo update Zdrojového kódu v rámci následného provádění Plnění anebo v rámci záručních oprav. Zdrojový kód musí obsahovat podrobný popis a komentář každého zásahu do Zdrojového kódu.</w:t>
      </w:r>
    </w:p>
    <w:p w14:paraId="710F398E" w14:textId="0FC3EAAA" w:rsidR="00A11B07" w:rsidRPr="00ED6198" w:rsidRDefault="00A11B07" w:rsidP="00664159">
      <w:pPr>
        <w:pStyle w:val="11odst"/>
      </w:pPr>
      <w:r w:rsidRPr="00ED6198">
        <w:t xml:space="preserve">Objednatel nebude v průběhu provádění Plnění sám anebo prostřednictvím jiných osob zasahovat do Zdrojového kódu nasazeného anebo fungujícího v Produkčním prostředí </w:t>
      </w:r>
      <w:r w:rsidR="00E0795D" w:rsidRPr="00ED6198">
        <w:t xml:space="preserve">či </w:t>
      </w:r>
      <w:r w:rsidRPr="00ED6198">
        <w:t>Testovacím prostředí.</w:t>
      </w:r>
    </w:p>
    <w:p w14:paraId="5EB4B140" w14:textId="05EEF576" w:rsidR="0055737D" w:rsidRPr="00ED6198" w:rsidRDefault="001D4262" w:rsidP="00664159">
      <w:pPr>
        <w:pStyle w:val="11odst"/>
      </w:pPr>
      <w:r w:rsidRPr="00ED6198">
        <w:t>Dodavatel</w:t>
      </w:r>
      <w:r w:rsidR="0055737D" w:rsidRPr="00ED6198">
        <w:t xml:space="preserve"> </w:t>
      </w:r>
      <w:r w:rsidR="00BF138B" w:rsidRPr="00ED6198">
        <w:t xml:space="preserve">je </w:t>
      </w:r>
      <w:r w:rsidR="0055737D" w:rsidRPr="00ED6198">
        <w:t xml:space="preserve">povinen předat Objednateli příslušnou </w:t>
      </w:r>
      <w:r w:rsidR="00391637" w:rsidRPr="00ED6198">
        <w:t>D</w:t>
      </w:r>
      <w:r w:rsidR="0055737D" w:rsidRPr="00ED6198">
        <w:t xml:space="preserve">okumentaci a </w:t>
      </w:r>
      <w:r w:rsidR="005F5289" w:rsidRPr="00ED6198">
        <w:t>Z</w:t>
      </w:r>
      <w:r w:rsidR="0055737D" w:rsidRPr="00ED6198">
        <w:t>drojový kód ve standardní podobě (to nejméně v kvalitě obvyklé pro open</w:t>
      </w:r>
      <w:r w:rsidR="00C679B8" w:rsidRPr="00ED6198">
        <w:t xml:space="preserve"> </w:t>
      </w:r>
      <w:r w:rsidR="0055737D" w:rsidRPr="00ED6198">
        <w:t>source projekty), vždy obsahující následující:</w:t>
      </w:r>
    </w:p>
    <w:p w14:paraId="5630453B" w14:textId="1CD1987B" w:rsidR="0055737D" w:rsidRPr="00ED6198" w:rsidRDefault="0055737D" w:rsidP="00223FFA">
      <w:pPr>
        <w:pStyle w:val="aodst"/>
      </w:pPr>
      <w:r w:rsidRPr="00ED6198">
        <w:t xml:space="preserve">Kompletní </w:t>
      </w:r>
      <w:r w:rsidR="00EF4636" w:rsidRPr="00ED6198">
        <w:t>Z</w:t>
      </w:r>
      <w:r w:rsidRPr="00ED6198">
        <w:t>drojové kódy celého díla.</w:t>
      </w:r>
    </w:p>
    <w:p w14:paraId="14DCD874" w14:textId="77777777" w:rsidR="0055737D" w:rsidRPr="00ED6198" w:rsidRDefault="0055737D" w:rsidP="00223FFA">
      <w:pPr>
        <w:pStyle w:val="aodst"/>
      </w:pPr>
      <w:r w:rsidRPr="00ED6198">
        <w:t>Uživatelskou příručku obsahující konkrétní popis uživatelského prostředí, funkcí a postupů pro zaškolení zaměstnanců.</w:t>
      </w:r>
    </w:p>
    <w:p w14:paraId="1BA81395" w14:textId="5F9C00C1" w:rsidR="001304A1" w:rsidRPr="00ED6198" w:rsidRDefault="0055737D" w:rsidP="00223FFA">
      <w:pPr>
        <w:pStyle w:val="aodst"/>
      </w:pPr>
      <w:r w:rsidRPr="00ED6198">
        <w:t>Administrátorskou příručku, popisující všechny parametry, které lze konfigurovat a popis dopadů změny konfigurace do systému.</w:t>
      </w:r>
    </w:p>
    <w:p w14:paraId="6E32730F" w14:textId="7ED5D41C" w:rsidR="0055737D" w:rsidRPr="00ED6198" w:rsidRDefault="0055737D" w:rsidP="00223FFA">
      <w:pPr>
        <w:pStyle w:val="aodst"/>
        <w:rPr>
          <w:szCs w:val="20"/>
        </w:rPr>
      </w:pPr>
      <w:r w:rsidRPr="00ED6198">
        <w:t>Technickou dokumentaci systému, pakliže se jedná o vícevrstvou architekturu, popis každé vrstvy zvlášť:</w:t>
      </w:r>
    </w:p>
    <w:p w14:paraId="2074F8F1" w14:textId="77777777" w:rsidR="0055737D" w:rsidRPr="001867B1" w:rsidRDefault="0055737D" w:rsidP="00223FFA">
      <w:pPr>
        <w:pStyle w:val="Odstavecseseznamem"/>
      </w:pPr>
      <w:r w:rsidRPr="00ED6198">
        <w:t xml:space="preserve">Datová </w:t>
      </w:r>
      <w:r w:rsidRPr="001867B1">
        <w:t xml:space="preserve">vrstva – popis datové </w:t>
      </w:r>
      <w:proofErr w:type="gramStart"/>
      <w:r w:rsidRPr="001867B1">
        <w:t>vrstvy,</w:t>
      </w:r>
      <w:proofErr w:type="gramEnd"/>
      <w:r w:rsidRPr="001867B1">
        <w:t xml:space="preserve"> čili tabulek v databázi včetně vazeb mezi tabulkami a včetně E-R schémat.</w:t>
      </w:r>
    </w:p>
    <w:p w14:paraId="427EFE02" w14:textId="77777777" w:rsidR="0055737D" w:rsidRPr="001867B1" w:rsidRDefault="0055737D" w:rsidP="00223FFA">
      <w:pPr>
        <w:pStyle w:val="Odstavecseseznamem"/>
      </w:pPr>
      <w:r w:rsidRPr="001867B1">
        <w:t>Aplikační vrstva – popis jádra systému, jeho funkcí, služeb a rozhraní. Dokumentace musí obsahovat kompletní popis architektury jádra systému, výčet a podrobný popis všech jeho funkcí, přehled a popis služeb, které jádro poskytuje dalším komponentám systému, modulům a knihovnám.</w:t>
      </w:r>
    </w:p>
    <w:p w14:paraId="1CE35F02" w14:textId="6C373ADE" w:rsidR="0055737D" w:rsidRPr="00223FFA" w:rsidRDefault="0055737D" w:rsidP="00223FFA">
      <w:pPr>
        <w:pStyle w:val="Odstavecseseznamem"/>
      </w:pPr>
      <w:r w:rsidRPr="001867B1">
        <w:t xml:space="preserve">Prezentační vrstva </w:t>
      </w:r>
      <w:r w:rsidR="00427A8A" w:rsidRPr="001867B1">
        <w:t>–</w:t>
      </w:r>
      <w:r w:rsidRPr="001867B1">
        <w:t xml:space="preserve"> Dokumentace systému musí obsahovat drátové modely všech obrazovek uživatelského rozhraní včetně popisu funkcí prvků každé obrazovky</w:t>
      </w:r>
      <w:r w:rsidRPr="00223FFA">
        <w:t>.</w:t>
      </w:r>
    </w:p>
    <w:p w14:paraId="48F1F983" w14:textId="4EDD5C2E" w:rsidR="0055737D" w:rsidRPr="00ED6198" w:rsidRDefault="0055737D" w:rsidP="00223FFA">
      <w:pPr>
        <w:pStyle w:val="aodst"/>
      </w:pPr>
      <w:r w:rsidRPr="00ED6198">
        <w:t>Popis konfigurace provozního prostředí systému (serverová strana i klientská strana)</w:t>
      </w:r>
      <w:r w:rsidR="00615CEF">
        <w:t>.</w:t>
      </w:r>
    </w:p>
    <w:p w14:paraId="7CA4E2A0" w14:textId="77072313" w:rsidR="00ED6713" w:rsidRPr="00ED6198" w:rsidRDefault="0055737D" w:rsidP="00223FFA">
      <w:pPr>
        <w:pStyle w:val="aodst"/>
      </w:pPr>
      <w:r w:rsidRPr="00ED6198">
        <w:lastRenderedPageBreak/>
        <w:t>Dokumentace musí obsahovat soupis všech požadavků na nastavení hardwarových a softwarových komponent běhového prostředí jako jsou:</w:t>
      </w:r>
    </w:p>
    <w:p w14:paraId="79960249" w14:textId="68ECB0B5" w:rsidR="0055737D" w:rsidRPr="001867B1" w:rsidRDefault="0055737D" w:rsidP="00223FFA">
      <w:pPr>
        <w:pStyle w:val="Odstavecseseznamem"/>
      </w:pPr>
      <w:r w:rsidRPr="00ED6198">
        <w:t xml:space="preserve">mapování </w:t>
      </w:r>
      <w:r w:rsidRPr="001867B1">
        <w:t>souborových systémů</w:t>
      </w:r>
      <w:r w:rsidR="0048000E" w:rsidRPr="001867B1">
        <w:t>;</w:t>
      </w:r>
    </w:p>
    <w:p w14:paraId="6439BFFD" w14:textId="5B43F5BB" w:rsidR="00D3172A" w:rsidRPr="001867B1" w:rsidRDefault="0055737D" w:rsidP="00223FFA">
      <w:pPr>
        <w:pStyle w:val="Odstavecseseznamem"/>
      </w:pPr>
      <w:r w:rsidRPr="001867B1">
        <w:t>požadavky na operační paměť a procesory</w:t>
      </w:r>
      <w:r w:rsidR="0048000E" w:rsidRPr="001867B1">
        <w:t>;</w:t>
      </w:r>
    </w:p>
    <w:p w14:paraId="32C96FC4" w14:textId="1D26205D" w:rsidR="00E61F72" w:rsidRPr="00ED6198" w:rsidRDefault="00D3172A" w:rsidP="00223FFA">
      <w:pPr>
        <w:pStyle w:val="Odstavecseseznamem"/>
      </w:pPr>
      <w:r w:rsidRPr="001867B1">
        <w:t xml:space="preserve">konfigurační parametry jednotlivých podpůrných </w:t>
      </w:r>
      <w:r w:rsidR="00980791" w:rsidRPr="001867B1">
        <w:t>Softwarových</w:t>
      </w:r>
      <w:r w:rsidRPr="001867B1">
        <w:t xml:space="preserve"> prostředků (např. specifika pro nastavení databáze, aplikačního serveru, webového serveru apod</w:t>
      </w:r>
      <w:r w:rsidRPr="00ED6198">
        <w:t>.)</w:t>
      </w:r>
      <w:r w:rsidR="0048000E">
        <w:t>.</w:t>
      </w:r>
    </w:p>
    <w:p w14:paraId="454883B9" w14:textId="7096976A" w:rsidR="00A50EBE" w:rsidRPr="00ED6198" w:rsidRDefault="00D3172A" w:rsidP="00223FFA">
      <w:pPr>
        <w:pStyle w:val="aodst"/>
      </w:pPr>
      <w:r w:rsidRPr="00ED6198">
        <w:t xml:space="preserve">Objednatel požaduje, aby tato </w:t>
      </w:r>
      <w:r w:rsidR="00391637" w:rsidRPr="00ED6198">
        <w:t>D</w:t>
      </w:r>
      <w:r w:rsidRPr="00ED6198">
        <w:t xml:space="preserve">okumentace byla ve formátech XML </w:t>
      </w:r>
      <w:proofErr w:type="spellStart"/>
      <w:r w:rsidRPr="00ED6198">
        <w:t>DocBook</w:t>
      </w:r>
      <w:proofErr w:type="spellEnd"/>
      <w:r w:rsidRPr="00ED6198">
        <w:t xml:space="preserve"> (zdrojové) a PDF (export z XML zdroje pro snadnou distribuci uživatelům) nebo případně</w:t>
      </w:r>
      <w:r w:rsidR="00C11046" w:rsidRPr="00ED6198">
        <w:t xml:space="preserve"> v</w:t>
      </w:r>
      <w:r w:rsidRPr="00ED6198">
        <w:t xml:space="preserve"> jiném formátu, který Objednatel schválí po vzájemné dohodě s Dodavatelem. Všechny </w:t>
      </w:r>
      <w:r w:rsidR="00391637" w:rsidRPr="00ED6198">
        <w:t>D</w:t>
      </w:r>
      <w:r w:rsidRPr="00ED6198">
        <w:t xml:space="preserve">okumentace musí být </w:t>
      </w:r>
      <w:proofErr w:type="spellStart"/>
      <w:r w:rsidRPr="00ED6198">
        <w:t>verzované</w:t>
      </w:r>
      <w:proofErr w:type="spellEnd"/>
      <w:r w:rsidRPr="00ED6198">
        <w:t>, opatřené seznamem autorů, přehledem změn</w:t>
      </w:r>
      <w:r w:rsidR="00A53284">
        <w:t xml:space="preserve"> </w:t>
      </w:r>
      <w:r w:rsidR="00A53284" w:rsidRPr="00ED6198">
        <w:t>jednotlivých verzí a musí být obsahově úplné pro tu část systému, kterou popisují.</w:t>
      </w:r>
    </w:p>
    <w:p w14:paraId="1B358B24" w14:textId="26D69CC8" w:rsidR="0055737D" w:rsidRPr="00ED6198" w:rsidRDefault="0055737D" w:rsidP="00223FFA">
      <w:pPr>
        <w:pStyle w:val="aodst"/>
      </w:pPr>
      <w:r w:rsidRPr="00ED6198">
        <w:t xml:space="preserve">Řešení musí obsahovat návod na používání systému (uživatelský manuál) a popis systému </w:t>
      </w:r>
      <w:r w:rsidR="00427A8A" w:rsidRPr="00ED6198">
        <w:t>–</w:t>
      </w:r>
      <w:r w:rsidRPr="00ED6198">
        <w:t xml:space="preserve"> jeho vlastností, struktur</w:t>
      </w:r>
      <w:r w:rsidR="00805DFC" w:rsidRPr="00ED6198">
        <w:t>u</w:t>
      </w:r>
      <w:r w:rsidRPr="00ED6198">
        <w:t xml:space="preserve"> projektu, použité technologie (technická dokumentace). Součástí řešení je i </w:t>
      </w:r>
      <w:r w:rsidR="00391637" w:rsidRPr="00ED6198">
        <w:t>D</w:t>
      </w:r>
      <w:r w:rsidRPr="00ED6198">
        <w:t>okumentace a automaticky generovaná dokumentace (</w:t>
      </w:r>
      <w:proofErr w:type="spellStart"/>
      <w:r w:rsidRPr="00ED6198">
        <w:t>Javadoc</w:t>
      </w:r>
      <w:proofErr w:type="spellEnd"/>
      <w:r w:rsidRPr="00ED6198">
        <w:t xml:space="preserve">). Součástí </w:t>
      </w:r>
      <w:r w:rsidR="00391637" w:rsidRPr="00ED6198">
        <w:t>D</w:t>
      </w:r>
      <w:r w:rsidRPr="00ED6198">
        <w:t>okumentace musí být zip archiv se zdrojovými soubory řešení a programátorskou dokumentací.</w:t>
      </w:r>
    </w:p>
    <w:p w14:paraId="0C0DBCB8" w14:textId="5CEAE5D9" w:rsidR="000768C7" w:rsidRPr="00335BA4" w:rsidRDefault="000768C7" w:rsidP="00664159">
      <w:pPr>
        <w:pStyle w:val="11odst"/>
      </w:pPr>
      <w:r w:rsidRPr="00335BA4">
        <w:t>V případě jakýchkoli pochybností o správnosti předání Zdrojového kódu se bude uvedené posuzovat podle svého účelu, tedy zejména následné možnosti provádět samostatně či prostřednictvím třetích osob opravy, změny, doplnění, upgrady nebo updaty Zdrojového kódu. Za nesprávné předání se přitom považuje takové předání, které v důsledku vede k</w:t>
      </w:r>
      <w:r w:rsidR="00CA1506" w:rsidRPr="00335BA4">
        <w:t>e</w:t>
      </w:r>
      <w:r w:rsidRPr="00335BA4">
        <w:t> znemožnění či podstatnému ztížení práce se Zdrojovým kódem ve výše uvedeném smyslu.</w:t>
      </w:r>
    </w:p>
    <w:p w14:paraId="2243CEC8" w14:textId="5376D4A7" w:rsidR="003E784C" w:rsidRPr="00ED6198" w:rsidRDefault="000923C9" w:rsidP="00F07A3F">
      <w:pPr>
        <w:pStyle w:val="Nadpissl"/>
      </w:pPr>
      <w:bookmarkStart w:id="86" w:name="_Toc522718164"/>
      <w:bookmarkStart w:id="87" w:name="_Toc522718166"/>
      <w:bookmarkStart w:id="88" w:name="_Toc522718168"/>
      <w:bookmarkStart w:id="89" w:name="_Toc522718169"/>
      <w:bookmarkStart w:id="90" w:name="_Toc522718172"/>
      <w:bookmarkStart w:id="91" w:name="_Toc522718174"/>
      <w:bookmarkStart w:id="92" w:name="_Toc522718184"/>
      <w:bookmarkStart w:id="93" w:name="_Ref182819643"/>
      <w:bookmarkStart w:id="94" w:name="_Ref182837520"/>
      <w:bookmarkStart w:id="95" w:name="_Ref183180044"/>
      <w:bookmarkStart w:id="96" w:name="_Toc189116332"/>
      <w:bookmarkStart w:id="97" w:name="_Toc119490218"/>
      <w:bookmarkEnd w:id="86"/>
      <w:bookmarkEnd w:id="87"/>
      <w:bookmarkEnd w:id="88"/>
      <w:bookmarkEnd w:id="89"/>
      <w:bookmarkEnd w:id="90"/>
      <w:bookmarkEnd w:id="91"/>
      <w:bookmarkEnd w:id="92"/>
      <w:r w:rsidRPr="00ED6198">
        <w:t>A</w:t>
      </w:r>
      <w:r w:rsidR="00442655" w:rsidRPr="00ED6198">
        <w:t>k</w:t>
      </w:r>
      <w:r w:rsidRPr="00ED6198">
        <w:t>ceptační řízení</w:t>
      </w:r>
      <w:bookmarkEnd w:id="93"/>
      <w:bookmarkEnd w:id="94"/>
      <w:bookmarkEnd w:id="95"/>
      <w:bookmarkEnd w:id="96"/>
      <w:bookmarkEnd w:id="97"/>
    </w:p>
    <w:p w14:paraId="0928C3BB" w14:textId="4EAF0947" w:rsidR="00D60A29" w:rsidRPr="008154F1" w:rsidRDefault="00D60A29" w:rsidP="00664159">
      <w:pPr>
        <w:pStyle w:val="11odst"/>
        <w:rPr>
          <w:b/>
          <w:bCs/>
        </w:rPr>
      </w:pPr>
      <w:bookmarkStart w:id="98" w:name="_Ref182925243"/>
      <w:bookmarkStart w:id="99" w:name="_Toc374550723"/>
      <w:bookmarkStart w:id="100" w:name="_Toc397429859"/>
      <w:r w:rsidRPr="008154F1">
        <w:rPr>
          <w:b/>
          <w:bCs/>
        </w:rPr>
        <w:t>Akceptační řízení Předmětu Smlouvy</w:t>
      </w:r>
      <w:bookmarkEnd w:id="98"/>
    </w:p>
    <w:p w14:paraId="782B0556" w14:textId="4A977B25" w:rsidR="003E784C" w:rsidRPr="00ED6198" w:rsidRDefault="000923C9" w:rsidP="008154F1">
      <w:pPr>
        <w:pStyle w:val="111odst"/>
      </w:pPr>
      <w:r w:rsidRPr="00ED6198">
        <w:t xml:space="preserve">Předání a převzetí </w:t>
      </w:r>
      <w:r w:rsidR="005A1708" w:rsidRPr="00ED6198">
        <w:t xml:space="preserve">Předmětu </w:t>
      </w:r>
      <w:r w:rsidR="004350CC">
        <w:t>Smlouvy</w:t>
      </w:r>
      <w:r w:rsidR="004350CC" w:rsidRPr="00ED6198">
        <w:t xml:space="preserve"> </w:t>
      </w:r>
      <w:r w:rsidR="0010535E">
        <w:t>(</w:t>
      </w:r>
      <w:r w:rsidR="002606ED">
        <w:t xml:space="preserve">tj. </w:t>
      </w:r>
      <w:r w:rsidR="0010535E">
        <w:t>včetně</w:t>
      </w:r>
      <w:r w:rsidR="00427A8A" w:rsidRPr="00ED6198">
        <w:t xml:space="preserve"> Zdrojových kódů</w:t>
      </w:r>
      <w:r w:rsidR="002606ED">
        <w:t xml:space="preserve"> a Dokumentace)</w:t>
      </w:r>
      <w:r w:rsidR="006133FA">
        <w:t xml:space="preserve"> </w:t>
      </w:r>
      <w:r w:rsidRPr="00ED6198">
        <w:t>probíhá na základě Akceptačního řízení, tj. postupným provedením akceptačních procesů a podepsáním Akceptačního</w:t>
      </w:r>
      <w:r w:rsidR="005E5ADB">
        <w:t xml:space="preserve"> protokolu</w:t>
      </w:r>
      <w:r w:rsidR="003158E5" w:rsidRPr="00ED6198">
        <w:t>.</w:t>
      </w:r>
      <w:r w:rsidR="005E5ADB">
        <w:t xml:space="preserve"> Je-li Předmět Smlouvy rozdě</w:t>
      </w:r>
      <w:r w:rsidR="00C75BE7">
        <w:t xml:space="preserve">len na části, </w:t>
      </w:r>
      <w:r w:rsidR="00FF546F">
        <w:t xml:space="preserve">použije se tento </w:t>
      </w:r>
      <w:r w:rsidR="008154F1">
        <w:t xml:space="preserve">článek </w:t>
      </w:r>
      <w:r w:rsidR="00FF546F">
        <w:t>obdobně pro každou část, nestanoví-li Smlouva jinak. Jsou-li součástí Předmětu Smlouvy</w:t>
      </w:r>
      <w:r w:rsidR="00C75BE7">
        <w:t xml:space="preserve"> </w:t>
      </w:r>
      <w:r w:rsidR="00FF546F">
        <w:t>Služby nebo Paušální služby, použij</w:t>
      </w:r>
      <w:r w:rsidR="006B7C19">
        <w:t>í se, nestanoví-li Smlouva jinak, p</w:t>
      </w:r>
      <w:r w:rsidR="009A6F40">
        <w:t xml:space="preserve">ro Služby ustanovení odst. </w:t>
      </w:r>
      <w:r w:rsidR="000B3C4C">
        <w:fldChar w:fldCharType="begin"/>
      </w:r>
      <w:r w:rsidR="000B3C4C">
        <w:instrText xml:space="preserve"> REF _Ref182924336 \r \h </w:instrText>
      </w:r>
      <w:r w:rsidR="000B3C4C">
        <w:fldChar w:fldCharType="separate"/>
      </w:r>
      <w:r w:rsidR="000B3C4C">
        <w:t>8.2</w:t>
      </w:r>
      <w:r w:rsidR="000B3C4C">
        <w:fldChar w:fldCharType="end"/>
      </w:r>
      <w:r w:rsidR="009A6F40">
        <w:t xml:space="preserve"> ZOP a pro Paušální služby ustanovení odst. </w:t>
      </w:r>
      <w:r w:rsidR="00112CDE">
        <w:fldChar w:fldCharType="begin"/>
      </w:r>
      <w:r w:rsidR="00112CDE">
        <w:instrText xml:space="preserve"> REF _Ref182924705 \r \h </w:instrText>
      </w:r>
      <w:r w:rsidR="00112CDE">
        <w:fldChar w:fldCharType="separate"/>
      </w:r>
      <w:r w:rsidR="00112CDE">
        <w:t>8.3</w:t>
      </w:r>
      <w:r w:rsidR="00112CDE">
        <w:fldChar w:fldCharType="end"/>
      </w:r>
      <w:r w:rsidR="009A6F40">
        <w:t xml:space="preserve"> ZOP.</w:t>
      </w:r>
    </w:p>
    <w:p w14:paraId="758DA57E" w14:textId="490074D6" w:rsidR="000923C9" w:rsidRDefault="000923C9" w:rsidP="008154F1">
      <w:pPr>
        <w:pStyle w:val="111odst"/>
      </w:pPr>
      <w:bookmarkStart w:id="101" w:name="_Ref182922251"/>
      <w:r w:rsidRPr="00ED6198">
        <w:t xml:space="preserve">Akceptační řízení zahrnuje porovnání skutečných vlastností </w:t>
      </w:r>
      <w:r w:rsidR="00746AE2">
        <w:t>a funkcionalit</w:t>
      </w:r>
      <w:r w:rsidR="00B1140C">
        <w:t xml:space="preserve"> s</w:t>
      </w:r>
      <w:r w:rsidRPr="00ED6198">
        <w:t xml:space="preserve"> Akceptačními kritérii.</w:t>
      </w:r>
      <w:bookmarkEnd w:id="101"/>
      <w:r w:rsidRPr="00ED6198">
        <w:t xml:space="preserve"> </w:t>
      </w:r>
    </w:p>
    <w:p w14:paraId="3352A78C" w14:textId="73691F3A" w:rsidR="001B7E7B" w:rsidRDefault="00EE4AA9" w:rsidP="008154F1">
      <w:pPr>
        <w:pStyle w:val="111odst"/>
      </w:pPr>
      <w:bookmarkStart w:id="102" w:name="_Ref182925421"/>
      <w:r>
        <w:t>Nestanoví-li Smlouva či její přílohy Akceptační kritéria, rozumí se jimi</w:t>
      </w:r>
      <w:r w:rsidR="00A363B7">
        <w:t>:</w:t>
      </w:r>
      <w:bookmarkEnd w:id="102"/>
    </w:p>
    <w:p w14:paraId="56421CDF" w14:textId="6E0DABD5" w:rsidR="00A363B7" w:rsidRDefault="00953575" w:rsidP="00A363B7">
      <w:pPr>
        <w:pStyle w:val="aodst"/>
      </w:pPr>
      <w:r>
        <w:t>v</w:t>
      </w:r>
      <w:r w:rsidR="00A363B7">
        <w:t>lastnosti a funkcionality uvedené ve specifikaci plnění</w:t>
      </w:r>
      <w:r w:rsidR="00134BFA">
        <w:t xml:space="preserve"> </w:t>
      </w:r>
      <w:r w:rsidR="2CC2A4B6">
        <w:t xml:space="preserve">určené </w:t>
      </w:r>
      <w:r w:rsidR="00134BFA">
        <w:t>Objednatele</w:t>
      </w:r>
      <w:r w:rsidR="6D9512D8">
        <w:t>m</w:t>
      </w:r>
      <w:r w:rsidR="00A363B7">
        <w:t>, která je s</w:t>
      </w:r>
      <w:r w:rsidR="00C24CBC">
        <w:t>oučástí Smlouvy</w:t>
      </w:r>
      <w:r w:rsidR="004B6934">
        <w:t>,</w:t>
      </w:r>
      <w:r>
        <w:t xml:space="preserve"> a</w:t>
      </w:r>
      <w:r w:rsidR="00F34F6B">
        <w:t xml:space="preserve"> </w:t>
      </w:r>
      <w:r w:rsidR="004B6934">
        <w:t>dále</w:t>
      </w:r>
      <w:r w:rsidR="00F34F6B">
        <w:t xml:space="preserve"> vlastnosti a funkcionality uvedené ve specifikaci plnění Dodavatele</w:t>
      </w:r>
      <w:r w:rsidR="20AFA2B9">
        <w:t xml:space="preserve"> či návrhu ře</w:t>
      </w:r>
      <w:r w:rsidR="15EE1B60">
        <w:t>š</w:t>
      </w:r>
      <w:r w:rsidR="20AFA2B9">
        <w:t>ení</w:t>
      </w:r>
      <w:r w:rsidR="001F1893">
        <w:t xml:space="preserve"> (j</w:t>
      </w:r>
      <w:r w:rsidR="082AB0AC">
        <w:t>sou</w:t>
      </w:r>
      <w:r w:rsidR="001F1893">
        <w:t>-li takov</w:t>
      </w:r>
      <w:r w:rsidR="75B6E7D2">
        <w:t>é</w:t>
      </w:r>
      <w:r w:rsidR="001F1893">
        <w:t>)</w:t>
      </w:r>
      <w:r w:rsidR="00F34F6B">
        <w:t xml:space="preserve">, </w:t>
      </w:r>
      <w:r w:rsidR="00F06EB0">
        <w:t xml:space="preserve">která je součástí Smlouvy, </w:t>
      </w:r>
      <w:r w:rsidR="00F34F6B">
        <w:t>a</w:t>
      </w:r>
    </w:p>
    <w:p w14:paraId="7F89B441" w14:textId="42E614E2" w:rsidR="00C24CBC" w:rsidRPr="00ED6198" w:rsidRDefault="00953575" w:rsidP="008154F1">
      <w:pPr>
        <w:pStyle w:val="aodst"/>
      </w:pPr>
      <w:r w:rsidRPr="00953575">
        <w:t>požadavky na Zdrojové kódy</w:t>
      </w:r>
      <w:r w:rsidR="0053450F">
        <w:t xml:space="preserve"> a Dokumentaci</w:t>
      </w:r>
      <w:r w:rsidRPr="00953575">
        <w:t xml:space="preserve"> dle čl. </w:t>
      </w:r>
      <w:r w:rsidR="00671B77">
        <w:fldChar w:fldCharType="begin"/>
      </w:r>
      <w:r w:rsidR="00671B77">
        <w:instrText xml:space="preserve"> REF _Ref183180095 \r \h </w:instrText>
      </w:r>
      <w:r w:rsidR="00671B77">
        <w:fldChar w:fldCharType="separate"/>
      </w:r>
      <w:r w:rsidR="00671B77">
        <w:t>7</w:t>
      </w:r>
      <w:r w:rsidR="00671B77">
        <w:fldChar w:fldCharType="end"/>
      </w:r>
      <w:r>
        <w:t xml:space="preserve"> ZOP</w:t>
      </w:r>
      <w:r w:rsidR="00F06EB0">
        <w:t>.</w:t>
      </w:r>
    </w:p>
    <w:p w14:paraId="7DE8622F" w14:textId="1D85F54E" w:rsidR="00106487" w:rsidRDefault="00B3249C" w:rsidP="008154F1">
      <w:pPr>
        <w:pStyle w:val="111odst"/>
      </w:pPr>
      <w:r>
        <w:t xml:space="preserve">Dodavatel je povinen písemně informovat Objednatele </w:t>
      </w:r>
      <w:r w:rsidR="4345AC3F">
        <w:t>minimálně se</w:t>
      </w:r>
      <w:r>
        <w:t xml:space="preserve"> </w:t>
      </w:r>
      <w:r w:rsidR="00AE10B6">
        <w:t xml:space="preserve">sedmi </w:t>
      </w:r>
      <w:r>
        <w:t>d</w:t>
      </w:r>
      <w:r w:rsidR="40235B27">
        <w:t>e</w:t>
      </w:r>
      <w:r w:rsidR="3CED8BF9">
        <w:t>n</w:t>
      </w:r>
      <w:r>
        <w:t>ní</w:t>
      </w:r>
      <w:r w:rsidR="22C40D73">
        <w:t>m</w:t>
      </w:r>
      <w:r>
        <w:t xml:space="preserve"> </w:t>
      </w:r>
      <w:r w:rsidR="4B478CD4">
        <w:t xml:space="preserve">předstihem </w:t>
      </w:r>
      <w:r w:rsidR="62559ADE">
        <w:t>o</w:t>
      </w:r>
      <w:r>
        <w:t xml:space="preserve"> termínu předání Předmětu Smlouvy</w:t>
      </w:r>
      <w:r w:rsidR="0E16C530">
        <w:t xml:space="preserve"> či její části</w:t>
      </w:r>
      <w:r w:rsidR="633FFAEA">
        <w:t>, nedohodnou-li se strany jinak</w:t>
      </w:r>
      <w:r>
        <w:t>.</w:t>
      </w:r>
    </w:p>
    <w:p w14:paraId="21451058" w14:textId="37206C9B" w:rsidR="001F1FCE" w:rsidRDefault="00D12A26" w:rsidP="008154F1">
      <w:pPr>
        <w:pStyle w:val="111odst"/>
      </w:pPr>
      <w:bookmarkStart w:id="103" w:name="_Ref182924146"/>
      <w:r w:rsidRPr="00D12A26">
        <w:t xml:space="preserve">Dodavatel předá Objednateli </w:t>
      </w:r>
      <w:r w:rsidR="00DF2317">
        <w:t>Předmět Smlouvy</w:t>
      </w:r>
      <w:r w:rsidRPr="00D12A26">
        <w:t xml:space="preserve"> k realizaci Akceptačního řízení. Akceptační řízení může být zahájeno pouze v případě, že </w:t>
      </w:r>
      <w:r w:rsidR="00DF2317">
        <w:t>Předmět Smlouvy</w:t>
      </w:r>
      <w:r w:rsidRPr="00D12A26">
        <w:t xml:space="preserve"> </w:t>
      </w:r>
      <w:r w:rsidR="00DF2317">
        <w:t>byl</w:t>
      </w:r>
      <w:r w:rsidRPr="00D12A26">
        <w:t xml:space="preserve"> </w:t>
      </w:r>
      <w:r w:rsidR="00DF2317">
        <w:t>Dodavate</w:t>
      </w:r>
      <w:r w:rsidR="6A07011B">
        <w:t>le</w:t>
      </w:r>
      <w:r w:rsidR="00DF2317">
        <w:t>m</w:t>
      </w:r>
      <w:r w:rsidRPr="00D12A26">
        <w:t xml:space="preserve"> skutečně předán Objednateli</w:t>
      </w:r>
      <w:r w:rsidR="547BA46C">
        <w:t>,</w:t>
      </w:r>
      <w:r w:rsidRPr="00D12A26">
        <w:t xml:space="preserve"> a ten se s ním mohl seznámit. Objednatel na žádost </w:t>
      </w:r>
      <w:r w:rsidR="00147E4F">
        <w:t>Dodavatele</w:t>
      </w:r>
      <w:r w:rsidRPr="00D12A26">
        <w:t xml:space="preserve"> </w:t>
      </w:r>
      <w:r w:rsidR="00910E1C">
        <w:t>bez zbytečného odkladu</w:t>
      </w:r>
      <w:r w:rsidR="000B588B">
        <w:t xml:space="preserve"> </w:t>
      </w:r>
      <w:r w:rsidRPr="00D12A26">
        <w:t xml:space="preserve">potvrdí převzetí </w:t>
      </w:r>
      <w:r w:rsidR="00EF4E9D">
        <w:t>Předmětu Smlouvy</w:t>
      </w:r>
      <w:r w:rsidRPr="00D12A26">
        <w:t xml:space="preserve"> k Akceptačnímu řízení v Helpdesku, e-mailem, anebo jiným dohodnutým způsobem. Potvrzením převzetí Díla k Akceptačnímu řízení ve smyslu tohoto odstavce je zahájeno Akceptační řízení.</w:t>
      </w:r>
      <w:bookmarkEnd w:id="103"/>
    </w:p>
    <w:p w14:paraId="6E0DD37F" w14:textId="7AA690B9" w:rsidR="000B588B" w:rsidRDefault="000B588B" w:rsidP="008154F1">
      <w:pPr>
        <w:pStyle w:val="111odst"/>
      </w:pPr>
      <w:bookmarkStart w:id="104" w:name="_Ref182921754"/>
      <w:r>
        <w:t>Předmět Smlouvy je způsobilý k akceptaci Objednatelem, pokud:</w:t>
      </w:r>
      <w:bookmarkEnd w:id="104"/>
    </w:p>
    <w:p w14:paraId="3D95E633" w14:textId="1C7C48D1" w:rsidR="00E9045B" w:rsidRDefault="00E9045B" w:rsidP="00246A7A">
      <w:pPr>
        <w:pStyle w:val="aodst"/>
        <w:ind w:left="680" w:hanging="680"/>
      </w:pPr>
      <w:r>
        <w:t xml:space="preserve">splňuje Akceptační kritéria a současně nevykazuje žádnou Vadu kategorie A, B a C či jiné </w:t>
      </w:r>
      <w:r w:rsidR="17F0F180">
        <w:t>zjevné</w:t>
      </w:r>
      <w:r>
        <w:t xml:space="preserve"> vady (zejména vady, pro které není vhodné dělení Vad dle </w:t>
      </w:r>
      <w:r w:rsidR="00352B4B">
        <w:t>ZOP</w:t>
      </w:r>
      <w:r>
        <w:t xml:space="preserve"> -&gt; např. </w:t>
      </w:r>
      <w:r w:rsidR="70A55906">
        <w:t>N</w:t>
      </w:r>
      <w:r>
        <w:t>ěkter</w:t>
      </w:r>
      <w:r w:rsidR="70A55906">
        <w:t>é vady</w:t>
      </w:r>
      <w:r>
        <w:t xml:space="preserve"> H</w:t>
      </w:r>
      <w:r w:rsidR="3A2090E9">
        <w:t>ardware</w:t>
      </w:r>
      <w:r>
        <w:t xml:space="preserve"> </w:t>
      </w:r>
      <w:r w:rsidR="1590A49E">
        <w:t>jsou-li součástí plnění</w:t>
      </w:r>
      <w:r>
        <w:t>)</w:t>
      </w:r>
      <w:r w:rsidR="00524ED2">
        <w:t>,</w:t>
      </w:r>
      <w:r>
        <w:t xml:space="preserve"> pak Objednatel vyznačí na Akceptačním protokolu „</w:t>
      </w:r>
      <w:r w:rsidRPr="2BB8E1A5">
        <w:rPr>
          <w:b/>
          <w:bCs/>
        </w:rPr>
        <w:t>Akceptováno</w:t>
      </w:r>
      <w:r>
        <w:t>“; nebo</w:t>
      </w:r>
    </w:p>
    <w:p w14:paraId="3AACF92F" w14:textId="77777777" w:rsidR="00E9045B" w:rsidRDefault="00E9045B" w:rsidP="00E9045B">
      <w:pPr>
        <w:pStyle w:val="aodst"/>
      </w:pPr>
      <w:bookmarkStart w:id="105" w:name="_Ref183017516"/>
      <w:r>
        <w:t>splňuje Akceptační kritéria a současně nevykazuje žádnou Vadu kategorie A, B a současně nemá více než:</w:t>
      </w:r>
      <w:bookmarkEnd w:id="105"/>
    </w:p>
    <w:p w14:paraId="18E064EE" w14:textId="670248D3" w:rsidR="00E9045B" w:rsidRDefault="00BC32D5" w:rsidP="008154F1">
      <w:pPr>
        <w:pStyle w:val="Odstavecseseznamem"/>
      </w:pPr>
      <w:bookmarkStart w:id="106" w:name="_Ref183017455"/>
      <w:r>
        <w:lastRenderedPageBreak/>
        <w:t xml:space="preserve">30 </w:t>
      </w:r>
      <w:r w:rsidR="00E9045B">
        <w:t xml:space="preserve">Vad kategorie C nebo drobných vad, jež nebrání řádnému užívání </w:t>
      </w:r>
      <w:r w:rsidR="00A77666">
        <w:t>Předmětu Smlouvy</w:t>
      </w:r>
      <w:r w:rsidR="00E9045B">
        <w:t>,</w:t>
      </w:r>
      <w:r>
        <w:t xml:space="preserve"> je</w:t>
      </w:r>
      <w:r w:rsidR="282AC768">
        <w:t>-</w:t>
      </w:r>
      <w:r>
        <w:t>li předmětem akceptace vytvoření Software či Dokumentace</w:t>
      </w:r>
      <w:bookmarkEnd w:id="106"/>
      <w:r>
        <w:t xml:space="preserve"> či vytvoření části Software či Dokumentace</w:t>
      </w:r>
    </w:p>
    <w:p w14:paraId="02AB5FBC" w14:textId="10B463ED" w:rsidR="00BC32D5" w:rsidRDefault="00BC32D5" w:rsidP="008154F1">
      <w:pPr>
        <w:pStyle w:val="Odstavecseseznamem"/>
      </w:pPr>
      <w:r>
        <w:t xml:space="preserve">10 Vad kategorie C nebo drobných vad, jež nebrání řádnému užívání Předmětu Smlouvy, nejde-li o případ uvedený v odst. </w:t>
      </w:r>
      <w:r>
        <w:fldChar w:fldCharType="begin"/>
      </w:r>
      <w:r>
        <w:instrText xml:space="preserve"> REF _Ref182921754 \r \h </w:instrText>
      </w:r>
      <w:r>
        <w:fldChar w:fldCharType="separate"/>
      </w:r>
      <w:r>
        <w:t>8.1.6</w:t>
      </w:r>
      <w:r>
        <w:fldChar w:fldCharType="end"/>
      </w:r>
      <w:r>
        <w:t xml:space="preserve"> písm</w:t>
      </w:r>
      <w:r w:rsidR="31CFF53A">
        <w:t>.</w:t>
      </w:r>
      <w:r>
        <w:t xml:space="preserve"> </w:t>
      </w:r>
      <w:r>
        <w:fldChar w:fldCharType="begin"/>
      </w:r>
      <w:r>
        <w:instrText xml:space="preserve"> REF _Ref183017516 \r \h </w:instrText>
      </w:r>
      <w:r>
        <w:fldChar w:fldCharType="separate"/>
      </w:r>
      <w:r>
        <w:t>b</w:t>
      </w:r>
      <w:r>
        <w:fldChar w:fldCharType="end"/>
      </w:r>
      <w:r>
        <w:t xml:space="preserve">. </w:t>
      </w:r>
      <w:r>
        <w:fldChar w:fldCharType="begin"/>
      </w:r>
      <w:r>
        <w:instrText xml:space="preserve"> REF _Ref183017455 \r \h </w:instrText>
      </w:r>
      <w:r>
        <w:fldChar w:fldCharType="separate"/>
      </w:r>
      <w:r>
        <w:t>i</w:t>
      </w:r>
      <w:r>
        <w:fldChar w:fldCharType="end"/>
      </w:r>
      <w:r>
        <w:t>.</w:t>
      </w:r>
    </w:p>
    <w:p w14:paraId="738CC4AA" w14:textId="77777777" w:rsidR="00E9045B" w:rsidRPr="00246A7A" w:rsidRDefault="00E9045B" w:rsidP="008154F1">
      <w:pPr>
        <w:ind w:left="1361"/>
        <w:rPr>
          <w:rFonts w:ascii="Verdana" w:hAnsi="Verdana"/>
          <w:sz w:val="18"/>
        </w:rPr>
      </w:pPr>
      <w:r w:rsidRPr="00246A7A">
        <w:rPr>
          <w:rFonts w:ascii="Verdana" w:hAnsi="Verdana"/>
          <w:sz w:val="18"/>
        </w:rPr>
        <w:t>pak Objednatel vyznačí na Akceptačním protokolu „</w:t>
      </w:r>
      <w:r w:rsidRPr="00246A7A">
        <w:rPr>
          <w:rFonts w:ascii="Verdana" w:hAnsi="Verdana"/>
          <w:b/>
          <w:sz w:val="18"/>
        </w:rPr>
        <w:t>Akceptováno s výhradou</w:t>
      </w:r>
      <w:r w:rsidRPr="00246A7A">
        <w:rPr>
          <w:rFonts w:ascii="Verdana" w:hAnsi="Verdana"/>
          <w:sz w:val="18"/>
        </w:rPr>
        <w:t>“.</w:t>
      </w:r>
    </w:p>
    <w:p w14:paraId="1D693C20" w14:textId="1BF134F8" w:rsidR="00676C44" w:rsidRDefault="00676C44" w:rsidP="00676C44">
      <w:pPr>
        <w:pStyle w:val="111odst"/>
        <w:widowControl w:val="0"/>
        <w:ind w:left="737" w:hanging="737"/>
        <w:outlineLvl w:val="3"/>
      </w:pPr>
      <w:r>
        <w:t xml:space="preserve">V jiných případech než dle odst. </w:t>
      </w:r>
      <w:r w:rsidR="00584278">
        <w:fldChar w:fldCharType="begin"/>
      </w:r>
      <w:r w:rsidR="00584278">
        <w:instrText xml:space="preserve"> REF _Ref182921754 \r \h </w:instrText>
      </w:r>
      <w:r w:rsidR="00584278">
        <w:fldChar w:fldCharType="separate"/>
      </w:r>
      <w:r w:rsidR="00584278">
        <w:t>8.1.5</w:t>
      </w:r>
      <w:r w:rsidR="00584278">
        <w:fldChar w:fldCharType="end"/>
      </w:r>
      <w:r>
        <w:t xml:space="preserve"> </w:t>
      </w:r>
      <w:r w:rsidR="00584278">
        <w:t xml:space="preserve">ZOP </w:t>
      </w:r>
      <w:r>
        <w:t>vyznačí Objednatel na Akceptačním protokolu „</w:t>
      </w:r>
      <w:r w:rsidRPr="008154F1">
        <w:rPr>
          <w:b/>
          <w:iCs/>
        </w:rPr>
        <w:t>Neakceptováno</w:t>
      </w:r>
      <w:r>
        <w:t>“.</w:t>
      </w:r>
    </w:p>
    <w:p w14:paraId="693463AD" w14:textId="0F89C6F8" w:rsidR="00676C44" w:rsidRDefault="00676C44" w:rsidP="00676C44">
      <w:pPr>
        <w:pStyle w:val="111odst"/>
        <w:widowControl w:val="0"/>
        <w:ind w:left="737" w:hanging="737"/>
        <w:outlineLvl w:val="3"/>
      </w:pPr>
      <w:r>
        <w:t xml:space="preserve">Nedohodnou-li se Smluvní strany jinak, připraví </w:t>
      </w:r>
      <w:r w:rsidR="00584278">
        <w:t>Dodavatel</w:t>
      </w:r>
      <w:r>
        <w:t xml:space="preserve"> návrh Akceptačního protokolu, který musí obsahovat minimálně:</w:t>
      </w:r>
    </w:p>
    <w:p w14:paraId="19E0CBB3" w14:textId="33A2C667" w:rsidR="00676C44" w:rsidRPr="00B422A2" w:rsidRDefault="00676C44" w:rsidP="008154F1">
      <w:pPr>
        <w:pStyle w:val="aodst"/>
      </w:pPr>
      <w:r>
        <w:t xml:space="preserve">označení </w:t>
      </w:r>
      <w:r w:rsidRPr="00B422A2">
        <w:t>Smluvních stran a odkaz na</w:t>
      </w:r>
      <w:r w:rsidR="006665C6">
        <w:t xml:space="preserve"> </w:t>
      </w:r>
      <w:r w:rsidRPr="00B422A2">
        <w:t>Smlouvu,</w:t>
      </w:r>
    </w:p>
    <w:p w14:paraId="5FF3626C" w14:textId="06A21AA3" w:rsidR="00676C44" w:rsidRPr="00B422A2" w:rsidRDefault="00676C44" w:rsidP="008154F1">
      <w:pPr>
        <w:pStyle w:val="aodst"/>
      </w:pPr>
      <w:r w:rsidRPr="00B422A2">
        <w:t xml:space="preserve">seznam Akceptačních kritérií společně s vedlejším sloupcem pro možnost vyznačení, zda </w:t>
      </w:r>
      <w:r w:rsidR="006665C6">
        <w:t>Předmět Smlouvy</w:t>
      </w:r>
      <w:r w:rsidRPr="00B422A2">
        <w:t xml:space="preserve"> splňuje příslušné Akceptační kritérium (např. ano/ne)</w:t>
      </w:r>
    </w:p>
    <w:p w14:paraId="1713C59E" w14:textId="77777777" w:rsidR="00676C44" w:rsidRDefault="00676C44" w:rsidP="008154F1">
      <w:pPr>
        <w:pStyle w:val="aodst"/>
      </w:pPr>
      <w:r w:rsidRPr="00B422A2">
        <w:t>tabulku</w:t>
      </w:r>
      <w:r>
        <w:t xml:space="preserve"> pro možnost vepsání zjištěných Vad včetně možnosti uvedení, o jakou Vadu se jedná (A/B/C),</w:t>
      </w:r>
    </w:p>
    <w:p w14:paraId="6C9105F4" w14:textId="71A06D27" w:rsidR="00676C44" w:rsidRPr="00B422A2" w:rsidRDefault="00676C44" w:rsidP="008154F1">
      <w:pPr>
        <w:pStyle w:val="aodst"/>
      </w:pPr>
      <w:r>
        <w:t>tabulku pro možnost vepsání dalších zjištěných vad,</w:t>
      </w:r>
    </w:p>
    <w:p w14:paraId="129E4D64" w14:textId="77777777" w:rsidR="00676C44" w:rsidRDefault="00676C44" w:rsidP="008154F1">
      <w:pPr>
        <w:pStyle w:val="aodst"/>
      </w:pPr>
      <w:r w:rsidRPr="00B422A2">
        <w:t>pro</w:t>
      </w:r>
      <w:r>
        <w:t>stor pro závěrečné hodnocení (např. formou výběru z kolonek „</w:t>
      </w:r>
      <w:r w:rsidRPr="008154F1">
        <w:rPr>
          <w:b/>
          <w:bCs/>
        </w:rPr>
        <w:t>Akceptováno</w:t>
      </w:r>
      <w:r>
        <w:t>“, „</w:t>
      </w:r>
      <w:r w:rsidRPr="008154F1">
        <w:rPr>
          <w:b/>
          <w:bCs/>
        </w:rPr>
        <w:t>Akceptováno s výhradou</w:t>
      </w:r>
      <w:r>
        <w:t>“, „</w:t>
      </w:r>
      <w:r w:rsidRPr="008154F1">
        <w:rPr>
          <w:b/>
          <w:bCs/>
        </w:rPr>
        <w:t>Neakceptováno</w:t>
      </w:r>
      <w:r>
        <w:t>“) a</w:t>
      </w:r>
    </w:p>
    <w:p w14:paraId="5E0BB098" w14:textId="77777777" w:rsidR="00676C44" w:rsidRDefault="00676C44" w:rsidP="008154F1">
      <w:pPr>
        <w:pStyle w:val="aodst"/>
      </w:pPr>
      <w:r w:rsidRPr="00B422A2">
        <w:t>podpisové</w:t>
      </w:r>
      <w:r>
        <w:t xml:space="preserve"> doložky pro oprávněné osoby za Smluvní strany.</w:t>
      </w:r>
    </w:p>
    <w:p w14:paraId="0182AB10" w14:textId="5DB0AAC1" w:rsidR="00676C44" w:rsidRDefault="00676C44" w:rsidP="00676C44">
      <w:pPr>
        <w:pStyle w:val="111odst"/>
        <w:widowControl w:val="0"/>
        <w:ind w:left="737" w:hanging="737"/>
        <w:outlineLvl w:val="3"/>
      </w:pPr>
      <w:r>
        <w:t>Objednatel je povinen do 30 kalendářních dnů</w:t>
      </w:r>
      <w:r w:rsidR="00AE10B6">
        <w:t xml:space="preserve"> (v případě, že lhůta pro plnění akceptované části byla kratší než 60 kalendářních dnů, pak do 14 </w:t>
      </w:r>
      <w:proofErr w:type="spellStart"/>
      <w:r w:rsidR="00AE10B6">
        <w:t>kalednářních</w:t>
      </w:r>
      <w:proofErr w:type="spellEnd"/>
      <w:r w:rsidR="00AE10B6">
        <w:t xml:space="preserve"> dnů, nikdy však déle než činí polovina lhůty pro plnění)</w:t>
      </w:r>
      <w:r>
        <w:t xml:space="preserve"> ode dne zahájení Akceptačního řízení posoudit </w:t>
      </w:r>
      <w:r w:rsidR="006665C6">
        <w:t>Předmět Smlouvy</w:t>
      </w:r>
      <w:r>
        <w:t xml:space="preserve"> postupem dle odst. </w:t>
      </w:r>
      <w:r>
        <w:fldChar w:fldCharType="begin"/>
      </w:r>
      <w:r>
        <w:instrText xml:space="preserve"> REF _Ref182922251 \r \h </w:instrText>
      </w:r>
      <w:r>
        <w:fldChar w:fldCharType="separate"/>
      </w:r>
      <w:r w:rsidR="00C41CB1">
        <w:t>8.1.1</w:t>
      </w:r>
      <w:r>
        <w:fldChar w:fldCharType="end"/>
      </w:r>
      <w:r w:rsidR="00C41CB1">
        <w:t xml:space="preserve"> ZOP</w:t>
      </w:r>
      <w:r>
        <w:t xml:space="preserve"> a v případě dle odst. </w:t>
      </w:r>
      <w:r>
        <w:fldChar w:fldCharType="begin"/>
      </w:r>
      <w:r>
        <w:instrText xml:space="preserve"> REF _Ref182921754 \r \h </w:instrText>
      </w:r>
      <w:r>
        <w:fldChar w:fldCharType="separate"/>
      </w:r>
      <w:r w:rsidR="000D6E57">
        <w:t>8.1.5</w:t>
      </w:r>
      <w:r>
        <w:fldChar w:fldCharType="end"/>
      </w:r>
      <w:r>
        <w:t xml:space="preserve"> </w:t>
      </w:r>
      <w:r w:rsidR="000D6E57">
        <w:t>ZOP</w:t>
      </w:r>
      <w:r>
        <w:t xml:space="preserve"> podepsat Akceptační protokol a vyznačit na něm „</w:t>
      </w:r>
      <w:r w:rsidRPr="77813A30">
        <w:rPr>
          <w:b/>
          <w:bCs/>
        </w:rPr>
        <w:t>Akceptováno</w:t>
      </w:r>
      <w:r>
        <w:t>“, nebo „</w:t>
      </w:r>
      <w:r w:rsidRPr="77813A30">
        <w:rPr>
          <w:b/>
          <w:bCs/>
        </w:rPr>
        <w:t>Akceptováno s výhradou</w:t>
      </w:r>
      <w:r>
        <w:t>“ včetně vyznačení Vad/y či vad/y. V opačném případě je Objednatel povinen ve výše uvedené lhůtě podepsat Akceptační protokol společně s vyznačením „</w:t>
      </w:r>
      <w:r w:rsidRPr="77813A30">
        <w:rPr>
          <w:b/>
          <w:bCs/>
        </w:rPr>
        <w:t>Neakceptováno</w:t>
      </w:r>
      <w:r>
        <w:t>“ včetně vyznačení nesplněných Akceptačních kritérií nebo vyznačení Vad/y a jejich/její kategorizace (A, B nebo C) nebo vyznačení dalších vad.</w:t>
      </w:r>
    </w:p>
    <w:p w14:paraId="0CE93140" w14:textId="5D93A1BA" w:rsidR="00676C44" w:rsidRDefault="00676C44" w:rsidP="00676C44">
      <w:pPr>
        <w:pStyle w:val="111odst"/>
        <w:widowControl w:val="0"/>
        <w:ind w:left="737" w:hanging="737"/>
        <w:outlineLvl w:val="3"/>
      </w:pPr>
      <w:r>
        <w:t>Okamžikem podpisu Akceptační protokolu společně s vyznačením „</w:t>
      </w:r>
      <w:r w:rsidRPr="008154F1">
        <w:rPr>
          <w:b/>
          <w:iCs/>
        </w:rPr>
        <w:t>Akceptováno</w:t>
      </w:r>
      <w:r>
        <w:t>“, nebo „</w:t>
      </w:r>
      <w:r w:rsidRPr="008154F1">
        <w:rPr>
          <w:b/>
          <w:iCs/>
        </w:rPr>
        <w:t>Akceptováno s výhradou</w:t>
      </w:r>
      <w:r>
        <w:t xml:space="preserve">“ je </w:t>
      </w:r>
      <w:r w:rsidR="00736265">
        <w:t>Předmět Smlouvy</w:t>
      </w:r>
      <w:r>
        <w:t xml:space="preserve"> proveden. </w:t>
      </w:r>
    </w:p>
    <w:p w14:paraId="3B8A397F" w14:textId="58ED491E" w:rsidR="006D55FB" w:rsidRDefault="00676C44" w:rsidP="00676C44">
      <w:pPr>
        <w:pStyle w:val="111odst"/>
        <w:widowControl w:val="0"/>
        <w:ind w:left="737" w:hanging="737"/>
        <w:outlineLvl w:val="3"/>
      </w:pPr>
      <w:bookmarkStart w:id="107" w:name="_Ref183001204"/>
      <w:r>
        <w:t>Podpis Akceptačního protokolu s vyznačením „</w:t>
      </w:r>
      <w:r w:rsidRPr="77813A30">
        <w:rPr>
          <w:b/>
          <w:bCs/>
        </w:rPr>
        <w:t>Akceptováno s výhradou</w:t>
      </w:r>
      <w:r>
        <w:t xml:space="preserve">“ nezbavuje odpovědnosti </w:t>
      </w:r>
      <w:r w:rsidR="00C41CB1">
        <w:t>Dodavatele</w:t>
      </w:r>
      <w:r>
        <w:t xml:space="preserve"> </w:t>
      </w:r>
      <w:r w:rsidR="00506C8B">
        <w:t>odstranit</w:t>
      </w:r>
      <w:r>
        <w:t xml:space="preserve"> vyznačené Vady či vady. </w:t>
      </w:r>
      <w:r w:rsidR="00C41CB1">
        <w:t>Dodavatel</w:t>
      </w:r>
      <w:r>
        <w:t xml:space="preserve"> je povinen takové Vady či vady odstranit ve lhůtě určené Objednatelem, jinak </w:t>
      </w:r>
      <w:r w:rsidR="006C6B90">
        <w:t xml:space="preserve">do </w:t>
      </w:r>
      <w:r w:rsidR="00AE4C7F">
        <w:t>třiceti</w:t>
      </w:r>
      <w:r w:rsidR="006C6B90">
        <w:t xml:space="preserve"> (</w:t>
      </w:r>
      <w:r w:rsidR="00AE4C7F">
        <w:t>30</w:t>
      </w:r>
      <w:r w:rsidR="006C6B90">
        <w:t>) kalendářních dnů</w:t>
      </w:r>
      <w:r w:rsidR="00AE10B6">
        <w:t xml:space="preserve"> </w:t>
      </w:r>
      <w:r w:rsidR="00BB3024">
        <w:t>od podpisu Akceptačního protokolu s</w:t>
      </w:r>
      <w:r w:rsidR="00EC6964">
        <w:t> </w:t>
      </w:r>
      <w:r w:rsidR="00BB3024">
        <w:t>v</w:t>
      </w:r>
      <w:r w:rsidR="00EC6964">
        <w:t>yznačením „</w:t>
      </w:r>
      <w:r w:rsidR="00EC6964" w:rsidRPr="77813A30">
        <w:rPr>
          <w:b/>
          <w:bCs/>
        </w:rPr>
        <w:t>Akceptováno s výhradou</w:t>
      </w:r>
      <w:r w:rsidR="00EC6964">
        <w:t>“</w:t>
      </w:r>
      <w:r>
        <w:t xml:space="preserve">. Neodstranění </w:t>
      </w:r>
      <w:r w:rsidR="00C41CB1">
        <w:t>Dodavatel</w:t>
      </w:r>
      <w:r>
        <w:t xml:space="preserve"> Vady či vady ve lhůtě dle tohoto odstavce, jedná se porušení této Smlouvy podstatným způsobem.</w:t>
      </w:r>
      <w:r w:rsidR="001E2961">
        <w:t xml:space="preserve"> Do doby </w:t>
      </w:r>
      <w:r w:rsidR="002A1BC3">
        <w:t>odstranění</w:t>
      </w:r>
      <w:r w:rsidR="001E2961">
        <w:t xml:space="preserve"> </w:t>
      </w:r>
      <w:r w:rsidR="000E0A6A">
        <w:t>vyznačených Vad či vad dle tohoto odstavce ne</w:t>
      </w:r>
      <w:r w:rsidR="00B20E3B">
        <w:t>zaplatí</w:t>
      </w:r>
      <w:r w:rsidR="000E0A6A">
        <w:t xml:space="preserve"> Objednatel </w:t>
      </w:r>
      <w:r w:rsidR="00E31379">
        <w:t xml:space="preserve">Dodavateli část </w:t>
      </w:r>
      <w:r w:rsidR="008A35C1">
        <w:t>Ceny</w:t>
      </w:r>
      <w:r w:rsidR="00E31379">
        <w:t xml:space="preserve"> </w:t>
      </w:r>
      <w:r w:rsidR="00B42317">
        <w:t xml:space="preserve">(či ceny příslušné části Plnění, je-li plněno po částech) </w:t>
      </w:r>
      <w:r w:rsidR="00E31379">
        <w:t xml:space="preserve">odpovídající </w:t>
      </w:r>
      <w:r w:rsidR="00DD0AA2">
        <w:t xml:space="preserve">její </w:t>
      </w:r>
      <w:r w:rsidR="00B42317">
        <w:t>padesáti (</w:t>
      </w:r>
      <w:r w:rsidR="00F34D7D">
        <w:t>50</w:t>
      </w:r>
      <w:r w:rsidR="00B42317">
        <w:t>)</w:t>
      </w:r>
      <w:r w:rsidR="00F34D7D">
        <w:t xml:space="preserve"> </w:t>
      </w:r>
      <w:r w:rsidR="00B42317">
        <w:t xml:space="preserve">procentní </w:t>
      </w:r>
      <w:r w:rsidR="00DD0AA2">
        <w:t>výši</w:t>
      </w:r>
      <w:r w:rsidR="00F34D7D">
        <w:t>.</w:t>
      </w:r>
      <w:r w:rsidR="000E2AC6">
        <w:t xml:space="preserve"> Objednatel není v takovém případě v</w:t>
      </w:r>
      <w:r w:rsidR="000438EC">
        <w:t> </w:t>
      </w:r>
      <w:r w:rsidR="000E2AC6">
        <w:t>prodlení</w:t>
      </w:r>
      <w:r w:rsidR="000438EC">
        <w:t xml:space="preserve"> se zaplacením části </w:t>
      </w:r>
      <w:r w:rsidR="00DD0AA2">
        <w:t>Ceny</w:t>
      </w:r>
      <w:r w:rsidR="004F7132">
        <w:t xml:space="preserve"> </w:t>
      </w:r>
      <w:r w:rsidR="009C4094">
        <w:t xml:space="preserve">(či ceny příslušné části Plnění, je-li plněno po částech) </w:t>
      </w:r>
      <w:r w:rsidR="004F7132">
        <w:t>dle předchozí věty</w:t>
      </w:r>
      <w:r w:rsidR="000E2AC6">
        <w:t>.</w:t>
      </w:r>
      <w:r w:rsidR="005F6C9A">
        <w:t xml:space="preserve"> Pro účely ověření </w:t>
      </w:r>
      <w:r w:rsidR="00432D5D">
        <w:t xml:space="preserve">splnění povinností Dodavatele dle tohoto odstavce, </w:t>
      </w:r>
      <w:r w:rsidR="004D3832">
        <w:t xml:space="preserve">je </w:t>
      </w:r>
      <w:r w:rsidR="00EC4880">
        <w:t xml:space="preserve">Dodavatel </w:t>
      </w:r>
      <w:r w:rsidR="005B0DFF">
        <w:t xml:space="preserve">Objednateli </w:t>
      </w:r>
      <w:r w:rsidR="00EC4880">
        <w:t xml:space="preserve">povinen </w:t>
      </w:r>
      <w:r w:rsidR="001A2EE6">
        <w:t>prokázat, že Pl</w:t>
      </w:r>
      <w:r w:rsidR="002A3622">
        <w:t xml:space="preserve">nění již nemá Vady či vady. </w:t>
      </w:r>
      <w:r w:rsidR="00B714BC">
        <w:t>Povinnost odstranit Vady či vady dle tohoto odstavce není splněna</w:t>
      </w:r>
      <w:r w:rsidR="00A475AB">
        <w:t>,</w:t>
      </w:r>
      <w:r w:rsidR="0093085C">
        <w:t xml:space="preserve"> neodstranil-li Dodavatel Vady či vady nebo</w:t>
      </w:r>
      <w:r w:rsidR="00A475AB">
        <w:t xml:space="preserve"> objeví-li se v průběhu ověření:</w:t>
      </w:r>
      <w:bookmarkEnd w:id="107"/>
    </w:p>
    <w:p w14:paraId="3A96CD71" w14:textId="756FBAAC" w:rsidR="00A475AB" w:rsidRDefault="0096353F" w:rsidP="006D55FB">
      <w:pPr>
        <w:pStyle w:val="aodst"/>
      </w:pPr>
      <w:r>
        <w:t>nové</w:t>
      </w:r>
      <w:r w:rsidR="00B714BC">
        <w:t xml:space="preserve"> Vady či vady</w:t>
      </w:r>
      <w:r w:rsidR="009A528F">
        <w:t>, které vznikly v souvislosti s odstraňováním</w:t>
      </w:r>
      <w:r>
        <w:t xml:space="preserve"> původních Vad či vad</w:t>
      </w:r>
      <w:r w:rsidR="005B0DFF">
        <w:t>, nebo</w:t>
      </w:r>
      <w:r w:rsidR="009A17B8">
        <w:t xml:space="preserve"> </w:t>
      </w:r>
    </w:p>
    <w:p w14:paraId="69130CB6" w14:textId="5ABC72AA" w:rsidR="00676C44" w:rsidRDefault="00BE2BE6" w:rsidP="008154F1">
      <w:pPr>
        <w:pStyle w:val="aodst"/>
      </w:pPr>
      <w:r>
        <w:t xml:space="preserve">Vady či vady, které </w:t>
      </w:r>
      <w:r w:rsidR="004A3CBF">
        <w:t xml:space="preserve">v důsledku </w:t>
      </w:r>
      <w:r w:rsidR="00EF3765">
        <w:t>existence</w:t>
      </w:r>
      <w:r w:rsidR="008227E1">
        <w:t xml:space="preserve"> původních Vad či vad </w:t>
      </w:r>
      <w:r w:rsidR="00A41F0B">
        <w:t>ne</w:t>
      </w:r>
      <w:r w:rsidR="008227E1">
        <w:t xml:space="preserve">bylo možné v Akceptačním řízení </w:t>
      </w:r>
      <w:r w:rsidR="001953CA">
        <w:t>odhalit</w:t>
      </w:r>
      <w:r w:rsidR="00A41F0B">
        <w:t>, nebo</w:t>
      </w:r>
      <w:r w:rsidR="009722F9">
        <w:t xml:space="preserve"> které bylo možno odhalit pouze</w:t>
      </w:r>
      <w:r w:rsidR="00A41F0B">
        <w:t xml:space="preserve"> s výraznými obtížemi.</w:t>
      </w:r>
    </w:p>
    <w:p w14:paraId="0F265B67" w14:textId="6B2F4D09" w:rsidR="00E62728" w:rsidRDefault="00676C44" w:rsidP="008154F1">
      <w:pPr>
        <w:pStyle w:val="111odst"/>
      </w:pPr>
      <w:r w:rsidRPr="00BE18B7">
        <w:t xml:space="preserve">V případě </w:t>
      </w:r>
      <w:r>
        <w:t xml:space="preserve">neakceptování </w:t>
      </w:r>
      <w:r w:rsidR="000C7993">
        <w:t>Předmětu Smlouvy</w:t>
      </w:r>
      <w:r w:rsidRPr="00BE18B7">
        <w:t xml:space="preserve"> vyznačením na Akceptačním protokolu „</w:t>
      </w:r>
      <w:r w:rsidRPr="008154F1">
        <w:rPr>
          <w:b/>
          <w:iCs/>
        </w:rPr>
        <w:t>Neakceptováno</w:t>
      </w:r>
      <w:r w:rsidRPr="00BE18B7">
        <w:t xml:space="preserve">“ </w:t>
      </w:r>
      <w:r>
        <w:t xml:space="preserve">se </w:t>
      </w:r>
      <w:r w:rsidR="000C7993">
        <w:t>Dodavatel</w:t>
      </w:r>
      <w:r>
        <w:t xml:space="preserve"> zavazuje </w:t>
      </w:r>
      <w:r w:rsidRPr="00BE18B7">
        <w:t>odstran</w:t>
      </w:r>
      <w:r>
        <w:t>it</w:t>
      </w:r>
      <w:r w:rsidRPr="00BE18B7">
        <w:t xml:space="preserve"> </w:t>
      </w:r>
      <w:r>
        <w:t>nesplněná Akceptační kritéria a</w:t>
      </w:r>
      <w:r w:rsidRPr="00BE18B7">
        <w:t xml:space="preserve"> </w:t>
      </w:r>
      <w:r>
        <w:t>V</w:t>
      </w:r>
      <w:r w:rsidRPr="00BE18B7">
        <w:t xml:space="preserve">ady uvedené v Akceptačním protokolu ve lhůtách výslovně stanovených v Akceptačním protokolu Objednatelem, a pokud nejsou takové, pak lhůtách přiměřených. Do odstranění </w:t>
      </w:r>
      <w:r>
        <w:t>nedostatků</w:t>
      </w:r>
      <w:r w:rsidRPr="00BE18B7">
        <w:t xml:space="preserve"> bránících akceptování </w:t>
      </w:r>
      <w:r>
        <w:t xml:space="preserve">není </w:t>
      </w:r>
      <w:r w:rsidR="009F705F">
        <w:t>Předmět Smlouvy</w:t>
      </w:r>
      <w:r>
        <w:t xml:space="preserve"> proveden</w:t>
      </w:r>
      <w:r w:rsidRPr="00BE18B7">
        <w:t xml:space="preserve">. Po odstranění </w:t>
      </w:r>
      <w:r>
        <w:t>nedostatků</w:t>
      </w:r>
      <w:r w:rsidRPr="00BE18B7">
        <w:t xml:space="preserve"> uvedených v </w:t>
      </w:r>
      <w:r w:rsidRPr="00BE18B7">
        <w:lastRenderedPageBreak/>
        <w:t xml:space="preserve">Akceptačním protokolu </w:t>
      </w:r>
      <w:r w:rsidR="009F705F">
        <w:t>Dodavatel</w:t>
      </w:r>
      <w:r w:rsidRPr="00BE18B7">
        <w:t xml:space="preserve"> </w:t>
      </w:r>
      <w:r>
        <w:t>opětovně předá</w:t>
      </w:r>
      <w:r w:rsidRPr="00BE18B7">
        <w:t xml:space="preserve"> </w:t>
      </w:r>
      <w:r w:rsidR="009F705F">
        <w:t>Předmět Smlouvy</w:t>
      </w:r>
      <w:r w:rsidRPr="00BE18B7">
        <w:t xml:space="preserve"> Objednateli k dalšímu kolu Akceptačního řízení a Objednatel postupuje obdobně podle </w:t>
      </w:r>
      <w:r>
        <w:t xml:space="preserve">odst. </w:t>
      </w:r>
      <w:r w:rsidR="00F47886">
        <w:fldChar w:fldCharType="begin"/>
      </w:r>
      <w:r w:rsidR="00F47886">
        <w:instrText xml:space="preserve"> REF _Ref182924146 \r \h </w:instrText>
      </w:r>
      <w:r w:rsidR="00F47886">
        <w:fldChar w:fldCharType="separate"/>
      </w:r>
      <w:r w:rsidR="00F47886">
        <w:t>8.1.4</w:t>
      </w:r>
      <w:r w:rsidR="00F47886">
        <w:fldChar w:fldCharType="end"/>
      </w:r>
      <w:r w:rsidR="00F47886">
        <w:t xml:space="preserve"> ZOP.</w:t>
      </w:r>
    </w:p>
    <w:p w14:paraId="0C1CFB0A" w14:textId="7483AFE3" w:rsidR="006730E8" w:rsidRDefault="00124E0D" w:rsidP="00664159">
      <w:pPr>
        <w:pStyle w:val="11odst"/>
      </w:pPr>
      <w:bookmarkStart w:id="108" w:name="_Ref182924336"/>
      <w:r w:rsidRPr="008154F1">
        <w:rPr>
          <w:b/>
          <w:bCs/>
        </w:rPr>
        <w:t xml:space="preserve">Akceptační </w:t>
      </w:r>
      <w:r w:rsidR="00D60A29" w:rsidRPr="008154F1">
        <w:rPr>
          <w:b/>
          <w:bCs/>
        </w:rPr>
        <w:t>řízení ve vztahu ke Službám</w:t>
      </w:r>
      <w:bookmarkEnd w:id="108"/>
      <w:r w:rsidR="006A50C1" w:rsidRPr="00ED6198">
        <w:t xml:space="preserve"> </w:t>
      </w:r>
    </w:p>
    <w:p w14:paraId="23647652" w14:textId="2E0BBD57" w:rsidR="00667F0D" w:rsidRDefault="005965AF" w:rsidP="00AC4DD4">
      <w:pPr>
        <w:pStyle w:val="111odst"/>
      </w:pPr>
      <w:r>
        <w:t>Ř</w:t>
      </w:r>
      <w:r w:rsidR="00AC4DD4">
        <w:t xml:space="preserve">ádné provedení Služeb </w:t>
      </w:r>
      <w:r w:rsidR="008674EA">
        <w:t xml:space="preserve">bude </w:t>
      </w:r>
      <w:r w:rsidR="00AC4DD4">
        <w:t xml:space="preserve">Stranami písemně potvrzeno podpisem Akceptačního protokolu po ukončení Akceptačního řízení obdobně dle odst. </w:t>
      </w:r>
      <w:r w:rsidR="00FA31D1">
        <w:fldChar w:fldCharType="begin"/>
      </w:r>
      <w:r w:rsidR="00FA31D1">
        <w:instrText xml:space="preserve"> REF _Ref182925243 \r \h </w:instrText>
      </w:r>
      <w:r w:rsidR="00FA31D1">
        <w:fldChar w:fldCharType="separate"/>
      </w:r>
      <w:r w:rsidR="00FA31D1">
        <w:t>8.1</w:t>
      </w:r>
      <w:r w:rsidR="00FA31D1">
        <w:fldChar w:fldCharType="end"/>
      </w:r>
      <w:r w:rsidR="00FA31D1">
        <w:t xml:space="preserve"> ZOP</w:t>
      </w:r>
      <w:r w:rsidR="00AC4DD4">
        <w:t xml:space="preserve"> </w:t>
      </w:r>
      <w:r w:rsidR="00781E6C">
        <w:t>(</w:t>
      </w:r>
      <w:r w:rsidR="00AC4DD4">
        <w:t xml:space="preserve">s výjimkou odst. </w:t>
      </w:r>
      <w:r w:rsidR="00BE4695">
        <w:fldChar w:fldCharType="begin"/>
      </w:r>
      <w:r w:rsidR="00BE4695">
        <w:instrText xml:space="preserve"> REF _Ref182925421 \r \h </w:instrText>
      </w:r>
      <w:r w:rsidR="00BE4695">
        <w:fldChar w:fldCharType="separate"/>
      </w:r>
      <w:r w:rsidR="00BE4695">
        <w:t>8.1.3</w:t>
      </w:r>
      <w:r w:rsidR="00BE4695">
        <w:fldChar w:fldCharType="end"/>
      </w:r>
      <w:r w:rsidR="00AC4DD4">
        <w:t xml:space="preserve"> </w:t>
      </w:r>
      <w:r w:rsidR="00781E6C">
        <w:t>ZOP</w:t>
      </w:r>
      <w:r w:rsidR="00AC4DD4">
        <w:t xml:space="preserve">). Pro účely akceptace Služeb se </w:t>
      </w:r>
      <w:r w:rsidR="00781E6C">
        <w:t>Předmětem Smlouvy</w:t>
      </w:r>
      <w:r w:rsidR="00AC4DD4">
        <w:t xml:space="preserve"> rozumí příslušný výstup ze Služeb (např. rozvoj Software).</w:t>
      </w:r>
      <w:r w:rsidR="00D11018">
        <w:t xml:space="preserve"> </w:t>
      </w:r>
      <w:r w:rsidR="00C34236">
        <w:t>Strany</w:t>
      </w:r>
      <w:r w:rsidR="00AC4DD4">
        <w:t xml:space="preserve"> </w:t>
      </w:r>
      <w:r w:rsidR="00C34236">
        <w:t>jsou</w:t>
      </w:r>
      <w:r w:rsidR="00AC4DD4">
        <w:t xml:space="preserve"> oprávn</w:t>
      </w:r>
      <w:r w:rsidR="00C34236">
        <w:t>ě</w:t>
      </w:r>
      <w:r w:rsidR="00AC4DD4">
        <w:t>n</w:t>
      </w:r>
      <w:r w:rsidR="00C34236">
        <w:t>y</w:t>
      </w:r>
      <w:r w:rsidR="00AC4DD4">
        <w:t xml:space="preserve"> zkrátit lhůty Akceptačního řízení ve smyslu odst. </w:t>
      </w:r>
      <w:r w:rsidR="004241D6">
        <w:fldChar w:fldCharType="begin"/>
      </w:r>
      <w:r w:rsidR="004241D6">
        <w:instrText xml:space="preserve"> REF _Ref182925243 \r \h </w:instrText>
      </w:r>
      <w:r w:rsidR="004241D6">
        <w:fldChar w:fldCharType="separate"/>
      </w:r>
      <w:r w:rsidR="004241D6">
        <w:t>8.1</w:t>
      </w:r>
      <w:r w:rsidR="004241D6">
        <w:fldChar w:fldCharType="end"/>
      </w:r>
      <w:r w:rsidR="004241D6">
        <w:t xml:space="preserve"> ZOP</w:t>
      </w:r>
      <w:r w:rsidR="004241D6" w:rsidDel="004241D6">
        <w:t xml:space="preserve"> </w:t>
      </w:r>
      <w:r w:rsidR="0016756C">
        <w:t>v dílčí smlouvě uzavřené na základě Smlouvy</w:t>
      </w:r>
      <w:r w:rsidR="00AC4DD4">
        <w:t xml:space="preserve">. </w:t>
      </w:r>
      <w:r w:rsidR="00DB1672">
        <w:t xml:space="preserve">Nestanoví-li </w:t>
      </w:r>
      <w:r w:rsidR="00C7742C">
        <w:t>dílčí smlouva Akceptační kritéria Služby</w:t>
      </w:r>
      <w:r w:rsidR="00E137D1">
        <w:t xml:space="preserve">, </w:t>
      </w:r>
      <w:r w:rsidR="002D7031">
        <w:t>rozumí se jimi</w:t>
      </w:r>
      <w:r w:rsidR="006006A0">
        <w:t>:</w:t>
      </w:r>
    </w:p>
    <w:p w14:paraId="03A4AAB5" w14:textId="698E9960" w:rsidR="006006A0" w:rsidRDefault="006006A0" w:rsidP="006006A0">
      <w:pPr>
        <w:pStyle w:val="aodst"/>
      </w:pPr>
      <w:r>
        <w:t xml:space="preserve">vlastnosti a funkcionality uvedené ve specifikaci plnění Objednatele, která je součástí </w:t>
      </w:r>
      <w:r w:rsidR="00354863">
        <w:t xml:space="preserve">dílčí smlouvy uzavřené na základě </w:t>
      </w:r>
      <w:r w:rsidR="00C24741">
        <w:t>Smlouvy</w:t>
      </w:r>
      <w:r>
        <w:t>, a dále vlastnosti a funkcionality uvedené ve specifikaci plnění Dodavatele</w:t>
      </w:r>
      <w:r w:rsidR="00DA7917">
        <w:t xml:space="preserve"> (je-li taková)</w:t>
      </w:r>
      <w:r>
        <w:t xml:space="preserve">, která je </w:t>
      </w:r>
      <w:r w:rsidR="00C24741">
        <w:t>součástí dílčí smlouvy</w:t>
      </w:r>
      <w:r w:rsidR="002D7031">
        <w:t>, a</w:t>
      </w:r>
    </w:p>
    <w:p w14:paraId="2B692DAF" w14:textId="69FB0C25" w:rsidR="002D7031" w:rsidRDefault="001F1893" w:rsidP="008154F1">
      <w:pPr>
        <w:pStyle w:val="aodst"/>
      </w:pPr>
      <w:r w:rsidRPr="00953575">
        <w:t>požadavky na Zdrojové kódy</w:t>
      </w:r>
      <w:r>
        <w:t xml:space="preserve"> a Dokumentaci</w:t>
      </w:r>
      <w:r w:rsidRPr="00953575">
        <w:t xml:space="preserve"> dle čl. </w:t>
      </w:r>
      <w:r w:rsidR="00671B77">
        <w:fldChar w:fldCharType="begin"/>
      </w:r>
      <w:r w:rsidR="00671B77">
        <w:instrText xml:space="preserve"> REF _Ref183180124 \r \h </w:instrText>
      </w:r>
      <w:r w:rsidR="00671B77">
        <w:fldChar w:fldCharType="separate"/>
      </w:r>
      <w:r w:rsidR="00671B77">
        <w:t>7</w:t>
      </w:r>
      <w:r w:rsidR="00671B77">
        <w:fldChar w:fldCharType="end"/>
      </w:r>
      <w:r>
        <w:t xml:space="preserve"> ZOP.</w:t>
      </w:r>
    </w:p>
    <w:p w14:paraId="3F478B3F" w14:textId="1E9EE439" w:rsidR="00AC4DD4" w:rsidRDefault="00AC4DD4" w:rsidP="00AC4DD4">
      <w:pPr>
        <w:pStyle w:val="111odst"/>
      </w:pPr>
      <w:r>
        <w:t>Jsou-li Služby plněny po částech, použijí se ustanovení pro Akceptační řízení ve vztahu k</w:t>
      </w:r>
      <w:r w:rsidR="00CD477B">
        <w:t xml:space="preserve">e Službám </w:t>
      </w:r>
      <w:r>
        <w:t xml:space="preserve">přiměřeně vždy na každou takovou dílčí část výstupu ze Služeb, nedohodnou-li se Strany výslovně jinak. </w:t>
      </w:r>
    </w:p>
    <w:p w14:paraId="6701C6EF" w14:textId="372CD254" w:rsidR="00DA3139" w:rsidRDefault="00AC4DD4" w:rsidP="008154F1">
      <w:pPr>
        <w:pStyle w:val="111odst"/>
      </w:pPr>
      <w:r>
        <w:t>Akceptační řízení se neprovádí u Služeb, které z povahy věci nepodléhají Akceptačnímu řízení (např. konzultace apod.). Služby musí být v souladu s dílčí smlouvou a přílohou č. 1 této Smlouvy. Uvedeným postupem nejsou dotčena práva z vadného plnění ve vztahu k takovým Službám</w:t>
      </w:r>
      <w:r w:rsidR="7B8F1C31">
        <w:t>.</w:t>
      </w:r>
    </w:p>
    <w:p w14:paraId="45CB9609" w14:textId="54C6A1A8" w:rsidR="00D60A29" w:rsidRDefault="000B3C4C" w:rsidP="000B3C4C">
      <w:pPr>
        <w:pStyle w:val="11odst"/>
        <w:rPr>
          <w:b/>
          <w:bCs/>
        </w:rPr>
      </w:pPr>
      <w:bookmarkStart w:id="109" w:name="_Ref182924705"/>
      <w:r w:rsidRPr="008154F1">
        <w:rPr>
          <w:b/>
          <w:bCs/>
        </w:rPr>
        <w:t xml:space="preserve">Akceptační řízení ve vztahu </w:t>
      </w:r>
      <w:r w:rsidR="006C6CA8" w:rsidRPr="008154F1">
        <w:rPr>
          <w:b/>
          <w:bCs/>
        </w:rPr>
        <w:t>k Paušálním službám</w:t>
      </w:r>
      <w:bookmarkEnd w:id="109"/>
    </w:p>
    <w:p w14:paraId="719E3A15" w14:textId="25EDF23E" w:rsidR="005965AF" w:rsidRDefault="005965AF" w:rsidP="005965AF">
      <w:pPr>
        <w:pStyle w:val="111odst"/>
      </w:pPr>
      <w:r>
        <w:t xml:space="preserve">Řádné provádění Paušálních služeb bude každý měsíc potvrzováno podpisem výkazu Paušálních služeb za bezprostředně předcházející měsíc. Podpisem výkazu Paušálních služeb Objednatelem jsou Paušální služby za příslušný měsíc akceptovány/provedeny. Objednatel není povinen podepsat výkaz Paušálních služeb, nebyly-li jednotlivé Paušální služby v příslušném měsíci řádně provedeny (jedná se např. o Paušální služby, u nichž konec lhůty pro splnění - např. doba pro vyřešení Incidentu – spadá do příslušného měsíce). </w:t>
      </w:r>
    </w:p>
    <w:p w14:paraId="20979100" w14:textId="3CD29945" w:rsidR="00DA3139" w:rsidRDefault="005965AF" w:rsidP="008154F1">
      <w:pPr>
        <w:pStyle w:val="111odst"/>
      </w:pPr>
      <w:r>
        <w:t xml:space="preserve">Návrh výkazu dle předchozího odstavce připraví </w:t>
      </w:r>
      <w:r w:rsidR="000B6C70">
        <w:t>Dodavatel</w:t>
      </w:r>
      <w:r>
        <w:t xml:space="preserve">. Výkaz musí obsahovat soupis provedených Paušálních služeb za bezprostředně předcházející měsíc a soupis dosud neukončených činností Paušálních služeb. Výkaz Paušálních služeb je </w:t>
      </w:r>
      <w:r w:rsidR="000B6C70">
        <w:t>Dodavatel</w:t>
      </w:r>
      <w:r>
        <w:t xml:space="preserve"> povinen doručit nejpozději do deseti (10) kalendářních dnů po skončení měsíce, ve které byly služby poskytnuty.</w:t>
      </w:r>
    </w:p>
    <w:p w14:paraId="568C1DB3" w14:textId="3FB93A5E" w:rsidR="008154F1" w:rsidRPr="00DB2666" w:rsidRDefault="008154F1" w:rsidP="008905AE">
      <w:pPr>
        <w:pStyle w:val="11odst"/>
        <w:rPr>
          <w:b/>
          <w:bCs/>
        </w:rPr>
      </w:pPr>
      <w:r w:rsidRPr="00530640">
        <w:rPr>
          <w:b/>
          <w:bCs/>
        </w:rPr>
        <w:t>Akceptační řízení ve vztahu ke školení</w:t>
      </w:r>
    </w:p>
    <w:p w14:paraId="6BBC21E9" w14:textId="5A554B27" w:rsidR="00722EAD" w:rsidRDefault="00722EAD" w:rsidP="008154F1">
      <w:pPr>
        <w:pStyle w:val="111odst"/>
      </w:pPr>
      <w:r>
        <w:t>Dokladem o ř</w:t>
      </w:r>
      <w:r w:rsidR="008154F1">
        <w:t>ádné</w:t>
      </w:r>
      <w:r>
        <w:t>m</w:t>
      </w:r>
      <w:r w:rsidR="008154F1">
        <w:t xml:space="preserve"> provedení</w:t>
      </w:r>
      <w:r w:rsidR="00DB2666">
        <w:t xml:space="preserve"> školení </w:t>
      </w:r>
      <w:r>
        <w:t>je prezenční listina podepsána účast</w:t>
      </w:r>
      <w:r w:rsidR="0044339E">
        <w:t>n</w:t>
      </w:r>
      <w:r>
        <w:t>íky školení</w:t>
      </w:r>
      <w:r w:rsidR="008905AE">
        <w:t>, případně vydání certifikátu, mělo-li být školení zakončené vydáním certifikátu</w:t>
      </w:r>
      <w:r>
        <w:t xml:space="preserve">. </w:t>
      </w:r>
    </w:p>
    <w:p w14:paraId="3047E0C6" w14:textId="034A8964" w:rsidR="008154F1" w:rsidRDefault="00722EAD" w:rsidP="008154F1">
      <w:pPr>
        <w:pStyle w:val="111odst"/>
      </w:pPr>
      <w:r>
        <w:t xml:space="preserve">Vznikají-li pro školení školící materiály, akceptují se v akceptačním řízení odst. </w:t>
      </w:r>
      <w:r>
        <w:fldChar w:fldCharType="begin"/>
      </w:r>
      <w:r>
        <w:instrText xml:space="preserve"> REF _Ref182925243 \r \h </w:instrText>
      </w:r>
      <w:r>
        <w:fldChar w:fldCharType="separate"/>
      </w:r>
      <w:r>
        <w:t>8.1</w:t>
      </w:r>
      <w:r>
        <w:fldChar w:fldCharType="end"/>
      </w:r>
      <w:r>
        <w:t xml:space="preserve"> ZOP</w:t>
      </w:r>
      <w:r w:rsidR="00E375FD">
        <w:t xml:space="preserve"> se použije přiměřeně</w:t>
      </w:r>
      <w:r>
        <w:t>. V takovém případě je školení řádně provedené dnem, v němž je akceptován poslední požadovaný výstup.</w:t>
      </w:r>
    </w:p>
    <w:p w14:paraId="1785B8A3" w14:textId="221ADFD6" w:rsidR="00722EAD" w:rsidRDefault="00722EAD" w:rsidP="008154F1">
      <w:pPr>
        <w:pStyle w:val="111odst"/>
      </w:pPr>
      <w:r>
        <w:t xml:space="preserve">V případě, že předmětem školení je </w:t>
      </w:r>
      <w:proofErr w:type="spellStart"/>
      <w:r>
        <w:t>hands</w:t>
      </w:r>
      <w:proofErr w:type="spellEnd"/>
      <w:r w:rsidR="00BC32D5">
        <w:t>-on školení</w:t>
      </w:r>
      <w:r w:rsidR="00530640">
        <w:t>,</w:t>
      </w:r>
      <w:r w:rsidR="00BC32D5">
        <w:t xml:space="preserve"> je školení řádn</w:t>
      </w:r>
      <w:r w:rsidR="715AC568">
        <w:t>ě</w:t>
      </w:r>
      <w:r w:rsidR="00BC32D5">
        <w:t xml:space="preserve"> provedeno akceptací výstupu, který byl předmětem </w:t>
      </w:r>
      <w:proofErr w:type="spellStart"/>
      <w:r w:rsidR="00BC32D5">
        <w:t>hands</w:t>
      </w:r>
      <w:proofErr w:type="spellEnd"/>
      <w:r w:rsidR="00BC32D5">
        <w:t xml:space="preserve">-on školení dle odst. </w:t>
      </w:r>
      <w:r w:rsidR="00BC32D5">
        <w:fldChar w:fldCharType="begin"/>
      </w:r>
      <w:r w:rsidR="00BC32D5">
        <w:instrText xml:space="preserve"> REF _Ref182925243 \r \h </w:instrText>
      </w:r>
      <w:r w:rsidR="00BC32D5">
        <w:fldChar w:fldCharType="separate"/>
      </w:r>
      <w:r w:rsidR="00BC32D5">
        <w:t>8.1</w:t>
      </w:r>
      <w:r w:rsidR="00BC32D5">
        <w:fldChar w:fldCharType="end"/>
      </w:r>
      <w:r w:rsidR="00BC32D5">
        <w:t xml:space="preserve"> ZOP.</w:t>
      </w:r>
    </w:p>
    <w:p w14:paraId="65B18FD9" w14:textId="2257ECC5" w:rsidR="00DF267C" w:rsidRDefault="00DF267C" w:rsidP="004053CD">
      <w:pPr>
        <w:pStyle w:val="11odst"/>
        <w:rPr>
          <w:b/>
          <w:bCs/>
        </w:rPr>
      </w:pPr>
      <w:bookmarkStart w:id="110" w:name="_Ref183162797"/>
      <w:r w:rsidRPr="002E3C0F">
        <w:rPr>
          <w:b/>
          <w:bCs/>
        </w:rPr>
        <w:t>Akceptace ve vztahu k</w:t>
      </w:r>
      <w:r>
        <w:rPr>
          <w:b/>
          <w:bCs/>
        </w:rPr>
        <w:t> </w:t>
      </w:r>
      <w:r w:rsidRPr="002E3C0F">
        <w:rPr>
          <w:b/>
          <w:bCs/>
        </w:rPr>
        <w:t>Hardware</w:t>
      </w:r>
      <w:bookmarkEnd w:id="110"/>
    </w:p>
    <w:p w14:paraId="1EB4DE81" w14:textId="4F34CF33" w:rsidR="002E3C0F" w:rsidRDefault="002E3C0F" w:rsidP="00DF267C">
      <w:pPr>
        <w:pStyle w:val="111odst"/>
      </w:pPr>
      <w:r>
        <w:t xml:space="preserve">Je-li předmětem Smlouvy či dílčí části, jež je určena k akceptaci pouze dodání Hardware, použije se pro akceptaci odstavec </w:t>
      </w:r>
      <w:r>
        <w:fldChar w:fldCharType="begin"/>
      </w:r>
      <w:r>
        <w:instrText xml:space="preserve"> REF _Ref183162797 \r \h </w:instrText>
      </w:r>
      <w:r>
        <w:fldChar w:fldCharType="separate"/>
      </w:r>
      <w:r>
        <w:t>8.5</w:t>
      </w:r>
      <w:r>
        <w:fldChar w:fldCharType="end"/>
      </w:r>
      <w:r w:rsidR="0044339E">
        <w:t xml:space="preserve"> ZOP</w:t>
      </w:r>
      <w:r>
        <w:t>.</w:t>
      </w:r>
    </w:p>
    <w:p w14:paraId="5961864F" w14:textId="79FBC137" w:rsidR="00DF267C" w:rsidRDefault="002E3C0F" w:rsidP="00DF267C">
      <w:pPr>
        <w:pStyle w:val="111odst"/>
      </w:pPr>
      <w:r>
        <w:t xml:space="preserve"> </w:t>
      </w:r>
      <w:r w:rsidR="00DF267C">
        <w:t xml:space="preserve">Řádné dodání Hardware se předává a přebírá na základě předávacího protokolu podepsaného odpovědnými </w:t>
      </w:r>
      <w:r>
        <w:t>zástupci smluvních stran</w:t>
      </w:r>
      <w:r w:rsidR="00DF267C">
        <w:t xml:space="preserve">. </w:t>
      </w:r>
    </w:p>
    <w:p w14:paraId="41968B3F" w14:textId="4A305EA1" w:rsidR="00DF267C" w:rsidRDefault="00DF267C" w:rsidP="00DF267C">
      <w:pPr>
        <w:pStyle w:val="111odst"/>
      </w:pPr>
      <w:r>
        <w:t>Nestanoví-li Smlouva či její přílohy jinak, Obje</w:t>
      </w:r>
      <w:r w:rsidR="58D8CA49">
        <w:t>dna</w:t>
      </w:r>
      <w:r>
        <w:t>tel ověřuje v</w:t>
      </w:r>
      <w:r w:rsidR="00A65078">
        <w:t> rámci akceptace</w:t>
      </w:r>
      <w:r w:rsidR="00FE3591">
        <w:t xml:space="preserve"> Hardware</w:t>
      </w:r>
      <w:r w:rsidR="00A65078">
        <w:t>:</w:t>
      </w:r>
    </w:p>
    <w:p w14:paraId="5EEDDD5D" w14:textId="48628483" w:rsidR="00926758" w:rsidRDefault="00A65078" w:rsidP="00926758">
      <w:pPr>
        <w:pStyle w:val="aodst"/>
      </w:pPr>
      <w:r>
        <w:t xml:space="preserve">parametry, </w:t>
      </w:r>
      <w:r w:rsidR="00DF267C">
        <w:t>vlastnosti a funkcionality uvedené ve specifikaci plnění Objednatele, která je součástí Smlouvy, a dále vlastnosti a funkcionality uvedené ve specifikaci plnění Dodavatele (je-li taková), která je součástí Smlouvy</w:t>
      </w:r>
      <w:r w:rsidR="0044339E">
        <w:t>;</w:t>
      </w:r>
    </w:p>
    <w:p w14:paraId="54D90507" w14:textId="6512F9E3" w:rsidR="00926758" w:rsidRDefault="00926758" w:rsidP="00926758">
      <w:pPr>
        <w:pStyle w:val="aodst"/>
      </w:pPr>
      <w:r>
        <w:t>příslušenství a dokumentaci, jež mělo být dodáno spolu s Hardware.</w:t>
      </w:r>
    </w:p>
    <w:p w14:paraId="3E5EF62F" w14:textId="6634D9BA" w:rsidR="003618EC" w:rsidRPr="00ED6198" w:rsidRDefault="003618EC" w:rsidP="00F07A3F">
      <w:pPr>
        <w:pStyle w:val="Nadpissl"/>
      </w:pPr>
      <w:bookmarkStart w:id="111" w:name="_Toc26368456"/>
      <w:bookmarkStart w:id="112" w:name="_Toc26368457"/>
      <w:bookmarkStart w:id="113" w:name="_Toc26368458"/>
      <w:bookmarkStart w:id="114" w:name="_Toc26368459"/>
      <w:bookmarkStart w:id="115" w:name="_Toc26368460"/>
      <w:bookmarkStart w:id="116" w:name="_Toc26368461"/>
      <w:bookmarkStart w:id="117" w:name="_Toc26368462"/>
      <w:bookmarkStart w:id="118" w:name="_Toc26368463"/>
      <w:bookmarkStart w:id="119" w:name="_Toc26368464"/>
      <w:bookmarkStart w:id="120" w:name="_Toc189116333"/>
      <w:bookmarkStart w:id="121" w:name="_Toc119490219"/>
      <w:bookmarkEnd w:id="99"/>
      <w:bookmarkEnd w:id="100"/>
      <w:bookmarkEnd w:id="111"/>
      <w:bookmarkEnd w:id="112"/>
      <w:bookmarkEnd w:id="113"/>
      <w:bookmarkEnd w:id="114"/>
      <w:bookmarkEnd w:id="115"/>
      <w:bookmarkEnd w:id="116"/>
      <w:bookmarkEnd w:id="117"/>
      <w:bookmarkEnd w:id="118"/>
      <w:bookmarkEnd w:id="119"/>
      <w:r w:rsidRPr="00ED6198">
        <w:lastRenderedPageBreak/>
        <w:t>Školení</w:t>
      </w:r>
      <w:bookmarkEnd w:id="120"/>
      <w:bookmarkEnd w:id="121"/>
    </w:p>
    <w:p w14:paraId="7FAAC8FE" w14:textId="4011AC3F" w:rsidR="00FC444E" w:rsidRPr="00FC444E" w:rsidRDefault="0093596F" w:rsidP="00FC444E">
      <w:pPr>
        <w:pStyle w:val="11odst"/>
      </w:pPr>
      <w:r>
        <w:t xml:space="preserve">Vyplývá-li ze Smlouvy Dodavateli povinnost poskytnout školení, </w:t>
      </w:r>
      <w:r w:rsidR="00612A2C">
        <w:t xml:space="preserve">aniž jsou blíže určeny </w:t>
      </w:r>
      <w:r w:rsidR="00E351AE">
        <w:t xml:space="preserve">jeho podmínky, </w:t>
      </w:r>
      <w:r w:rsidR="002870CE">
        <w:t xml:space="preserve">zavazuje se Dodavatel poskytnout školení osobám určeným Objednatelem pomocí </w:t>
      </w:r>
      <w:r w:rsidR="00B27662" w:rsidRPr="00B27662">
        <w:t xml:space="preserve">metod výkladu (zejména popis jednotlivých prvků a funkcionalit </w:t>
      </w:r>
      <w:r w:rsidR="00B27662">
        <w:t>Předmětu Smlouvy</w:t>
      </w:r>
      <w:r w:rsidR="00B27662" w:rsidRPr="00B27662">
        <w:t xml:space="preserve"> ve vztahu k</w:t>
      </w:r>
      <w:r w:rsidR="00B27662">
        <w:t xml:space="preserve"> jeho </w:t>
      </w:r>
      <w:r w:rsidR="00B27662" w:rsidRPr="00B27662">
        <w:t xml:space="preserve">užívání), praktických ukázek obsluhy </w:t>
      </w:r>
      <w:r w:rsidR="0042609F">
        <w:t>Předmětu Smlouvy</w:t>
      </w:r>
      <w:r w:rsidR="00B27662" w:rsidRPr="00B27662">
        <w:t xml:space="preserve"> a zodpovězení dotazů školených osob tak, aby tyto osoby byly na základě provedeného školení</w:t>
      </w:r>
      <w:r w:rsidR="00FC1597">
        <w:t xml:space="preserve"> ve vztahu ke svým rolím nebo pracovnímu zařazení </w:t>
      </w:r>
      <w:r w:rsidR="0091785D">
        <w:t>(</w:t>
      </w:r>
      <w:r w:rsidR="00FC1597">
        <w:t>dle sdělení Objednatele</w:t>
      </w:r>
      <w:r w:rsidR="0091785D">
        <w:t>)</w:t>
      </w:r>
      <w:r w:rsidR="00B27662" w:rsidRPr="00B27662">
        <w:t xml:space="preserve"> schopné plně porozumět svým odpovědnostem při obsluze </w:t>
      </w:r>
      <w:r w:rsidR="005948E4">
        <w:t>Předmětu</w:t>
      </w:r>
      <w:r w:rsidR="003C1E80">
        <w:t xml:space="preserve"> Smlouvy</w:t>
      </w:r>
      <w:r w:rsidR="00B27662" w:rsidRPr="00B27662">
        <w:t xml:space="preserve">, provádět </w:t>
      </w:r>
      <w:r w:rsidR="002B112A">
        <w:t>obsluh</w:t>
      </w:r>
      <w:r w:rsidR="003A7D95">
        <w:t>u</w:t>
      </w:r>
      <w:r w:rsidR="002B112A">
        <w:t xml:space="preserve"> </w:t>
      </w:r>
      <w:r w:rsidR="003A7D95">
        <w:t>v souvislosti se svou rolí nebo pracovním zařazen</w:t>
      </w:r>
      <w:r w:rsidR="75F83F69">
        <w:t>í</w:t>
      </w:r>
      <w:r w:rsidR="003A7D95">
        <w:t>m samostatně</w:t>
      </w:r>
      <w:r w:rsidR="00B27662" w:rsidRPr="00B27662">
        <w:t xml:space="preserve">, a přitom minimalizovat riziko chybné obsluhy nebo závad na </w:t>
      </w:r>
      <w:r w:rsidR="005948E4">
        <w:t>Předmětu Smlouvy.</w:t>
      </w:r>
    </w:p>
    <w:p w14:paraId="149190F6" w14:textId="0C92737B" w:rsidR="003618EC" w:rsidRPr="00ED6198" w:rsidRDefault="00CA47ED" w:rsidP="00FC444E">
      <w:pPr>
        <w:pStyle w:val="11odst"/>
      </w:pPr>
      <w:r w:rsidRPr="00ED6198">
        <w:t xml:space="preserve">Dodavatel </w:t>
      </w:r>
      <w:r w:rsidR="003618EC" w:rsidRPr="00ED6198">
        <w:t xml:space="preserve">provede zaškolení příslušných </w:t>
      </w:r>
      <w:r w:rsidR="00E30BF0">
        <w:t>osob určených</w:t>
      </w:r>
      <w:r w:rsidR="00E30BF0" w:rsidRPr="00ED6198">
        <w:t xml:space="preserve"> </w:t>
      </w:r>
      <w:r w:rsidR="003618EC" w:rsidRPr="00ED6198">
        <w:t>Objednatele</w:t>
      </w:r>
      <w:r w:rsidR="00E30BF0">
        <w:t>m v</w:t>
      </w:r>
      <w:r w:rsidR="003618EC" w:rsidRPr="00ED6198">
        <w:t xml:space="preserve"> termínu </w:t>
      </w:r>
      <w:r w:rsidR="00EF4636" w:rsidRPr="00ED6198">
        <w:t xml:space="preserve">dle Smlouvy, a pokud takový termín není, pak v termínu </w:t>
      </w:r>
      <w:r w:rsidR="003618EC" w:rsidRPr="00ED6198">
        <w:t>určeném Objednatelem po dohodě s</w:t>
      </w:r>
      <w:r w:rsidR="00C34EFE" w:rsidRPr="00ED6198">
        <w:t> </w:t>
      </w:r>
      <w:r w:rsidR="007F3E06" w:rsidRPr="00ED6198">
        <w:t>Dodavatelem</w:t>
      </w:r>
      <w:r w:rsidR="00C34EFE" w:rsidRPr="00ED6198">
        <w:t>.</w:t>
      </w:r>
    </w:p>
    <w:p w14:paraId="0578D565" w14:textId="4EAF78AB" w:rsidR="003556E0" w:rsidRPr="00335BA4" w:rsidRDefault="003556E0" w:rsidP="00664159">
      <w:pPr>
        <w:pStyle w:val="11odst"/>
      </w:pPr>
      <w:r w:rsidRPr="00335BA4">
        <w:t>Dodavatel je dále povinen provést v přiměřeném rozsahu školení příslušných zaměstnanců Dodavatele</w:t>
      </w:r>
      <w:r w:rsidR="00B661BC" w:rsidRPr="00335BA4">
        <w:t xml:space="preserve"> a dalších osob podílejících se na poskytování Plnění dle Smlouvy</w:t>
      </w:r>
      <w:r w:rsidRPr="00335BA4">
        <w:t xml:space="preserve"> za účelem splnění povinností dle čl. </w:t>
      </w:r>
      <w:r w:rsidR="002E3C46" w:rsidRPr="00335BA4">
        <w:fldChar w:fldCharType="begin"/>
      </w:r>
      <w:r w:rsidR="002E3C46" w:rsidRPr="00335BA4">
        <w:instrText xml:space="preserve"> REF _Ref117698211 \r \h </w:instrText>
      </w:r>
      <w:r w:rsidR="00656265" w:rsidRPr="00335BA4">
        <w:instrText xml:space="preserve"> \* MERGEFORMAT </w:instrText>
      </w:r>
      <w:r w:rsidR="002E3C46" w:rsidRPr="00335BA4">
        <w:fldChar w:fldCharType="separate"/>
      </w:r>
      <w:r w:rsidR="008A163C">
        <w:t>20</w:t>
      </w:r>
      <w:r w:rsidR="002E3C46" w:rsidRPr="00335BA4">
        <w:fldChar w:fldCharType="end"/>
      </w:r>
      <w:r w:rsidR="00E03343" w:rsidRPr="00335BA4">
        <w:t>.</w:t>
      </w:r>
      <w:r w:rsidR="00D315E9" w:rsidRPr="00335BA4">
        <w:t xml:space="preserve"> ZOP. Tuto skutečnost je povinen na vyžádání Objednateli prokázat</w:t>
      </w:r>
      <w:r w:rsidRPr="00335BA4">
        <w:t>.</w:t>
      </w:r>
      <w:r w:rsidR="00FC62DA" w:rsidRPr="00335BA4">
        <w:t xml:space="preserve"> </w:t>
      </w:r>
    </w:p>
    <w:p w14:paraId="045F31A1" w14:textId="758F2E9E" w:rsidR="009138D6" w:rsidRPr="00ED6198" w:rsidRDefault="009F646D" w:rsidP="00F07A3F">
      <w:pPr>
        <w:pStyle w:val="Nadpissl"/>
      </w:pPr>
      <w:bookmarkStart w:id="122" w:name="_Toc189116334"/>
      <w:bookmarkStart w:id="123" w:name="_Toc119490220"/>
      <w:r w:rsidRPr="00ED6198">
        <w:t>HELP</w:t>
      </w:r>
      <w:r w:rsidR="000B581F" w:rsidRPr="00ED6198">
        <w:t>desk</w:t>
      </w:r>
      <w:bookmarkEnd w:id="122"/>
      <w:bookmarkEnd w:id="123"/>
    </w:p>
    <w:p w14:paraId="0F6364FC" w14:textId="77777777" w:rsidR="00F22481" w:rsidRPr="00335BA4" w:rsidRDefault="00CA47ED" w:rsidP="00664159">
      <w:pPr>
        <w:pStyle w:val="11odst"/>
      </w:pPr>
      <w:bookmarkStart w:id="124" w:name="_Ref26890885"/>
      <w:r w:rsidRPr="00335BA4">
        <w:t xml:space="preserve">Dodavatel </w:t>
      </w:r>
      <w:r w:rsidR="00816027" w:rsidRPr="00335BA4">
        <w:t>se zavazuje</w:t>
      </w:r>
      <w:r w:rsidR="00F22481" w:rsidRPr="00335BA4">
        <w:t>:</w:t>
      </w:r>
    </w:p>
    <w:p w14:paraId="2000DCE0" w14:textId="7407E809" w:rsidR="00F22481" w:rsidRPr="00335BA4" w:rsidRDefault="00816027" w:rsidP="004F2C62">
      <w:pPr>
        <w:pStyle w:val="111odst"/>
      </w:pPr>
      <w:r w:rsidRPr="00335BA4">
        <w:t xml:space="preserve">nejpozději </w:t>
      </w:r>
      <w:r w:rsidR="00A177AA">
        <w:t>v</w:t>
      </w:r>
      <w:r w:rsidRPr="00335BA4">
        <w:t xml:space="preserve"> de</w:t>
      </w:r>
      <w:r w:rsidR="00A177AA">
        <w:t>n</w:t>
      </w:r>
      <w:r w:rsidRPr="00335BA4">
        <w:t xml:space="preserve"> </w:t>
      </w:r>
      <w:r w:rsidR="009138D6" w:rsidRPr="00335BA4">
        <w:t>účinnost</w:t>
      </w:r>
      <w:r w:rsidR="00C11046" w:rsidRPr="00335BA4">
        <w:t>i</w:t>
      </w:r>
      <w:r w:rsidR="009138D6" w:rsidRPr="00335BA4">
        <w:t xml:space="preserve"> Smlouvy</w:t>
      </w:r>
      <w:r w:rsidRPr="00335BA4">
        <w:t xml:space="preserve"> založit a po celou dobu trvání Smlouvy udržovat v provozu </w:t>
      </w:r>
      <w:r w:rsidR="009F646D" w:rsidRPr="00335BA4">
        <w:t>Helpd</w:t>
      </w:r>
      <w:r w:rsidRPr="00335BA4">
        <w:t>esk</w:t>
      </w:r>
      <w:r w:rsidR="00B77EBD" w:rsidRPr="00335BA4">
        <w:t xml:space="preserve"> (včetně úhrady případných licenčních poplatků za </w:t>
      </w:r>
      <w:r w:rsidR="00892FA9" w:rsidRPr="00335BA4">
        <w:t xml:space="preserve">aplikaci </w:t>
      </w:r>
      <w:r w:rsidR="009F646D" w:rsidRPr="00335BA4">
        <w:t>Helpd</w:t>
      </w:r>
      <w:r w:rsidR="00B77EBD" w:rsidRPr="00335BA4">
        <w:t>esk)</w:t>
      </w:r>
      <w:r w:rsidRPr="00335BA4">
        <w:t xml:space="preserve"> a udělit náležitá oprávnění k přístupu do </w:t>
      </w:r>
      <w:r w:rsidR="009F646D" w:rsidRPr="00335BA4">
        <w:t>Helpd</w:t>
      </w:r>
      <w:r w:rsidRPr="00335BA4">
        <w:t>esku</w:t>
      </w:r>
      <w:r w:rsidR="001E0482">
        <w:t>, a to v</w:t>
      </w:r>
      <w:r w:rsidRPr="00335BA4">
        <w:t xml:space="preserve"> </w:t>
      </w:r>
      <w:r w:rsidR="00B77EBD" w:rsidRPr="00335BA4">
        <w:t>počtu přístupů</w:t>
      </w:r>
      <w:r w:rsidR="00061954">
        <w:t xml:space="preserve"> pro Ohlašovatele</w:t>
      </w:r>
      <w:r w:rsidR="001E0482">
        <w:t xml:space="preserve"> dle určení Objednatele</w:t>
      </w:r>
      <w:r w:rsidRPr="00335BA4">
        <w:t>.</w:t>
      </w:r>
      <w:r w:rsidR="009138D6" w:rsidRPr="00335BA4">
        <w:t xml:space="preserve"> </w:t>
      </w:r>
      <w:r w:rsidR="009F646D" w:rsidRPr="00335BA4">
        <w:t>Helpd</w:t>
      </w:r>
      <w:r w:rsidR="009138D6" w:rsidRPr="00335BA4">
        <w:t>esk bude fungovat prostřednictvím webo</w:t>
      </w:r>
      <w:r w:rsidR="00E01734" w:rsidRPr="00335BA4">
        <w:t>v</w:t>
      </w:r>
      <w:r w:rsidR="009138D6" w:rsidRPr="00335BA4">
        <w:t>é adresy</w:t>
      </w:r>
      <w:r w:rsidR="0029363B" w:rsidRPr="00335BA4">
        <w:t>;</w:t>
      </w:r>
    </w:p>
    <w:p w14:paraId="78315E2B" w14:textId="4DFEF5F8" w:rsidR="00F22481" w:rsidRPr="0044339E" w:rsidRDefault="00F22481" w:rsidP="004F2C62">
      <w:pPr>
        <w:pStyle w:val="111odst"/>
        <w:numPr>
          <w:ilvl w:val="0"/>
          <w:numId w:val="0"/>
        </w:numPr>
        <w:ind w:left="1985"/>
        <w:rPr>
          <w:b/>
          <w:bCs/>
        </w:rPr>
      </w:pPr>
      <w:r w:rsidRPr="0044339E">
        <w:rPr>
          <w:b/>
          <w:bCs/>
        </w:rPr>
        <w:t>nebo</w:t>
      </w:r>
    </w:p>
    <w:p w14:paraId="18CC046F" w14:textId="77777777" w:rsidR="00F22481" w:rsidRPr="00335BA4" w:rsidRDefault="00F22481" w:rsidP="004F2C62">
      <w:pPr>
        <w:pStyle w:val="111odst"/>
      </w:pPr>
      <w:r w:rsidRPr="00335BA4">
        <w:t>po celou dobu trvání Smlouvy užívat Helpdesk provozovaný Objednatelem.</w:t>
      </w:r>
    </w:p>
    <w:p w14:paraId="3DF63608" w14:textId="3D8AD696" w:rsidR="00F22481" w:rsidRPr="00335BA4" w:rsidRDefault="00F22481" w:rsidP="00664159">
      <w:pPr>
        <w:pStyle w:val="11odst"/>
      </w:pPr>
      <w:r w:rsidRPr="00335BA4">
        <w:t>Provozovatel</w:t>
      </w:r>
      <w:r w:rsidR="001C1BF8" w:rsidRPr="00335BA4">
        <w:t>e</w:t>
      </w:r>
      <w:r w:rsidRPr="00335BA4">
        <w:t xml:space="preserve"> Helpdesk</w:t>
      </w:r>
      <w:r w:rsidR="00F074E2">
        <w:t>u</w:t>
      </w:r>
      <w:r w:rsidRPr="00335BA4">
        <w:t xml:space="preserve"> stanoví Smlouva</w:t>
      </w:r>
      <w:r w:rsidR="004B7B03" w:rsidRPr="00335BA4">
        <w:t>. Pokud</w:t>
      </w:r>
      <w:r w:rsidRPr="00335BA4">
        <w:t xml:space="preserve"> Smlouva provozovatele Helpdesk</w:t>
      </w:r>
      <w:r w:rsidR="008A38F9">
        <w:t>u</w:t>
      </w:r>
      <w:r w:rsidR="004B7B03" w:rsidRPr="00335BA4">
        <w:t xml:space="preserve"> nestanoví</w:t>
      </w:r>
      <w:r w:rsidRPr="00335BA4">
        <w:t>, má se za to, že provozovatelem Helpdesk</w:t>
      </w:r>
      <w:r w:rsidR="008A38F9">
        <w:t>u</w:t>
      </w:r>
      <w:r w:rsidRPr="00335BA4">
        <w:t xml:space="preserve"> je Dodavatel.</w:t>
      </w:r>
      <w:r w:rsidR="00AD757A" w:rsidRPr="00335BA4">
        <w:t xml:space="preserve"> V případě, že provozovatelem bude Objednatel</w:t>
      </w:r>
      <w:r w:rsidR="004B7B03" w:rsidRPr="00335BA4">
        <w:t>,</w:t>
      </w:r>
      <w:r w:rsidR="00AD757A" w:rsidRPr="00335BA4">
        <w:t xml:space="preserve"> poskytne Dodavateli nezbytnou součinnost k řádnému užívání Helpdesk</w:t>
      </w:r>
      <w:r w:rsidR="00EA1B4A">
        <w:t>u</w:t>
      </w:r>
      <w:r w:rsidR="00AD757A" w:rsidRPr="00335BA4">
        <w:t xml:space="preserve"> včetně případného poskytnutí licencí.</w:t>
      </w:r>
    </w:p>
    <w:p w14:paraId="726C059E" w14:textId="0FA89442" w:rsidR="00816027" w:rsidRPr="00ED6198" w:rsidRDefault="00177EF4" w:rsidP="00664159">
      <w:pPr>
        <w:pStyle w:val="11odst"/>
      </w:pPr>
      <w:bookmarkStart w:id="125" w:name="_Ref182988387"/>
      <w:r w:rsidRPr="00ED6198">
        <w:t xml:space="preserve">Dodavatel </w:t>
      </w:r>
      <w:r w:rsidR="00816027" w:rsidRPr="00ED6198">
        <w:t xml:space="preserve">se zavazuje zajistit </w:t>
      </w:r>
      <w:r w:rsidR="009F646D" w:rsidRPr="00ED6198">
        <w:t>Helpd</w:t>
      </w:r>
      <w:r w:rsidR="00F146D8" w:rsidRPr="00ED6198">
        <w:t xml:space="preserve">esk </w:t>
      </w:r>
      <w:r w:rsidR="007D0809" w:rsidRPr="00ED6198">
        <w:t>prostřednictvím přímého přístupu do Helpdesku na webové adrese určené Dodavatelem/Objednatelem dle provozních podmínek aplikace Helpdesk, případně prostřednictvím přímého datového propojení Helpdesků Objednatele a Dodavatele</w:t>
      </w:r>
      <w:r w:rsidR="006E559D">
        <w:t xml:space="preserve">, a to </w:t>
      </w:r>
      <w:r w:rsidR="00F146D8" w:rsidRPr="00ED6198">
        <w:t>v</w:t>
      </w:r>
      <w:r w:rsidR="00415C7C" w:rsidRPr="00ED6198">
        <w:t> </w:t>
      </w:r>
      <w:bookmarkEnd w:id="124"/>
      <w:r w:rsidR="00415C7C" w:rsidRPr="00ED6198">
        <w:t>jednom z následujících režimů</w:t>
      </w:r>
      <w:r w:rsidR="00F146D8" w:rsidRPr="00ED6198">
        <w:t>, kter</w:t>
      </w:r>
      <w:r w:rsidR="00415C7C" w:rsidRPr="00ED6198">
        <w:t>ý</w:t>
      </w:r>
      <w:r w:rsidR="00F146D8" w:rsidRPr="00ED6198">
        <w:t xml:space="preserve"> je vymezen ve Smlouvě:</w:t>
      </w:r>
      <w:bookmarkEnd w:id="125"/>
    </w:p>
    <w:p w14:paraId="3E4167AA" w14:textId="5C0F2B3A" w:rsidR="009138D6" w:rsidRPr="0044339E" w:rsidRDefault="00415C7C" w:rsidP="0044339E">
      <w:pPr>
        <w:pStyle w:val="aodst"/>
        <w:rPr>
          <w:b/>
          <w:bCs/>
        </w:rPr>
      </w:pPr>
      <w:r w:rsidRPr="2BB8E1A5">
        <w:rPr>
          <w:b/>
          <w:bCs/>
        </w:rPr>
        <w:t xml:space="preserve">Režim </w:t>
      </w:r>
      <w:r w:rsidR="00B77EBD" w:rsidRPr="2BB8E1A5">
        <w:rPr>
          <w:b/>
          <w:bCs/>
        </w:rPr>
        <w:t>1</w:t>
      </w:r>
      <w:r w:rsidR="00A14BDA" w:rsidRPr="2BB8E1A5">
        <w:rPr>
          <w:b/>
          <w:bCs/>
        </w:rPr>
        <w:t>:</w:t>
      </w:r>
      <w:r w:rsidR="009138D6" w:rsidRPr="2BB8E1A5">
        <w:rPr>
          <w:b/>
          <w:bCs/>
        </w:rPr>
        <w:t xml:space="preserve"> </w:t>
      </w:r>
    </w:p>
    <w:p w14:paraId="76438981" w14:textId="5E8351F6" w:rsidR="00E9086F" w:rsidRPr="00ED6198" w:rsidRDefault="00E9086F" w:rsidP="0044339E">
      <w:pPr>
        <w:pStyle w:val="odstbeza"/>
      </w:pPr>
      <w:r w:rsidRPr="00ED6198">
        <w:t>7x24, tj. dvacet čtyři (24) hodin sedm (7) dní v</w:t>
      </w:r>
      <w:r w:rsidR="00B37074" w:rsidRPr="00ED6198">
        <w:t> </w:t>
      </w:r>
      <w:r w:rsidRPr="00ED6198">
        <w:t>týdn</w:t>
      </w:r>
      <w:r w:rsidR="00B37074" w:rsidRPr="00ED6198">
        <w:t>u.</w:t>
      </w:r>
    </w:p>
    <w:p w14:paraId="7DFF0BDC" w14:textId="35741251" w:rsidR="00E01734" w:rsidRPr="0044339E" w:rsidRDefault="00415C7C" w:rsidP="0044339E">
      <w:pPr>
        <w:pStyle w:val="aodst"/>
        <w:rPr>
          <w:b/>
          <w:bCs/>
        </w:rPr>
      </w:pPr>
      <w:r w:rsidRPr="0044339E">
        <w:rPr>
          <w:b/>
          <w:bCs/>
        </w:rPr>
        <w:t xml:space="preserve">Režim </w:t>
      </w:r>
      <w:r w:rsidR="00E01734" w:rsidRPr="0044339E">
        <w:rPr>
          <w:b/>
          <w:bCs/>
        </w:rPr>
        <w:t>2:</w:t>
      </w:r>
    </w:p>
    <w:p w14:paraId="3170824C" w14:textId="7EE8D824" w:rsidR="00E9086F" w:rsidRPr="00ED6198" w:rsidRDefault="008453FE" w:rsidP="0044339E">
      <w:pPr>
        <w:pStyle w:val="odstbeza"/>
      </w:pPr>
      <w:r w:rsidRPr="00ED6198">
        <w:t>7x</w:t>
      </w:r>
      <w:r>
        <w:t>12</w:t>
      </w:r>
      <w:r w:rsidR="008266FE" w:rsidRPr="00ED6198">
        <w:t xml:space="preserve">, tj. </w:t>
      </w:r>
      <w:r w:rsidR="004E0CF3">
        <w:t>dvanáct</w:t>
      </w:r>
      <w:r w:rsidR="008266FE" w:rsidRPr="00ED6198">
        <w:t xml:space="preserve"> (</w:t>
      </w:r>
      <w:r w:rsidR="004E0CF3">
        <w:t>12</w:t>
      </w:r>
      <w:r w:rsidR="008266FE" w:rsidRPr="00ED6198">
        <w:t>) hodin sedm (7) dní v týdnu</w:t>
      </w:r>
      <w:r w:rsidR="00E9086F" w:rsidRPr="00ED6198">
        <w:t>.</w:t>
      </w:r>
    </w:p>
    <w:p w14:paraId="171A39F8" w14:textId="06CC16AD" w:rsidR="00CB13E2" w:rsidRDefault="00CB13E2" w:rsidP="005A1A4A">
      <w:pPr>
        <w:pStyle w:val="aodst"/>
        <w:rPr>
          <w:b/>
          <w:bCs/>
        </w:rPr>
      </w:pPr>
      <w:r>
        <w:rPr>
          <w:b/>
          <w:bCs/>
        </w:rPr>
        <w:t>Režim 3:</w:t>
      </w:r>
    </w:p>
    <w:p w14:paraId="3C60F78B" w14:textId="1D188A4C" w:rsidR="00CB13E2" w:rsidRPr="0044339E" w:rsidRDefault="004E0CF3" w:rsidP="0044339E">
      <w:pPr>
        <w:pStyle w:val="odstbeza"/>
      </w:pPr>
      <w:r w:rsidRPr="0044339E">
        <w:t>5x12, tj.</w:t>
      </w:r>
      <w:r w:rsidR="00034272">
        <w:t xml:space="preserve"> dvanáct (12) hodin pět (5) dní v týdnu</w:t>
      </w:r>
      <w:r w:rsidRPr="0044339E">
        <w:t xml:space="preserve"> </w:t>
      </w:r>
    </w:p>
    <w:p w14:paraId="1D0D1C6D" w14:textId="39E30054" w:rsidR="00055EE4" w:rsidRPr="0044339E" w:rsidRDefault="00415C7C" w:rsidP="0044339E">
      <w:pPr>
        <w:pStyle w:val="aodst"/>
        <w:rPr>
          <w:b/>
          <w:bCs/>
        </w:rPr>
      </w:pPr>
      <w:r w:rsidRPr="0044339E">
        <w:rPr>
          <w:b/>
          <w:bCs/>
        </w:rPr>
        <w:t xml:space="preserve">Režim </w:t>
      </w:r>
      <w:r w:rsidR="00CB13E2">
        <w:rPr>
          <w:b/>
          <w:bCs/>
        </w:rPr>
        <w:t>4</w:t>
      </w:r>
      <w:r w:rsidR="00055EE4" w:rsidRPr="0044339E">
        <w:rPr>
          <w:b/>
          <w:bCs/>
        </w:rPr>
        <w:t>:</w:t>
      </w:r>
    </w:p>
    <w:p w14:paraId="4D8BEC70" w14:textId="230BEBC4" w:rsidR="00E9086F" w:rsidRPr="00ED6198" w:rsidRDefault="00E9086F" w:rsidP="0044339E">
      <w:pPr>
        <w:pStyle w:val="odstbeza"/>
      </w:pPr>
      <w:r>
        <w:t xml:space="preserve">5×8, tj. </w:t>
      </w:r>
      <w:r w:rsidR="003E50BB">
        <w:t>osm (8) hodin pět (5) dní v týdnu</w:t>
      </w:r>
      <w:r>
        <w:t>.</w:t>
      </w:r>
    </w:p>
    <w:p w14:paraId="48344711" w14:textId="4EFDCFA9" w:rsidR="00FC7CBF" w:rsidRDefault="003A2515" w:rsidP="00664159">
      <w:pPr>
        <w:pStyle w:val="11odst"/>
      </w:pPr>
      <w:r>
        <w:t xml:space="preserve">Nestanoví-li Smlouva jinak, </w:t>
      </w:r>
      <w:r w:rsidR="00BD2F97">
        <w:t xml:space="preserve">počíná </w:t>
      </w:r>
      <w:r w:rsidR="001F7CE2">
        <w:t xml:space="preserve">časový rozsah </w:t>
      </w:r>
      <w:r w:rsidR="002A3A10">
        <w:t xml:space="preserve">dle zvoleného </w:t>
      </w:r>
      <w:r w:rsidR="001F7CE2">
        <w:t xml:space="preserve">režimu dle </w:t>
      </w:r>
      <w:r w:rsidR="00BD2F97">
        <w:t xml:space="preserve">odst. </w:t>
      </w:r>
      <w:r>
        <w:fldChar w:fldCharType="begin"/>
      </w:r>
      <w:r>
        <w:instrText xml:space="preserve"> REF _Ref182988387 \r \h </w:instrText>
      </w:r>
      <w:r>
        <w:fldChar w:fldCharType="separate"/>
      </w:r>
      <w:r w:rsidR="00BD2F97">
        <w:t>10.3</w:t>
      </w:r>
      <w:r>
        <w:fldChar w:fldCharType="end"/>
      </w:r>
      <w:r w:rsidR="00BD2F97">
        <w:t xml:space="preserve"> ZOP</w:t>
      </w:r>
      <w:r w:rsidR="00451BE3">
        <w:t xml:space="preserve"> </w:t>
      </w:r>
      <w:r w:rsidR="001F7CE2">
        <w:t xml:space="preserve">(s výjimkou režimu 1) </w:t>
      </w:r>
      <w:r w:rsidR="2B31266A">
        <w:t>shodně</w:t>
      </w:r>
      <w:r w:rsidR="002A3A10">
        <w:t xml:space="preserve"> </w:t>
      </w:r>
      <w:r w:rsidR="00FC23F1">
        <w:t xml:space="preserve">s časový rozsahem dle zvoleného </w:t>
      </w:r>
      <w:r w:rsidR="00007628">
        <w:t xml:space="preserve">Servisního modelu dle odst. </w:t>
      </w:r>
      <w:r>
        <w:fldChar w:fldCharType="begin"/>
      </w:r>
      <w:r>
        <w:instrText xml:space="preserve"> REF _Ref118175372 \r \h </w:instrText>
      </w:r>
      <w:r>
        <w:fldChar w:fldCharType="separate"/>
      </w:r>
      <w:r w:rsidR="00007628">
        <w:t>12.2</w:t>
      </w:r>
      <w:r>
        <w:fldChar w:fldCharType="end"/>
      </w:r>
      <w:r w:rsidR="00007628">
        <w:t xml:space="preserve"> ZOP</w:t>
      </w:r>
      <w:r w:rsidR="00583177">
        <w:t xml:space="preserve"> (např. </w:t>
      </w:r>
      <w:r w:rsidR="00006F65">
        <w:t xml:space="preserve">pokud </w:t>
      </w:r>
      <w:r w:rsidR="00B66097">
        <w:t xml:space="preserve">doba Servisního modelu </w:t>
      </w:r>
      <w:r w:rsidR="00006F65">
        <w:t>začíná</w:t>
      </w:r>
      <w:r w:rsidR="00B66097">
        <w:t xml:space="preserve"> každý</w:t>
      </w:r>
      <w:r w:rsidR="00E66B8E">
        <w:t xml:space="preserve"> pracovní den v 7:00</w:t>
      </w:r>
      <w:r w:rsidR="00204B95">
        <w:t xml:space="preserve">, </w:t>
      </w:r>
      <w:r w:rsidR="00006F65">
        <w:t>prov</w:t>
      </w:r>
      <w:r w:rsidR="001A1D47">
        <w:t>oz Helpdesk v rámci příslušného režimu začíná rovněž v 7:00</w:t>
      </w:r>
      <w:r w:rsidR="00204B95">
        <w:t>).</w:t>
      </w:r>
      <w:r w:rsidR="00583177">
        <w:t xml:space="preserve"> </w:t>
      </w:r>
    </w:p>
    <w:p w14:paraId="4480A0C1" w14:textId="3A37AA28" w:rsidR="00E32E1D" w:rsidRPr="00664159" w:rsidRDefault="009F646D" w:rsidP="00664159">
      <w:pPr>
        <w:pStyle w:val="11odst"/>
      </w:pPr>
      <w:r w:rsidRPr="00284E6C">
        <w:t>Helpd</w:t>
      </w:r>
      <w:r w:rsidR="00E32E1D" w:rsidRPr="00284E6C">
        <w:t>esk</w:t>
      </w:r>
      <w:r w:rsidR="0055599D" w:rsidRPr="00284E6C">
        <w:t xml:space="preserve"> </w:t>
      </w:r>
      <w:r w:rsidR="00E32E1D" w:rsidRPr="00284E6C">
        <w:t xml:space="preserve">zahrnuje mimo jiné příjem a evidenci </w:t>
      </w:r>
      <w:r w:rsidR="00062026">
        <w:t xml:space="preserve">Incidentů a </w:t>
      </w:r>
      <w:r w:rsidR="000123ED" w:rsidRPr="00284E6C">
        <w:t>P</w:t>
      </w:r>
      <w:r w:rsidR="00E32E1D" w:rsidRPr="00284E6C">
        <w:t xml:space="preserve">ožadavků, oznámení o potřebě součinnosti Objednatele a dalších zpráv, potvrzování jejich přijetí, předávání jednotlivých úkolů </w:t>
      </w:r>
      <w:r w:rsidR="0055599D" w:rsidRPr="00284E6C">
        <w:t>odpovědným osobám,</w:t>
      </w:r>
      <w:r w:rsidR="00E32E1D" w:rsidRPr="00284E6C">
        <w:t xml:space="preserve"> sledování stavu, průběhu a procesu prací a dalších zpráv, informování o stavu řešení, vytváření přehledů a statistik, a to přes přehledné webové rozhraní. </w:t>
      </w:r>
      <w:r w:rsidR="008B702D" w:rsidRPr="00284E6C">
        <w:t xml:space="preserve">Je-li </w:t>
      </w:r>
      <w:r w:rsidRPr="00284E6C">
        <w:t>Helpd</w:t>
      </w:r>
      <w:r w:rsidR="00E32E1D" w:rsidRPr="00284E6C">
        <w:t xml:space="preserve">esk </w:t>
      </w:r>
      <w:r w:rsidR="008B702D" w:rsidRPr="00284E6C">
        <w:t xml:space="preserve">provozován Dodavatelem </w:t>
      </w:r>
      <w:r w:rsidR="00E32E1D" w:rsidRPr="00284E6C">
        <w:t xml:space="preserve">musí být </w:t>
      </w:r>
      <w:r w:rsidR="00363C3A" w:rsidRPr="00284E6C">
        <w:t>zabezpečen tak</w:t>
      </w:r>
      <w:r w:rsidR="00E32E1D" w:rsidRPr="00284E6C">
        <w:t xml:space="preserve">, aby odpovídal požadavkům </w:t>
      </w:r>
      <w:r w:rsidR="005F76CD" w:rsidRPr="00284E6C">
        <w:t>vyplývající</w:t>
      </w:r>
      <w:r w:rsidR="00E6709A">
        <w:t>m</w:t>
      </w:r>
      <w:r w:rsidR="005F76CD" w:rsidRPr="00284E6C">
        <w:t xml:space="preserve"> z</w:t>
      </w:r>
      <w:r w:rsidR="00446BC5" w:rsidRPr="00284E6C">
        <w:t>e ZKB</w:t>
      </w:r>
      <w:r w:rsidR="0055599D" w:rsidRPr="00284E6C">
        <w:t xml:space="preserve"> a</w:t>
      </w:r>
      <w:r w:rsidR="00E32E1D" w:rsidRPr="00284E6C">
        <w:t xml:space="preserve"> Interních předpisů</w:t>
      </w:r>
      <w:r w:rsidR="0055599D" w:rsidRPr="00284E6C">
        <w:t>.</w:t>
      </w:r>
      <w:r w:rsidR="00E32E1D" w:rsidRPr="00284E6C">
        <w:t xml:space="preserve"> </w:t>
      </w:r>
      <w:r w:rsidR="00E32E1D" w:rsidRPr="00664159">
        <w:t xml:space="preserve">Výstupem </w:t>
      </w:r>
      <w:r w:rsidR="00E32E1D" w:rsidRPr="00A43055">
        <w:t>z</w:t>
      </w:r>
      <w:r w:rsidR="00E32E1D" w:rsidRPr="00664159">
        <w:t xml:space="preserve"> </w:t>
      </w:r>
      <w:r w:rsidRPr="00664159">
        <w:t>Helpd</w:t>
      </w:r>
      <w:r w:rsidR="00E32E1D" w:rsidRPr="00664159">
        <w:t xml:space="preserve">esku je záznam o veškerých úkonech </w:t>
      </w:r>
      <w:r w:rsidRPr="00664159">
        <w:t>Helpd</w:t>
      </w:r>
      <w:r w:rsidR="00E32E1D" w:rsidRPr="00664159">
        <w:t xml:space="preserve">esku ve </w:t>
      </w:r>
      <w:r w:rsidR="00E32E1D" w:rsidRPr="00664159">
        <w:lastRenderedPageBreak/>
        <w:t xml:space="preserve">formě přehledného logu, jež umožňuje vyhledávání a uchovávání záznamů tak, aby byly naplněny požadavky </w:t>
      </w:r>
      <w:r w:rsidR="00446BC5" w:rsidRPr="00664159">
        <w:t>ZKB</w:t>
      </w:r>
      <w:r w:rsidR="00E32E1D" w:rsidRPr="00664159">
        <w:t xml:space="preserve"> a Interních předpisů na takové</w:t>
      </w:r>
      <w:r w:rsidR="005F76CD" w:rsidRPr="00664159">
        <w:t xml:space="preserve"> záznamy. </w:t>
      </w:r>
      <w:r w:rsidR="00E32E1D" w:rsidRPr="00664159">
        <w:t xml:space="preserve"> </w:t>
      </w:r>
    </w:p>
    <w:p w14:paraId="18791FA9" w14:textId="17FA4A9E" w:rsidR="0055599D" w:rsidRDefault="009F646D" w:rsidP="00664159">
      <w:pPr>
        <w:pStyle w:val="11odst"/>
      </w:pPr>
      <w:r w:rsidRPr="00ED6198">
        <w:t>Helpdesk</w:t>
      </w:r>
      <w:r w:rsidR="0055599D" w:rsidRPr="00ED6198">
        <w:t xml:space="preserve"> bude dostupný</w:t>
      </w:r>
      <w:r w:rsidR="0055599D" w:rsidRPr="00ED6198" w:rsidDel="009138D6">
        <w:t xml:space="preserve"> </w:t>
      </w:r>
      <w:r w:rsidR="0055599D" w:rsidRPr="00ED6198">
        <w:t xml:space="preserve">pouze pro Objednatele a Ohlašovatele. </w:t>
      </w:r>
    </w:p>
    <w:p w14:paraId="348E9A39" w14:textId="7AFCAF04" w:rsidR="008A3964" w:rsidRPr="00ED6198" w:rsidRDefault="008A3964" w:rsidP="00664159">
      <w:pPr>
        <w:pStyle w:val="11odst"/>
      </w:pPr>
      <w:bookmarkStart w:id="126" w:name="_Ref182989971"/>
      <w:r>
        <w:t xml:space="preserve">Nestanoví-li Smlouva jinak, je </w:t>
      </w:r>
      <w:r w:rsidR="00755BB0">
        <w:t xml:space="preserve">Dodavatel povinen </w:t>
      </w:r>
      <w:r w:rsidR="00EA2643">
        <w:t>nezávisle na Helpdesk</w:t>
      </w:r>
      <w:r w:rsidR="00755BB0">
        <w:t xml:space="preserve"> </w:t>
      </w:r>
      <w:r w:rsidR="00127849">
        <w:t>mít nejpozději k okamžiku nabytí účinnosti Smlouvy zřízenou elektronickou adresu a telefonní linku</w:t>
      </w:r>
      <w:r w:rsidR="009737CC">
        <w:t xml:space="preserve"> a </w:t>
      </w:r>
      <w:r w:rsidR="00442D0C">
        <w:t>tuto adresu a telefonní číslo</w:t>
      </w:r>
      <w:r w:rsidR="0057487D">
        <w:t xml:space="preserve"> linky sdělit</w:t>
      </w:r>
      <w:r w:rsidR="00442D0C">
        <w:t xml:space="preserve"> Objednali</w:t>
      </w:r>
      <w:r w:rsidR="00542CDD">
        <w:t xml:space="preserve">, a to vše pro účely min. </w:t>
      </w:r>
      <w:r w:rsidR="0057487D">
        <w:t>příjmu</w:t>
      </w:r>
      <w:r w:rsidR="00542CDD">
        <w:t xml:space="preserve"> oznámení Incidentů a Požadavků</w:t>
      </w:r>
      <w:r w:rsidR="008A4CD7">
        <w:t>, vznášení dotazů k Plnění</w:t>
      </w:r>
      <w:r w:rsidR="008A4CD7" w:rsidRPr="00ED6198">
        <w:t xml:space="preserve">, </w:t>
      </w:r>
      <w:r w:rsidR="008A4CD7">
        <w:t xml:space="preserve">získávání </w:t>
      </w:r>
      <w:r w:rsidR="008A4CD7" w:rsidRPr="00ED6198">
        <w:t xml:space="preserve">odpovědí </w:t>
      </w:r>
      <w:r w:rsidR="008A4CD7">
        <w:t>ve vztahu k Plnění a pro další komunikace dle Smlouvy.</w:t>
      </w:r>
      <w:r w:rsidR="000054AC">
        <w:t xml:space="preserve"> Doba provozu </w:t>
      </w:r>
      <w:r w:rsidR="007F4211">
        <w:t xml:space="preserve">elektronické adresy a telefonní linky bude odpovídat zvolenému režimu Helpdesk dle odst. </w:t>
      </w:r>
      <w:r w:rsidR="007F4211">
        <w:fldChar w:fldCharType="begin"/>
      </w:r>
      <w:r w:rsidR="007F4211">
        <w:instrText xml:space="preserve"> REF _Ref182988387 \r \h </w:instrText>
      </w:r>
      <w:r w:rsidR="007F4211">
        <w:fldChar w:fldCharType="separate"/>
      </w:r>
      <w:r w:rsidR="007F4211">
        <w:t>10.3</w:t>
      </w:r>
      <w:r w:rsidR="007F4211">
        <w:fldChar w:fldCharType="end"/>
      </w:r>
      <w:r w:rsidR="007F4211">
        <w:t xml:space="preserve"> ZOP.</w:t>
      </w:r>
      <w:bookmarkEnd w:id="126"/>
    </w:p>
    <w:p w14:paraId="496FB870" w14:textId="5F4740BF" w:rsidR="001500AE" w:rsidRPr="00ED6198" w:rsidRDefault="001500AE" w:rsidP="00F07A3F">
      <w:pPr>
        <w:pStyle w:val="Nadpissl"/>
      </w:pPr>
      <w:bookmarkStart w:id="127" w:name="_Ref118204245"/>
      <w:bookmarkStart w:id="128" w:name="_Ref118364511"/>
      <w:bookmarkStart w:id="129" w:name="_Toc189116335"/>
      <w:bookmarkStart w:id="130" w:name="_Toc119490221"/>
      <w:r w:rsidRPr="00ED6198">
        <w:t>nahlášení incidentu</w:t>
      </w:r>
      <w:bookmarkEnd w:id="127"/>
      <w:bookmarkEnd w:id="128"/>
      <w:bookmarkEnd w:id="129"/>
      <w:bookmarkEnd w:id="130"/>
    </w:p>
    <w:p w14:paraId="2B5FAFDB" w14:textId="56AE4F68" w:rsidR="001500AE" w:rsidRPr="00ED6198" w:rsidRDefault="001500AE" w:rsidP="00664159">
      <w:pPr>
        <w:pStyle w:val="11odst"/>
      </w:pPr>
      <w:bookmarkStart w:id="131" w:name="_Ref118204106"/>
      <w:r w:rsidRPr="00ED6198">
        <w:t xml:space="preserve">Hlášení o Incidentu </w:t>
      </w:r>
      <w:r w:rsidR="00F8502B" w:rsidRPr="00ED6198">
        <w:t xml:space="preserve">Dodavateli </w:t>
      </w:r>
      <w:r w:rsidRPr="00ED6198">
        <w:t>bude provedeno Ohlašovatelem</w:t>
      </w:r>
      <w:r w:rsidR="00733576">
        <w:t xml:space="preserve"> </w:t>
      </w:r>
      <w:r w:rsidR="00733576" w:rsidRPr="00733576">
        <w:t>bezodkladně po zjištění Incidentu</w:t>
      </w:r>
      <w:r w:rsidRPr="00ED6198">
        <w:t xml:space="preserve">, a to přímým zadáním Incidentu do </w:t>
      </w:r>
      <w:r w:rsidR="009F646D" w:rsidRPr="00ED6198">
        <w:t>Helpdesk</w:t>
      </w:r>
      <w:r w:rsidR="004C21C2">
        <w:t>u</w:t>
      </w:r>
      <w:r w:rsidR="00693246">
        <w:t xml:space="preserve"> (vytvoření ticketu v Helpdesku, tj. okamžikem</w:t>
      </w:r>
      <w:r w:rsidR="00CF31E1">
        <w:t>, jímž se ticket zpřístupní Dodavateli)</w:t>
      </w:r>
      <w:r w:rsidRPr="00ED6198">
        <w:t>, odesláním e</w:t>
      </w:r>
      <w:r w:rsidR="004C21C2">
        <w:t>-</w:t>
      </w:r>
      <w:r w:rsidRPr="00ED6198">
        <w:t xml:space="preserve">mailu nebo telefonátem na kontaktní číslo </w:t>
      </w:r>
      <w:r w:rsidR="0043301B">
        <w:t xml:space="preserve">dle odst. </w:t>
      </w:r>
      <w:r w:rsidR="006B3261">
        <w:fldChar w:fldCharType="begin"/>
      </w:r>
      <w:r w:rsidR="006B3261">
        <w:instrText xml:space="preserve"> REF _Ref182989971 \r \h </w:instrText>
      </w:r>
      <w:r w:rsidR="006B3261">
        <w:fldChar w:fldCharType="separate"/>
      </w:r>
      <w:r w:rsidR="006B3261">
        <w:t>10.7</w:t>
      </w:r>
      <w:r w:rsidR="006B3261">
        <w:fldChar w:fldCharType="end"/>
      </w:r>
      <w:r w:rsidR="006B3261">
        <w:t xml:space="preserve"> ZOP</w:t>
      </w:r>
      <w:r w:rsidRPr="00ED6198">
        <w:t>, přičemž Ohlašovatel je povinen uvést popis Incidentu, a to v následujícím rozsahu:</w:t>
      </w:r>
      <w:bookmarkEnd w:id="131"/>
      <w:r w:rsidRPr="00ED6198">
        <w:t xml:space="preserve"> </w:t>
      </w:r>
    </w:p>
    <w:p w14:paraId="5E8CB8C4" w14:textId="76A504FC" w:rsidR="001500AE" w:rsidRPr="00ED6198" w:rsidRDefault="001500AE" w:rsidP="0044339E">
      <w:pPr>
        <w:pStyle w:val="aodst"/>
      </w:pPr>
      <w:r w:rsidRPr="00ED6198">
        <w:t>krátký a rámcově výstižný název Incidentu;</w:t>
      </w:r>
    </w:p>
    <w:p w14:paraId="33BD3175" w14:textId="58FE64A7" w:rsidR="001500AE" w:rsidRPr="00ED6198" w:rsidRDefault="001500AE" w:rsidP="0044339E">
      <w:pPr>
        <w:pStyle w:val="aodst"/>
      </w:pPr>
      <w:r w:rsidRPr="00ED6198">
        <w:t xml:space="preserve">identifikace části Předmětu </w:t>
      </w:r>
      <w:r w:rsidR="003158E5" w:rsidRPr="00ED6198">
        <w:t>P</w:t>
      </w:r>
      <w:r w:rsidR="00AE281E" w:rsidRPr="00ED6198">
        <w:t>lnění</w:t>
      </w:r>
      <w:r w:rsidR="009F646D" w:rsidRPr="00ED6198">
        <w:t>,</w:t>
      </w:r>
      <w:r w:rsidRPr="00ED6198">
        <w:t xml:space="preserve"> které se Incident týká; </w:t>
      </w:r>
    </w:p>
    <w:p w14:paraId="414F82DB" w14:textId="2FB02809" w:rsidR="001500AE" w:rsidRPr="00ED6198" w:rsidRDefault="001500AE" w:rsidP="0044339E">
      <w:pPr>
        <w:pStyle w:val="aodst"/>
      </w:pPr>
      <w:r w:rsidRPr="00ED6198">
        <w:t xml:space="preserve">určení prostředí (Testovací prostředí, Produkční prostředí); </w:t>
      </w:r>
    </w:p>
    <w:p w14:paraId="13FCBEB5" w14:textId="7BAD23AF" w:rsidR="001500AE" w:rsidRPr="00ED6198" w:rsidRDefault="001500AE" w:rsidP="0044339E">
      <w:pPr>
        <w:pStyle w:val="aodst"/>
      </w:pPr>
      <w:r w:rsidRPr="00ED6198">
        <w:t>detailní popis Incidentu, průvodních jevů a všech významných souvisejících informací;</w:t>
      </w:r>
    </w:p>
    <w:p w14:paraId="3C3EE4DD" w14:textId="3DD4D882" w:rsidR="001500AE" w:rsidRPr="00ED6198" w:rsidRDefault="001500AE" w:rsidP="0044339E">
      <w:pPr>
        <w:pStyle w:val="aodst"/>
      </w:pPr>
      <w:r w:rsidRPr="00ED6198">
        <w:t>kategorii Incidentu (A, B, C);</w:t>
      </w:r>
    </w:p>
    <w:p w14:paraId="2932496E" w14:textId="129E8242" w:rsidR="001500AE" w:rsidRPr="00ED6198" w:rsidRDefault="001500AE" w:rsidP="0044339E">
      <w:pPr>
        <w:pStyle w:val="aodst"/>
      </w:pPr>
      <w:r w:rsidRPr="00ED6198">
        <w:t xml:space="preserve">identifikaci Ohlašovatele. </w:t>
      </w:r>
    </w:p>
    <w:p w14:paraId="65F7E2AF" w14:textId="1F4C4C3E" w:rsidR="002B7DBD" w:rsidRPr="00335BA4" w:rsidRDefault="002B7DBD" w:rsidP="00664159">
      <w:pPr>
        <w:pStyle w:val="11odst"/>
      </w:pPr>
      <w:bookmarkStart w:id="132" w:name="_Hlk118204340"/>
      <w:r>
        <w:t xml:space="preserve">V případě, že některá z náležitosti dle </w:t>
      </w:r>
      <w:r w:rsidR="000B6DDE">
        <w:t>odst</w:t>
      </w:r>
      <w:r>
        <w:t xml:space="preserve">. </w:t>
      </w:r>
      <w:r>
        <w:fldChar w:fldCharType="begin"/>
      </w:r>
      <w:r>
        <w:instrText xml:space="preserve"> REF _Ref118204106 \r \h  \* MERGEFORMAT </w:instrText>
      </w:r>
      <w:r>
        <w:fldChar w:fldCharType="separate"/>
      </w:r>
      <w:r w:rsidR="008A163C">
        <w:t>11.1</w:t>
      </w:r>
      <w:r>
        <w:fldChar w:fldCharType="end"/>
      </w:r>
      <w:r w:rsidR="00E03343">
        <w:t>.</w:t>
      </w:r>
      <w:r>
        <w:t xml:space="preserve"> </w:t>
      </w:r>
      <w:r w:rsidR="00AD757A">
        <w:t xml:space="preserve">ZOP </w:t>
      </w:r>
      <w:r>
        <w:t xml:space="preserve">chybí nebo je nedostatečná, může si Dodavatel vyžádat její doplnění od Ohlašovatele; tato skutečnost však nemá vliv na určení Času nahlášení Incidentu, ledaže bez tohoto doplnění hlášení Incidentu postrádá informaci natolik podstatnou, že bez ní objektivně nelze přistoupit k </w:t>
      </w:r>
      <w:r w:rsidR="000123ED">
        <w:t>řešení</w:t>
      </w:r>
      <w:r>
        <w:t xml:space="preserve"> Incidentu</w:t>
      </w:r>
      <w:r w:rsidR="0044339E">
        <w:t xml:space="preserve"> a Dodavatel o této skutečnosti Ob</w:t>
      </w:r>
      <w:r w:rsidR="00837418">
        <w:t>j</w:t>
      </w:r>
      <w:r w:rsidR="0044339E">
        <w:t>ed</w:t>
      </w:r>
      <w:r w:rsidR="74D27516">
        <w:t>na</w:t>
      </w:r>
      <w:r w:rsidR="0044339E">
        <w:t>tele vyrozuměl</w:t>
      </w:r>
      <w:r w:rsidR="00837418">
        <w:t>, a to nejpozději v době určené na zpracování Incidentu dle určeného Servisního modelu</w:t>
      </w:r>
      <w:r w:rsidR="7AF69412">
        <w:t xml:space="preserve"> dle čl. 12 ZOP</w:t>
      </w:r>
      <w:r w:rsidR="0044339E">
        <w:t xml:space="preserve">, v takovém případě je Incident dle </w:t>
      </w:r>
      <w:r>
        <w:fldChar w:fldCharType="begin"/>
      </w:r>
      <w:r>
        <w:instrText xml:space="preserve"> REF _Ref182994523 \r \h </w:instrText>
      </w:r>
      <w:r>
        <w:fldChar w:fldCharType="separate"/>
      </w:r>
      <w:r w:rsidR="0044339E">
        <w:t>11.3</w:t>
      </w:r>
      <w:r>
        <w:fldChar w:fldCharType="end"/>
      </w:r>
      <w:r w:rsidR="0044339E">
        <w:t xml:space="preserve"> ZOP nahlášen okamžikem doplnění požadované informace</w:t>
      </w:r>
      <w:r>
        <w:t>.</w:t>
      </w:r>
    </w:p>
    <w:p w14:paraId="6DB01359" w14:textId="1A8CF109" w:rsidR="002B7DBD" w:rsidRDefault="002B7DBD" w:rsidP="00664159">
      <w:pPr>
        <w:pStyle w:val="11odst"/>
      </w:pPr>
      <w:bookmarkStart w:id="133" w:name="_Ref182994523"/>
      <w:r>
        <w:t xml:space="preserve">Je-li Incident nahlašován </w:t>
      </w:r>
      <w:r w:rsidR="008B6234">
        <w:t xml:space="preserve">prostřednictvím </w:t>
      </w:r>
      <w:r>
        <w:t xml:space="preserve">Helpdesku, pak se za Čas nahlášení Incidentu považuje čas vytvoření ticketu v Helpdesku. Je-li Incident nahlašován písemně na e-mailovou adresu, pak se za Čas nahlášení Incidentu považuje čas odeslání e-mailu z e-mailového serveru Ohlašovatele, nebo v případě hlášení Incidentu telefonicky čas ukončení telefonického hovoru. Dodavatel je povinen prokazatelným způsobem bezodkladně potvrdit přijetí </w:t>
      </w:r>
      <w:r w:rsidR="000123ED">
        <w:t>na</w:t>
      </w:r>
      <w:r>
        <w:t>hlášení Incidentu, a to vždy prostřednictvím Helpdesk</w:t>
      </w:r>
      <w:r w:rsidR="000C47F8">
        <w:t>u</w:t>
      </w:r>
      <w:r>
        <w:t>. Nepotvrdí-li Dodavatel přijetí Incidentu, nemá to vliv na Čas nahlášení Incidentu.</w:t>
      </w:r>
      <w:bookmarkEnd w:id="133"/>
    </w:p>
    <w:p w14:paraId="2474ED51" w14:textId="4AA1CC1D" w:rsidR="00251E76" w:rsidRPr="00335BA4" w:rsidRDefault="002548EC" w:rsidP="00D01B1F">
      <w:pPr>
        <w:pStyle w:val="11odst"/>
      </w:pPr>
      <w:r>
        <w:t xml:space="preserve">Je-li je Incident nahlášen mimo časový rozsah Servisního modelu, avšak v rámci časového rozsahu Helpdesku dle zvoleného režimu dle odst. </w:t>
      </w:r>
      <w:r>
        <w:fldChar w:fldCharType="begin"/>
      </w:r>
      <w:r>
        <w:instrText xml:space="preserve"> REF _Ref182988387 \r \h </w:instrText>
      </w:r>
      <w:r>
        <w:fldChar w:fldCharType="separate"/>
      </w:r>
      <w:r>
        <w:t>10.3</w:t>
      </w:r>
      <w:r>
        <w:fldChar w:fldCharType="end"/>
      </w:r>
      <w:r>
        <w:t xml:space="preserve"> ZOP, považuje se za Čas nahlášení Incidentu okamžik začátku nejbližšího následujícího časového rozsahu Servisního modelu.</w:t>
      </w:r>
    </w:p>
    <w:p w14:paraId="0733A3AA" w14:textId="2355B209" w:rsidR="002B7DBD" w:rsidRPr="00335BA4" w:rsidRDefault="002B7DBD" w:rsidP="00664159">
      <w:pPr>
        <w:pStyle w:val="11odst"/>
      </w:pPr>
      <w:r>
        <w:t xml:space="preserve">Dodavatel se zavazuje po dobu poskytování Plnění evidovat všechny </w:t>
      </w:r>
      <w:r w:rsidR="000123ED">
        <w:t>na</w:t>
      </w:r>
      <w:r>
        <w:t>hlášené Incidenty a způsob jejich řešení, včetně časových údajů o průběhu řešení jednotlivých Incidentů ve Výkazech.</w:t>
      </w:r>
    </w:p>
    <w:p w14:paraId="3F67ABB9" w14:textId="211122C6" w:rsidR="002B7DBD" w:rsidRDefault="002B7DBD" w:rsidP="00664159">
      <w:pPr>
        <w:pStyle w:val="11odst"/>
      </w:pPr>
      <w:r w:rsidRPr="00335BA4">
        <w:t xml:space="preserve">Není-li v Servisní smlouvě, jejích přílohách jinak, ustanovení článku </w:t>
      </w:r>
      <w:r w:rsidR="00FA6454" w:rsidRPr="00335BA4">
        <w:fldChar w:fldCharType="begin"/>
      </w:r>
      <w:r w:rsidR="00FA6454" w:rsidRPr="00335BA4">
        <w:instrText xml:space="preserve"> REF _Ref118364511 \r \h </w:instrText>
      </w:r>
      <w:r w:rsidR="00F2538C" w:rsidRPr="00335BA4">
        <w:instrText xml:space="preserve"> \* MERGEFORMAT </w:instrText>
      </w:r>
      <w:r w:rsidR="00FA6454" w:rsidRPr="00335BA4">
        <w:fldChar w:fldCharType="separate"/>
      </w:r>
      <w:r w:rsidR="008A163C">
        <w:t>11</w:t>
      </w:r>
      <w:r w:rsidR="00FA6454" w:rsidRPr="00335BA4">
        <w:fldChar w:fldCharType="end"/>
      </w:r>
      <w:r w:rsidR="00E03343" w:rsidRPr="00335BA4">
        <w:t>.</w:t>
      </w:r>
      <w:r w:rsidR="00AD757A" w:rsidRPr="00335BA4">
        <w:t xml:space="preserve"> ZOP</w:t>
      </w:r>
      <w:r w:rsidRPr="00335BA4">
        <w:t xml:space="preserve"> se použijí přiměřeně i na </w:t>
      </w:r>
      <w:r w:rsidR="000123ED" w:rsidRPr="00335BA4">
        <w:t>na</w:t>
      </w:r>
      <w:r w:rsidRPr="00335BA4">
        <w:t>hlášení a evidování Požadavků</w:t>
      </w:r>
      <w:bookmarkEnd w:id="132"/>
      <w:r w:rsidRPr="00335BA4">
        <w:t>.</w:t>
      </w:r>
    </w:p>
    <w:p w14:paraId="26DF547E" w14:textId="77777777" w:rsidR="00733576" w:rsidRDefault="00733576" w:rsidP="00733576">
      <w:pPr>
        <w:pStyle w:val="111odst"/>
      </w:pPr>
      <w:r>
        <w:t>Dodavatel se zavazuje bezodkladně po nahlášení Incidentu Ohlašovatelem informovat o Incidentu Objednatele a poskytnout mu veškerou potřebnou součinnost, aby Objednatel mohl nejpozději do 24 hodin po zjištění Incidentu Ohlašovatelem předložit NÚKIB tzv. prvotní hlášení, v němž uvede své identifikační údaje, základní údaje o kybernetickém bezpečnostním incidentu, a zda se domnívá, že byl kybernetický bezpečnostní incident způsoben nezákonným zásahem nebo že by mohl mít přeshraniční dopad.</w:t>
      </w:r>
    </w:p>
    <w:p w14:paraId="60B93BDD" w14:textId="77777777" w:rsidR="00733576" w:rsidRDefault="00733576" w:rsidP="00733576">
      <w:pPr>
        <w:pStyle w:val="111odst"/>
      </w:pPr>
      <w:r>
        <w:t xml:space="preserve">Bude-li se jednat o Incident s významným dopadem na kybernetický prostor státu, zavazuje se Dodavatel poskytnout Objednateli veškerou potřebnou součinnost, aby Objednatel mohl předložit příslušným orgánům: </w:t>
      </w:r>
    </w:p>
    <w:p w14:paraId="3D3A822C" w14:textId="77777777" w:rsidR="00733576" w:rsidRDefault="00733576" w:rsidP="00082D72">
      <w:pPr>
        <w:pStyle w:val="aodst"/>
      </w:pPr>
      <w:r>
        <w:lastRenderedPageBreak/>
        <w:t xml:space="preserve">bez zbytečného odkladu, nejpozději do 72 hodin po zjištění Incidentu oznámení, v němž aktualizuje informace z prvotního hlášení, předloží prvotní posouzení Incidentu a uvede dopad a indikátory kompromitace, pokud jsou k dispozici; </w:t>
      </w:r>
    </w:p>
    <w:p w14:paraId="08A0B99D" w14:textId="77777777" w:rsidR="00733576" w:rsidRDefault="00733576" w:rsidP="00082D72">
      <w:pPr>
        <w:pStyle w:val="aodst"/>
      </w:pPr>
      <w:r>
        <w:t>na výzvu NÚKIB nebo Národního CERT průběžnou zprávu o podstatných změnách stavu zvládání Incidentu, a</w:t>
      </w:r>
    </w:p>
    <w:p w14:paraId="2F80CA16" w14:textId="51F6892E" w:rsidR="00733576" w:rsidRPr="00335BA4" w:rsidRDefault="00733576" w:rsidP="00082D72">
      <w:pPr>
        <w:pStyle w:val="aodst"/>
      </w:pPr>
      <w:r>
        <w:t>nejpozději do 30 dnů ode dne předložení oznámení podle písmene a) závěrečnou zprávu o vyřešení Incidentu; nebo aby v případě, že po uplynutí uvedené lhůty Incident stále trvá mohl Objednatel předložit bez zbytečného odkladu po uplynutí lhůty průběžnou zprávu o aktuálním stavu zvládání Incidentu, a poté nejpozději do 30 dnů ode dne, kdy došlo k vyřešení Incidentu závěrečnou zprávu o vyřešení kybernetického bezpečnostního incidentu.</w:t>
      </w:r>
      <w:r w:rsidRPr="00082D72">
        <w:t xml:space="preserve"> </w:t>
      </w:r>
    </w:p>
    <w:p w14:paraId="0DF54E13" w14:textId="79A964E6" w:rsidR="00754D6A" w:rsidRPr="00335BA4" w:rsidRDefault="00754D6A" w:rsidP="00F07A3F">
      <w:pPr>
        <w:pStyle w:val="Nadpissl"/>
      </w:pPr>
      <w:bookmarkStart w:id="134" w:name="_Ref118366079"/>
      <w:bookmarkStart w:id="135" w:name="_Toc189116336"/>
      <w:bookmarkStart w:id="136" w:name="_Toc119490222"/>
      <w:r w:rsidRPr="00335BA4">
        <w:t>SERVISNí modely</w:t>
      </w:r>
      <w:bookmarkEnd w:id="134"/>
      <w:bookmarkEnd w:id="135"/>
      <w:bookmarkEnd w:id="136"/>
    </w:p>
    <w:p w14:paraId="6D8FDC4C" w14:textId="2F52DFAC" w:rsidR="008B31AA" w:rsidRPr="00ED6198" w:rsidRDefault="008B31AA" w:rsidP="00664159">
      <w:pPr>
        <w:pStyle w:val="11odst"/>
      </w:pPr>
      <w:r w:rsidRPr="00ED6198">
        <w:t>Servisní model představuje standardizovaný model provozu a podpory aplikace, systému nebo instance služby.</w:t>
      </w:r>
    </w:p>
    <w:p w14:paraId="7CE04BEC" w14:textId="7B51C204" w:rsidR="00E63F5D" w:rsidRDefault="008B31AA" w:rsidP="00082D72">
      <w:pPr>
        <w:pStyle w:val="11odst"/>
      </w:pPr>
      <w:bookmarkStart w:id="137" w:name="_Ref118175372"/>
      <w:r w:rsidRPr="00ED6198">
        <w:t xml:space="preserve">Pokud je součástí </w:t>
      </w:r>
      <w:r w:rsidR="003277D7" w:rsidRPr="00ED6198">
        <w:t>Smlouvy zajištění</w:t>
      </w:r>
      <w:r w:rsidRPr="00ED6198">
        <w:t xml:space="preserve"> provoz</w:t>
      </w:r>
      <w:r w:rsidR="003277D7" w:rsidRPr="00ED6198">
        <w:t>u</w:t>
      </w:r>
      <w:r w:rsidRPr="00ED6198">
        <w:t xml:space="preserve"> a podpor</w:t>
      </w:r>
      <w:r w:rsidR="003277D7" w:rsidRPr="00ED6198">
        <w:t>y</w:t>
      </w:r>
      <w:r w:rsidRPr="00ED6198">
        <w:t xml:space="preserve"> Softwar</w:t>
      </w:r>
      <w:r w:rsidR="00B2673B">
        <w:t>u</w:t>
      </w:r>
      <w:r w:rsidRPr="00ED6198">
        <w:t xml:space="preserve"> nebo Hardwar</w:t>
      </w:r>
      <w:r w:rsidR="00B2673B">
        <w:t>u</w:t>
      </w:r>
      <w:r w:rsidRPr="00ED6198">
        <w:t xml:space="preserve">, je ve </w:t>
      </w:r>
      <w:r w:rsidR="00D06768">
        <w:t>S</w:t>
      </w:r>
      <w:r w:rsidRPr="00ED6198">
        <w:t xml:space="preserve">mlouvě vymezen jeden z níže uvedených </w:t>
      </w:r>
      <w:r w:rsidR="00D06768">
        <w:t>S</w:t>
      </w:r>
      <w:r w:rsidRPr="00ED6198">
        <w:t>ervisních modelů:</w:t>
      </w:r>
      <w:bookmarkEnd w:id="137"/>
    </w:p>
    <w:p w14:paraId="44EFF13F" w14:textId="77777777" w:rsidR="006159D9" w:rsidRPr="00ED6198" w:rsidRDefault="006159D9" w:rsidP="00060BA2">
      <w:pPr>
        <w:pStyle w:val="11odst"/>
        <w:numPr>
          <w:ilvl w:val="0"/>
          <w:numId w:val="0"/>
        </w:numPr>
      </w:pPr>
    </w:p>
    <w:tbl>
      <w:tblPr>
        <w:tblW w:w="6034" w:type="pct"/>
        <w:tblInd w:w="-1139" w:type="dxa"/>
        <w:tblLayout w:type="fixed"/>
        <w:tblCellMar>
          <w:left w:w="70" w:type="dxa"/>
          <w:right w:w="70" w:type="dxa"/>
        </w:tblCellMar>
        <w:tblLook w:val="04A0" w:firstRow="1" w:lastRow="0" w:firstColumn="1" w:lastColumn="0" w:noHBand="0" w:noVBand="1"/>
      </w:tblPr>
      <w:tblGrid>
        <w:gridCol w:w="1559"/>
        <w:gridCol w:w="1132"/>
        <w:gridCol w:w="850"/>
        <w:gridCol w:w="710"/>
        <w:gridCol w:w="710"/>
        <w:gridCol w:w="992"/>
        <w:gridCol w:w="992"/>
        <w:gridCol w:w="710"/>
        <w:gridCol w:w="710"/>
        <w:gridCol w:w="1132"/>
        <w:gridCol w:w="992"/>
        <w:gridCol w:w="992"/>
      </w:tblGrid>
      <w:tr w:rsidR="000438EC" w:rsidRPr="00ED6198" w14:paraId="564AA893" w14:textId="77777777" w:rsidTr="00355951">
        <w:trPr>
          <w:trHeight w:val="1479"/>
        </w:trPr>
        <w:tc>
          <w:tcPr>
            <w:tcW w:w="679" w:type="pct"/>
            <w:tcBorders>
              <w:top w:val="single" w:sz="4" w:space="0" w:color="auto"/>
              <w:left w:val="single" w:sz="4" w:space="0" w:color="auto"/>
              <w:bottom w:val="single" w:sz="4" w:space="0" w:color="auto"/>
              <w:right w:val="single" w:sz="4" w:space="0" w:color="auto"/>
            </w:tcBorders>
            <w:vAlign w:val="center"/>
            <w:hideMark/>
          </w:tcPr>
          <w:p w14:paraId="072981E3" w14:textId="77777777" w:rsidR="00355951" w:rsidRPr="00664159" w:rsidRDefault="00355951" w:rsidP="00664159">
            <w:pPr>
              <w:spacing w:before="120" w:after="120"/>
              <w:jc w:val="both"/>
              <w:rPr>
                <w:rFonts w:ascii="Verdana" w:hAnsi="Verdana"/>
                <w:b/>
                <w:color w:val="000000"/>
                <w:sz w:val="14"/>
              </w:rPr>
            </w:pPr>
            <w:r w:rsidRPr="00664159">
              <w:rPr>
                <w:rFonts w:ascii="Verdana" w:hAnsi="Verdana"/>
                <w:b/>
                <w:color w:val="000000"/>
                <w:sz w:val="14"/>
              </w:rPr>
              <w:t>Servisní model</w:t>
            </w:r>
          </w:p>
        </w:tc>
        <w:tc>
          <w:tcPr>
            <w:tcW w:w="493" w:type="pct"/>
            <w:tcBorders>
              <w:top w:val="single" w:sz="4" w:space="0" w:color="auto"/>
              <w:left w:val="nil"/>
              <w:bottom w:val="single" w:sz="4" w:space="0" w:color="auto"/>
              <w:right w:val="single" w:sz="4" w:space="0" w:color="auto"/>
            </w:tcBorders>
            <w:vAlign w:val="center"/>
            <w:hideMark/>
          </w:tcPr>
          <w:p w14:paraId="5E689FCE" w14:textId="77777777" w:rsidR="00355951" w:rsidRPr="00664159" w:rsidRDefault="00355951" w:rsidP="00664159">
            <w:pPr>
              <w:spacing w:before="120" w:after="120"/>
              <w:jc w:val="both"/>
              <w:rPr>
                <w:rFonts w:ascii="Verdana" w:hAnsi="Verdana"/>
                <w:b/>
                <w:color w:val="000000"/>
                <w:sz w:val="14"/>
              </w:rPr>
            </w:pPr>
            <w:r w:rsidRPr="00664159">
              <w:rPr>
                <w:rFonts w:ascii="Verdana" w:hAnsi="Verdana"/>
                <w:b/>
                <w:color w:val="000000"/>
                <w:sz w:val="14"/>
              </w:rPr>
              <w:t>Dostupnost</w:t>
            </w:r>
          </w:p>
        </w:tc>
        <w:tc>
          <w:tcPr>
            <w:tcW w:w="679" w:type="pct"/>
            <w:gridSpan w:val="2"/>
            <w:tcBorders>
              <w:top w:val="single" w:sz="4" w:space="0" w:color="auto"/>
              <w:left w:val="nil"/>
              <w:bottom w:val="single" w:sz="4" w:space="0" w:color="auto"/>
              <w:right w:val="single" w:sz="4" w:space="0" w:color="auto"/>
            </w:tcBorders>
            <w:vAlign w:val="center"/>
            <w:hideMark/>
          </w:tcPr>
          <w:p w14:paraId="54887BC1" w14:textId="4C4F6164" w:rsidR="00355951" w:rsidRPr="00664159" w:rsidRDefault="00355951" w:rsidP="00664159">
            <w:pPr>
              <w:spacing w:before="120" w:after="120"/>
              <w:jc w:val="both"/>
              <w:rPr>
                <w:rFonts w:ascii="Verdana" w:hAnsi="Verdana"/>
                <w:b/>
                <w:color w:val="000000"/>
                <w:sz w:val="14"/>
              </w:rPr>
            </w:pPr>
            <w:r w:rsidRPr="00664159">
              <w:rPr>
                <w:rFonts w:ascii="Verdana" w:hAnsi="Verdana"/>
                <w:b/>
                <w:color w:val="000000"/>
                <w:sz w:val="14"/>
              </w:rPr>
              <w:t>Doba provozu</w:t>
            </w:r>
            <w:r w:rsidR="001243CA">
              <w:rPr>
                <w:rFonts w:ascii="Verdana" w:hAnsi="Verdana"/>
                <w:b/>
                <w:color w:val="000000"/>
                <w:sz w:val="14"/>
              </w:rPr>
              <w:t xml:space="preserve"> </w:t>
            </w:r>
          </w:p>
          <w:p w14:paraId="6DB1256E" w14:textId="1FC12F6D" w:rsidR="00355951" w:rsidRPr="00664159" w:rsidRDefault="00355951" w:rsidP="00664159">
            <w:pPr>
              <w:spacing w:before="120" w:after="120"/>
              <w:jc w:val="both"/>
              <w:rPr>
                <w:rFonts w:ascii="Verdana" w:hAnsi="Verdana"/>
                <w:b/>
                <w:color w:val="000000"/>
                <w:sz w:val="14"/>
              </w:rPr>
            </w:pPr>
          </w:p>
        </w:tc>
        <w:tc>
          <w:tcPr>
            <w:tcW w:w="309" w:type="pct"/>
            <w:tcBorders>
              <w:top w:val="single" w:sz="4" w:space="0" w:color="auto"/>
              <w:left w:val="nil"/>
              <w:bottom w:val="single" w:sz="4" w:space="0" w:color="auto"/>
              <w:right w:val="single" w:sz="4" w:space="0" w:color="auto"/>
            </w:tcBorders>
            <w:vAlign w:val="center"/>
          </w:tcPr>
          <w:p w14:paraId="7698653D" w14:textId="1A854471" w:rsidR="00355951" w:rsidRPr="00664159" w:rsidRDefault="00355951" w:rsidP="00664159">
            <w:pPr>
              <w:spacing w:before="120" w:after="120"/>
              <w:jc w:val="both"/>
              <w:rPr>
                <w:rFonts w:ascii="Verdana" w:hAnsi="Verdana"/>
                <w:b/>
                <w:color w:val="000000"/>
                <w:sz w:val="14"/>
              </w:rPr>
            </w:pPr>
            <w:r w:rsidRPr="00664159">
              <w:rPr>
                <w:rFonts w:ascii="Verdana" w:hAnsi="Verdana"/>
                <w:b/>
                <w:color w:val="000000"/>
                <w:sz w:val="14"/>
              </w:rPr>
              <w:t>Doba zpracování Incidentu</w:t>
            </w:r>
          </w:p>
        </w:tc>
        <w:tc>
          <w:tcPr>
            <w:tcW w:w="432" w:type="pct"/>
            <w:tcBorders>
              <w:top w:val="single" w:sz="4" w:space="0" w:color="auto"/>
              <w:left w:val="nil"/>
              <w:bottom w:val="single" w:sz="4" w:space="0" w:color="auto"/>
              <w:right w:val="single" w:sz="4" w:space="0" w:color="auto"/>
            </w:tcBorders>
            <w:vAlign w:val="center"/>
            <w:hideMark/>
          </w:tcPr>
          <w:p w14:paraId="4F70D9DC" w14:textId="238BBBAB" w:rsidR="00355951" w:rsidRPr="00664159" w:rsidRDefault="00355951" w:rsidP="00664159">
            <w:pPr>
              <w:spacing w:before="120" w:after="120"/>
              <w:jc w:val="both"/>
              <w:rPr>
                <w:rFonts w:ascii="Verdana" w:hAnsi="Verdana"/>
                <w:b/>
                <w:color w:val="000000"/>
                <w:sz w:val="14"/>
              </w:rPr>
            </w:pPr>
            <w:r w:rsidRPr="00664159">
              <w:rPr>
                <w:rFonts w:ascii="Verdana" w:hAnsi="Verdana"/>
                <w:b/>
                <w:color w:val="000000"/>
                <w:sz w:val="14"/>
              </w:rPr>
              <w:t xml:space="preserve">Doba </w:t>
            </w:r>
            <w:r w:rsidR="00837418">
              <w:rPr>
                <w:rFonts w:ascii="Verdana" w:hAnsi="Verdana"/>
                <w:b/>
                <w:color w:val="000000"/>
                <w:sz w:val="14"/>
              </w:rPr>
              <w:t>vy</w:t>
            </w:r>
            <w:r w:rsidRPr="00664159">
              <w:rPr>
                <w:rFonts w:ascii="Verdana" w:hAnsi="Verdana"/>
                <w:b/>
                <w:color w:val="000000"/>
                <w:sz w:val="14"/>
              </w:rPr>
              <w:t xml:space="preserve">řešení </w:t>
            </w:r>
            <w:r w:rsidRPr="006159D9">
              <w:rPr>
                <w:rFonts w:ascii="Verdana" w:hAnsi="Verdana" w:cs="Calibri"/>
                <w:b/>
                <w:bCs/>
                <w:color w:val="000000"/>
                <w:sz w:val="14"/>
                <w:szCs w:val="14"/>
                <w:lang w:eastAsia="cs-CZ"/>
              </w:rPr>
              <w:t>Incidentů</w:t>
            </w:r>
            <w:r w:rsidRPr="00664159">
              <w:rPr>
                <w:rFonts w:ascii="Verdana" w:hAnsi="Verdana"/>
                <w:b/>
                <w:color w:val="000000"/>
                <w:sz w:val="14"/>
              </w:rPr>
              <w:t xml:space="preserve"> kategorie A</w:t>
            </w:r>
          </w:p>
        </w:tc>
        <w:tc>
          <w:tcPr>
            <w:tcW w:w="432" w:type="pct"/>
            <w:tcBorders>
              <w:top w:val="single" w:sz="4" w:space="0" w:color="auto"/>
              <w:left w:val="nil"/>
              <w:bottom w:val="single" w:sz="4" w:space="0" w:color="auto"/>
              <w:right w:val="single" w:sz="4" w:space="0" w:color="auto"/>
            </w:tcBorders>
            <w:vAlign w:val="center"/>
            <w:hideMark/>
          </w:tcPr>
          <w:p w14:paraId="37629AC6" w14:textId="5ED08A81" w:rsidR="00355951" w:rsidRPr="00664159" w:rsidRDefault="00355951" w:rsidP="00664159">
            <w:pPr>
              <w:spacing w:before="120" w:after="120"/>
              <w:jc w:val="both"/>
              <w:rPr>
                <w:rFonts w:ascii="Verdana" w:hAnsi="Verdana"/>
                <w:b/>
                <w:color w:val="000000"/>
                <w:sz w:val="14"/>
              </w:rPr>
            </w:pPr>
            <w:r w:rsidRPr="00664159">
              <w:rPr>
                <w:rFonts w:ascii="Verdana" w:hAnsi="Verdana"/>
                <w:b/>
                <w:color w:val="000000"/>
                <w:sz w:val="14"/>
              </w:rPr>
              <w:t xml:space="preserve">Doba </w:t>
            </w:r>
            <w:r w:rsidR="00837418">
              <w:rPr>
                <w:rFonts w:ascii="Verdana" w:hAnsi="Verdana"/>
                <w:b/>
                <w:color w:val="000000"/>
                <w:sz w:val="14"/>
              </w:rPr>
              <w:t>vy</w:t>
            </w:r>
            <w:r w:rsidRPr="00664159">
              <w:rPr>
                <w:rFonts w:ascii="Verdana" w:hAnsi="Verdana"/>
                <w:b/>
                <w:color w:val="000000"/>
                <w:sz w:val="14"/>
              </w:rPr>
              <w:t xml:space="preserve">řešení </w:t>
            </w:r>
            <w:r w:rsidRPr="006159D9">
              <w:rPr>
                <w:rFonts w:ascii="Verdana" w:hAnsi="Verdana" w:cs="Calibri"/>
                <w:b/>
                <w:bCs/>
                <w:color w:val="000000"/>
                <w:sz w:val="14"/>
                <w:szCs w:val="14"/>
                <w:lang w:eastAsia="cs-CZ"/>
              </w:rPr>
              <w:t>Incidentů</w:t>
            </w:r>
            <w:r w:rsidRPr="00664159">
              <w:rPr>
                <w:rFonts w:ascii="Verdana" w:hAnsi="Verdana"/>
                <w:b/>
                <w:color w:val="000000"/>
                <w:sz w:val="14"/>
              </w:rPr>
              <w:t xml:space="preserve"> kategorie B</w:t>
            </w:r>
          </w:p>
        </w:tc>
        <w:tc>
          <w:tcPr>
            <w:tcW w:w="309" w:type="pct"/>
            <w:tcBorders>
              <w:top w:val="single" w:sz="4" w:space="0" w:color="auto"/>
              <w:left w:val="nil"/>
              <w:bottom w:val="single" w:sz="4" w:space="0" w:color="auto"/>
              <w:right w:val="single" w:sz="4" w:space="0" w:color="auto"/>
            </w:tcBorders>
            <w:vAlign w:val="center"/>
            <w:hideMark/>
          </w:tcPr>
          <w:p w14:paraId="5CD86D34" w14:textId="2F01C70D" w:rsidR="00355951" w:rsidRPr="00664159" w:rsidRDefault="00355951" w:rsidP="00664159">
            <w:pPr>
              <w:spacing w:before="120" w:after="120"/>
              <w:rPr>
                <w:rFonts w:ascii="Verdana" w:hAnsi="Verdana"/>
                <w:b/>
                <w:color w:val="000000"/>
                <w:sz w:val="14"/>
              </w:rPr>
            </w:pPr>
            <w:r w:rsidRPr="00664159">
              <w:rPr>
                <w:rFonts w:ascii="Verdana" w:hAnsi="Verdana"/>
                <w:b/>
                <w:color w:val="000000"/>
                <w:sz w:val="14"/>
              </w:rPr>
              <w:t>RTO</w:t>
            </w:r>
          </w:p>
        </w:tc>
        <w:tc>
          <w:tcPr>
            <w:tcW w:w="309" w:type="pct"/>
            <w:tcBorders>
              <w:top w:val="single" w:sz="4" w:space="0" w:color="auto"/>
              <w:left w:val="nil"/>
              <w:bottom w:val="single" w:sz="4" w:space="0" w:color="auto"/>
              <w:right w:val="single" w:sz="4" w:space="0" w:color="auto"/>
            </w:tcBorders>
            <w:vAlign w:val="center"/>
            <w:hideMark/>
          </w:tcPr>
          <w:p w14:paraId="75E24478" w14:textId="502C82BD" w:rsidR="00355951" w:rsidRPr="00664159" w:rsidRDefault="00355951" w:rsidP="00664159">
            <w:pPr>
              <w:spacing w:before="120" w:after="120"/>
              <w:rPr>
                <w:rFonts w:ascii="Verdana" w:hAnsi="Verdana"/>
                <w:b/>
                <w:color w:val="000000"/>
                <w:sz w:val="14"/>
              </w:rPr>
            </w:pPr>
            <w:r w:rsidRPr="00664159">
              <w:rPr>
                <w:rFonts w:ascii="Verdana" w:hAnsi="Verdana"/>
                <w:b/>
                <w:color w:val="000000"/>
                <w:sz w:val="14"/>
              </w:rPr>
              <w:t>RPO</w:t>
            </w:r>
          </w:p>
        </w:tc>
        <w:tc>
          <w:tcPr>
            <w:tcW w:w="493" w:type="pct"/>
            <w:tcBorders>
              <w:top w:val="single" w:sz="4" w:space="0" w:color="auto"/>
              <w:left w:val="nil"/>
              <w:bottom w:val="single" w:sz="4" w:space="0" w:color="auto"/>
              <w:right w:val="single" w:sz="4" w:space="0" w:color="auto"/>
            </w:tcBorders>
            <w:vAlign w:val="center"/>
            <w:hideMark/>
          </w:tcPr>
          <w:p w14:paraId="0469B4F8" w14:textId="77777777" w:rsidR="00355951" w:rsidRPr="00664159" w:rsidRDefault="00355951" w:rsidP="00664159">
            <w:pPr>
              <w:spacing w:before="120" w:after="120"/>
              <w:jc w:val="both"/>
              <w:rPr>
                <w:rFonts w:ascii="Verdana" w:hAnsi="Verdana"/>
                <w:b/>
                <w:color w:val="000000"/>
                <w:sz w:val="14"/>
              </w:rPr>
            </w:pPr>
            <w:r w:rsidRPr="00664159">
              <w:rPr>
                <w:rFonts w:ascii="Verdana" w:hAnsi="Verdana"/>
                <w:b/>
                <w:color w:val="000000"/>
                <w:sz w:val="14"/>
              </w:rPr>
              <w:t>Doba zpracování Požadavku</w:t>
            </w:r>
          </w:p>
        </w:tc>
        <w:tc>
          <w:tcPr>
            <w:tcW w:w="432" w:type="pct"/>
            <w:tcBorders>
              <w:top w:val="single" w:sz="4" w:space="0" w:color="auto"/>
              <w:left w:val="nil"/>
              <w:bottom w:val="single" w:sz="4" w:space="0" w:color="auto"/>
              <w:right w:val="single" w:sz="4" w:space="0" w:color="auto"/>
            </w:tcBorders>
            <w:vAlign w:val="center"/>
            <w:hideMark/>
          </w:tcPr>
          <w:p w14:paraId="66504DDB" w14:textId="0A80DA20" w:rsidR="00355951" w:rsidRPr="00664159" w:rsidRDefault="00355951" w:rsidP="00664159">
            <w:pPr>
              <w:spacing w:before="120" w:after="120"/>
              <w:jc w:val="both"/>
              <w:rPr>
                <w:rFonts w:ascii="Verdana" w:hAnsi="Verdana"/>
                <w:b/>
                <w:color w:val="000000"/>
                <w:sz w:val="14"/>
              </w:rPr>
            </w:pPr>
            <w:r w:rsidRPr="00664159">
              <w:rPr>
                <w:rFonts w:ascii="Verdana" w:hAnsi="Verdana"/>
                <w:b/>
                <w:color w:val="000000"/>
                <w:sz w:val="14"/>
              </w:rPr>
              <w:t xml:space="preserve">Doba </w:t>
            </w:r>
            <w:r w:rsidR="00837418">
              <w:rPr>
                <w:rFonts w:ascii="Verdana" w:hAnsi="Verdana"/>
                <w:b/>
                <w:color w:val="000000"/>
                <w:sz w:val="14"/>
              </w:rPr>
              <w:t>vy</w:t>
            </w:r>
            <w:r w:rsidRPr="00664159">
              <w:rPr>
                <w:rFonts w:ascii="Verdana" w:hAnsi="Verdana"/>
                <w:b/>
                <w:color w:val="000000"/>
                <w:sz w:val="14"/>
              </w:rPr>
              <w:t>řešení Požadavku kategorie A</w:t>
            </w:r>
          </w:p>
        </w:tc>
        <w:tc>
          <w:tcPr>
            <w:tcW w:w="432" w:type="pct"/>
            <w:tcBorders>
              <w:top w:val="single" w:sz="4" w:space="0" w:color="auto"/>
              <w:left w:val="nil"/>
              <w:bottom w:val="single" w:sz="4" w:space="0" w:color="auto"/>
              <w:right w:val="single" w:sz="4" w:space="0" w:color="auto"/>
            </w:tcBorders>
            <w:vAlign w:val="center"/>
            <w:hideMark/>
          </w:tcPr>
          <w:p w14:paraId="31C7BA81" w14:textId="109A42BA" w:rsidR="00355951" w:rsidRPr="00664159" w:rsidRDefault="00355951" w:rsidP="00664159">
            <w:pPr>
              <w:spacing w:before="120" w:after="120"/>
              <w:jc w:val="both"/>
              <w:rPr>
                <w:rFonts w:ascii="Verdana" w:hAnsi="Verdana"/>
                <w:b/>
                <w:color w:val="000000"/>
                <w:sz w:val="14"/>
              </w:rPr>
            </w:pPr>
            <w:r w:rsidRPr="00664159">
              <w:rPr>
                <w:rFonts w:ascii="Verdana" w:hAnsi="Verdana"/>
                <w:b/>
                <w:color w:val="000000"/>
                <w:sz w:val="14"/>
              </w:rPr>
              <w:t xml:space="preserve">Doba </w:t>
            </w:r>
            <w:r w:rsidR="00837418">
              <w:rPr>
                <w:rFonts w:ascii="Verdana" w:hAnsi="Verdana"/>
                <w:b/>
                <w:color w:val="000000"/>
                <w:sz w:val="14"/>
              </w:rPr>
              <w:t>vy</w:t>
            </w:r>
            <w:r w:rsidRPr="00664159">
              <w:rPr>
                <w:rFonts w:ascii="Verdana" w:hAnsi="Verdana"/>
                <w:b/>
                <w:color w:val="000000"/>
                <w:sz w:val="14"/>
              </w:rPr>
              <w:t>řešení Požadavku kategorie B</w:t>
            </w:r>
          </w:p>
        </w:tc>
      </w:tr>
      <w:tr w:rsidR="005D48DB" w:rsidRPr="00ED6198" w14:paraId="26AA0F8D" w14:textId="77777777" w:rsidTr="00355951">
        <w:trPr>
          <w:trHeight w:val="280"/>
        </w:trPr>
        <w:tc>
          <w:tcPr>
            <w:tcW w:w="679" w:type="pct"/>
            <w:tcBorders>
              <w:top w:val="nil"/>
              <w:left w:val="single" w:sz="4" w:space="0" w:color="auto"/>
              <w:bottom w:val="single" w:sz="4" w:space="0" w:color="auto"/>
              <w:right w:val="single" w:sz="4" w:space="0" w:color="auto"/>
            </w:tcBorders>
            <w:shd w:val="clear" w:color="000000" w:fill="FF0000"/>
            <w:vAlign w:val="bottom"/>
            <w:hideMark/>
          </w:tcPr>
          <w:p w14:paraId="0931F4B6" w14:textId="77777777" w:rsidR="00AD50FB" w:rsidRPr="00664159" w:rsidRDefault="00AD50FB" w:rsidP="00664159">
            <w:pPr>
              <w:spacing w:before="120" w:after="120"/>
              <w:jc w:val="both"/>
              <w:rPr>
                <w:rFonts w:ascii="Verdana" w:hAnsi="Verdana"/>
                <w:color w:val="000000"/>
                <w:sz w:val="14"/>
              </w:rPr>
            </w:pPr>
            <w:r w:rsidRPr="00664159">
              <w:rPr>
                <w:rFonts w:ascii="Verdana" w:hAnsi="Verdana"/>
                <w:color w:val="000000"/>
                <w:sz w:val="14"/>
              </w:rPr>
              <w:t>A1 Kritický</w:t>
            </w:r>
          </w:p>
        </w:tc>
        <w:tc>
          <w:tcPr>
            <w:tcW w:w="493" w:type="pct"/>
            <w:tcBorders>
              <w:top w:val="nil"/>
              <w:left w:val="nil"/>
              <w:bottom w:val="single" w:sz="4" w:space="0" w:color="auto"/>
              <w:right w:val="single" w:sz="4" w:space="0" w:color="auto"/>
            </w:tcBorders>
            <w:shd w:val="clear" w:color="000000" w:fill="FF0000"/>
            <w:vAlign w:val="bottom"/>
            <w:hideMark/>
          </w:tcPr>
          <w:p w14:paraId="5C858D68"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99.</w:t>
            </w:r>
            <w:proofErr w:type="gramStart"/>
            <w:r w:rsidRPr="00664159">
              <w:rPr>
                <w:rFonts w:ascii="Verdana" w:hAnsi="Verdana"/>
                <w:color w:val="000000"/>
                <w:sz w:val="14"/>
              </w:rPr>
              <w:t>5%</w:t>
            </w:r>
            <w:proofErr w:type="gramEnd"/>
          </w:p>
        </w:tc>
        <w:tc>
          <w:tcPr>
            <w:tcW w:w="370" w:type="pct"/>
            <w:tcBorders>
              <w:top w:val="nil"/>
              <w:left w:val="nil"/>
              <w:bottom w:val="single" w:sz="4" w:space="0" w:color="auto"/>
              <w:right w:val="single" w:sz="4" w:space="0" w:color="auto"/>
            </w:tcBorders>
            <w:shd w:val="clear" w:color="000000" w:fill="FF0000"/>
            <w:vAlign w:val="bottom"/>
            <w:hideMark/>
          </w:tcPr>
          <w:p w14:paraId="0A8EBDD4"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7x24</w:t>
            </w:r>
          </w:p>
        </w:tc>
        <w:tc>
          <w:tcPr>
            <w:tcW w:w="309" w:type="pct"/>
            <w:tcBorders>
              <w:top w:val="nil"/>
              <w:left w:val="nil"/>
              <w:bottom w:val="single" w:sz="4" w:space="0" w:color="auto"/>
              <w:right w:val="single" w:sz="4" w:space="0" w:color="auto"/>
            </w:tcBorders>
            <w:shd w:val="clear" w:color="000000" w:fill="FF0000"/>
            <w:vAlign w:val="bottom"/>
            <w:hideMark/>
          </w:tcPr>
          <w:p w14:paraId="211528D6" w14:textId="7C4C84D5" w:rsidR="00AD50FB"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(0-24)</w:t>
            </w:r>
          </w:p>
        </w:tc>
        <w:tc>
          <w:tcPr>
            <w:tcW w:w="309" w:type="pct"/>
            <w:tcBorders>
              <w:top w:val="nil"/>
              <w:left w:val="nil"/>
              <w:bottom w:val="single" w:sz="4" w:space="0" w:color="auto"/>
              <w:right w:val="single" w:sz="4" w:space="0" w:color="auto"/>
            </w:tcBorders>
            <w:shd w:val="clear" w:color="000000" w:fill="FF0000"/>
            <w:vAlign w:val="bottom"/>
            <w:hideMark/>
          </w:tcPr>
          <w:p w14:paraId="43CC63C5"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hod</w:t>
            </w:r>
          </w:p>
        </w:tc>
        <w:tc>
          <w:tcPr>
            <w:tcW w:w="432" w:type="pct"/>
            <w:tcBorders>
              <w:top w:val="nil"/>
              <w:left w:val="nil"/>
              <w:bottom w:val="single" w:sz="4" w:space="0" w:color="auto"/>
              <w:right w:val="single" w:sz="4" w:space="0" w:color="auto"/>
            </w:tcBorders>
            <w:shd w:val="clear" w:color="000000" w:fill="FF0000"/>
            <w:vAlign w:val="bottom"/>
            <w:hideMark/>
          </w:tcPr>
          <w:p w14:paraId="131C6817"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2 hod</w:t>
            </w:r>
          </w:p>
        </w:tc>
        <w:tc>
          <w:tcPr>
            <w:tcW w:w="432" w:type="pct"/>
            <w:tcBorders>
              <w:top w:val="nil"/>
              <w:left w:val="nil"/>
              <w:bottom w:val="single" w:sz="4" w:space="0" w:color="auto"/>
              <w:right w:val="single" w:sz="4" w:space="0" w:color="auto"/>
            </w:tcBorders>
            <w:shd w:val="clear" w:color="000000" w:fill="FF0000"/>
            <w:vAlign w:val="bottom"/>
            <w:hideMark/>
          </w:tcPr>
          <w:p w14:paraId="43D206EF"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2 hod</w:t>
            </w:r>
          </w:p>
        </w:tc>
        <w:tc>
          <w:tcPr>
            <w:tcW w:w="309" w:type="pct"/>
            <w:tcBorders>
              <w:top w:val="nil"/>
              <w:left w:val="nil"/>
              <w:bottom w:val="single" w:sz="4" w:space="0" w:color="auto"/>
              <w:right w:val="single" w:sz="4" w:space="0" w:color="auto"/>
            </w:tcBorders>
            <w:shd w:val="clear" w:color="000000" w:fill="FF0000"/>
            <w:vAlign w:val="bottom"/>
            <w:hideMark/>
          </w:tcPr>
          <w:p w14:paraId="6B60CAB9"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4 hod</w:t>
            </w:r>
          </w:p>
        </w:tc>
        <w:tc>
          <w:tcPr>
            <w:tcW w:w="309" w:type="pct"/>
            <w:tcBorders>
              <w:top w:val="nil"/>
              <w:left w:val="nil"/>
              <w:bottom w:val="single" w:sz="4" w:space="0" w:color="auto"/>
              <w:right w:val="single" w:sz="4" w:space="0" w:color="auto"/>
            </w:tcBorders>
            <w:shd w:val="clear" w:color="000000" w:fill="FF0000"/>
            <w:vAlign w:val="bottom"/>
            <w:hideMark/>
          </w:tcPr>
          <w:p w14:paraId="7B4E1B7B" w14:textId="77777777" w:rsidR="00AD50FB" w:rsidRPr="00664159" w:rsidRDefault="00AD50FB" w:rsidP="00664159">
            <w:pPr>
              <w:spacing w:before="120" w:after="120"/>
              <w:jc w:val="center"/>
              <w:rPr>
                <w:rFonts w:ascii="Verdana" w:hAnsi="Verdana"/>
                <w:color w:val="000000"/>
                <w:sz w:val="14"/>
              </w:rPr>
            </w:pPr>
            <w:proofErr w:type="gramStart"/>
            <w:r w:rsidRPr="00664159">
              <w:rPr>
                <w:rFonts w:ascii="Verdana" w:hAnsi="Verdana"/>
                <w:color w:val="000000"/>
                <w:sz w:val="14"/>
              </w:rPr>
              <w:t>&lt; 5</w:t>
            </w:r>
            <w:proofErr w:type="gramEnd"/>
            <w:r w:rsidRPr="00664159">
              <w:rPr>
                <w:rFonts w:ascii="Verdana" w:hAnsi="Verdana"/>
                <w:color w:val="000000"/>
                <w:sz w:val="14"/>
              </w:rPr>
              <w:t xml:space="preserve"> min</w:t>
            </w:r>
          </w:p>
        </w:tc>
        <w:tc>
          <w:tcPr>
            <w:tcW w:w="493" w:type="pct"/>
            <w:tcBorders>
              <w:top w:val="nil"/>
              <w:left w:val="nil"/>
              <w:bottom w:val="single" w:sz="4" w:space="0" w:color="auto"/>
              <w:right w:val="single" w:sz="4" w:space="0" w:color="auto"/>
            </w:tcBorders>
            <w:shd w:val="clear" w:color="000000" w:fill="FF0000"/>
            <w:vAlign w:val="bottom"/>
            <w:hideMark/>
          </w:tcPr>
          <w:p w14:paraId="7E813CAF"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0000"/>
            <w:vAlign w:val="bottom"/>
            <w:hideMark/>
          </w:tcPr>
          <w:p w14:paraId="3F020148"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0000"/>
            <w:vAlign w:val="bottom"/>
            <w:hideMark/>
          </w:tcPr>
          <w:p w14:paraId="4AF7FCCD"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3 PD</w:t>
            </w:r>
          </w:p>
        </w:tc>
      </w:tr>
      <w:tr w:rsidR="005D48DB" w:rsidRPr="00ED6198" w14:paraId="0FA4089E" w14:textId="77777777" w:rsidTr="00355951">
        <w:trPr>
          <w:trHeight w:val="280"/>
        </w:trPr>
        <w:tc>
          <w:tcPr>
            <w:tcW w:w="679" w:type="pct"/>
            <w:tcBorders>
              <w:top w:val="nil"/>
              <w:left w:val="single" w:sz="4" w:space="0" w:color="auto"/>
              <w:bottom w:val="single" w:sz="4" w:space="0" w:color="auto"/>
              <w:right w:val="single" w:sz="4" w:space="0" w:color="auto"/>
            </w:tcBorders>
            <w:shd w:val="clear" w:color="000000" w:fill="FF0000"/>
            <w:vAlign w:val="bottom"/>
            <w:hideMark/>
          </w:tcPr>
          <w:p w14:paraId="65236E36" w14:textId="1E90CB47" w:rsidR="00AD50FB" w:rsidRPr="00664159" w:rsidRDefault="00AD50FB" w:rsidP="00664159">
            <w:pPr>
              <w:spacing w:before="120" w:after="120"/>
              <w:jc w:val="both"/>
              <w:rPr>
                <w:rFonts w:ascii="Verdana" w:hAnsi="Verdana"/>
                <w:color w:val="000000"/>
                <w:sz w:val="14"/>
              </w:rPr>
            </w:pPr>
            <w:r w:rsidRPr="00664159">
              <w:rPr>
                <w:rFonts w:ascii="Verdana" w:hAnsi="Verdana"/>
                <w:color w:val="000000"/>
                <w:sz w:val="14"/>
              </w:rPr>
              <w:t>A2 Kritický</w:t>
            </w:r>
          </w:p>
        </w:tc>
        <w:tc>
          <w:tcPr>
            <w:tcW w:w="493" w:type="pct"/>
            <w:tcBorders>
              <w:top w:val="nil"/>
              <w:left w:val="nil"/>
              <w:bottom w:val="single" w:sz="4" w:space="0" w:color="auto"/>
              <w:right w:val="single" w:sz="4" w:space="0" w:color="auto"/>
            </w:tcBorders>
            <w:shd w:val="clear" w:color="000000" w:fill="FF0000"/>
            <w:vAlign w:val="bottom"/>
            <w:hideMark/>
          </w:tcPr>
          <w:p w14:paraId="1B47ED3A"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99.</w:t>
            </w:r>
            <w:proofErr w:type="gramStart"/>
            <w:r w:rsidRPr="00664159">
              <w:rPr>
                <w:rFonts w:ascii="Verdana" w:hAnsi="Verdana"/>
                <w:color w:val="000000"/>
                <w:sz w:val="14"/>
              </w:rPr>
              <w:t>5%</w:t>
            </w:r>
            <w:proofErr w:type="gramEnd"/>
          </w:p>
        </w:tc>
        <w:tc>
          <w:tcPr>
            <w:tcW w:w="370" w:type="pct"/>
            <w:tcBorders>
              <w:top w:val="nil"/>
              <w:left w:val="nil"/>
              <w:bottom w:val="single" w:sz="4" w:space="0" w:color="auto"/>
              <w:right w:val="single" w:sz="4" w:space="0" w:color="auto"/>
            </w:tcBorders>
            <w:shd w:val="clear" w:color="000000" w:fill="FF0000"/>
            <w:vAlign w:val="bottom"/>
            <w:hideMark/>
          </w:tcPr>
          <w:p w14:paraId="31649B38"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7x12</w:t>
            </w:r>
          </w:p>
        </w:tc>
        <w:tc>
          <w:tcPr>
            <w:tcW w:w="309" w:type="pct"/>
            <w:tcBorders>
              <w:top w:val="nil"/>
              <w:left w:val="nil"/>
              <w:bottom w:val="single" w:sz="4" w:space="0" w:color="auto"/>
              <w:right w:val="single" w:sz="4" w:space="0" w:color="auto"/>
            </w:tcBorders>
            <w:shd w:val="clear" w:color="000000" w:fill="FF0000"/>
            <w:vAlign w:val="bottom"/>
            <w:hideMark/>
          </w:tcPr>
          <w:p w14:paraId="7BA38251"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(6-18)</w:t>
            </w:r>
          </w:p>
        </w:tc>
        <w:tc>
          <w:tcPr>
            <w:tcW w:w="309" w:type="pct"/>
            <w:tcBorders>
              <w:top w:val="nil"/>
              <w:left w:val="nil"/>
              <w:bottom w:val="single" w:sz="4" w:space="0" w:color="auto"/>
              <w:right w:val="single" w:sz="4" w:space="0" w:color="auto"/>
            </w:tcBorders>
            <w:shd w:val="clear" w:color="000000" w:fill="FF0000"/>
            <w:vAlign w:val="bottom"/>
            <w:hideMark/>
          </w:tcPr>
          <w:p w14:paraId="4ACB487F"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hod</w:t>
            </w:r>
          </w:p>
        </w:tc>
        <w:tc>
          <w:tcPr>
            <w:tcW w:w="432" w:type="pct"/>
            <w:tcBorders>
              <w:top w:val="nil"/>
              <w:left w:val="nil"/>
              <w:bottom w:val="single" w:sz="4" w:space="0" w:color="auto"/>
              <w:right w:val="single" w:sz="4" w:space="0" w:color="auto"/>
            </w:tcBorders>
            <w:shd w:val="clear" w:color="000000" w:fill="FF0000"/>
            <w:vAlign w:val="bottom"/>
            <w:hideMark/>
          </w:tcPr>
          <w:p w14:paraId="73A91FB4"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2 hod</w:t>
            </w:r>
          </w:p>
        </w:tc>
        <w:tc>
          <w:tcPr>
            <w:tcW w:w="432" w:type="pct"/>
            <w:tcBorders>
              <w:top w:val="nil"/>
              <w:left w:val="nil"/>
              <w:bottom w:val="single" w:sz="4" w:space="0" w:color="auto"/>
              <w:right w:val="single" w:sz="4" w:space="0" w:color="auto"/>
            </w:tcBorders>
            <w:shd w:val="clear" w:color="000000" w:fill="FF0000"/>
            <w:vAlign w:val="bottom"/>
            <w:hideMark/>
          </w:tcPr>
          <w:p w14:paraId="3A3227FD"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2 hod</w:t>
            </w:r>
          </w:p>
        </w:tc>
        <w:tc>
          <w:tcPr>
            <w:tcW w:w="309" w:type="pct"/>
            <w:tcBorders>
              <w:top w:val="nil"/>
              <w:left w:val="nil"/>
              <w:bottom w:val="single" w:sz="4" w:space="0" w:color="auto"/>
              <w:right w:val="single" w:sz="4" w:space="0" w:color="auto"/>
            </w:tcBorders>
            <w:shd w:val="clear" w:color="000000" w:fill="FF0000"/>
            <w:vAlign w:val="bottom"/>
            <w:hideMark/>
          </w:tcPr>
          <w:p w14:paraId="3134E875"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4 hod</w:t>
            </w:r>
          </w:p>
        </w:tc>
        <w:tc>
          <w:tcPr>
            <w:tcW w:w="309" w:type="pct"/>
            <w:tcBorders>
              <w:top w:val="nil"/>
              <w:left w:val="nil"/>
              <w:bottom w:val="single" w:sz="4" w:space="0" w:color="auto"/>
              <w:right w:val="single" w:sz="4" w:space="0" w:color="auto"/>
            </w:tcBorders>
            <w:shd w:val="clear" w:color="000000" w:fill="FF0000"/>
            <w:vAlign w:val="bottom"/>
            <w:hideMark/>
          </w:tcPr>
          <w:p w14:paraId="55C69849" w14:textId="77777777" w:rsidR="00AD50FB" w:rsidRPr="00664159" w:rsidRDefault="00AD50FB" w:rsidP="00664159">
            <w:pPr>
              <w:spacing w:before="120" w:after="120"/>
              <w:jc w:val="center"/>
              <w:rPr>
                <w:rFonts w:ascii="Verdana" w:hAnsi="Verdana"/>
                <w:color w:val="000000"/>
                <w:sz w:val="14"/>
              </w:rPr>
            </w:pPr>
            <w:proofErr w:type="gramStart"/>
            <w:r w:rsidRPr="00664159">
              <w:rPr>
                <w:rFonts w:ascii="Verdana" w:hAnsi="Verdana"/>
                <w:color w:val="000000"/>
                <w:sz w:val="14"/>
              </w:rPr>
              <w:t>&lt; 5</w:t>
            </w:r>
            <w:proofErr w:type="gramEnd"/>
            <w:r w:rsidRPr="00664159">
              <w:rPr>
                <w:rFonts w:ascii="Verdana" w:hAnsi="Verdana"/>
                <w:color w:val="000000"/>
                <w:sz w:val="14"/>
              </w:rPr>
              <w:t xml:space="preserve"> min</w:t>
            </w:r>
          </w:p>
        </w:tc>
        <w:tc>
          <w:tcPr>
            <w:tcW w:w="493" w:type="pct"/>
            <w:tcBorders>
              <w:top w:val="nil"/>
              <w:left w:val="nil"/>
              <w:bottom w:val="single" w:sz="4" w:space="0" w:color="auto"/>
              <w:right w:val="single" w:sz="4" w:space="0" w:color="auto"/>
            </w:tcBorders>
            <w:shd w:val="clear" w:color="000000" w:fill="FF0000"/>
            <w:vAlign w:val="bottom"/>
            <w:hideMark/>
          </w:tcPr>
          <w:p w14:paraId="3ECD02CF"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0000"/>
            <w:vAlign w:val="bottom"/>
            <w:hideMark/>
          </w:tcPr>
          <w:p w14:paraId="59F19451"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0000"/>
            <w:vAlign w:val="bottom"/>
            <w:hideMark/>
          </w:tcPr>
          <w:p w14:paraId="23D3CE74"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3 PD</w:t>
            </w:r>
          </w:p>
        </w:tc>
      </w:tr>
      <w:tr w:rsidR="005D48DB" w:rsidRPr="00ED6198" w14:paraId="4A81E24A" w14:textId="77777777" w:rsidTr="00355951">
        <w:trPr>
          <w:trHeight w:val="280"/>
        </w:trPr>
        <w:tc>
          <w:tcPr>
            <w:tcW w:w="679" w:type="pct"/>
            <w:tcBorders>
              <w:top w:val="nil"/>
              <w:left w:val="single" w:sz="4" w:space="0" w:color="auto"/>
              <w:bottom w:val="single" w:sz="4" w:space="0" w:color="auto"/>
              <w:right w:val="single" w:sz="4" w:space="0" w:color="auto"/>
            </w:tcBorders>
            <w:shd w:val="clear" w:color="000000" w:fill="FF0000"/>
            <w:vAlign w:val="bottom"/>
            <w:hideMark/>
          </w:tcPr>
          <w:p w14:paraId="22EB4C06" w14:textId="77777777" w:rsidR="00AD50FB" w:rsidRPr="00664159" w:rsidRDefault="00AD50FB" w:rsidP="00664159">
            <w:pPr>
              <w:spacing w:before="120" w:after="120"/>
              <w:jc w:val="both"/>
              <w:rPr>
                <w:rFonts w:ascii="Verdana" w:hAnsi="Verdana"/>
                <w:color w:val="000000"/>
                <w:sz w:val="14"/>
              </w:rPr>
            </w:pPr>
            <w:r w:rsidRPr="00664159">
              <w:rPr>
                <w:rFonts w:ascii="Verdana" w:hAnsi="Verdana"/>
                <w:color w:val="000000"/>
                <w:sz w:val="14"/>
              </w:rPr>
              <w:t>A3 Kritický</w:t>
            </w:r>
          </w:p>
        </w:tc>
        <w:tc>
          <w:tcPr>
            <w:tcW w:w="493" w:type="pct"/>
            <w:tcBorders>
              <w:top w:val="nil"/>
              <w:left w:val="nil"/>
              <w:bottom w:val="single" w:sz="4" w:space="0" w:color="auto"/>
              <w:right w:val="single" w:sz="4" w:space="0" w:color="auto"/>
            </w:tcBorders>
            <w:shd w:val="clear" w:color="000000" w:fill="FF0000"/>
            <w:vAlign w:val="bottom"/>
            <w:hideMark/>
          </w:tcPr>
          <w:p w14:paraId="37D0459E"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99.</w:t>
            </w:r>
            <w:proofErr w:type="gramStart"/>
            <w:r w:rsidRPr="00664159">
              <w:rPr>
                <w:rFonts w:ascii="Verdana" w:hAnsi="Verdana"/>
                <w:color w:val="000000"/>
                <w:sz w:val="14"/>
              </w:rPr>
              <w:t>5%</w:t>
            </w:r>
            <w:proofErr w:type="gramEnd"/>
          </w:p>
        </w:tc>
        <w:tc>
          <w:tcPr>
            <w:tcW w:w="370" w:type="pct"/>
            <w:tcBorders>
              <w:top w:val="nil"/>
              <w:left w:val="nil"/>
              <w:bottom w:val="single" w:sz="4" w:space="0" w:color="auto"/>
              <w:right w:val="single" w:sz="4" w:space="0" w:color="auto"/>
            </w:tcBorders>
            <w:shd w:val="clear" w:color="000000" w:fill="FF0000"/>
            <w:vAlign w:val="bottom"/>
            <w:hideMark/>
          </w:tcPr>
          <w:p w14:paraId="4C0B8428"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5x8</w:t>
            </w:r>
          </w:p>
        </w:tc>
        <w:tc>
          <w:tcPr>
            <w:tcW w:w="309" w:type="pct"/>
            <w:tcBorders>
              <w:top w:val="nil"/>
              <w:left w:val="nil"/>
              <w:bottom w:val="single" w:sz="4" w:space="0" w:color="auto"/>
              <w:right w:val="single" w:sz="4" w:space="0" w:color="auto"/>
            </w:tcBorders>
            <w:shd w:val="clear" w:color="000000" w:fill="FF0000"/>
            <w:vAlign w:val="bottom"/>
            <w:hideMark/>
          </w:tcPr>
          <w:p w14:paraId="70D9D07D"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(7-15)</w:t>
            </w:r>
          </w:p>
        </w:tc>
        <w:tc>
          <w:tcPr>
            <w:tcW w:w="309" w:type="pct"/>
            <w:tcBorders>
              <w:top w:val="nil"/>
              <w:left w:val="nil"/>
              <w:bottom w:val="single" w:sz="4" w:space="0" w:color="auto"/>
              <w:right w:val="single" w:sz="4" w:space="0" w:color="auto"/>
            </w:tcBorders>
            <w:shd w:val="clear" w:color="000000" w:fill="FF0000"/>
            <w:vAlign w:val="bottom"/>
            <w:hideMark/>
          </w:tcPr>
          <w:p w14:paraId="6F204311"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hod</w:t>
            </w:r>
          </w:p>
        </w:tc>
        <w:tc>
          <w:tcPr>
            <w:tcW w:w="432" w:type="pct"/>
            <w:tcBorders>
              <w:top w:val="nil"/>
              <w:left w:val="nil"/>
              <w:bottom w:val="single" w:sz="4" w:space="0" w:color="auto"/>
              <w:right w:val="single" w:sz="4" w:space="0" w:color="auto"/>
            </w:tcBorders>
            <w:shd w:val="clear" w:color="000000" w:fill="FF0000"/>
            <w:vAlign w:val="bottom"/>
            <w:hideMark/>
          </w:tcPr>
          <w:p w14:paraId="43B9E686"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2 hod</w:t>
            </w:r>
          </w:p>
        </w:tc>
        <w:tc>
          <w:tcPr>
            <w:tcW w:w="432" w:type="pct"/>
            <w:tcBorders>
              <w:top w:val="nil"/>
              <w:left w:val="nil"/>
              <w:bottom w:val="single" w:sz="4" w:space="0" w:color="auto"/>
              <w:right w:val="single" w:sz="4" w:space="0" w:color="auto"/>
            </w:tcBorders>
            <w:shd w:val="clear" w:color="000000" w:fill="FF0000"/>
            <w:vAlign w:val="bottom"/>
            <w:hideMark/>
          </w:tcPr>
          <w:p w14:paraId="4DCD8C8E"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2 hod</w:t>
            </w:r>
          </w:p>
        </w:tc>
        <w:tc>
          <w:tcPr>
            <w:tcW w:w="309" w:type="pct"/>
            <w:tcBorders>
              <w:top w:val="nil"/>
              <w:left w:val="nil"/>
              <w:bottom w:val="single" w:sz="4" w:space="0" w:color="auto"/>
              <w:right w:val="single" w:sz="4" w:space="0" w:color="auto"/>
            </w:tcBorders>
            <w:shd w:val="clear" w:color="000000" w:fill="FF0000"/>
            <w:vAlign w:val="bottom"/>
            <w:hideMark/>
          </w:tcPr>
          <w:p w14:paraId="6195F050"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4 hod</w:t>
            </w:r>
          </w:p>
        </w:tc>
        <w:tc>
          <w:tcPr>
            <w:tcW w:w="309" w:type="pct"/>
            <w:tcBorders>
              <w:top w:val="nil"/>
              <w:left w:val="nil"/>
              <w:bottom w:val="single" w:sz="4" w:space="0" w:color="auto"/>
              <w:right w:val="single" w:sz="4" w:space="0" w:color="auto"/>
            </w:tcBorders>
            <w:shd w:val="clear" w:color="000000" w:fill="FF0000"/>
            <w:vAlign w:val="bottom"/>
            <w:hideMark/>
          </w:tcPr>
          <w:p w14:paraId="503106E7" w14:textId="77777777" w:rsidR="00AD50FB" w:rsidRPr="00664159" w:rsidRDefault="00AD50FB" w:rsidP="00664159">
            <w:pPr>
              <w:spacing w:before="120" w:after="120"/>
              <w:jc w:val="center"/>
              <w:rPr>
                <w:rFonts w:ascii="Verdana" w:hAnsi="Verdana"/>
                <w:color w:val="000000"/>
                <w:sz w:val="14"/>
              </w:rPr>
            </w:pPr>
            <w:proofErr w:type="gramStart"/>
            <w:r w:rsidRPr="00664159">
              <w:rPr>
                <w:rFonts w:ascii="Verdana" w:hAnsi="Verdana"/>
                <w:color w:val="000000"/>
                <w:sz w:val="14"/>
              </w:rPr>
              <w:t>&lt; 5</w:t>
            </w:r>
            <w:proofErr w:type="gramEnd"/>
            <w:r w:rsidRPr="00664159">
              <w:rPr>
                <w:rFonts w:ascii="Verdana" w:hAnsi="Verdana"/>
                <w:color w:val="000000"/>
                <w:sz w:val="14"/>
              </w:rPr>
              <w:t xml:space="preserve"> min</w:t>
            </w:r>
          </w:p>
        </w:tc>
        <w:tc>
          <w:tcPr>
            <w:tcW w:w="493" w:type="pct"/>
            <w:tcBorders>
              <w:top w:val="nil"/>
              <w:left w:val="nil"/>
              <w:bottom w:val="single" w:sz="4" w:space="0" w:color="auto"/>
              <w:right w:val="single" w:sz="4" w:space="0" w:color="auto"/>
            </w:tcBorders>
            <w:shd w:val="clear" w:color="000000" w:fill="FF0000"/>
            <w:vAlign w:val="bottom"/>
            <w:hideMark/>
          </w:tcPr>
          <w:p w14:paraId="03E29D98"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0000"/>
            <w:vAlign w:val="bottom"/>
            <w:hideMark/>
          </w:tcPr>
          <w:p w14:paraId="27C4833F"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0000"/>
            <w:vAlign w:val="bottom"/>
            <w:hideMark/>
          </w:tcPr>
          <w:p w14:paraId="38EBD61D"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3 PD</w:t>
            </w:r>
          </w:p>
        </w:tc>
      </w:tr>
      <w:tr w:rsidR="005D48DB" w:rsidRPr="00ED6198" w14:paraId="197813B1" w14:textId="77777777" w:rsidTr="00355951">
        <w:trPr>
          <w:trHeight w:val="280"/>
        </w:trPr>
        <w:tc>
          <w:tcPr>
            <w:tcW w:w="679" w:type="pct"/>
            <w:tcBorders>
              <w:top w:val="nil"/>
              <w:left w:val="single" w:sz="4" w:space="0" w:color="auto"/>
              <w:bottom w:val="single" w:sz="4" w:space="0" w:color="auto"/>
              <w:right w:val="single" w:sz="4" w:space="0" w:color="auto"/>
            </w:tcBorders>
            <w:shd w:val="clear" w:color="000000" w:fill="FF0000"/>
            <w:vAlign w:val="bottom"/>
          </w:tcPr>
          <w:p w14:paraId="003B64CF" w14:textId="11E4200B" w:rsidR="00AD50FB" w:rsidRPr="00664159" w:rsidRDefault="00AD50FB" w:rsidP="00664159">
            <w:pPr>
              <w:spacing w:before="120" w:after="120"/>
              <w:jc w:val="both"/>
              <w:rPr>
                <w:rFonts w:ascii="Verdana" w:hAnsi="Verdana"/>
                <w:color w:val="000000"/>
                <w:sz w:val="14"/>
              </w:rPr>
            </w:pPr>
            <w:r w:rsidRPr="00664159">
              <w:rPr>
                <w:rFonts w:ascii="Verdana" w:hAnsi="Verdana"/>
                <w:color w:val="000000"/>
                <w:sz w:val="14"/>
              </w:rPr>
              <w:t>A</w:t>
            </w:r>
            <w:r w:rsidR="00335BA4" w:rsidRPr="00664159">
              <w:rPr>
                <w:rFonts w:ascii="Verdana" w:hAnsi="Verdana"/>
                <w:color w:val="000000"/>
                <w:sz w:val="14"/>
              </w:rPr>
              <w:t xml:space="preserve">4 </w:t>
            </w:r>
            <w:r w:rsidRPr="00664159">
              <w:rPr>
                <w:rFonts w:ascii="Verdana" w:hAnsi="Verdana"/>
                <w:color w:val="000000"/>
                <w:sz w:val="14"/>
              </w:rPr>
              <w:t>Kritický</w:t>
            </w:r>
          </w:p>
        </w:tc>
        <w:tc>
          <w:tcPr>
            <w:tcW w:w="493" w:type="pct"/>
            <w:tcBorders>
              <w:top w:val="nil"/>
              <w:left w:val="nil"/>
              <w:bottom w:val="single" w:sz="4" w:space="0" w:color="auto"/>
              <w:right w:val="single" w:sz="4" w:space="0" w:color="auto"/>
            </w:tcBorders>
            <w:shd w:val="clear" w:color="000000" w:fill="FF0000"/>
            <w:vAlign w:val="bottom"/>
          </w:tcPr>
          <w:p w14:paraId="0197076F"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99.</w:t>
            </w:r>
            <w:proofErr w:type="gramStart"/>
            <w:r w:rsidRPr="00664159">
              <w:rPr>
                <w:rFonts w:ascii="Verdana" w:hAnsi="Verdana"/>
                <w:color w:val="000000"/>
                <w:sz w:val="14"/>
              </w:rPr>
              <w:t>5%</w:t>
            </w:r>
            <w:proofErr w:type="gramEnd"/>
          </w:p>
        </w:tc>
        <w:tc>
          <w:tcPr>
            <w:tcW w:w="370" w:type="pct"/>
            <w:tcBorders>
              <w:top w:val="nil"/>
              <w:left w:val="nil"/>
              <w:bottom w:val="single" w:sz="4" w:space="0" w:color="auto"/>
              <w:right w:val="single" w:sz="4" w:space="0" w:color="auto"/>
            </w:tcBorders>
            <w:shd w:val="clear" w:color="000000" w:fill="FF0000"/>
            <w:vAlign w:val="bottom"/>
          </w:tcPr>
          <w:p w14:paraId="1A04E394"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7x24</w:t>
            </w:r>
          </w:p>
        </w:tc>
        <w:tc>
          <w:tcPr>
            <w:tcW w:w="309" w:type="pct"/>
            <w:tcBorders>
              <w:top w:val="nil"/>
              <w:left w:val="nil"/>
              <w:bottom w:val="single" w:sz="4" w:space="0" w:color="auto"/>
              <w:right w:val="single" w:sz="4" w:space="0" w:color="auto"/>
            </w:tcBorders>
            <w:shd w:val="clear" w:color="000000" w:fill="FF0000"/>
            <w:vAlign w:val="bottom"/>
          </w:tcPr>
          <w:p w14:paraId="489B53BC" w14:textId="33D32BD9" w:rsidR="00AD50FB"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(0-24)</w:t>
            </w:r>
          </w:p>
        </w:tc>
        <w:tc>
          <w:tcPr>
            <w:tcW w:w="309" w:type="pct"/>
            <w:tcBorders>
              <w:top w:val="nil"/>
              <w:left w:val="nil"/>
              <w:bottom w:val="single" w:sz="4" w:space="0" w:color="auto"/>
              <w:right w:val="single" w:sz="4" w:space="0" w:color="auto"/>
            </w:tcBorders>
            <w:shd w:val="clear" w:color="000000" w:fill="FF0000"/>
            <w:vAlign w:val="bottom"/>
          </w:tcPr>
          <w:p w14:paraId="09E81D7B"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hod</w:t>
            </w:r>
          </w:p>
        </w:tc>
        <w:tc>
          <w:tcPr>
            <w:tcW w:w="432" w:type="pct"/>
            <w:tcBorders>
              <w:top w:val="nil"/>
              <w:left w:val="nil"/>
              <w:bottom w:val="single" w:sz="4" w:space="0" w:color="auto"/>
              <w:right w:val="single" w:sz="4" w:space="0" w:color="auto"/>
            </w:tcBorders>
            <w:shd w:val="clear" w:color="000000" w:fill="FF0000"/>
            <w:vAlign w:val="bottom"/>
          </w:tcPr>
          <w:p w14:paraId="28BFA46B"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4 hod</w:t>
            </w:r>
          </w:p>
        </w:tc>
        <w:tc>
          <w:tcPr>
            <w:tcW w:w="432" w:type="pct"/>
            <w:tcBorders>
              <w:top w:val="nil"/>
              <w:left w:val="nil"/>
              <w:bottom w:val="single" w:sz="4" w:space="0" w:color="auto"/>
              <w:right w:val="single" w:sz="4" w:space="0" w:color="auto"/>
            </w:tcBorders>
            <w:shd w:val="clear" w:color="000000" w:fill="FF0000"/>
            <w:vAlign w:val="bottom"/>
          </w:tcPr>
          <w:p w14:paraId="5B136134"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12 hod</w:t>
            </w:r>
          </w:p>
        </w:tc>
        <w:tc>
          <w:tcPr>
            <w:tcW w:w="309" w:type="pct"/>
            <w:tcBorders>
              <w:top w:val="nil"/>
              <w:left w:val="nil"/>
              <w:bottom w:val="single" w:sz="4" w:space="0" w:color="auto"/>
              <w:right w:val="single" w:sz="4" w:space="0" w:color="auto"/>
            </w:tcBorders>
            <w:shd w:val="clear" w:color="000000" w:fill="FF0000"/>
            <w:vAlign w:val="bottom"/>
          </w:tcPr>
          <w:p w14:paraId="1184FAE9"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4 hod</w:t>
            </w:r>
          </w:p>
        </w:tc>
        <w:tc>
          <w:tcPr>
            <w:tcW w:w="309" w:type="pct"/>
            <w:tcBorders>
              <w:top w:val="nil"/>
              <w:left w:val="nil"/>
              <w:bottom w:val="single" w:sz="4" w:space="0" w:color="auto"/>
              <w:right w:val="single" w:sz="4" w:space="0" w:color="auto"/>
            </w:tcBorders>
            <w:shd w:val="clear" w:color="000000" w:fill="FF0000"/>
            <w:vAlign w:val="bottom"/>
          </w:tcPr>
          <w:p w14:paraId="359A6927" w14:textId="77777777" w:rsidR="00AD50FB" w:rsidRPr="00664159" w:rsidRDefault="00AD50FB" w:rsidP="00664159">
            <w:pPr>
              <w:spacing w:before="120" w:after="120"/>
              <w:jc w:val="center"/>
              <w:rPr>
                <w:rFonts w:ascii="Verdana" w:hAnsi="Verdana"/>
                <w:color w:val="000000"/>
                <w:sz w:val="14"/>
              </w:rPr>
            </w:pPr>
            <w:proofErr w:type="gramStart"/>
            <w:r w:rsidRPr="00664159">
              <w:rPr>
                <w:rFonts w:ascii="Verdana" w:hAnsi="Verdana"/>
                <w:color w:val="000000"/>
                <w:sz w:val="14"/>
              </w:rPr>
              <w:t>&lt; 5</w:t>
            </w:r>
            <w:proofErr w:type="gramEnd"/>
            <w:r w:rsidRPr="00664159">
              <w:rPr>
                <w:rFonts w:ascii="Verdana" w:hAnsi="Verdana"/>
                <w:color w:val="000000"/>
                <w:sz w:val="14"/>
              </w:rPr>
              <w:t xml:space="preserve"> min</w:t>
            </w:r>
          </w:p>
        </w:tc>
        <w:tc>
          <w:tcPr>
            <w:tcW w:w="493" w:type="pct"/>
            <w:tcBorders>
              <w:top w:val="nil"/>
              <w:left w:val="nil"/>
              <w:bottom w:val="single" w:sz="4" w:space="0" w:color="auto"/>
              <w:right w:val="single" w:sz="4" w:space="0" w:color="auto"/>
            </w:tcBorders>
            <w:shd w:val="clear" w:color="000000" w:fill="FF0000"/>
            <w:vAlign w:val="bottom"/>
          </w:tcPr>
          <w:p w14:paraId="7FC0D2F5"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0000"/>
            <w:vAlign w:val="bottom"/>
          </w:tcPr>
          <w:p w14:paraId="236A0062"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FF0000"/>
            <w:vAlign w:val="bottom"/>
          </w:tcPr>
          <w:p w14:paraId="349D8159"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5 PD</w:t>
            </w:r>
          </w:p>
        </w:tc>
      </w:tr>
      <w:tr w:rsidR="005D48DB" w:rsidRPr="00ED6198" w14:paraId="19450690" w14:textId="77777777" w:rsidTr="00355951">
        <w:trPr>
          <w:trHeight w:val="280"/>
        </w:trPr>
        <w:tc>
          <w:tcPr>
            <w:tcW w:w="679" w:type="pct"/>
            <w:tcBorders>
              <w:top w:val="nil"/>
              <w:left w:val="single" w:sz="4" w:space="0" w:color="auto"/>
              <w:bottom w:val="single" w:sz="4" w:space="0" w:color="auto"/>
              <w:right w:val="single" w:sz="4" w:space="0" w:color="auto"/>
            </w:tcBorders>
            <w:shd w:val="clear" w:color="000000" w:fill="FF0000"/>
            <w:vAlign w:val="bottom"/>
          </w:tcPr>
          <w:p w14:paraId="20925CE9" w14:textId="10F32752" w:rsidR="003E2E31" w:rsidRPr="00664159" w:rsidRDefault="003E2E31" w:rsidP="00664159">
            <w:pPr>
              <w:spacing w:before="120" w:after="120"/>
              <w:jc w:val="both"/>
              <w:rPr>
                <w:rFonts w:ascii="Verdana" w:hAnsi="Verdana"/>
                <w:color w:val="000000"/>
                <w:sz w:val="14"/>
              </w:rPr>
            </w:pPr>
            <w:r w:rsidRPr="00664159">
              <w:rPr>
                <w:rFonts w:ascii="Verdana" w:hAnsi="Verdana"/>
                <w:color w:val="000000"/>
                <w:sz w:val="14"/>
              </w:rPr>
              <w:t>A5</w:t>
            </w:r>
            <w:r w:rsidR="00335BA4" w:rsidRPr="00664159">
              <w:rPr>
                <w:rFonts w:ascii="Verdana" w:hAnsi="Verdana"/>
                <w:color w:val="000000"/>
                <w:sz w:val="14"/>
              </w:rPr>
              <w:t xml:space="preserve"> </w:t>
            </w:r>
            <w:r w:rsidRPr="00664159">
              <w:rPr>
                <w:rFonts w:ascii="Verdana" w:hAnsi="Verdana"/>
                <w:color w:val="000000"/>
                <w:sz w:val="14"/>
              </w:rPr>
              <w:t>Kritický</w:t>
            </w:r>
          </w:p>
        </w:tc>
        <w:tc>
          <w:tcPr>
            <w:tcW w:w="493" w:type="pct"/>
            <w:tcBorders>
              <w:top w:val="nil"/>
              <w:left w:val="nil"/>
              <w:bottom w:val="single" w:sz="4" w:space="0" w:color="auto"/>
              <w:right w:val="single" w:sz="4" w:space="0" w:color="auto"/>
            </w:tcBorders>
            <w:shd w:val="clear" w:color="000000" w:fill="FF0000"/>
            <w:vAlign w:val="bottom"/>
          </w:tcPr>
          <w:p w14:paraId="2A031F1A"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99.</w:t>
            </w:r>
            <w:proofErr w:type="gramStart"/>
            <w:r w:rsidRPr="00664159">
              <w:rPr>
                <w:rFonts w:ascii="Verdana" w:hAnsi="Verdana"/>
                <w:color w:val="000000"/>
                <w:sz w:val="14"/>
              </w:rPr>
              <w:t>5%</w:t>
            </w:r>
            <w:proofErr w:type="gramEnd"/>
          </w:p>
        </w:tc>
        <w:tc>
          <w:tcPr>
            <w:tcW w:w="370" w:type="pct"/>
            <w:tcBorders>
              <w:top w:val="nil"/>
              <w:left w:val="nil"/>
              <w:bottom w:val="single" w:sz="4" w:space="0" w:color="auto"/>
              <w:right w:val="single" w:sz="4" w:space="0" w:color="auto"/>
            </w:tcBorders>
            <w:shd w:val="clear" w:color="000000" w:fill="FF0000"/>
            <w:vAlign w:val="bottom"/>
          </w:tcPr>
          <w:p w14:paraId="54CCF4B9"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5x8</w:t>
            </w:r>
          </w:p>
        </w:tc>
        <w:tc>
          <w:tcPr>
            <w:tcW w:w="309" w:type="pct"/>
            <w:tcBorders>
              <w:top w:val="nil"/>
              <w:left w:val="nil"/>
              <w:bottom w:val="single" w:sz="4" w:space="0" w:color="auto"/>
              <w:right w:val="single" w:sz="4" w:space="0" w:color="auto"/>
            </w:tcBorders>
            <w:shd w:val="clear" w:color="000000" w:fill="FF0000"/>
            <w:vAlign w:val="bottom"/>
          </w:tcPr>
          <w:p w14:paraId="55D53399" w14:textId="6B918682"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(7-15)</w:t>
            </w:r>
          </w:p>
        </w:tc>
        <w:tc>
          <w:tcPr>
            <w:tcW w:w="309" w:type="pct"/>
            <w:tcBorders>
              <w:top w:val="nil"/>
              <w:left w:val="nil"/>
              <w:bottom w:val="single" w:sz="4" w:space="0" w:color="auto"/>
              <w:right w:val="single" w:sz="4" w:space="0" w:color="auto"/>
            </w:tcBorders>
            <w:shd w:val="clear" w:color="000000" w:fill="FF0000"/>
            <w:vAlign w:val="bottom"/>
          </w:tcPr>
          <w:p w14:paraId="6F295EFA"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 hod</w:t>
            </w:r>
          </w:p>
        </w:tc>
        <w:tc>
          <w:tcPr>
            <w:tcW w:w="432" w:type="pct"/>
            <w:tcBorders>
              <w:top w:val="nil"/>
              <w:left w:val="nil"/>
              <w:bottom w:val="single" w:sz="4" w:space="0" w:color="auto"/>
              <w:right w:val="single" w:sz="4" w:space="0" w:color="auto"/>
            </w:tcBorders>
            <w:shd w:val="clear" w:color="000000" w:fill="FF0000"/>
            <w:vAlign w:val="bottom"/>
          </w:tcPr>
          <w:p w14:paraId="212D9A54"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4 hod</w:t>
            </w:r>
          </w:p>
        </w:tc>
        <w:tc>
          <w:tcPr>
            <w:tcW w:w="432" w:type="pct"/>
            <w:tcBorders>
              <w:top w:val="nil"/>
              <w:left w:val="nil"/>
              <w:bottom w:val="single" w:sz="4" w:space="0" w:color="auto"/>
              <w:right w:val="single" w:sz="4" w:space="0" w:color="auto"/>
            </w:tcBorders>
            <w:shd w:val="clear" w:color="000000" w:fill="FF0000"/>
            <w:vAlign w:val="bottom"/>
          </w:tcPr>
          <w:p w14:paraId="6D864594"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12 hod</w:t>
            </w:r>
          </w:p>
        </w:tc>
        <w:tc>
          <w:tcPr>
            <w:tcW w:w="309" w:type="pct"/>
            <w:tcBorders>
              <w:top w:val="nil"/>
              <w:left w:val="nil"/>
              <w:bottom w:val="single" w:sz="4" w:space="0" w:color="auto"/>
              <w:right w:val="single" w:sz="4" w:space="0" w:color="auto"/>
            </w:tcBorders>
            <w:shd w:val="clear" w:color="000000" w:fill="FF0000"/>
            <w:vAlign w:val="bottom"/>
          </w:tcPr>
          <w:p w14:paraId="53284064"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4 hod</w:t>
            </w:r>
          </w:p>
        </w:tc>
        <w:tc>
          <w:tcPr>
            <w:tcW w:w="309" w:type="pct"/>
            <w:tcBorders>
              <w:top w:val="nil"/>
              <w:left w:val="nil"/>
              <w:bottom w:val="single" w:sz="4" w:space="0" w:color="auto"/>
              <w:right w:val="single" w:sz="4" w:space="0" w:color="auto"/>
            </w:tcBorders>
            <w:shd w:val="clear" w:color="000000" w:fill="FF0000"/>
            <w:vAlign w:val="bottom"/>
          </w:tcPr>
          <w:p w14:paraId="4A3B1F75" w14:textId="77777777" w:rsidR="003E2E31" w:rsidRPr="00664159" w:rsidRDefault="003E2E31" w:rsidP="00664159">
            <w:pPr>
              <w:spacing w:before="120" w:after="120"/>
              <w:jc w:val="center"/>
              <w:rPr>
                <w:rFonts w:ascii="Verdana" w:hAnsi="Verdana"/>
                <w:color w:val="000000"/>
                <w:sz w:val="14"/>
              </w:rPr>
            </w:pPr>
            <w:proofErr w:type="gramStart"/>
            <w:r w:rsidRPr="00664159">
              <w:rPr>
                <w:rFonts w:ascii="Verdana" w:hAnsi="Verdana"/>
                <w:color w:val="000000"/>
                <w:sz w:val="14"/>
              </w:rPr>
              <w:t>&lt; 5</w:t>
            </w:r>
            <w:proofErr w:type="gramEnd"/>
            <w:r w:rsidRPr="00664159">
              <w:rPr>
                <w:rFonts w:ascii="Verdana" w:hAnsi="Verdana"/>
                <w:color w:val="000000"/>
                <w:sz w:val="14"/>
              </w:rPr>
              <w:t xml:space="preserve"> min</w:t>
            </w:r>
          </w:p>
        </w:tc>
        <w:tc>
          <w:tcPr>
            <w:tcW w:w="493" w:type="pct"/>
            <w:tcBorders>
              <w:top w:val="nil"/>
              <w:left w:val="nil"/>
              <w:bottom w:val="single" w:sz="4" w:space="0" w:color="auto"/>
              <w:right w:val="single" w:sz="4" w:space="0" w:color="auto"/>
            </w:tcBorders>
            <w:shd w:val="clear" w:color="000000" w:fill="FF0000"/>
            <w:vAlign w:val="bottom"/>
          </w:tcPr>
          <w:p w14:paraId="5932B141"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0000"/>
            <w:vAlign w:val="bottom"/>
          </w:tcPr>
          <w:p w14:paraId="08C6FE15"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FF0000"/>
            <w:vAlign w:val="bottom"/>
          </w:tcPr>
          <w:p w14:paraId="550E1B95"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 PD</w:t>
            </w:r>
          </w:p>
        </w:tc>
      </w:tr>
      <w:tr w:rsidR="005D48DB" w:rsidRPr="00ED6198" w14:paraId="6412C1FD" w14:textId="77777777" w:rsidTr="00355951">
        <w:trPr>
          <w:trHeight w:val="280"/>
        </w:trPr>
        <w:tc>
          <w:tcPr>
            <w:tcW w:w="679" w:type="pct"/>
            <w:tcBorders>
              <w:top w:val="nil"/>
              <w:left w:val="single" w:sz="4" w:space="0" w:color="auto"/>
              <w:bottom w:val="single" w:sz="4" w:space="0" w:color="auto"/>
              <w:right w:val="single" w:sz="4" w:space="0" w:color="auto"/>
            </w:tcBorders>
            <w:shd w:val="clear" w:color="000000" w:fill="FFC000"/>
            <w:vAlign w:val="bottom"/>
            <w:hideMark/>
          </w:tcPr>
          <w:p w14:paraId="08197737" w14:textId="77777777" w:rsidR="003E2E31" w:rsidRPr="00664159" w:rsidRDefault="003E2E31" w:rsidP="00664159">
            <w:pPr>
              <w:spacing w:before="120" w:after="120"/>
              <w:jc w:val="both"/>
              <w:rPr>
                <w:rFonts w:ascii="Verdana" w:hAnsi="Verdana"/>
                <w:sz w:val="14"/>
              </w:rPr>
            </w:pPr>
            <w:r w:rsidRPr="00664159">
              <w:rPr>
                <w:rFonts w:ascii="Verdana" w:hAnsi="Verdana"/>
                <w:sz w:val="14"/>
              </w:rPr>
              <w:t>B1 Závažný</w:t>
            </w:r>
          </w:p>
        </w:tc>
        <w:tc>
          <w:tcPr>
            <w:tcW w:w="493" w:type="pct"/>
            <w:tcBorders>
              <w:top w:val="nil"/>
              <w:left w:val="nil"/>
              <w:bottom w:val="single" w:sz="4" w:space="0" w:color="auto"/>
              <w:right w:val="single" w:sz="4" w:space="0" w:color="auto"/>
            </w:tcBorders>
            <w:shd w:val="clear" w:color="000000" w:fill="FFC000"/>
            <w:vAlign w:val="bottom"/>
            <w:hideMark/>
          </w:tcPr>
          <w:p w14:paraId="53FF3599"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98.</w:t>
            </w:r>
            <w:proofErr w:type="gramStart"/>
            <w:r w:rsidRPr="00664159">
              <w:rPr>
                <w:rFonts w:ascii="Verdana" w:hAnsi="Verdana"/>
                <w:color w:val="000000"/>
                <w:sz w:val="14"/>
              </w:rPr>
              <w:t>0%</w:t>
            </w:r>
            <w:proofErr w:type="gramEnd"/>
          </w:p>
        </w:tc>
        <w:tc>
          <w:tcPr>
            <w:tcW w:w="370" w:type="pct"/>
            <w:tcBorders>
              <w:top w:val="nil"/>
              <w:left w:val="nil"/>
              <w:bottom w:val="single" w:sz="4" w:space="0" w:color="auto"/>
              <w:right w:val="single" w:sz="4" w:space="0" w:color="auto"/>
            </w:tcBorders>
            <w:shd w:val="clear" w:color="000000" w:fill="FFC000"/>
            <w:vAlign w:val="bottom"/>
            <w:hideMark/>
          </w:tcPr>
          <w:p w14:paraId="00B80667"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7x24</w:t>
            </w:r>
          </w:p>
        </w:tc>
        <w:tc>
          <w:tcPr>
            <w:tcW w:w="309" w:type="pct"/>
            <w:tcBorders>
              <w:top w:val="nil"/>
              <w:left w:val="nil"/>
              <w:bottom w:val="single" w:sz="4" w:space="0" w:color="auto"/>
              <w:right w:val="single" w:sz="4" w:space="0" w:color="auto"/>
            </w:tcBorders>
            <w:shd w:val="clear" w:color="000000" w:fill="FFC000"/>
            <w:vAlign w:val="bottom"/>
            <w:hideMark/>
          </w:tcPr>
          <w:p w14:paraId="2EDA4C66" w14:textId="63B41A8F"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(0-24)</w:t>
            </w:r>
          </w:p>
        </w:tc>
        <w:tc>
          <w:tcPr>
            <w:tcW w:w="309" w:type="pct"/>
            <w:tcBorders>
              <w:top w:val="nil"/>
              <w:left w:val="nil"/>
              <w:bottom w:val="single" w:sz="4" w:space="0" w:color="auto"/>
              <w:right w:val="single" w:sz="4" w:space="0" w:color="auto"/>
            </w:tcBorders>
            <w:shd w:val="clear" w:color="000000" w:fill="FFC000"/>
            <w:vAlign w:val="bottom"/>
            <w:hideMark/>
          </w:tcPr>
          <w:p w14:paraId="07B1BAA1"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C000"/>
            <w:vAlign w:val="bottom"/>
            <w:hideMark/>
          </w:tcPr>
          <w:p w14:paraId="48515BBC"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FFC000"/>
            <w:vAlign w:val="bottom"/>
            <w:hideMark/>
          </w:tcPr>
          <w:p w14:paraId="7439280D"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309" w:type="pct"/>
            <w:tcBorders>
              <w:top w:val="nil"/>
              <w:left w:val="nil"/>
              <w:bottom w:val="single" w:sz="4" w:space="0" w:color="auto"/>
              <w:right w:val="single" w:sz="4" w:space="0" w:color="auto"/>
            </w:tcBorders>
            <w:shd w:val="clear" w:color="000000" w:fill="FFC000"/>
            <w:vAlign w:val="bottom"/>
            <w:hideMark/>
          </w:tcPr>
          <w:p w14:paraId="4FC280B2"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48 hod</w:t>
            </w:r>
          </w:p>
        </w:tc>
        <w:tc>
          <w:tcPr>
            <w:tcW w:w="309" w:type="pct"/>
            <w:tcBorders>
              <w:top w:val="nil"/>
              <w:left w:val="nil"/>
              <w:bottom w:val="single" w:sz="4" w:space="0" w:color="auto"/>
              <w:right w:val="single" w:sz="4" w:space="0" w:color="auto"/>
            </w:tcBorders>
            <w:shd w:val="clear" w:color="000000" w:fill="FFC000"/>
            <w:vAlign w:val="bottom"/>
            <w:hideMark/>
          </w:tcPr>
          <w:p w14:paraId="73CFFDCF"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30 min</w:t>
            </w:r>
          </w:p>
        </w:tc>
        <w:tc>
          <w:tcPr>
            <w:tcW w:w="493" w:type="pct"/>
            <w:tcBorders>
              <w:top w:val="nil"/>
              <w:left w:val="nil"/>
              <w:bottom w:val="single" w:sz="4" w:space="0" w:color="auto"/>
              <w:right w:val="single" w:sz="4" w:space="0" w:color="auto"/>
            </w:tcBorders>
            <w:shd w:val="clear" w:color="000000" w:fill="FFC000"/>
            <w:vAlign w:val="bottom"/>
            <w:hideMark/>
          </w:tcPr>
          <w:p w14:paraId="0D48E38A"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FFC000"/>
            <w:vAlign w:val="bottom"/>
            <w:hideMark/>
          </w:tcPr>
          <w:p w14:paraId="404DE9FE"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432" w:type="pct"/>
            <w:tcBorders>
              <w:top w:val="nil"/>
              <w:left w:val="nil"/>
              <w:bottom w:val="single" w:sz="4" w:space="0" w:color="auto"/>
              <w:right w:val="single" w:sz="4" w:space="0" w:color="auto"/>
            </w:tcBorders>
            <w:shd w:val="clear" w:color="000000" w:fill="FFC000"/>
            <w:vAlign w:val="bottom"/>
            <w:hideMark/>
          </w:tcPr>
          <w:p w14:paraId="08168C58"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 PD</w:t>
            </w:r>
          </w:p>
        </w:tc>
      </w:tr>
      <w:tr w:rsidR="005D48DB" w:rsidRPr="00ED6198" w14:paraId="505B31F9" w14:textId="77777777" w:rsidTr="00355951">
        <w:trPr>
          <w:trHeight w:val="280"/>
        </w:trPr>
        <w:tc>
          <w:tcPr>
            <w:tcW w:w="679" w:type="pct"/>
            <w:tcBorders>
              <w:top w:val="nil"/>
              <w:left w:val="single" w:sz="4" w:space="0" w:color="auto"/>
              <w:bottom w:val="single" w:sz="4" w:space="0" w:color="auto"/>
              <w:right w:val="single" w:sz="4" w:space="0" w:color="auto"/>
            </w:tcBorders>
            <w:shd w:val="clear" w:color="000000" w:fill="FFC000"/>
            <w:vAlign w:val="bottom"/>
            <w:hideMark/>
          </w:tcPr>
          <w:p w14:paraId="3EA905B0" w14:textId="77777777" w:rsidR="003E2E31" w:rsidRPr="00664159" w:rsidRDefault="003E2E31" w:rsidP="00664159">
            <w:pPr>
              <w:spacing w:before="120" w:after="120"/>
              <w:jc w:val="both"/>
              <w:rPr>
                <w:rFonts w:ascii="Verdana" w:hAnsi="Verdana"/>
                <w:sz w:val="14"/>
              </w:rPr>
            </w:pPr>
            <w:r w:rsidRPr="00664159">
              <w:rPr>
                <w:rFonts w:ascii="Verdana" w:hAnsi="Verdana"/>
                <w:sz w:val="14"/>
              </w:rPr>
              <w:t>B2 Závažný</w:t>
            </w:r>
          </w:p>
        </w:tc>
        <w:tc>
          <w:tcPr>
            <w:tcW w:w="493" w:type="pct"/>
            <w:tcBorders>
              <w:top w:val="nil"/>
              <w:left w:val="nil"/>
              <w:bottom w:val="single" w:sz="4" w:space="0" w:color="auto"/>
              <w:right w:val="single" w:sz="4" w:space="0" w:color="auto"/>
            </w:tcBorders>
            <w:shd w:val="clear" w:color="000000" w:fill="FFC000"/>
            <w:vAlign w:val="bottom"/>
            <w:hideMark/>
          </w:tcPr>
          <w:p w14:paraId="754C17A9"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98.</w:t>
            </w:r>
            <w:proofErr w:type="gramStart"/>
            <w:r w:rsidRPr="00664159">
              <w:rPr>
                <w:rFonts w:ascii="Verdana" w:hAnsi="Verdana"/>
                <w:color w:val="000000"/>
                <w:sz w:val="14"/>
              </w:rPr>
              <w:t>0%</w:t>
            </w:r>
            <w:proofErr w:type="gramEnd"/>
          </w:p>
        </w:tc>
        <w:tc>
          <w:tcPr>
            <w:tcW w:w="370" w:type="pct"/>
            <w:tcBorders>
              <w:top w:val="nil"/>
              <w:left w:val="nil"/>
              <w:bottom w:val="single" w:sz="4" w:space="0" w:color="auto"/>
              <w:right w:val="single" w:sz="4" w:space="0" w:color="auto"/>
            </w:tcBorders>
            <w:shd w:val="clear" w:color="000000" w:fill="FFC000"/>
            <w:vAlign w:val="bottom"/>
            <w:hideMark/>
          </w:tcPr>
          <w:p w14:paraId="0334AFBA"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7x12</w:t>
            </w:r>
          </w:p>
        </w:tc>
        <w:tc>
          <w:tcPr>
            <w:tcW w:w="309" w:type="pct"/>
            <w:tcBorders>
              <w:top w:val="nil"/>
              <w:left w:val="nil"/>
              <w:bottom w:val="single" w:sz="4" w:space="0" w:color="auto"/>
              <w:right w:val="single" w:sz="4" w:space="0" w:color="auto"/>
            </w:tcBorders>
            <w:shd w:val="clear" w:color="000000" w:fill="FFC000"/>
            <w:vAlign w:val="bottom"/>
            <w:hideMark/>
          </w:tcPr>
          <w:p w14:paraId="17461377"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(6-18)</w:t>
            </w:r>
          </w:p>
        </w:tc>
        <w:tc>
          <w:tcPr>
            <w:tcW w:w="309" w:type="pct"/>
            <w:tcBorders>
              <w:top w:val="nil"/>
              <w:left w:val="nil"/>
              <w:bottom w:val="single" w:sz="4" w:space="0" w:color="auto"/>
              <w:right w:val="single" w:sz="4" w:space="0" w:color="auto"/>
            </w:tcBorders>
            <w:shd w:val="clear" w:color="000000" w:fill="FFC000"/>
            <w:vAlign w:val="bottom"/>
            <w:hideMark/>
          </w:tcPr>
          <w:p w14:paraId="76658C1A"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C000"/>
            <w:vAlign w:val="bottom"/>
            <w:hideMark/>
          </w:tcPr>
          <w:p w14:paraId="30BCCA6A"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FFC000"/>
            <w:vAlign w:val="bottom"/>
            <w:hideMark/>
          </w:tcPr>
          <w:p w14:paraId="55AE1FD8"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309" w:type="pct"/>
            <w:tcBorders>
              <w:top w:val="nil"/>
              <w:left w:val="nil"/>
              <w:bottom w:val="single" w:sz="4" w:space="0" w:color="auto"/>
              <w:right w:val="single" w:sz="4" w:space="0" w:color="auto"/>
            </w:tcBorders>
            <w:shd w:val="clear" w:color="000000" w:fill="FFC000"/>
            <w:vAlign w:val="bottom"/>
            <w:hideMark/>
          </w:tcPr>
          <w:p w14:paraId="14088B6C"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48 hod</w:t>
            </w:r>
          </w:p>
        </w:tc>
        <w:tc>
          <w:tcPr>
            <w:tcW w:w="309" w:type="pct"/>
            <w:tcBorders>
              <w:top w:val="nil"/>
              <w:left w:val="nil"/>
              <w:bottom w:val="single" w:sz="4" w:space="0" w:color="auto"/>
              <w:right w:val="single" w:sz="4" w:space="0" w:color="auto"/>
            </w:tcBorders>
            <w:shd w:val="clear" w:color="000000" w:fill="FFC000"/>
            <w:vAlign w:val="bottom"/>
            <w:hideMark/>
          </w:tcPr>
          <w:p w14:paraId="26D95B91"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30 min</w:t>
            </w:r>
          </w:p>
        </w:tc>
        <w:tc>
          <w:tcPr>
            <w:tcW w:w="493" w:type="pct"/>
            <w:tcBorders>
              <w:top w:val="nil"/>
              <w:left w:val="nil"/>
              <w:bottom w:val="single" w:sz="4" w:space="0" w:color="auto"/>
              <w:right w:val="single" w:sz="4" w:space="0" w:color="auto"/>
            </w:tcBorders>
            <w:shd w:val="clear" w:color="000000" w:fill="FFC000"/>
            <w:vAlign w:val="bottom"/>
            <w:hideMark/>
          </w:tcPr>
          <w:p w14:paraId="7B9A9F64"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FFC000"/>
            <w:vAlign w:val="bottom"/>
            <w:hideMark/>
          </w:tcPr>
          <w:p w14:paraId="75E1B7BC"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432" w:type="pct"/>
            <w:tcBorders>
              <w:top w:val="nil"/>
              <w:left w:val="nil"/>
              <w:bottom w:val="single" w:sz="4" w:space="0" w:color="auto"/>
              <w:right w:val="single" w:sz="4" w:space="0" w:color="auto"/>
            </w:tcBorders>
            <w:shd w:val="clear" w:color="000000" w:fill="FFC000"/>
            <w:vAlign w:val="bottom"/>
            <w:hideMark/>
          </w:tcPr>
          <w:p w14:paraId="6F52A39A"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 PD</w:t>
            </w:r>
          </w:p>
        </w:tc>
      </w:tr>
      <w:tr w:rsidR="005D48DB" w:rsidRPr="00ED6198" w14:paraId="0F7C0692" w14:textId="77777777" w:rsidTr="00355951">
        <w:trPr>
          <w:trHeight w:val="280"/>
        </w:trPr>
        <w:tc>
          <w:tcPr>
            <w:tcW w:w="679" w:type="pct"/>
            <w:tcBorders>
              <w:top w:val="nil"/>
              <w:left w:val="single" w:sz="4" w:space="0" w:color="auto"/>
              <w:bottom w:val="single" w:sz="4" w:space="0" w:color="auto"/>
              <w:right w:val="single" w:sz="4" w:space="0" w:color="auto"/>
            </w:tcBorders>
            <w:shd w:val="clear" w:color="000000" w:fill="FFC000"/>
            <w:vAlign w:val="bottom"/>
            <w:hideMark/>
          </w:tcPr>
          <w:p w14:paraId="5598EE01" w14:textId="77777777" w:rsidR="003E2E31" w:rsidRPr="00664159" w:rsidRDefault="003E2E31" w:rsidP="00664159">
            <w:pPr>
              <w:spacing w:before="120" w:after="120"/>
              <w:jc w:val="both"/>
              <w:rPr>
                <w:rFonts w:ascii="Verdana" w:hAnsi="Verdana"/>
                <w:sz w:val="14"/>
              </w:rPr>
            </w:pPr>
            <w:r w:rsidRPr="00664159">
              <w:rPr>
                <w:rFonts w:ascii="Verdana" w:hAnsi="Verdana"/>
                <w:sz w:val="14"/>
              </w:rPr>
              <w:t>B3 Závažný</w:t>
            </w:r>
          </w:p>
        </w:tc>
        <w:tc>
          <w:tcPr>
            <w:tcW w:w="493" w:type="pct"/>
            <w:tcBorders>
              <w:top w:val="nil"/>
              <w:left w:val="nil"/>
              <w:bottom w:val="single" w:sz="4" w:space="0" w:color="auto"/>
              <w:right w:val="single" w:sz="4" w:space="0" w:color="auto"/>
            </w:tcBorders>
            <w:shd w:val="clear" w:color="000000" w:fill="FFC000"/>
            <w:vAlign w:val="bottom"/>
            <w:hideMark/>
          </w:tcPr>
          <w:p w14:paraId="66EF8051"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98.</w:t>
            </w:r>
            <w:proofErr w:type="gramStart"/>
            <w:r w:rsidRPr="00664159">
              <w:rPr>
                <w:rFonts w:ascii="Verdana" w:hAnsi="Verdana"/>
                <w:color w:val="000000"/>
                <w:sz w:val="14"/>
              </w:rPr>
              <w:t>0%</w:t>
            </w:r>
            <w:proofErr w:type="gramEnd"/>
          </w:p>
        </w:tc>
        <w:tc>
          <w:tcPr>
            <w:tcW w:w="370" w:type="pct"/>
            <w:tcBorders>
              <w:top w:val="nil"/>
              <w:left w:val="nil"/>
              <w:bottom w:val="single" w:sz="4" w:space="0" w:color="auto"/>
              <w:right w:val="single" w:sz="4" w:space="0" w:color="auto"/>
            </w:tcBorders>
            <w:shd w:val="clear" w:color="000000" w:fill="FFC000"/>
            <w:vAlign w:val="bottom"/>
            <w:hideMark/>
          </w:tcPr>
          <w:p w14:paraId="0D1A891B"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5x8</w:t>
            </w:r>
          </w:p>
        </w:tc>
        <w:tc>
          <w:tcPr>
            <w:tcW w:w="309" w:type="pct"/>
            <w:tcBorders>
              <w:top w:val="nil"/>
              <w:left w:val="nil"/>
              <w:bottom w:val="single" w:sz="4" w:space="0" w:color="auto"/>
              <w:right w:val="single" w:sz="4" w:space="0" w:color="auto"/>
            </w:tcBorders>
            <w:shd w:val="clear" w:color="000000" w:fill="FFC000"/>
            <w:vAlign w:val="bottom"/>
            <w:hideMark/>
          </w:tcPr>
          <w:p w14:paraId="4E0A96F1"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(7-15)</w:t>
            </w:r>
          </w:p>
        </w:tc>
        <w:tc>
          <w:tcPr>
            <w:tcW w:w="309" w:type="pct"/>
            <w:tcBorders>
              <w:top w:val="nil"/>
              <w:left w:val="nil"/>
              <w:bottom w:val="single" w:sz="4" w:space="0" w:color="auto"/>
              <w:right w:val="single" w:sz="4" w:space="0" w:color="auto"/>
            </w:tcBorders>
            <w:shd w:val="clear" w:color="000000" w:fill="FFC000"/>
            <w:vAlign w:val="bottom"/>
            <w:hideMark/>
          </w:tcPr>
          <w:p w14:paraId="074D75FE"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C000"/>
            <w:vAlign w:val="bottom"/>
            <w:hideMark/>
          </w:tcPr>
          <w:p w14:paraId="41B44DF7"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FFC000"/>
            <w:vAlign w:val="bottom"/>
            <w:hideMark/>
          </w:tcPr>
          <w:p w14:paraId="3D1FDB84"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309" w:type="pct"/>
            <w:tcBorders>
              <w:top w:val="nil"/>
              <w:left w:val="nil"/>
              <w:bottom w:val="single" w:sz="4" w:space="0" w:color="auto"/>
              <w:right w:val="single" w:sz="4" w:space="0" w:color="auto"/>
            </w:tcBorders>
            <w:shd w:val="clear" w:color="000000" w:fill="FFC000"/>
            <w:vAlign w:val="bottom"/>
            <w:hideMark/>
          </w:tcPr>
          <w:p w14:paraId="0A35282E"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48 hod</w:t>
            </w:r>
          </w:p>
        </w:tc>
        <w:tc>
          <w:tcPr>
            <w:tcW w:w="309" w:type="pct"/>
            <w:tcBorders>
              <w:top w:val="nil"/>
              <w:left w:val="nil"/>
              <w:bottom w:val="single" w:sz="4" w:space="0" w:color="auto"/>
              <w:right w:val="single" w:sz="4" w:space="0" w:color="auto"/>
            </w:tcBorders>
            <w:shd w:val="clear" w:color="000000" w:fill="FFC000"/>
            <w:vAlign w:val="bottom"/>
            <w:hideMark/>
          </w:tcPr>
          <w:p w14:paraId="34531C4B"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30 min</w:t>
            </w:r>
          </w:p>
        </w:tc>
        <w:tc>
          <w:tcPr>
            <w:tcW w:w="493" w:type="pct"/>
            <w:tcBorders>
              <w:top w:val="nil"/>
              <w:left w:val="nil"/>
              <w:bottom w:val="single" w:sz="4" w:space="0" w:color="auto"/>
              <w:right w:val="single" w:sz="4" w:space="0" w:color="auto"/>
            </w:tcBorders>
            <w:shd w:val="clear" w:color="000000" w:fill="FFC000"/>
            <w:vAlign w:val="bottom"/>
            <w:hideMark/>
          </w:tcPr>
          <w:p w14:paraId="737129D5"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FFC000"/>
            <w:vAlign w:val="bottom"/>
            <w:hideMark/>
          </w:tcPr>
          <w:p w14:paraId="575EC03F"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432" w:type="pct"/>
            <w:tcBorders>
              <w:top w:val="nil"/>
              <w:left w:val="nil"/>
              <w:bottom w:val="single" w:sz="4" w:space="0" w:color="auto"/>
              <w:right w:val="single" w:sz="4" w:space="0" w:color="auto"/>
            </w:tcBorders>
            <w:shd w:val="clear" w:color="000000" w:fill="FFC000"/>
            <w:vAlign w:val="bottom"/>
            <w:hideMark/>
          </w:tcPr>
          <w:p w14:paraId="69021211"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 PD</w:t>
            </w:r>
          </w:p>
        </w:tc>
      </w:tr>
      <w:tr w:rsidR="005D48DB" w:rsidRPr="00ED6198" w14:paraId="45000F12" w14:textId="77777777" w:rsidTr="00355951">
        <w:trPr>
          <w:trHeight w:val="280"/>
        </w:trPr>
        <w:tc>
          <w:tcPr>
            <w:tcW w:w="679" w:type="pct"/>
            <w:tcBorders>
              <w:top w:val="nil"/>
              <w:left w:val="single" w:sz="4" w:space="0" w:color="auto"/>
              <w:bottom w:val="single" w:sz="4" w:space="0" w:color="auto"/>
              <w:right w:val="single" w:sz="4" w:space="0" w:color="auto"/>
            </w:tcBorders>
            <w:shd w:val="clear" w:color="000000" w:fill="FFF2CC"/>
            <w:vAlign w:val="bottom"/>
            <w:hideMark/>
          </w:tcPr>
          <w:p w14:paraId="2414D433" w14:textId="77777777" w:rsidR="003E2E31" w:rsidRPr="00664159" w:rsidRDefault="003E2E31" w:rsidP="00664159">
            <w:pPr>
              <w:spacing w:before="120" w:after="120"/>
              <w:jc w:val="both"/>
              <w:rPr>
                <w:rFonts w:ascii="Verdana" w:hAnsi="Verdana"/>
                <w:color w:val="000000"/>
                <w:sz w:val="14"/>
              </w:rPr>
            </w:pPr>
            <w:r w:rsidRPr="00664159">
              <w:rPr>
                <w:rFonts w:ascii="Verdana" w:hAnsi="Verdana"/>
                <w:color w:val="000000"/>
                <w:sz w:val="14"/>
              </w:rPr>
              <w:t>C1 Normální</w:t>
            </w:r>
          </w:p>
        </w:tc>
        <w:tc>
          <w:tcPr>
            <w:tcW w:w="493" w:type="pct"/>
            <w:tcBorders>
              <w:top w:val="nil"/>
              <w:left w:val="nil"/>
              <w:bottom w:val="single" w:sz="4" w:space="0" w:color="auto"/>
              <w:right w:val="single" w:sz="4" w:space="0" w:color="auto"/>
            </w:tcBorders>
            <w:shd w:val="clear" w:color="000000" w:fill="FFF2CC"/>
            <w:vAlign w:val="bottom"/>
            <w:hideMark/>
          </w:tcPr>
          <w:p w14:paraId="4E1D751B"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97.</w:t>
            </w:r>
            <w:proofErr w:type="gramStart"/>
            <w:r w:rsidRPr="00664159">
              <w:rPr>
                <w:rFonts w:ascii="Verdana" w:hAnsi="Verdana"/>
                <w:color w:val="000000"/>
                <w:sz w:val="14"/>
              </w:rPr>
              <w:t>0%</w:t>
            </w:r>
            <w:proofErr w:type="gramEnd"/>
          </w:p>
        </w:tc>
        <w:tc>
          <w:tcPr>
            <w:tcW w:w="370" w:type="pct"/>
            <w:tcBorders>
              <w:top w:val="nil"/>
              <w:left w:val="nil"/>
              <w:bottom w:val="single" w:sz="4" w:space="0" w:color="auto"/>
              <w:right w:val="single" w:sz="4" w:space="0" w:color="auto"/>
            </w:tcBorders>
            <w:shd w:val="clear" w:color="000000" w:fill="FFF2CC"/>
            <w:vAlign w:val="bottom"/>
            <w:hideMark/>
          </w:tcPr>
          <w:p w14:paraId="5B2258B6"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5x12</w:t>
            </w:r>
          </w:p>
        </w:tc>
        <w:tc>
          <w:tcPr>
            <w:tcW w:w="309" w:type="pct"/>
            <w:tcBorders>
              <w:top w:val="nil"/>
              <w:left w:val="nil"/>
              <w:bottom w:val="single" w:sz="4" w:space="0" w:color="auto"/>
              <w:right w:val="single" w:sz="4" w:space="0" w:color="auto"/>
            </w:tcBorders>
            <w:shd w:val="clear" w:color="000000" w:fill="FFF2CC"/>
            <w:vAlign w:val="bottom"/>
            <w:hideMark/>
          </w:tcPr>
          <w:p w14:paraId="4FB21808"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(6-18)</w:t>
            </w:r>
          </w:p>
        </w:tc>
        <w:tc>
          <w:tcPr>
            <w:tcW w:w="309" w:type="pct"/>
            <w:tcBorders>
              <w:top w:val="nil"/>
              <w:left w:val="nil"/>
              <w:bottom w:val="single" w:sz="4" w:space="0" w:color="auto"/>
              <w:right w:val="single" w:sz="4" w:space="0" w:color="auto"/>
            </w:tcBorders>
            <w:shd w:val="clear" w:color="000000" w:fill="FFF2CC"/>
            <w:vAlign w:val="bottom"/>
            <w:hideMark/>
          </w:tcPr>
          <w:p w14:paraId="7E50C38B"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F2CC"/>
            <w:vAlign w:val="bottom"/>
            <w:hideMark/>
          </w:tcPr>
          <w:p w14:paraId="7B6AA720"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432" w:type="pct"/>
            <w:tcBorders>
              <w:top w:val="nil"/>
              <w:left w:val="nil"/>
              <w:bottom w:val="single" w:sz="4" w:space="0" w:color="auto"/>
              <w:right w:val="single" w:sz="4" w:space="0" w:color="auto"/>
            </w:tcBorders>
            <w:shd w:val="clear" w:color="000000" w:fill="FFF2CC"/>
            <w:vAlign w:val="bottom"/>
            <w:hideMark/>
          </w:tcPr>
          <w:p w14:paraId="459A6BBD"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6 PD</w:t>
            </w:r>
          </w:p>
        </w:tc>
        <w:tc>
          <w:tcPr>
            <w:tcW w:w="309" w:type="pct"/>
            <w:tcBorders>
              <w:top w:val="nil"/>
              <w:left w:val="nil"/>
              <w:bottom w:val="single" w:sz="4" w:space="0" w:color="auto"/>
              <w:right w:val="single" w:sz="4" w:space="0" w:color="auto"/>
            </w:tcBorders>
            <w:shd w:val="clear" w:color="000000" w:fill="FFF2CC"/>
            <w:vAlign w:val="bottom"/>
            <w:hideMark/>
          </w:tcPr>
          <w:p w14:paraId="502407E7" w14:textId="569FEBA3"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96 hod</w:t>
            </w:r>
          </w:p>
        </w:tc>
        <w:tc>
          <w:tcPr>
            <w:tcW w:w="309" w:type="pct"/>
            <w:tcBorders>
              <w:top w:val="nil"/>
              <w:left w:val="nil"/>
              <w:bottom w:val="single" w:sz="4" w:space="0" w:color="auto"/>
              <w:right w:val="single" w:sz="4" w:space="0" w:color="auto"/>
            </w:tcBorders>
            <w:shd w:val="clear" w:color="000000" w:fill="FFF2CC"/>
            <w:vAlign w:val="bottom"/>
            <w:hideMark/>
          </w:tcPr>
          <w:p w14:paraId="11500562"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24 hod</w:t>
            </w:r>
          </w:p>
        </w:tc>
        <w:tc>
          <w:tcPr>
            <w:tcW w:w="493" w:type="pct"/>
            <w:tcBorders>
              <w:top w:val="nil"/>
              <w:left w:val="nil"/>
              <w:bottom w:val="single" w:sz="4" w:space="0" w:color="auto"/>
              <w:right w:val="single" w:sz="4" w:space="0" w:color="auto"/>
            </w:tcBorders>
            <w:shd w:val="clear" w:color="000000" w:fill="FFF2CC"/>
            <w:vAlign w:val="bottom"/>
            <w:hideMark/>
          </w:tcPr>
          <w:p w14:paraId="45EB399F"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432" w:type="pct"/>
            <w:tcBorders>
              <w:top w:val="nil"/>
              <w:left w:val="nil"/>
              <w:bottom w:val="single" w:sz="4" w:space="0" w:color="auto"/>
              <w:right w:val="single" w:sz="4" w:space="0" w:color="auto"/>
            </w:tcBorders>
            <w:shd w:val="clear" w:color="000000" w:fill="FFF2CC"/>
            <w:vAlign w:val="bottom"/>
            <w:hideMark/>
          </w:tcPr>
          <w:p w14:paraId="6C0E6B5D"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7 PD</w:t>
            </w:r>
          </w:p>
        </w:tc>
        <w:tc>
          <w:tcPr>
            <w:tcW w:w="432" w:type="pct"/>
            <w:tcBorders>
              <w:top w:val="nil"/>
              <w:left w:val="nil"/>
              <w:bottom w:val="single" w:sz="4" w:space="0" w:color="auto"/>
              <w:right w:val="single" w:sz="4" w:space="0" w:color="auto"/>
            </w:tcBorders>
            <w:shd w:val="clear" w:color="000000" w:fill="FFF2CC"/>
            <w:vAlign w:val="bottom"/>
            <w:hideMark/>
          </w:tcPr>
          <w:p w14:paraId="0039D07E"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10 PD</w:t>
            </w:r>
          </w:p>
        </w:tc>
      </w:tr>
      <w:tr w:rsidR="005D48DB" w:rsidRPr="00ED6198" w14:paraId="12B8BD7F" w14:textId="77777777" w:rsidTr="00355951">
        <w:trPr>
          <w:trHeight w:val="280"/>
        </w:trPr>
        <w:tc>
          <w:tcPr>
            <w:tcW w:w="679" w:type="pct"/>
            <w:tcBorders>
              <w:top w:val="nil"/>
              <w:left w:val="single" w:sz="4" w:space="0" w:color="auto"/>
              <w:bottom w:val="single" w:sz="4" w:space="0" w:color="auto"/>
              <w:right w:val="single" w:sz="4" w:space="0" w:color="auto"/>
            </w:tcBorders>
            <w:shd w:val="clear" w:color="000000" w:fill="FFF2CC"/>
            <w:vAlign w:val="bottom"/>
            <w:hideMark/>
          </w:tcPr>
          <w:p w14:paraId="27C7AAE0" w14:textId="0F6BCD59" w:rsidR="003E2E31" w:rsidRPr="00664159" w:rsidRDefault="003E2E31" w:rsidP="00664159">
            <w:pPr>
              <w:spacing w:before="120" w:after="120"/>
              <w:jc w:val="both"/>
              <w:rPr>
                <w:rFonts w:ascii="Verdana" w:hAnsi="Verdana"/>
                <w:color w:val="000000"/>
                <w:sz w:val="14"/>
              </w:rPr>
            </w:pPr>
            <w:r w:rsidRPr="00664159">
              <w:rPr>
                <w:rFonts w:ascii="Verdana" w:hAnsi="Verdana"/>
                <w:color w:val="000000"/>
                <w:sz w:val="14"/>
              </w:rPr>
              <w:t>C2</w:t>
            </w:r>
            <w:r w:rsidR="003479E2" w:rsidRPr="006159D9">
              <w:rPr>
                <w:rFonts w:ascii="Verdana" w:hAnsi="Verdana" w:cs="Calibri"/>
                <w:color w:val="000000"/>
                <w:sz w:val="14"/>
                <w:szCs w:val="14"/>
                <w:lang w:eastAsia="cs-CZ"/>
              </w:rPr>
              <w:t xml:space="preserve"> </w:t>
            </w:r>
            <w:r w:rsidRPr="00664159">
              <w:rPr>
                <w:rFonts w:ascii="Verdana" w:hAnsi="Verdana"/>
                <w:color w:val="000000"/>
                <w:sz w:val="14"/>
              </w:rPr>
              <w:t>Normální</w:t>
            </w:r>
          </w:p>
        </w:tc>
        <w:tc>
          <w:tcPr>
            <w:tcW w:w="493" w:type="pct"/>
            <w:tcBorders>
              <w:top w:val="nil"/>
              <w:left w:val="nil"/>
              <w:bottom w:val="single" w:sz="4" w:space="0" w:color="auto"/>
              <w:right w:val="single" w:sz="4" w:space="0" w:color="auto"/>
            </w:tcBorders>
            <w:shd w:val="clear" w:color="000000" w:fill="FFF2CC"/>
            <w:vAlign w:val="bottom"/>
            <w:hideMark/>
          </w:tcPr>
          <w:p w14:paraId="31F32100"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97.</w:t>
            </w:r>
            <w:proofErr w:type="gramStart"/>
            <w:r w:rsidRPr="00664159">
              <w:rPr>
                <w:rFonts w:ascii="Verdana" w:hAnsi="Verdana"/>
                <w:color w:val="000000"/>
                <w:sz w:val="14"/>
              </w:rPr>
              <w:t>0%</w:t>
            </w:r>
            <w:proofErr w:type="gramEnd"/>
          </w:p>
        </w:tc>
        <w:tc>
          <w:tcPr>
            <w:tcW w:w="370" w:type="pct"/>
            <w:tcBorders>
              <w:top w:val="nil"/>
              <w:left w:val="nil"/>
              <w:bottom w:val="single" w:sz="4" w:space="0" w:color="auto"/>
              <w:right w:val="single" w:sz="4" w:space="0" w:color="auto"/>
            </w:tcBorders>
            <w:shd w:val="clear" w:color="000000" w:fill="FFF2CC"/>
            <w:vAlign w:val="bottom"/>
            <w:hideMark/>
          </w:tcPr>
          <w:p w14:paraId="5745DDBB"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5x8</w:t>
            </w:r>
          </w:p>
        </w:tc>
        <w:tc>
          <w:tcPr>
            <w:tcW w:w="309" w:type="pct"/>
            <w:tcBorders>
              <w:top w:val="nil"/>
              <w:left w:val="nil"/>
              <w:bottom w:val="single" w:sz="4" w:space="0" w:color="auto"/>
              <w:right w:val="single" w:sz="4" w:space="0" w:color="auto"/>
            </w:tcBorders>
            <w:shd w:val="clear" w:color="000000" w:fill="FFF2CC"/>
            <w:vAlign w:val="bottom"/>
            <w:hideMark/>
          </w:tcPr>
          <w:p w14:paraId="2E583BE1"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(7-15)</w:t>
            </w:r>
          </w:p>
        </w:tc>
        <w:tc>
          <w:tcPr>
            <w:tcW w:w="309" w:type="pct"/>
            <w:tcBorders>
              <w:top w:val="nil"/>
              <w:left w:val="nil"/>
              <w:bottom w:val="single" w:sz="4" w:space="0" w:color="auto"/>
              <w:right w:val="single" w:sz="4" w:space="0" w:color="auto"/>
            </w:tcBorders>
            <w:shd w:val="clear" w:color="000000" w:fill="FFF2CC"/>
            <w:vAlign w:val="bottom"/>
            <w:hideMark/>
          </w:tcPr>
          <w:p w14:paraId="09FE04A1"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F2CC"/>
            <w:vAlign w:val="bottom"/>
            <w:hideMark/>
          </w:tcPr>
          <w:p w14:paraId="71043874"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432" w:type="pct"/>
            <w:tcBorders>
              <w:top w:val="nil"/>
              <w:left w:val="nil"/>
              <w:bottom w:val="single" w:sz="4" w:space="0" w:color="auto"/>
              <w:right w:val="single" w:sz="4" w:space="0" w:color="auto"/>
            </w:tcBorders>
            <w:shd w:val="clear" w:color="000000" w:fill="FFF2CC"/>
            <w:vAlign w:val="bottom"/>
            <w:hideMark/>
          </w:tcPr>
          <w:p w14:paraId="49F69B2C"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6 PD</w:t>
            </w:r>
          </w:p>
        </w:tc>
        <w:tc>
          <w:tcPr>
            <w:tcW w:w="309" w:type="pct"/>
            <w:tcBorders>
              <w:top w:val="nil"/>
              <w:left w:val="nil"/>
              <w:bottom w:val="single" w:sz="4" w:space="0" w:color="auto"/>
              <w:right w:val="single" w:sz="4" w:space="0" w:color="auto"/>
            </w:tcBorders>
            <w:shd w:val="clear" w:color="000000" w:fill="FFF2CC"/>
            <w:vAlign w:val="bottom"/>
            <w:hideMark/>
          </w:tcPr>
          <w:p w14:paraId="14ABC985" w14:textId="501FA202"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96 hod</w:t>
            </w:r>
          </w:p>
        </w:tc>
        <w:tc>
          <w:tcPr>
            <w:tcW w:w="309" w:type="pct"/>
            <w:tcBorders>
              <w:top w:val="nil"/>
              <w:left w:val="nil"/>
              <w:bottom w:val="single" w:sz="4" w:space="0" w:color="auto"/>
              <w:right w:val="single" w:sz="4" w:space="0" w:color="auto"/>
            </w:tcBorders>
            <w:shd w:val="clear" w:color="000000" w:fill="FFF2CC"/>
            <w:vAlign w:val="bottom"/>
            <w:hideMark/>
          </w:tcPr>
          <w:p w14:paraId="1D5EA153"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24 hod</w:t>
            </w:r>
          </w:p>
        </w:tc>
        <w:tc>
          <w:tcPr>
            <w:tcW w:w="493" w:type="pct"/>
            <w:tcBorders>
              <w:top w:val="nil"/>
              <w:left w:val="nil"/>
              <w:bottom w:val="single" w:sz="4" w:space="0" w:color="auto"/>
              <w:right w:val="single" w:sz="4" w:space="0" w:color="auto"/>
            </w:tcBorders>
            <w:shd w:val="clear" w:color="000000" w:fill="FFF2CC"/>
            <w:vAlign w:val="bottom"/>
            <w:hideMark/>
          </w:tcPr>
          <w:p w14:paraId="525FB4DC"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432" w:type="pct"/>
            <w:tcBorders>
              <w:top w:val="nil"/>
              <w:left w:val="nil"/>
              <w:bottom w:val="single" w:sz="4" w:space="0" w:color="auto"/>
              <w:right w:val="single" w:sz="4" w:space="0" w:color="auto"/>
            </w:tcBorders>
            <w:shd w:val="clear" w:color="000000" w:fill="FFF2CC"/>
            <w:vAlign w:val="bottom"/>
            <w:hideMark/>
          </w:tcPr>
          <w:p w14:paraId="3CAA2F3E"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7 PD</w:t>
            </w:r>
          </w:p>
        </w:tc>
        <w:tc>
          <w:tcPr>
            <w:tcW w:w="432" w:type="pct"/>
            <w:tcBorders>
              <w:top w:val="nil"/>
              <w:left w:val="nil"/>
              <w:bottom w:val="single" w:sz="4" w:space="0" w:color="auto"/>
              <w:right w:val="single" w:sz="4" w:space="0" w:color="auto"/>
            </w:tcBorders>
            <w:shd w:val="clear" w:color="000000" w:fill="FFF2CC"/>
            <w:vAlign w:val="bottom"/>
            <w:hideMark/>
          </w:tcPr>
          <w:p w14:paraId="67E336C3"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10 PD</w:t>
            </w:r>
          </w:p>
        </w:tc>
      </w:tr>
      <w:tr w:rsidR="005D48DB" w:rsidRPr="00ED6198" w14:paraId="3348648D" w14:textId="77777777" w:rsidTr="00355951">
        <w:trPr>
          <w:trHeight w:val="280"/>
        </w:trPr>
        <w:tc>
          <w:tcPr>
            <w:tcW w:w="679" w:type="pct"/>
            <w:tcBorders>
              <w:top w:val="nil"/>
              <w:left w:val="single" w:sz="4" w:space="0" w:color="auto"/>
              <w:bottom w:val="single" w:sz="4" w:space="0" w:color="auto"/>
              <w:right w:val="single" w:sz="4" w:space="0" w:color="auto"/>
            </w:tcBorders>
            <w:shd w:val="clear" w:color="000000" w:fill="DDEBF7"/>
            <w:vAlign w:val="bottom"/>
            <w:hideMark/>
          </w:tcPr>
          <w:p w14:paraId="442276CB" w14:textId="35B18A4D" w:rsidR="003E2E31" w:rsidRPr="00664159" w:rsidRDefault="003E2E31" w:rsidP="00664159">
            <w:pPr>
              <w:spacing w:before="120" w:after="120"/>
              <w:jc w:val="both"/>
              <w:rPr>
                <w:rFonts w:ascii="Verdana" w:hAnsi="Verdana"/>
                <w:color w:val="000000"/>
                <w:sz w:val="14"/>
              </w:rPr>
            </w:pPr>
            <w:r w:rsidRPr="00664159">
              <w:rPr>
                <w:rFonts w:ascii="Verdana" w:hAnsi="Verdana"/>
                <w:color w:val="000000"/>
                <w:sz w:val="14"/>
              </w:rPr>
              <w:t>D</w:t>
            </w:r>
            <w:r w:rsidR="004578A5" w:rsidRPr="006159D9">
              <w:rPr>
                <w:rFonts w:ascii="Verdana" w:hAnsi="Verdana" w:cs="Calibri"/>
                <w:color w:val="000000"/>
                <w:sz w:val="14"/>
                <w:szCs w:val="14"/>
                <w:lang w:eastAsia="cs-CZ"/>
              </w:rPr>
              <w:t xml:space="preserve"> </w:t>
            </w:r>
            <w:r w:rsidRPr="00664159">
              <w:rPr>
                <w:rFonts w:ascii="Verdana" w:hAnsi="Verdana"/>
                <w:color w:val="000000"/>
                <w:sz w:val="14"/>
              </w:rPr>
              <w:t>Minoritní</w:t>
            </w:r>
          </w:p>
        </w:tc>
        <w:tc>
          <w:tcPr>
            <w:tcW w:w="493" w:type="pct"/>
            <w:tcBorders>
              <w:top w:val="nil"/>
              <w:left w:val="nil"/>
              <w:bottom w:val="single" w:sz="4" w:space="0" w:color="auto"/>
              <w:right w:val="single" w:sz="4" w:space="0" w:color="auto"/>
            </w:tcBorders>
            <w:shd w:val="clear" w:color="000000" w:fill="DDEBF7"/>
            <w:vAlign w:val="bottom"/>
            <w:hideMark/>
          </w:tcPr>
          <w:p w14:paraId="793431AB"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94.</w:t>
            </w:r>
            <w:proofErr w:type="gramStart"/>
            <w:r w:rsidRPr="00664159">
              <w:rPr>
                <w:rFonts w:ascii="Verdana" w:hAnsi="Verdana"/>
                <w:color w:val="000000"/>
                <w:sz w:val="14"/>
              </w:rPr>
              <w:t>0%</w:t>
            </w:r>
            <w:proofErr w:type="gramEnd"/>
          </w:p>
        </w:tc>
        <w:tc>
          <w:tcPr>
            <w:tcW w:w="370" w:type="pct"/>
            <w:tcBorders>
              <w:top w:val="nil"/>
              <w:left w:val="nil"/>
              <w:bottom w:val="single" w:sz="4" w:space="0" w:color="auto"/>
              <w:right w:val="single" w:sz="4" w:space="0" w:color="auto"/>
            </w:tcBorders>
            <w:shd w:val="clear" w:color="000000" w:fill="DDEBF7"/>
            <w:vAlign w:val="bottom"/>
            <w:hideMark/>
          </w:tcPr>
          <w:p w14:paraId="62626AD9"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5x8</w:t>
            </w:r>
          </w:p>
        </w:tc>
        <w:tc>
          <w:tcPr>
            <w:tcW w:w="309" w:type="pct"/>
            <w:tcBorders>
              <w:top w:val="nil"/>
              <w:left w:val="nil"/>
              <w:bottom w:val="single" w:sz="4" w:space="0" w:color="auto"/>
              <w:right w:val="single" w:sz="4" w:space="0" w:color="auto"/>
            </w:tcBorders>
            <w:shd w:val="clear" w:color="000000" w:fill="DDEBF7"/>
            <w:vAlign w:val="bottom"/>
            <w:hideMark/>
          </w:tcPr>
          <w:p w14:paraId="74A9FF3D"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(7-15)</w:t>
            </w:r>
          </w:p>
        </w:tc>
        <w:tc>
          <w:tcPr>
            <w:tcW w:w="309" w:type="pct"/>
            <w:tcBorders>
              <w:top w:val="nil"/>
              <w:left w:val="nil"/>
              <w:bottom w:val="single" w:sz="4" w:space="0" w:color="auto"/>
              <w:right w:val="single" w:sz="4" w:space="0" w:color="auto"/>
            </w:tcBorders>
            <w:shd w:val="clear" w:color="000000" w:fill="DDEBF7"/>
            <w:vAlign w:val="bottom"/>
            <w:hideMark/>
          </w:tcPr>
          <w:p w14:paraId="38B1C364"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DDEBF7"/>
            <w:vAlign w:val="bottom"/>
            <w:hideMark/>
          </w:tcPr>
          <w:p w14:paraId="16A1B377"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10 PD</w:t>
            </w:r>
          </w:p>
        </w:tc>
        <w:tc>
          <w:tcPr>
            <w:tcW w:w="432" w:type="pct"/>
            <w:tcBorders>
              <w:top w:val="nil"/>
              <w:left w:val="nil"/>
              <w:bottom w:val="single" w:sz="4" w:space="0" w:color="auto"/>
              <w:right w:val="single" w:sz="4" w:space="0" w:color="auto"/>
            </w:tcBorders>
            <w:shd w:val="clear" w:color="000000" w:fill="DDEBF7"/>
            <w:vAlign w:val="bottom"/>
            <w:hideMark/>
          </w:tcPr>
          <w:p w14:paraId="546E916E"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14 PD</w:t>
            </w:r>
          </w:p>
        </w:tc>
        <w:tc>
          <w:tcPr>
            <w:tcW w:w="309" w:type="pct"/>
            <w:tcBorders>
              <w:top w:val="nil"/>
              <w:left w:val="nil"/>
              <w:bottom w:val="single" w:sz="4" w:space="0" w:color="auto"/>
              <w:right w:val="single" w:sz="4" w:space="0" w:color="auto"/>
            </w:tcBorders>
            <w:shd w:val="clear" w:color="000000" w:fill="DDEBF7"/>
            <w:vAlign w:val="bottom"/>
            <w:hideMark/>
          </w:tcPr>
          <w:p w14:paraId="30CE0174" w14:textId="6896FFBD"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96 hod</w:t>
            </w:r>
          </w:p>
        </w:tc>
        <w:tc>
          <w:tcPr>
            <w:tcW w:w="309" w:type="pct"/>
            <w:tcBorders>
              <w:top w:val="nil"/>
              <w:left w:val="nil"/>
              <w:bottom w:val="single" w:sz="4" w:space="0" w:color="auto"/>
              <w:right w:val="single" w:sz="4" w:space="0" w:color="auto"/>
            </w:tcBorders>
            <w:shd w:val="clear" w:color="000000" w:fill="DDEBF7"/>
            <w:vAlign w:val="bottom"/>
            <w:hideMark/>
          </w:tcPr>
          <w:p w14:paraId="6A1A8678"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24 hod</w:t>
            </w:r>
          </w:p>
        </w:tc>
        <w:tc>
          <w:tcPr>
            <w:tcW w:w="493" w:type="pct"/>
            <w:tcBorders>
              <w:top w:val="nil"/>
              <w:left w:val="nil"/>
              <w:bottom w:val="single" w:sz="4" w:space="0" w:color="auto"/>
              <w:right w:val="single" w:sz="4" w:space="0" w:color="auto"/>
            </w:tcBorders>
            <w:shd w:val="clear" w:color="000000" w:fill="DDEBF7"/>
            <w:vAlign w:val="bottom"/>
            <w:hideMark/>
          </w:tcPr>
          <w:p w14:paraId="16A5A6CD"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 PD</w:t>
            </w:r>
          </w:p>
        </w:tc>
        <w:tc>
          <w:tcPr>
            <w:tcW w:w="432" w:type="pct"/>
            <w:tcBorders>
              <w:top w:val="nil"/>
              <w:left w:val="nil"/>
              <w:bottom w:val="single" w:sz="4" w:space="0" w:color="auto"/>
              <w:right w:val="single" w:sz="4" w:space="0" w:color="auto"/>
            </w:tcBorders>
            <w:shd w:val="clear" w:color="000000" w:fill="DDEBF7"/>
            <w:vAlign w:val="bottom"/>
            <w:hideMark/>
          </w:tcPr>
          <w:p w14:paraId="6BFCCDF4"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10 PD</w:t>
            </w:r>
          </w:p>
        </w:tc>
        <w:tc>
          <w:tcPr>
            <w:tcW w:w="432" w:type="pct"/>
            <w:tcBorders>
              <w:top w:val="nil"/>
              <w:left w:val="nil"/>
              <w:bottom w:val="single" w:sz="4" w:space="0" w:color="auto"/>
              <w:right w:val="single" w:sz="4" w:space="0" w:color="auto"/>
            </w:tcBorders>
            <w:shd w:val="clear" w:color="000000" w:fill="DDEBF7"/>
            <w:vAlign w:val="bottom"/>
            <w:hideMark/>
          </w:tcPr>
          <w:p w14:paraId="5C75EE6B" w14:textId="03DDEDC6"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14 PD</w:t>
            </w:r>
          </w:p>
        </w:tc>
      </w:tr>
      <w:tr w:rsidR="008E7FF6" w:rsidRPr="00843B74" w14:paraId="751CB1EB" w14:textId="77777777" w:rsidTr="00355951">
        <w:trPr>
          <w:trHeight w:val="280"/>
        </w:trPr>
        <w:tc>
          <w:tcPr>
            <w:tcW w:w="679" w:type="pct"/>
            <w:tcBorders>
              <w:top w:val="single" w:sz="4" w:space="0" w:color="auto"/>
              <w:left w:val="single" w:sz="4" w:space="0" w:color="auto"/>
              <w:bottom w:val="single" w:sz="4" w:space="0" w:color="auto"/>
              <w:right w:val="single" w:sz="4" w:space="0" w:color="auto"/>
            </w:tcBorders>
            <w:shd w:val="clear" w:color="auto" w:fill="70AD47" w:themeFill="accent6"/>
            <w:vAlign w:val="bottom"/>
          </w:tcPr>
          <w:p w14:paraId="321771F3" w14:textId="004667AF" w:rsidR="008E7FF6" w:rsidRPr="006159D9" w:rsidRDefault="008E7FF6" w:rsidP="008E7FF6">
            <w:pPr>
              <w:spacing w:before="120" w:after="120"/>
              <w:jc w:val="both"/>
              <w:rPr>
                <w:rFonts w:ascii="Verdana" w:hAnsi="Verdana" w:cs="Calibri"/>
                <w:sz w:val="14"/>
                <w:szCs w:val="14"/>
                <w:lang w:eastAsia="cs-CZ"/>
              </w:rPr>
            </w:pPr>
            <w:r w:rsidRPr="006159D9">
              <w:rPr>
                <w:rFonts w:ascii="Verdana" w:hAnsi="Verdana" w:cs="Calibri"/>
                <w:sz w:val="14"/>
                <w:szCs w:val="14"/>
                <w:lang w:eastAsia="cs-CZ"/>
              </w:rPr>
              <w:t>E1</w:t>
            </w:r>
            <w:r>
              <w:rPr>
                <w:rFonts w:ascii="Verdana" w:hAnsi="Verdana" w:cs="Calibri"/>
                <w:sz w:val="14"/>
                <w:szCs w:val="14"/>
                <w:lang w:eastAsia="cs-CZ"/>
              </w:rPr>
              <w:t xml:space="preserve"> </w:t>
            </w:r>
            <w:proofErr w:type="spellStart"/>
            <w:r w:rsidRPr="006159D9">
              <w:rPr>
                <w:rFonts w:ascii="Verdana" w:hAnsi="Verdana" w:cs="Calibri"/>
                <w:sz w:val="14"/>
                <w:szCs w:val="14"/>
                <w:lang w:eastAsia="cs-CZ"/>
              </w:rPr>
              <w:t>Customizovaný</w:t>
            </w:r>
            <w:proofErr w:type="spellEnd"/>
          </w:p>
        </w:tc>
        <w:tc>
          <w:tcPr>
            <w:tcW w:w="493" w:type="pct"/>
            <w:tcBorders>
              <w:top w:val="single" w:sz="4" w:space="0" w:color="auto"/>
              <w:left w:val="nil"/>
              <w:bottom w:val="single" w:sz="4" w:space="0" w:color="auto"/>
              <w:right w:val="single" w:sz="4" w:space="0" w:color="auto"/>
            </w:tcBorders>
            <w:shd w:val="clear" w:color="auto" w:fill="70AD47" w:themeFill="accent6"/>
            <w:vAlign w:val="bottom"/>
          </w:tcPr>
          <w:p w14:paraId="487B5589" w14:textId="06CB3EA4"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97.</w:t>
            </w:r>
            <w:proofErr w:type="gramStart"/>
            <w:r w:rsidRPr="00664159">
              <w:rPr>
                <w:rFonts w:ascii="Verdana" w:hAnsi="Verdana"/>
                <w:color w:val="000000"/>
                <w:sz w:val="14"/>
              </w:rPr>
              <w:t>0%</w:t>
            </w:r>
            <w:proofErr w:type="gramEnd"/>
          </w:p>
        </w:tc>
        <w:tc>
          <w:tcPr>
            <w:tcW w:w="370" w:type="pct"/>
            <w:tcBorders>
              <w:top w:val="single" w:sz="4" w:space="0" w:color="auto"/>
              <w:left w:val="nil"/>
              <w:bottom w:val="single" w:sz="4" w:space="0" w:color="auto"/>
              <w:right w:val="single" w:sz="4" w:space="0" w:color="auto"/>
            </w:tcBorders>
            <w:shd w:val="clear" w:color="auto" w:fill="70AD47" w:themeFill="accent6"/>
            <w:vAlign w:val="bottom"/>
          </w:tcPr>
          <w:p w14:paraId="3E8D55F1" w14:textId="3E2ECA95"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5x8</w:t>
            </w:r>
          </w:p>
        </w:tc>
        <w:tc>
          <w:tcPr>
            <w:tcW w:w="309" w:type="pct"/>
            <w:tcBorders>
              <w:top w:val="single" w:sz="4" w:space="0" w:color="auto"/>
              <w:left w:val="nil"/>
              <w:bottom w:val="single" w:sz="4" w:space="0" w:color="auto"/>
              <w:right w:val="single" w:sz="4" w:space="0" w:color="auto"/>
            </w:tcBorders>
            <w:shd w:val="clear" w:color="auto" w:fill="70AD47" w:themeFill="accent6"/>
            <w:vAlign w:val="bottom"/>
          </w:tcPr>
          <w:p w14:paraId="4F26CAFA" w14:textId="241E8807"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(7-15)</w:t>
            </w:r>
          </w:p>
        </w:tc>
        <w:tc>
          <w:tcPr>
            <w:tcW w:w="309" w:type="pct"/>
            <w:tcBorders>
              <w:top w:val="single" w:sz="4" w:space="0" w:color="auto"/>
              <w:left w:val="nil"/>
              <w:bottom w:val="single" w:sz="4" w:space="0" w:color="auto"/>
              <w:right w:val="single" w:sz="4" w:space="0" w:color="auto"/>
            </w:tcBorders>
            <w:shd w:val="clear" w:color="auto" w:fill="70AD47" w:themeFill="accent6"/>
            <w:vAlign w:val="bottom"/>
          </w:tcPr>
          <w:p w14:paraId="1E45BD27" w14:textId="42553C79"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1 PD</w:t>
            </w:r>
          </w:p>
        </w:tc>
        <w:tc>
          <w:tcPr>
            <w:tcW w:w="432" w:type="pct"/>
            <w:tcBorders>
              <w:top w:val="single" w:sz="4" w:space="0" w:color="auto"/>
              <w:left w:val="nil"/>
              <w:bottom w:val="single" w:sz="4" w:space="0" w:color="auto"/>
              <w:right w:val="single" w:sz="4" w:space="0" w:color="auto"/>
            </w:tcBorders>
            <w:shd w:val="clear" w:color="auto" w:fill="70AD47" w:themeFill="accent6"/>
            <w:vAlign w:val="bottom"/>
          </w:tcPr>
          <w:p w14:paraId="74763CF5" w14:textId="5AFDD62E"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2 PD</w:t>
            </w:r>
          </w:p>
        </w:tc>
        <w:tc>
          <w:tcPr>
            <w:tcW w:w="432" w:type="pct"/>
            <w:tcBorders>
              <w:top w:val="single" w:sz="4" w:space="0" w:color="auto"/>
              <w:left w:val="nil"/>
              <w:bottom w:val="single" w:sz="4" w:space="0" w:color="auto"/>
              <w:right w:val="single" w:sz="4" w:space="0" w:color="auto"/>
            </w:tcBorders>
            <w:shd w:val="clear" w:color="auto" w:fill="70AD47" w:themeFill="accent6"/>
            <w:vAlign w:val="bottom"/>
          </w:tcPr>
          <w:p w14:paraId="770D8141" w14:textId="570E95F3" w:rsidR="008E7FF6" w:rsidRPr="006159D9" w:rsidRDefault="008E7FF6" w:rsidP="008E7FF6">
            <w:pPr>
              <w:spacing w:before="120" w:after="120"/>
              <w:jc w:val="center"/>
              <w:rPr>
                <w:rFonts w:ascii="Verdana" w:hAnsi="Verdana" w:cs="Calibri"/>
                <w:sz w:val="14"/>
                <w:szCs w:val="14"/>
                <w:lang w:eastAsia="cs-CZ"/>
              </w:rPr>
            </w:pPr>
            <w:r>
              <w:rPr>
                <w:rFonts w:ascii="Verdana" w:hAnsi="Verdana"/>
                <w:color w:val="000000"/>
                <w:sz w:val="14"/>
              </w:rPr>
              <w:t>3</w:t>
            </w:r>
            <w:r w:rsidRPr="00664159">
              <w:rPr>
                <w:rFonts w:ascii="Verdana" w:hAnsi="Verdana"/>
                <w:color w:val="000000"/>
                <w:sz w:val="14"/>
              </w:rPr>
              <w:t xml:space="preserve"> PD</w:t>
            </w:r>
          </w:p>
        </w:tc>
        <w:tc>
          <w:tcPr>
            <w:tcW w:w="309" w:type="pct"/>
            <w:tcBorders>
              <w:top w:val="single" w:sz="4" w:space="0" w:color="auto"/>
              <w:left w:val="nil"/>
              <w:bottom w:val="single" w:sz="4" w:space="0" w:color="auto"/>
              <w:right w:val="single" w:sz="4" w:space="0" w:color="auto"/>
            </w:tcBorders>
            <w:shd w:val="clear" w:color="auto" w:fill="70AD47" w:themeFill="accent6"/>
            <w:vAlign w:val="bottom"/>
          </w:tcPr>
          <w:p w14:paraId="5C249D5D" w14:textId="659B730D" w:rsidR="008E7FF6" w:rsidRPr="006159D9" w:rsidRDefault="008E7FF6" w:rsidP="008E7FF6">
            <w:pPr>
              <w:spacing w:before="120" w:after="120"/>
              <w:jc w:val="center"/>
              <w:rPr>
                <w:rFonts w:ascii="Verdana" w:hAnsi="Verdana" w:cs="Calibri"/>
                <w:sz w:val="14"/>
                <w:szCs w:val="14"/>
                <w:lang w:eastAsia="cs-CZ"/>
              </w:rPr>
            </w:pPr>
            <w:r>
              <w:rPr>
                <w:rFonts w:ascii="Verdana" w:hAnsi="Verdana" w:cs="Calibri"/>
                <w:sz w:val="14"/>
                <w:szCs w:val="14"/>
                <w:lang w:eastAsia="cs-CZ"/>
              </w:rPr>
              <w:t>-</w:t>
            </w:r>
          </w:p>
        </w:tc>
        <w:tc>
          <w:tcPr>
            <w:tcW w:w="309" w:type="pct"/>
            <w:tcBorders>
              <w:top w:val="single" w:sz="4" w:space="0" w:color="auto"/>
              <w:left w:val="nil"/>
              <w:bottom w:val="single" w:sz="4" w:space="0" w:color="auto"/>
              <w:right w:val="single" w:sz="4" w:space="0" w:color="auto"/>
            </w:tcBorders>
            <w:shd w:val="clear" w:color="auto" w:fill="70AD47" w:themeFill="accent6"/>
            <w:vAlign w:val="bottom"/>
          </w:tcPr>
          <w:p w14:paraId="03B5D148" w14:textId="1799A985"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30 min</w:t>
            </w:r>
          </w:p>
        </w:tc>
        <w:tc>
          <w:tcPr>
            <w:tcW w:w="493" w:type="pct"/>
            <w:tcBorders>
              <w:top w:val="single" w:sz="4" w:space="0" w:color="auto"/>
              <w:left w:val="nil"/>
              <w:bottom w:val="single" w:sz="4" w:space="0" w:color="auto"/>
              <w:right w:val="single" w:sz="4" w:space="0" w:color="auto"/>
            </w:tcBorders>
            <w:shd w:val="clear" w:color="auto" w:fill="70AD47" w:themeFill="accent6"/>
            <w:vAlign w:val="bottom"/>
          </w:tcPr>
          <w:p w14:paraId="712A581F" w14:textId="7D090717"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2 PD</w:t>
            </w:r>
          </w:p>
        </w:tc>
        <w:tc>
          <w:tcPr>
            <w:tcW w:w="432" w:type="pct"/>
            <w:tcBorders>
              <w:top w:val="single" w:sz="4" w:space="0" w:color="auto"/>
              <w:left w:val="nil"/>
              <w:bottom w:val="single" w:sz="4" w:space="0" w:color="auto"/>
              <w:right w:val="single" w:sz="4" w:space="0" w:color="auto"/>
            </w:tcBorders>
            <w:shd w:val="clear" w:color="auto" w:fill="70AD47" w:themeFill="accent6"/>
            <w:vAlign w:val="bottom"/>
          </w:tcPr>
          <w:p w14:paraId="00839A79" w14:textId="5E61EAE6"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3 PD</w:t>
            </w:r>
          </w:p>
        </w:tc>
        <w:tc>
          <w:tcPr>
            <w:tcW w:w="432" w:type="pct"/>
            <w:tcBorders>
              <w:top w:val="single" w:sz="4" w:space="0" w:color="auto"/>
              <w:left w:val="nil"/>
              <w:bottom w:val="single" w:sz="4" w:space="0" w:color="auto"/>
              <w:right w:val="single" w:sz="4" w:space="0" w:color="auto"/>
            </w:tcBorders>
            <w:shd w:val="clear" w:color="auto" w:fill="70AD47" w:themeFill="accent6"/>
            <w:vAlign w:val="bottom"/>
          </w:tcPr>
          <w:p w14:paraId="53C9B526" w14:textId="6D7D68F8"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5 PD</w:t>
            </w:r>
          </w:p>
        </w:tc>
      </w:tr>
      <w:tr w:rsidR="008E7FF6" w:rsidRPr="00843B74" w14:paraId="3BDC7FF4" w14:textId="77777777" w:rsidTr="00355951">
        <w:trPr>
          <w:trHeight w:val="280"/>
        </w:trPr>
        <w:tc>
          <w:tcPr>
            <w:tcW w:w="679" w:type="pct"/>
            <w:tcBorders>
              <w:top w:val="single" w:sz="4" w:space="0" w:color="auto"/>
              <w:left w:val="single" w:sz="4" w:space="0" w:color="auto"/>
              <w:bottom w:val="single" w:sz="4" w:space="0" w:color="auto"/>
              <w:right w:val="single" w:sz="4" w:space="0" w:color="auto"/>
            </w:tcBorders>
            <w:shd w:val="clear" w:color="auto" w:fill="70AD47" w:themeFill="accent6"/>
            <w:vAlign w:val="bottom"/>
          </w:tcPr>
          <w:p w14:paraId="01ED129C" w14:textId="4995FDB0" w:rsidR="008E7FF6" w:rsidRPr="006159D9" w:rsidRDefault="008E7FF6" w:rsidP="008E7FF6">
            <w:pPr>
              <w:spacing w:before="120" w:after="120"/>
              <w:jc w:val="both"/>
              <w:rPr>
                <w:rFonts w:ascii="Verdana" w:hAnsi="Verdana" w:cs="Calibri"/>
                <w:sz w:val="14"/>
                <w:szCs w:val="14"/>
                <w:lang w:eastAsia="cs-CZ"/>
              </w:rPr>
            </w:pPr>
            <w:r w:rsidRPr="006159D9">
              <w:rPr>
                <w:rFonts w:ascii="Verdana" w:hAnsi="Verdana" w:cs="Calibri"/>
                <w:sz w:val="14"/>
                <w:szCs w:val="14"/>
                <w:lang w:eastAsia="cs-CZ"/>
              </w:rPr>
              <w:t>E2</w:t>
            </w:r>
            <w:r>
              <w:rPr>
                <w:rFonts w:ascii="Verdana" w:hAnsi="Verdana" w:cs="Calibri"/>
                <w:sz w:val="14"/>
                <w:szCs w:val="14"/>
                <w:lang w:eastAsia="cs-CZ"/>
              </w:rPr>
              <w:t xml:space="preserve"> </w:t>
            </w:r>
            <w:proofErr w:type="spellStart"/>
            <w:r w:rsidRPr="006159D9">
              <w:rPr>
                <w:rFonts w:ascii="Verdana" w:hAnsi="Verdana" w:cs="Calibri"/>
                <w:sz w:val="14"/>
                <w:szCs w:val="14"/>
                <w:lang w:eastAsia="cs-CZ"/>
              </w:rPr>
              <w:t>Customizovaný</w:t>
            </w:r>
            <w:proofErr w:type="spellEnd"/>
          </w:p>
        </w:tc>
        <w:tc>
          <w:tcPr>
            <w:tcW w:w="493" w:type="pct"/>
            <w:tcBorders>
              <w:top w:val="single" w:sz="4" w:space="0" w:color="auto"/>
              <w:left w:val="nil"/>
              <w:bottom w:val="single" w:sz="4" w:space="0" w:color="auto"/>
              <w:right w:val="single" w:sz="4" w:space="0" w:color="auto"/>
            </w:tcBorders>
            <w:shd w:val="clear" w:color="auto" w:fill="70AD47" w:themeFill="accent6"/>
            <w:vAlign w:val="bottom"/>
          </w:tcPr>
          <w:p w14:paraId="7EEFAE54" w14:textId="202EA6AB"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97.</w:t>
            </w:r>
            <w:proofErr w:type="gramStart"/>
            <w:r w:rsidRPr="00664159">
              <w:rPr>
                <w:rFonts w:ascii="Verdana" w:hAnsi="Verdana"/>
                <w:color w:val="000000"/>
                <w:sz w:val="14"/>
              </w:rPr>
              <w:t>0%</w:t>
            </w:r>
            <w:proofErr w:type="gramEnd"/>
          </w:p>
        </w:tc>
        <w:tc>
          <w:tcPr>
            <w:tcW w:w="370" w:type="pct"/>
            <w:tcBorders>
              <w:top w:val="single" w:sz="4" w:space="0" w:color="auto"/>
              <w:left w:val="nil"/>
              <w:bottom w:val="single" w:sz="4" w:space="0" w:color="auto"/>
              <w:right w:val="single" w:sz="4" w:space="0" w:color="auto"/>
            </w:tcBorders>
            <w:shd w:val="clear" w:color="auto" w:fill="70AD47" w:themeFill="accent6"/>
            <w:vAlign w:val="bottom"/>
          </w:tcPr>
          <w:p w14:paraId="4BFFCD8B" w14:textId="38BCB3A8"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5x8</w:t>
            </w:r>
          </w:p>
        </w:tc>
        <w:tc>
          <w:tcPr>
            <w:tcW w:w="309" w:type="pct"/>
            <w:tcBorders>
              <w:top w:val="single" w:sz="4" w:space="0" w:color="auto"/>
              <w:left w:val="nil"/>
              <w:bottom w:val="single" w:sz="4" w:space="0" w:color="auto"/>
              <w:right w:val="single" w:sz="4" w:space="0" w:color="auto"/>
            </w:tcBorders>
            <w:shd w:val="clear" w:color="auto" w:fill="70AD47" w:themeFill="accent6"/>
            <w:vAlign w:val="bottom"/>
          </w:tcPr>
          <w:p w14:paraId="2F7D362C" w14:textId="3A44FD16"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(7-15)</w:t>
            </w:r>
          </w:p>
        </w:tc>
        <w:tc>
          <w:tcPr>
            <w:tcW w:w="309" w:type="pct"/>
            <w:tcBorders>
              <w:top w:val="single" w:sz="4" w:space="0" w:color="auto"/>
              <w:left w:val="nil"/>
              <w:bottom w:val="single" w:sz="4" w:space="0" w:color="auto"/>
              <w:right w:val="single" w:sz="4" w:space="0" w:color="auto"/>
            </w:tcBorders>
            <w:shd w:val="clear" w:color="auto" w:fill="70AD47" w:themeFill="accent6"/>
            <w:vAlign w:val="bottom"/>
          </w:tcPr>
          <w:p w14:paraId="7194064E" w14:textId="03AE12A8"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1 PD</w:t>
            </w:r>
          </w:p>
        </w:tc>
        <w:tc>
          <w:tcPr>
            <w:tcW w:w="432" w:type="pct"/>
            <w:tcBorders>
              <w:top w:val="single" w:sz="4" w:space="0" w:color="auto"/>
              <w:left w:val="nil"/>
              <w:bottom w:val="single" w:sz="4" w:space="0" w:color="auto"/>
              <w:right w:val="single" w:sz="4" w:space="0" w:color="auto"/>
            </w:tcBorders>
            <w:shd w:val="clear" w:color="auto" w:fill="70AD47" w:themeFill="accent6"/>
            <w:vAlign w:val="bottom"/>
          </w:tcPr>
          <w:p w14:paraId="56C2D3BF" w14:textId="480E6C74" w:rsidR="008E7FF6" w:rsidRPr="006159D9" w:rsidRDefault="008E7FF6" w:rsidP="008E7FF6">
            <w:pPr>
              <w:spacing w:before="120" w:after="120"/>
              <w:jc w:val="center"/>
              <w:rPr>
                <w:rFonts w:ascii="Verdana" w:hAnsi="Verdana" w:cs="Calibri"/>
                <w:sz w:val="14"/>
                <w:szCs w:val="14"/>
                <w:lang w:eastAsia="cs-CZ"/>
              </w:rPr>
            </w:pPr>
            <w:r>
              <w:rPr>
                <w:rFonts w:ascii="Verdana" w:hAnsi="Verdana"/>
                <w:color w:val="000000"/>
                <w:sz w:val="14"/>
              </w:rPr>
              <w:t>3</w:t>
            </w:r>
            <w:r w:rsidRPr="00664159">
              <w:rPr>
                <w:rFonts w:ascii="Verdana" w:hAnsi="Verdana"/>
                <w:color w:val="000000"/>
                <w:sz w:val="14"/>
              </w:rPr>
              <w:t xml:space="preserve"> PD</w:t>
            </w:r>
          </w:p>
        </w:tc>
        <w:tc>
          <w:tcPr>
            <w:tcW w:w="432" w:type="pct"/>
            <w:tcBorders>
              <w:top w:val="single" w:sz="4" w:space="0" w:color="auto"/>
              <w:left w:val="nil"/>
              <w:bottom w:val="single" w:sz="4" w:space="0" w:color="auto"/>
              <w:right w:val="single" w:sz="4" w:space="0" w:color="auto"/>
            </w:tcBorders>
            <w:shd w:val="clear" w:color="auto" w:fill="70AD47" w:themeFill="accent6"/>
            <w:vAlign w:val="bottom"/>
          </w:tcPr>
          <w:p w14:paraId="0B423882" w14:textId="6C638B89" w:rsidR="008E7FF6" w:rsidRPr="006159D9" w:rsidRDefault="008E7FF6" w:rsidP="008E7FF6">
            <w:pPr>
              <w:spacing w:before="120" w:after="120"/>
              <w:jc w:val="center"/>
              <w:rPr>
                <w:rFonts w:ascii="Verdana" w:hAnsi="Verdana" w:cs="Calibri"/>
                <w:sz w:val="14"/>
                <w:szCs w:val="14"/>
                <w:lang w:eastAsia="cs-CZ"/>
              </w:rPr>
            </w:pPr>
            <w:r>
              <w:rPr>
                <w:rFonts w:ascii="Verdana" w:hAnsi="Verdana"/>
                <w:color w:val="000000"/>
                <w:sz w:val="14"/>
              </w:rPr>
              <w:t>4</w:t>
            </w:r>
            <w:r w:rsidRPr="00664159">
              <w:rPr>
                <w:rFonts w:ascii="Verdana" w:hAnsi="Verdana"/>
                <w:color w:val="000000"/>
                <w:sz w:val="14"/>
              </w:rPr>
              <w:t xml:space="preserve"> PD</w:t>
            </w:r>
          </w:p>
        </w:tc>
        <w:tc>
          <w:tcPr>
            <w:tcW w:w="309" w:type="pct"/>
            <w:tcBorders>
              <w:top w:val="single" w:sz="4" w:space="0" w:color="auto"/>
              <w:left w:val="nil"/>
              <w:bottom w:val="single" w:sz="4" w:space="0" w:color="auto"/>
              <w:right w:val="single" w:sz="4" w:space="0" w:color="auto"/>
            </w:tcBorders>
            <w:shd w:val="clear" w:color="auto" w:fill="70AD47" w:themeFill="accent6"/>
            <w:vAlign w:val="bottom"/>
          </w:tcPr>
          <w:p w14:paraId="067E78D8" w14:textId="41ECE81A" w:rsidR="008E7FF6" w:rsidRPr="006159D9" w:rsidRDefault="008E7FF6" w:rsidP="008E7FF6">
            <w:pPr>
              <w:spacing w:before="120" w:after="120"/>
              <w:jc w:val="center"/>
              <w:rPr>
                <w:rFonts w:ascii="Verdana" w:hAnsi="Verdana" w:cs="Calibri"/>
                <w:sz w:val="14"/>
                <w:szCs w:val="14"/>
                <w:lang w:eastAsia="cs-CZ"/>
              </w:rPr>
            </w:pPr>
            <w:r>
              <w:rPr>
                <w:rFonts w:ascii="Verdana" w:hAnsi="Verdana" w:cs="Calibri"/>
                <w:sz w:val="14"/>
                <w:szCs w:val="14"/>
                <w:lang w:eastAsia="cs-CZ"/>
              </w:rPr>
              <w:t>-</w:t>
            </w:r>
          </w:p>
        </w:tc>
        <w:tc>
          <w:tcPr>
            <w:tcW w:w="309" w:type="pct"/>
            <w:tcBorders>
              <w:top w:val="single" w:sz="4" w:space="0" w:color="auto"/>
              <w:left w:val="nil"/>
              <w:bottom w:val="single" w:sz="4" w:space="0" w:color="auto"/>
              <w:right w:val="single" w:sz="4" w:space="0" w:color="auto"/>
            </w:tcBorders>
            <w:shd w:val="clear" w:color="auto" w:fill="70AD47" w:themeFill="accent6"/>
            <w:vAlign w:val="bottom"/>
          </w:tcPr>
          <w:p w14:paraId="3CEEB0FD" w14:textId="3891057D"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24 hod</w:t>
            </w:r>
          </w:p>
        </w:tc>
        <w:tc>
          <w:tcPr>
            <w:tcW w:w="493" w:type="pct"/>
            <w:tcBorders>
              <w:top w:val="single" w:sz="4" w:space="0" w:color="auto"/>
              <w:left w:val="nil"/>
              <w:bottom w:val="single" w:sz="4" w:space="0" w:color="auto"/>
              <w:right w:val="single" w:sz="4" w:space="0" w:color="auto"/>
            </w:tcBorders>
            <w:shd w:val="clear" w:color="auto" w:fill="70AD47" w:themeFill="accent6"/>
            <w:vAlign w:val="bottom"/>
          </w:tcPr>
          <w:p w14:paraId="2C08AE6E" w14:textId="2E8C504C"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3 PD</w:t>
            </w:r>
          </w:p>
        </w:tc>
        <w:tc>
          <w:tcPr>
            <w:tcW w:w="432" w:type="pct"/>
            <w:tcBorders>
              <w:top w:val="single" w:sz="4" w:space="0" w:color="auto"/>
              <w:left w:val="nil"/>
              <w:bottom w:val="single" w:sz="4" w:space="0" w:color="auto"/>
              <w:right w:val="single" w:sz="4" w:space="0" w:color="auto"/>
            </w:tcBorders>
            <w:shd w:val="clear" w:color="auto" w:fill="70AD47" w:themeFill="accent6"/>
            <w:vAlign w:val="bottom"/>
          </w:tcPr>
          <w:p w14:paraId="6418879A" w14:textId="57F13CD0"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7 PD</w:t>
            </w:r>
          </w:p>
        </w:tc>
        <w:tc>
          <w:tcPr>
            <w:tcW w:w="432" w:type="pct"/>
            <w:tcBorders>
              <w:top w:val="single" w:sz="4" w:space="0" w:color="auto"/>
              <w:left w:val="nil"/>
              <w:bottom w:val="single" w:sz="4" w:space="0" w:color="auto"/>
              <w:right w:val="single" w:sz="4" w:space="0" w:color="auto"/>
            </w:tcBorders>
            <w:shd w:val="clear" w:color="auto" w:fill="70AD47" w:themeFill="accent6"/>
            <w:vAlign w:val="bottom"/>
          </w:tcPr>
          <w:p w14:paraId="1C171064" w14:textId="5CB6E328" w:rsidR="008E7FF6" w:rsidRPr="006159D9" w:rsidRDefault="008E7FF6" w:rsidP="008E7FF6">
            <w:pPr>
              <w:spacing w:before="120" w:after="120"/>
              <w:jc w:val="center"/>
              <w:rPr>
                <w:rFonts w:ascii="Verdana" w:hAnsi="Verdana" w:cs="Calibri"/>
                <w:sz w:val="14"/>
                <w:szCs w:val="14"/>
                <w:lang w:eastAsia="cs-CZ"/>
              </w:rPr>
            </w:pPr>
            <w:r w:rsidRPr="00664159">
              <w:rPr>
                <w:rFonts w:ascii="Verdana" w:hAnsi="Verdana"/>
                <w:color w:val="000000"/>
                <w:sz w:val="14"/>
              </w:rPr>
              <w:t>10 PD</w:t>
            </w:r>
          </w:p>
        </w:tc>
      </w:tr>
    </w:tbl>
    <w:p w14:paraId="113152E7" w14:textId="42B97178" w:rsidR="00FA6454" w:rsidRPr="00335BA4" w:rsidRDefault="00FA6454" w:rsidP="00664159">
      <w:pPr>
        <w:pStyle w:val="11odst"/>
      </w:pPr>
      <w:bookmarkStart w:id="138" w:name="_Ref118357435"/>
      <w:r w:rsidRPr="00335BA4">
        <w:t xml:space="preserve">Doba řešení </w:t>
      </w:r>
      <w:r w:rsidR="00837CE9">
        <w:t>I</w:t>
      </w:r>
      <w:r w:rsidRPr="00335BA4">
        <w:t xml:space="preserve">ncidentu a </w:t>
      </w:r>
      <w:r w:rsidR="000123ED" w:rsidRPr="00335BA4">
        <w:t>P</w:t>
      </w:r>
      <w:r w:rsidRPr="00335BA4">
        <w:t xml:space="preserve">ožadavku kategorie C je pro veškeré </w:t>
      </w:r>
      <w:r w:rsidR="00D06768">
        <w:t>S</w:t>
      </w:r>
      <w:r w:rsidRPr="00335BA4">
        <w:t>ervisní modely stanovena na 15 PD.</w:t>
      </w:r>
    </w:p>
    <w:p w14:paraId="7DA0FEE5" w14:textId="3DEF4BF6" w:rsidR="006434ED" w:rsidRPr="00335BA4" w:rsidRDefault="0029363B" w:rsidP="00664159">
      <w:pPr>
        <w:pStyle w:val="11odst"/>
      </w:pPr>
      <w:bookmarkStart w:id="139" w:name="_Ref157591650"/>
      <w:r w:rsidRPr="00335BA4">
        <w:t>D</w:t>
      </w:r>
      <w:r w:rsidR="00DF19CC" w:rsidRPr="00335BA4">
        <w:t xml:space="preserve">o měření úrovně </w:t>
      </w:r>
      <w:r w:rsidR="000123ED" w:rsidRPr="00335BA4">
        <w:t>D</w:t>
      </w:r>
      <w:r w:rsidR="00DF19CC" w:rsidRPr="00335BA4">
        <w:t xml:space="preserve">ostupnosti </w:t>
      </w:r>
      <w:r w:rsidR="00F74CEC">
        <w:t xml:space="preserve">(Software) </w:t>
      </w:r>
      <w:r w:rsidR="00DF19CC" w:rsidRPr="00335BA4">
        <w:t>nejsou započítávány</w:t>
      </w:r>
      <w:r w:rsidRPr="00335BA4">
        <w:t>:</w:t>
      </w:r>
      <w:bookmarkEnd w:id="138"/>
      <w:bookmarkEnd w:id="139"/>
    </w:p>
    <w:p w14:paraId="478D3B45" w14:textId="1CAC9F2E" w:rsidR="0029363B" w:rsidRPr="00335BA4" w:rsidRDefault="009C65B9" w:rsidP="00837418">
      <w:pPr>
        <w:pStyle w:val="aodst"/>
      </w:pPr>
      <w:r w:rsidRPr="00335BA4">
        <w:t>d</w:t>
      </w:r>
      <w:r w:rsidR="00DF19CC" w:rsidRPr="00335BA4">
        <w:t>očasné vyřazení Softwar</w:t>
      </w:r>
      <w:r w:rsidR="004578A5">
        <w:t>u</w:t>
      </w:r>
      <w:r w:rsidR="00DF19CC" w:rsidRPr="00335BA4">
        <w:t xml:space="preserve"> z provozu na základě předchozí dohody </w:t>
      </w:r>
      <w:r w:rsidR="00A67329" w:rsidRPr="00335BA4">
        <w:t>Objednatele a Dodavatele</w:t>
      </w:r>
      <w:r w:rsidR="00DF19CC" w:rsidRPr="00335BA4">
        <w:t xml:space="preserve"> (odstávka),</w:t>
      </w:r>
    </w:p>
    <w:p w14:paraId="0C8FB3CA" w14:textId="25635E1C" w:rsidR="00DF19CC" w:rsidRPr="00335BA4" w:rsidRDefault="009C65B9" w:rsidP="00837418">
      <w:pPr>
        <w:pStyle w:val="aodst"/>
      </w:pPr>
      <w:r w:rsidRPr="00335BA4">
        <w:lastRenderedPageBreak/>
        <w:t>p</w:t>
      </w:r>
      <w:r w:rsidR="00DF19CC" w:rsidRPr="00335BA4">
        <w:t>ravidelná vyřazení Softwar</w:t>
      </w:r>
      <w:r w:rsidR="001E0AE8">
        <w:t>u</w:t>
      </w:r>
      <w:r w:rsidR="00DF19CC" w:rsidRPr="00335BA4">
        <w:t xml:space="preserve"> z provozu Dodavatelem v časech sjednaných ve Smlouvě nebo její příloze (servisní okna)</w:t>
      </w:r>
      <w:r w:rsidR="00D6195A" w:rsidRPr="00335BA4">
        <w:t>,</w:t>
      </w:r>
    </w:p>
    <w:p w14:paraId="5A7A0BB2" w14:textId="701E2D10" w:rsidR="00D6195A" w:rsidRPr="00335BA4" w:rsidRDefault="00D6195A" w:rsidP="00837418">
      <w:pPr>
        <w:pStyle w:val="aodst"/>
      </w:pPr>
      <w:r w:rsidRPr="00335BA4">
        <w:t>smluvními stranami předem dohodnutý časový úsek za účelem instalace upgrad</w:t>
      </w:r>
      <w:r w:rsidR="003C7F34">
        <w:t>u</w:t>
      </w:r>
      <w:r w:rsidRPr="00335BA4">
        <w:t>,</w:t>
      </w:r>
    </w:p>
    <w:p w14:paraId="34F170FF" w14:textId="198BBB73" w:rsidR="00D6195A" w:rsidRDefault="00D6195A">
      <w:pPr>
        <w:pStyle w:val="aodst"/>
      </w:pPr>
      <w:r w:rsidRPr="00335BA4">
        <w:t>výpadky Softwar</w:t>
      </w:r>
      <w:r w:rsidR="004F0B60">
        <w:t>u</w:t>
      </w:r>
      <w:r w:rsidRPr="00335BA4">
        <w:t xml:space="preserve"> způsobené Objednatelem přímo v důsledku jím provedených zásahů do Softwar</w:t>
      </w:r>
      <w:r w:rsidR="004F0B60">
        <w:t>u</w:t>
      </w:r>
      <w:r w:rsidRPr="00335BA4">
        <w:t>, které nebyly Dodavatelem předem schváleny,</w:t>
      </w:r>
    </w:p>
    <w:p w14:paraId="583E4E6C" w14:textId="109FB342" w:rsidR="00FF4F29" w:rsidRPr="00335BA4" w:rsidRDefault="002831B6" w:rsidP="00837418">
      <w:pPr>
        <w:pStyle w:val="aodst"/>
      </w:pPr>
      <w:r>
        <w:t xml:space="preserve">skutečnosti </w:t>
      </w:r>
      <w:r w:rsidR="00DA3C75">
        <w:t xml:space="preserve">ve vztahu k Hardware </w:t>
      </w:r>
      <w:r>
        <w:t xml:space="preserve">dle odst. </w:t>
      </w:r>
      <w:r>
        <w:fldChar w:fldCharType="begin"/>
      </w:r>
      <w:r>
        <w:instrText xml:space="preserve"> REF _Ref183164046 \r \h </w:instrText>
      </w:r>
      <w:r>
        <w:fldChar w:fldCharType="separate"/>
      </w:r>
      <w:r w:rsidR="00572D57">
        <w:t>12.9</w:t>
      </w:r>
      <w:r>
        <w:fldChar w:fldCharType="end"/>
      </w:r>
      <w:r>
        <w:t xml:space="preserve"> ZOP</w:t>
      </w:r>
      <w:r w:rsidR="009F7F43">
        <w:t xml:space="preserve"> za podmínek, že</w:t>
      </w:r>
      <w:r>
        <w:t xml:space="preserve"> </w:t>
      </w:r>
      <w:r w:rsidR="009F7F43">
        <w:t xml:space="preserve">je </w:t>
      </w:r>
      <w:r w:rsidR="00DA3C75">
        <w:t>takový Hardware součástí Plnění a</w:t>
      </w:r>
      <w:r w:rsidR="009F7F43">
        <w:t xml:space="preserve"> současně</w:t>
      </w:r>
      <w:r w:rsidR="00DA3C75">
        <w:t xml:space="preserve"> </w:t>
      </w:r>
      <w:r w:rsidR="009F7F43">
        <w:t>je nezbytný pro fungování Software.</w:t>
      </w:r>
      <w:r w:rsidR="00967442">
        <w:t xml:space="preserve"> </w:t>
      </w:r>
      <w:r w:rsidR="00B40ED6">
        <w:t xml:space="preserve"> </w:t>
      </w:r>
    </w:p>
    <w:p w14:paraId="62FA9F52" w14:textId="7AB3CD30" w:rsidR="00D6195A" w:rsidRPr="00335BA4" w:rsidRDefault="009C65B9" w:rsidP="00664159">
      <w:pPr>
        <w:pStyle w:val="11odst"/>
      </w:pPr>
      <w:bookmarkStart w:id="140" w:name="_Ref183163990"/>
      <w:r w:rsidRPr="00335BA4">
        <w:t>Nedostupnost Softwar</w:t>
      </w:r>
      <w:r w:rsidR="004F0B60">
        <w:t>u</w:t>
      </w:r>
      <w:r w:rsidRPr="00335BA4">
        <w:t xml:space="preserve"> dle </w:t>
      </w:r>
      <w:r w:rsidR="00286033">
        <w:t>odst.</w:t>
      </w:r>
      <w:r w:rsidR="00286033" w:rsidRPr="00335BA4">
        <w:t xml:space="preserve"> </w:t>
      </w:r>
      <w:r w:rsidR="00D765CB">
        <w:fldChar w:fldCharType="begin"/>
      </w:r>
      <w:r w:rsidR="00D765CB">
        <w:instrText xml:space="preserve"> REF _Ref157591650 \r \h </w:instrText>
      </w:r>
      <w:r w:rsidR="00D765CB">
        <w:fldChar w:fldCharType="separate"/>
      </w:r>
      <w:r w:rsidR="00D765CB">
        <w:t>12.4</w:t>
      </w:r>
      <w:r w:rsidR="00D765CB">
        <w:fldChar w:fldCharType="end"/>
      </w:r>
      <w:r w:rsidR="00E03343" w:rsidRPr="00335BA4">
        <w:t>.</w:t>
      </w:r>
      <w:r w:rsidR="00AD757A" w:rsidRPr="00335BA4">
        <w:t xml:space="preserve"> ZOP</w:t>
      </w:r>
      <w:r w:rsidRPr="00335BA4">
        <w:t xml:space="preserve"> se nepovažuje za nedosažení sjednaných parametrů </w:t>
      </w:r>
      <w:r w:rsidR="00837CE9">
        <w:t>D</w:t>
      </w:r>
      <w:r w:rsidRPr="00335BA4">
        <w:t xml:space="preserve">ostupnosti dle Smlouvy a nebude započítána do </w:t>
      </w:r>
      <w:r w:rsidR="00024730" w:rsidRPr="00335BA4">
        <w:t>výpočtu</w:t>
      </w:r>
      <w:r w:rsidR="00E84709" w:rsidRPr="00335BA4">
        <w:t xml:space="preserve"> dle </w:t>
      </w:r>
      <w:r w:rsidR="00286033">
        <w:t>odst.</w:t>
      </w:r>
      <w:r w:rsidR="00286033" w:rsidRPr="00335BA4">
        <w:t xml:space="preserve"> </w:t>
      </w:r>
      <w:r w:rsidR="00E84709" w:rsidRPr="00335BA4">
        <w:fldChar w:fldCharType="begin"/>
      </w:r>
      <w:r w:rsidR="00E84709" w:rsidRPr="00335BA4">
        <w:instrText xml:space="preserve"> REF _Ref118362256 \r \h </w:instrText>
      </w:r>
      <w:r w:rsidR="00077749" w:rsidRPr="00335BA4">
        <w:instrText xml:space="preserve"> \* MERGEFORMAT </w:instrText>
      </w:r>
      <w:r w:rsidR="00E84709" w:rsidRPr="00335BA4">
        <w:fldChar w:fldCharType="separate"/>
      </w:r>
      <w:r w:rsidR="008A163C">
        <w:t>12.6</w:t>
      </w:r>
      <w:r w:rsidR="00E84709" w:rsidRPr="00335BA4">
        <w:fldChar w:fldCharType="end"/>
      </w:r>
      <w:r w:rsidR="00E03343" w:rsidRPr="00335BA4">
        <w:t>.</w:t>
      </w:r>
      <w:r w:rsidR="00E84709" w:rsidRPr="00335BA4">
        <w:t xml:space="preserve"> a </w:t>
      </w:r>
      <w:r w:rsidR="00E84709" w:rsidRPr="00335BA4">
        <w:fldChar w:fldCharType="begin"/>
      </w:r>
      <w:r w:rsidR="00E84709" w:rsidRPr="00335BA4">
        <w:instrText xml:space="preserve"> REF _Ref118362258 \r \h </w:instrText>
      </w:r>
      <w:r w:rsidR="00077749" w:rsidRPr="00335BA4">
        <w:instrText xml:space="preserve"> \* MERGEFORMAT </w:instrText>
      </w:r>
      <w:r w:rsidR="00E84709" w:rsidRPr="00335BA4">
        <w:fldChar w:fldCharType="separate"/>
      </w:r>
      <w:r w:rsidR="008A163C">
        <w:t>12.7</w:t>
      </w:r>
      <w:r w:rsidR="00E84709" w:rsidRPr="00335BA4">
        <w:fldChar w:fldCharType="end"/>
      </w:r>
      <w:r w:rsidR="00E03343" w:rsidRPr="00335BA4">
        <w:t>.</w:t>
      </w:r>
      <w:r w:rsidR="00E84709" w:rsidRPr="00335BA4">
        <w:t xml:space="preserve"> </w:t>
      </w:r>
      <w:r w:rsidR="00AD757A" w:rsidRPr="00335BA4">
        <w:t>ZOP</w:t>
      </w:r>
      <w:r w:rsidR="003615BA" w:rsidRPr="00335BA4">
        <w:t>.</w:t>
      </w:r>
      <w:bookmarkEnd w:id="140"/>
    </w:p>
    <w:p w14:paraId="0E835A01" w14:textId="0D4172AF" w:rsidR="003615BA" w:rsidRPr="00335BA4" w:rsidRDefault="003615BA" w:rsidP="00664159">
      <w:pPr>
        <w:pStyle w:val="11odst"/>
      </w:pPr>
      <w:bookmarkStart w:id="141" w:name="_Ref118362256"/>
      <w:r w:rsidRPr="00335BA4">
        <w:t>Nestanoví-li Smlouva jinak, bude Dostupnost Software měřena na základě následujícího vzorce:</w:t>
      </w:r>
      <w:bookmarkEnd w:id="141"/>
    </w:p>
    <w:p w14:paraId="4628145F" w14:textId="0D5F0BF8" w:rsidR="003615BA" w:rsidRPr="00335BA4" w:rsidRDefault="003615BA" w:rsidP="004B7B03">
      <w:pPr>
        <w:pStyle w:val="111odst"/>
        <w:numPr>
          <w:ilvl w:val="0"/>
          <w:numId w:val="0"/>
        </w:numPr>
        <w:ind w:left="1985"/>
      </w:pPr>
      <m:oMathPara>
        <m:oMath>
          <m:r>
            <w:rPr>
              <w:rFonts w:ascii="Cambria Math" w:hAnsi="Cambria Math"/>
            </w:rPr>
            <m:t>Dostupnost (%)=</m:t>
          </m:r>
          <m:f>
            <m:fPr>
              <m:ctrlPr>
                <w:rPr>
                  <w:rFonts w:ascii="Cambria Math" w:hAnsi="Cambria Math"/>
                  <w:i/>
                </w:rPr>
              </m:ctrlPr>
            </m:fPr>
            <m:num>
              <m:r>
                <w:rPr>
                  <w:rFonts w:ascii="Cambria Math" w:hAnsi="Cambria Math"/>
                </w:rPr>
                <m:t>Doba provozu-Doba výpadku</m:t>
              </m:r>
            </m:num>
            <m:den>
              <m:r>
                <w:rPr>
                  <w:rFonts w:ascii="Cambria Math" w:hAnsi="Cambria Math"/>
                </w:rPr>
                <m:t>Doba provozu</m:t>
              </m:r>
            </m:den>
          </m:f>
          <m:r>
            <w:rPr>
              <w:rFonts w:ascii="Cambria Math" w:hAnsi="Cambria Math"/>
            </w:rPr>
            <m:t>×100</m:t>
          </m:r>
        </m:oMath>
      </m:oMathPara>
    </w:p>
    <w:p w14:paraId="61E72498" w14:textId="63556186" w:rsidR="003615BA" w:rsidRPr="00335BA4" w:rsidRDefault="004E471B" w:rsidP="00664159">
      <w:pPr>
        <w:pStyle w:val="11odst"/>
      </w:pPr>
      <w:bookmarkStart w:id="142" w:name="_Ref118362258"/>
      <w:r w:rsidRPr="00335BA4">
        <w:t>Doba výpadku Softwar</w:t>
      </w:r>
      <w:r w:rsidR="00726FB7">
        <w:t>u</w:t>
      </w:r>
      <w:r w:rsidRPr="00335BA4">
        <w:t xml:space="preserve"> je časový úsek z</w:t>
      </w:r>
      <w:r w:rsidR="004B3538" w:rsidRPr="00335BA4">
        <w:t> Doby provozu</w:t>
      </w:r>
      <w:r w:rsidRPr="00335BA4">
        <w:t xml:space="preserve"> v hodinách, kdy je služba nedostupná, a počítá se podle následujícího vzorce:</w:t>
      </w:r>
      <w:bookmarkEnd w:id="142"/>
    </w:p>
    <w:p w14:paraId="6B50E72B" w14:textId="00D4BF23" w:rsidR="004E471B" w:rsidRPr="00335BA4" w:rsidRDefault="004E471B" w:rsidP="004B7B03">
      <w:pPr>
        <w:pStyle w:val="111odst"/>
        <w:numPr>
          <w:ilvl w:val="0"/>
          <w:numId w:val="0"/>
        </w:numPr>
        <w:ind w:left="1985"/>
      </w:pPr>
      <m:oMathPara>
        <m:oMath>
          <m:r>
            <w:rPr>
              <w:rFonts w:ascii="Cambria Math" w:hAnsi="Cambria Math"/>
            </w:rPr>
            <m:t>Doba výpadku=</m:t>
          </m:r>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sSub>
                <m:sSubPr>
                  <m:ctrlPr>
                    <w:rPr>
                      <w:rFonts w:ascii="Cambria Math" w:hAnsi="Cambria Math"/>
                      <w:i/>
                    </w:rPr>
                  </m:ctrlPr>
                </m:sSubPr>
                <m:e>
                  <m:r>
                    <w:rPr>
                      <w:rFonts w:ascii="Cambria Math" w:hAnsi="Cambria Math"/>
                    </w:rPr>
                    <m:t>T</m:t>
                  </m:r>
                </m:e>
                <m:sub>
                  <m:r>
                    <w:rPr>
                      <w:rFonts w:ascii="Cambria Math" w:hAnsi="Cambria Math"/>
                    </w:rPr>
                    <m:t>i</m:t>
                  </m:r>
                </m:sub>
              </m:sSub>
            </m:e>
          </m:nary>
        </m:oMath>
      </m:oMathPara>
    </w:p>
    <w:p w14:paraId="2C9E21C6" w14:textId="3311C7D4" w:rsidR="005613AC" w:rsidRPr="00335BA4" w:rsidRDefault="005613AC" w:rsidP="00837418">
      <w:pPr>
        <w:pStyle w:val="odstbeza"/>
      </w:pPr>
      <w:r w:rsidRPr="00335BA4">
        <w:t>kde:</w:t>
      </w:r>
    </w:p>
    <w:p w14:paraId="4C2BF10C" w14:textId="3A687FD2" w:rsidR="005613AC" w:rsidRPr="00335BA4" w:rsidRDefault="005613AC" w:rsidP="00837418">
      <w:pPr>
        <w:pStyle w:val="odstbeza"/>
      </w:pPr>
      <w:r w:rsidRPr="00335BA4">
        <w:t>∑</w:t>
      </w:r>
      <w:r w:rsidRPr="00335BA4">
        <w:tab/>
        <w:t>je celková doba všech výpadků Softwar</w:t>
      </w:r>
      <w:r w:rsidR="00242857">
        <w:t>u</w:t>
      </w:r>
      <w:r w:rsidRPr="00335BA4">
        <w:t xml:space="preserve"> za </w:t>
      </w:r>
      <w:r w:rsidR="004B1B88" w:rsidRPr="00335BA4">
        <w:t>vyhodnocované</w:t>
      </w:r>
      <w:r w:rsidRPr="00335BA4">
        <w:t xml:space="preserve"> období</w:t>
      </w:r>
    </w:p>
    <w:p w14:paraId="5B09CD96" w14:textId="41561340" w:rsidR="005613AC" w:rsidRDefault="005613AC" w:rsidP="00837418">
      <w:pPr>
        <w:pStyle w:val="odstbeza"/>
      </w:pPr>
      <w:r w:rsidRPr="00335BA4">
        <w:t>T</w:t>
      </w:r>
      <w:r w:rsidRPr="00335BA4">
        <w:rPr>
          <w:vertAlign w:val="subscript"/>
        </w:rPr>
        <w:t>i</w:t>
      </w:r>
      <w:r w:rsidRPr="00335BA4">
        <w:rPr>
          <w:vertAlign w:val="subscript"/>
        </w:rPr>
        <w:tab/>
      </w:r>
      <w:r w:rsidRPr="00335BA4">
        <w:t>je doba jednotlivého výpadku Softwar</w:t>
      </w:r>
      <w:r w:rsidR="006D0634">
        <w:t>u</w:t>
      </w:r>
    </w:p>
    <w:p w14:paraId="37DE75F3" w14:textId="1310AE53" w:rsidR="00116DF9" w:rsidRPr="00335BA4" w:rsidRDefault="00116DF9" w:rsidP="00837418">
      <w:pPr>
        <w:pStyle w:val="odstbeza"/>
      </w:pPr>
      <w:r>
        <w:t>n</w:t>
      </w:r>
      <w:r>
        <w:tab/>
        <w:t xml:space="preserve">je </w:t>
      </w:r>
      <w:r w:rsidR="00037AD0">
        <w:t>počet všech výpadků</w:t>
      </w:r>
    </w:p>
    <w:p w14:paraId="7A4A398E" w14:textId="4D8AB12A" w:rsidR="005613AC" w:rsidRDefault="004B3538" w:rsidP="00664159">
      <w:pPr>
        <w:pStyle w:val="11odst"/>
      </w:pPr>
      <w:bookmarkStart w:id="143" w:name="_Ref118366517"/>
      <w:r w:rsidRPr="00335BA4">
        <w:t>D</w:t>
      </w:r>
      <w:r w:rsidR="005613AC" w:rsidRPr="00335BA4">
        <w:t>oba</w:t>
      </w:r>
      <w:r w:rsidRPr="00335BA4">
        <w:t xml:space="preserve"> Provozu</w:t>
      </w:r>
      <w:r w:rsidR="005613AC" w:rsidRPr="00335BA4">
        <w:t xml:space="preserve"> Softwar</w:t>
      </w:r>
      <w:r w:rsidR="00DE2AC0">
        <w:t>u</w:t>
      </w:r>
      <w:r w:rsidR="005613AC" w:rsidRPr="00335BA4">
        <w:t xml:space="preserve"> definovaná pro účely tohoto článku je celková doba provozu Softwar</w:t>
      </w:r>
      <w:r w:rsidR="00CC5224">
        <w:t>u</w:t>
      </w:r>
      <w:r w:rsidR="005613AC" w:rsidRPr="00335BA4">
        <w:t xml:space="preserve"> v hodinách za vyhodnocované období</w:t>
      </w:r>
      <w:r w:rsidR="00024730" w:rsidRPr="00335BA4">
        <w:t>, kterým je</w:t>
      </w:r>
      <w:r w:rsidR="00726BBD" w:rsidRPr="00335BA4">
        <w:t xml:space="preserve"> </w:t>
      </w:r>
      <w:r w:rsidRPr="00335BA4">
        <w:t>kalendářní měsíc.</w:t>
      </w:r>
      <w:bookmarkEnd w:id="143"/>
    </w:p>
    <w:p w14:paraId="319846BD" w14:textId="4624A86D" w:rsidR="00155173" w:rsidRDefault="00C4556B" w:rsidP="00664159">
      <w:pPr>
        <w:pStyle w:val="11odst"/>
      </w:pPr>
      <w:bookmarkStart w:id="144" w:name="_Ref183164046"/>
      <w:r>
        <w:t xml:space="preserve">Do měření úrovně Dostupnosti </w:t>
      </w:r>
      <w:r w:rsidR="00F74CEC">
        <w:t>(</w:t>
      </w:r>
      <w:r>
        <w:t>Hardware</w:t>
      </w:r>
      <w:r w:rsidR="00F74CEC">
        <w:t>) nejsou započítávány:</w:t>
      </w:r>
      <w:bookmarkEnd w:id="144"/>
    </w:p>
    <w:p w14:paraId="5902A00B" w14:textId="3F6B0711" w:rsidR="00F900C4" w:rsidRDefault="00F900C4" w:rsidP="00F900C4">
      <w:pPr>
        <w:pStyle w:val="aodst"/>
      </w:pPr>
      <w:r>
        <w:t>dočasná vyřazení Hardware z provozu na základě předchozí dohody Objednatele a Dodavatele (odstávka),</w:t>
      </w:r>
    </w:p>
    <w:p w14:paraId="516ED58D" w14:textId="280F8A53" w:rsidR="00F900C4" w:rsidRDefault="00645338" w:rsidP="00F900C4">
      <w:pPr>
        <w:pStyle w:val="aodst"/>
      </w:pPr>
      <w:r w:rsidRPr="00645338">
        <w:t xml:space="preserve">pravidelná vyřazení </w:t>
      </w:r>
      <w:r>
        <w:t>Hardware</w:t>
      </w:r>
      <w:r w:rsidRPr="00645338">
        <w:t xml:space="preserve"> z provozu Dodavatelem v časech sjednaných ve Smlouvě nebo její příloze (servisní okna)</w:t>
      </w:r>
    </w:p>
    <w:p w14:paraId="47A6E7CC" w14:textId="29F964BB" w:rsidR="00F74CEC" w:rsidRDefault="00F900C4" w:rsidP="00F900C4">
      <w:pPr>
        <w:pStyle w:val="aodst"/>
      </w:pPr>
      <w:r>
        <w:t xml:space="preserve">výpadky Hardware způsobené Objednatelem přímo v důsledku jím provedených zásahů do Hardware, které nebyly </w:t>
      </w:r>
      <w:r w:rsidR="006056F7">
        <w:t>Dodavatelem</w:t>
      </w:r>
      <w:r>
        <w:t xml:space="preserve"> předem schváleny</w:t>
      </w:r>
    </w:p>
    <w:p w14:paraId="4AA97D0E" w14:textId="0CDFDE8B" w:rsidR="00645338" w:rsidRPr="00335BA4" w:rsidRDefault="00C50BA7" w:rsidP="00645338">
      <w:pPr>
        <w:pStyle w:val="11odst"/>
      </w:pPr>
      <w:r>
        <w:t xml:space="preserve">Ustanovení odst. </w:t>
      </w:r>
      <w:r w:rsidR="00837418">
        <w:fldChar w:fldCharType="begin"/>
      </w:r>
      <w:r w:rsidR="00837418">
        <w:instrText xml:space="preserve"> REF _Ref183163990 \r \h </w:instrText>
      </w:r>
      <w:r w:rsidR="00837418">
        <w:fldChar w:fldCharType="separate"/>
      </w:r>
      <w:r w:rsidR="00837418">
        <w:t>12.5</w:t>
      </w:r>
      <w:r w:rsidR="00837418">
        <w:fldChar w:fldCharType="end"/>
      </w:r>
      <w:r w:rsidR="004547A6">
        <w:t xml:space="preserve">. až </w:t>
      </w:r>
      <w:r w:rsidR="00837418">
        <w:fldChar w:fldCharType="begin"/>
      </w:r>
      <w:r w:rsidR="00837418">
        <w:instrText xml:space="preserve"> REF _Ref118366517 \r \h </w:instrText>
      </w:r>
      <w:r w:rsidR="00837418">
        <w:fldChar w:fldCharType="separate"/>
      </w:r>
      <w:r w:rsidR="00837418">
        <w:t>12.8</w:t>
      </w:r>
      <w:r w:rsidR="00837418">
        <w:fldChar w:fldCharType="end"/>
      </w:r>
      <w:r w:rsidR="004547A6">
        <w:t xml:space="preserve"> ZOP se použijí obdobně s tím, že </w:t>
      </w:r>
      <w:r w:rsidR="007A03AE">
        <w:t xml:space="preserve">odkaz v odst. </w:t>
      </w:r>
      <w:r w:rsidR="00837418">
        <w:fldChar w:fldCharType="begin"/>
      </w:r>
      <w:r w:rsidR="00837418">
        <w:instrText xml:space="preserve"> REF _Ref183163990 \r \h </w:instrText>
      </w:r>
      <w:r w:rsidR="00837418">
        <w:fldChar w:fldCharType="separate"/>
      </w:r>
      <w:r w:rsidR="00837418">
        <w:t>12.5</w:t>
      </w:r>
      <w:r w:rsidR="00837418">
        <w:fldChar w:fldCharType="end"/>
      </w:r>
      <w:r w:rsidR="007A03AE">
        <w:t xml:space="preserve"> ZOP na </w:t>
      </w:r>
      <w:r w:rsidR="00DE7B54">
        <w:t xml:space="preserve">odst. </w:t>
      </w:r>
      <w:r w:rsidR="00572D57">
        <w:fldChar w:fldCharType="begin"/>
      </w:r>
      <w:r w:rsidR="00572D57">
        <w:instrText xml:space="preserve"> REF _Ref157591650 \r \h </w:instrText>
      </w:r>
      <w:r w:rsidR="00572D57">
        <w:fldChar w:fldCharType="separate"/>
      </w:r>
      <w:r w:rsidR="00572D57">
        <w:t>12.4</w:t>
      </w:r>
      <w:r w:rsidR="00572D57">
        <w:fldChar w:fldCharType="end"/>
      </w:r>
      <w:r w:rsidR="00572D57">
        <w:t xml:space="preserve"> </w:t>
      </w:r>
      <w:r w:rsidR="00563225">
        <w:t xml:space="preserve">ZOP se nahrazuje odkazem na odst. </w:t>
      </w:r>
      <w:r w:rsidR="00572D57">
        <w:fldChar w:fldCharType="begin"/>
      </w:r>
      <w:r w:rsidR="00572D57">
        <w:instrText xml:space="preserve"> REF _Ref183164046 \r \h </w:instrText>
      </w:r>
      <w:r w:rsidR="00572D57">
        <w:fldChar w:fldCharType="separate"/>
      </w:r>
      <w:r w:rsidR="00572D57">
        <w:t>12.9</w:t>
      </w:r>
      <w:r w:rsidR="00572D57">
        <w:fldChar w:fldCharType="end"/>
      </w:r>
      <w:r w:rsidR="00572D57">
        <w:t xml:space="preserve"> </w:t>
      </w:r>
      <w:r w:rsidR="00563225">
        <w:t xml:space="preserve">ZOP a </w:t>
      </w:r>
      <w:r w:rsidR="00D2220C">
        <w:t>slovo</w:t>
      </w:r>
      <w:r w:rsidR="00563225">
        <w:t xml:space="preserve"> Software se nahrazují slovem Hardware. </w:t>
      </w:r>
    </w:p>
    <w:p w14:paraId="418B2427" w14:textId="4DD84A23" w:rsidR="001500AE" w:rsidRPr="00ED6198" w:rsidRDefault="001500AE" w:rsidP="00F07A3F">
      <w:pPr>
        <w:pStyle w:val="Nadpissl"/>
      </w:pPr>
      <w:bookmarkStart w:id="145" w:name="_Toc189116337"/>
      <w:bookmarkStart w:id="146" w:name="_Toc119490223"/>
      <w:r w:rsidRPr="00ED6198">
        <w:t>Účast poddodavatelů</w:t>
      </w:r>
      <w:bookmarkEnd w:id="145"/>
      <w:bookmarkEnd w:id="146"/>
    </w:p>
    <w:p w14:paraId="30C8BB36" w14:textId="64F12578" w:rsidR="00512340" w:rsidRPr="00ED6198" w:rsidRDefault="00512340" w:rsidP="00664159">
      <w:pPr>
        <w:pStyle w:val="11odst"/>
      </w:pPr>
      <w:r w:rsidRPr="00ED6198">
        <w:t xml:space="preserve">Poddodavatele, jejichž prostřednictvím </w:t>
      </w:r>
      <w:r w:rsidR="001F6504" w:rsidRPr="00ED6198">
        <w:t xml:space="preserve">Dodavatel </w:t>
      </w:r>
      <w:r w:rsidRPr="00ED6198">
        <w:t xml:space="preserve">prokazoval kvalifikaci ve Veřejné zakázce, je </w:t>
      </w:r>
      <w:r w:rsidR="001F6504" w:rsidRPr="00ED6198">
        <w:t xml:space="preserve">Dodavatel </w:t>
      </w:r>
      <w:r w:rsidRPr="00ED6198">
        <w:t xml:space="preserve">povinen využívat při </w:t>
      </w:r>
      <w:r w:rsidR="005A47D9">
        <w:t>P</w:t>
      </w:r>
      <w:r w:rsidRPr="00ED6198">
        <w:t xml:space="preserve">lnění Smlouvy po celou dobu jejího trvání v rozsahu, v jakém jimi prokazoval kvalifikaci. Poddodavatele, jimiž </w:t>
      </w:r>
      <w:r w:rsidR="001F6504" w:rsidRPr="00ED6198">
        <w:t xml:space="preserve">Dodavatel </w:t>
      </w:r>
      <w:r w:rsidRPr="00ED6198">
        <w:t>prokazoval kvalifikaci ve Veřejné zakázce, lze vyměnit pouze s předchozím listinným souhlasem Objednatele, který může být dán výlučně za předpokladu, že tyto osoby budou nahrazeny osobami splňujícími kvalifikaci požadovanou ve Veřejné zakázce ve stejném rozsahu jako nahrazované osoby.</w:t>
      </w:r>
    </w:p>
    <w:p w14:paraId="5E13A029" w14:textId="13EC17D8" w:rsidR="00A20148" w:rsidRPr="00ED6198" w:rsidRDefault="00A20148" w:rsidP="00664159">
      <w:pPr>
        <w:pStyle w:val="11odst"/>
      </w:pPr>
      <w:bookmarkStart w:id="147" w:name="_Ref115447808"/>
      <w:r w:rsidRPr="00ED6198">
        <w:t xml:space="preserve">Dodavatel se zavazuje, že při poskytování </w:t>
      </w:r>
      <w:r w:rsidR="005A47D9">
        <w:t>P</w:t>
      </w:r>
      <w:r w:rsidRPr="00ED6198">
        <w:t>lnění pro Objednatele</w:t>
      </w:r>
      <w:r w:rsidR="008A16AF" w:rsidRPr="00ED6198">
        <w:t xml:space="preserve"> </w:t>
      </w:r>
      <w:r w:rsidRPr="00ED6198">
        <w:t xml:space="preserve">budou všichni Poddodavatelé, které Dodavatel využívá k poskytnutí </w:t>
      </w:r>
      <w:r w:rsidR="005A47D9">
        <w:t>P</w:t>
      </w:r>
      <w:r w:rsidRPr="00ED6198">
        <w:t xml:space="preserve">lnění dle Smlouvy, dodržovat veškeré požadavky vyplývající ze Smlouvy a </w:t>
      </w:r>
      <w:r w:rsidR="003158E5" w:rsidRPr="00ED6198">
        <w:t>P</w:t>
      </w:r>
      <w:r w:rsidRPr="00ED6198">
        <w:t>říloh</w:t>
      </w:r>
      <w:r w:rsidR="003158E5" w:rsidRPr="00ED6198">
        <w:t xml:space="preserve"> Smlouvy</w:t>
      </w:r>
      <w:r w:rsidRPr="00ED6198">
        <w:t>. Dodavatel odpovídá za to, že jeho Poddodavatelé nebudou jednat v rozporu s ujednáními Smlouvy</w:t>
      </w:r>
      <w:r w:rsidR="00363C3A" w:rsidRPr="00ED6198">
        <w:t xml:space="preserve"> a jejími Přílohami</w:t>
      </w:r>
      <w:r w:rsidRPr="00ED6198">
        <w:t>, kterou mezi sebou uzavřel</w:t>
      </w:r>
      <w:r w:rsidR="00AC166D">
        <w:t>i</w:t>
      </w:r>
      <w:r w:rsidRPr="00ED6198">
        <w:t xml:space="preserve"> Dodavatel a Objednatel.</w:t>
      </w:r>
      <w:bookmarkEnd w:id="147"/>
      <w:r w:rsidRPr="00ED6198">
        <w:t xml:space="preserve">  </w:t>
      </w:r>
    </w:p>
    <w:p w14:paraId="00F49220" w14:textId="513C1D73" w:rsidR="00A0266C" w:rsidRDefault="00A0266C" w:rsidP="00664159">
      <w:pPr>
        <w:pStyle w:val="11odst"/>
      </w:pPr>
      <w:bookmarkStart w:id="148" w:name="_Ref115684777"/>
      <w:r w:rsidRPr="00335BA4">
        <w:t>Významný dodavatel je oprávněn využít k Plnění dle Smlouvy Poddodavatele</w:t>
      </w:r>
      <w:r w:rsidR="006E50EC" w:rsidRPr="00335BA4">
        <w:t xml:space="preserve"> neuvedené ve Smlouvě</w:t>
      </w:r>
      <w:r w:rsidRPr="00335BA4">
        <w:t xml:space="preserve"> jen v případě, že to Smlouva výslovně připouští, a to za podmínek v ní uvedených. Nestanoví-li Smlouva jinak, podléhají jednotliví Poddodavatelé Významného dodavatele </w:t>
      </w:r>
      <w:r w:rsidRPr="00335BA4">
        <w:lastRenderedPageBreak/>
        <w:t xml:space="preserve">předchozímu písemnému schválení ze strany Objednatele. Dodavatel může ke schválení navrhnout nebo do </w:t>
      </w:r>
      <w:r w:rsidR="00F1509A" w:rsidRPr="00335BA4">
        <w:t>P</w:t>
      </w:r>
      <w:r w:rsidRPr="00335BA4">
        <w:t>lnění Smlouvy zapojit pouze takové Poddodavatele, kteří nejsou v rozporu s požadavky Objednatele na Významného dodavatele</w:t>
      </w:r>
      <w:r w:rsidR="001B352F" w:rsidRPr="00335BA4">
        <w:t>.</w:t>
      </w:r>
      <w:r w:rsidRPr="00335BA4">
        <w:t xml:space="preserve"> </w:t>
      </w:r>
      <w:bookmarkEnd w:id="148"/>
    </w:p>
    <w:p w14:paraId="74B6625A" w14:textId="77777777" w:rsidR="00733576" w:rsidRDefault="00733576" w:rsidP="00082D72">
      <w:pPr>
        <w:pStyle w:val="11odst"/>
      </w:pPr>
      <w:r>
        <w:t xml:space="preserve">Dodavatel nesmí zapojit k Plnění dle Smlouvy Poddodavatele, bylo-li by tím porušeno opatření obecné povahy vydané ze strany NÚKIB. </w:t>
      </w:r>
    </w:p>
    <w:p w14:paraId="305D2A29" w14:textId="2006273F" w:rsidR="00733576" w:rsidRPr="00335BA4" w:rsidRDefault="00733576" w:rsidP="00733576">
      <w:pPr>
        <w:pStyle w:val="11odst"/>
      </w:pPr>
      <w:r>
        <w:t xml:space="preserve">Dodavatel je povinen informovat Objednatele předem o zapojení Poddodavatelů a poskytnout mu veškeré potřebné údaje, zejm. identifikační údaje Poddodavatelů, aby Objednatel mohl splnit svoje povinnosti stanovené právními předpisy v souvislosti s prověřováním dodavatelského řetězce, zejm. informační povinnost vůči NÚKIB. </w:t>
      </w:r>
    </w:p>
    <w:p w14:paraId="52E042F1" w14:textId="770B3195" w:rsidR="005F2A37" w:rsidRPr="00ED6198" w:rsidRDefault="005F2A37" w:rsidP="00F07A3F">
      <w:pPr>
        <w:pStyle w:val="Nadpissl"/>
      </w:pPr>
      <w:bookmarkStart w:id="149" w:name="_Toc189116338"/>
      <w:bookmarkStart w:id="150" w:name="_Toc119490224"/>
      <w:r w:rsidRPr="00ED6198">
        <w:t>Realizační tým</w:t>
      </w:r>
      <w:bookmarkEnd w:id="149"/>
      <w:bookmarkEnd w:id="150"/>
    </w:p>
    <w:p w14:paraId="3649A71E" w14:textId="6ADAED36" w:rsidR="005F2A37" w:rsidRPr="00ED6198" w:rsidRDefault="00B50D4F" w:rsidP="00664159">
      <w:pPr>
        <w:pStyle w:val="11odst"/>
      </w:pPr>
      <w:r>
        <w:t xml:space="preserve">Pokud je takový požadavek součástí </w:t>
      </w:r>
      <w:r w:rsidR="00905DB0">
        <w:t>Zadávací dokumentace</w:t>
      </w:r>
      <w:r>
        <w:t xml:space="preserve">, je </w:t>
      </w:r>
      <w:r w:rsidR="001F6504">
        <w:t>Dodavatel</w:t>
      </w:r>
      <w:r w:rsidR="005F2A37">
        <w:t xml:space="preserve"> povinen předat Objednateli seznam osob, kte</w:t>
      </w:r>
      <w:r w:rsidR="008A16AF">
        <w:t>ré</w:t>
      </w:r>
      <w:r w:rsidR="005F2A37">
        <w:t xml:space="preserve"> budou členy Realizačního týmu, který se bude podílet na Plnění dle Smlouvy. </w:t>
      </w:r>
      <w:r w:rsidR="00201F57">
        <w:t xml:space="preserve">Členy </w:t>
      </w:r>
      <w:r w:rsidR="00256D37">
        <w:t>R</w:t>
      </w:r>
      <w:r w:rsidR="00201F57">
        <w:t>ealizačního týmu lze měnit pouze s předchozím listinným souhlasem Objednatele, který může být dán výlučně za předpokladu, že tyto osoby budou nahrazeny osobami splňujícími kvalifikaci požadovanou ve Veřejné zakázce ve stejném rozsahu jako nahrazované osoby</w:t>
      </w:r>
      <w:r w:rsidR="005F2A37">
        <w:t>.</w:t>
      </w:r>
      <w:r w:rsidR="6692F8C0">
        <w:t xml:space="preserve"> V případě, že dochází ke změně člena realizačního týmu, který byl v zadávacím řízení hodnocen, je nezbytné, aby takového člena realizačního týmu nahradila osoba, jež by dosáhla v rámci hodnocení stejného či lepšího výsledku než osoba nahrazovaná.</w:t>
      </w:r>
      <w:r w:rsidR="005F2A37">
        <w:t xml:space="preserve"> Při změně Realizačního týmu není nutné uzavírat listinný dodatek k</w:t>
      </w:r>
      <w:r w:rsidR="001A5461">
        <w:t>e</w:t>
      </w:r>
      <w:r w:rsidR="005F2A37">
        <w:t xml:space="preserve"> Smlouvě a </w:t>
      </w:r>
      <w:r w:rsidR="001F6504">
        <w:t xml:space="preserve">Dodavatel </w:t>
      </w:r>
      <w:r w:rsidR="005F2A37">
        <w:t xml:space="preserve">je povinen vypracovat a předat Objednateli v listinné podobě aktualizované znění seznamu členů Realizačního týmu. </w:t>
      </w:r>
      <w:r w:rsidR="003158E5">
        <w:t>Tento článek</w:t>
      </w:r>
      <w:r w:rsidR="00201F57">
        <w:t xml:space="preserve"> se týká pouze Veřejných zakázek, které požadují </w:t>
      </w:r>
      <w:r w:rsidR="003277D7">
        <w:t>provádění Plnění</w:t>
      </w:r>
      <w:r w:rsidR="00201F57">
        <w:t xml:space="preserve"> prostřednictvím </w:t>
      </w:r>
      <w:r w:rsidR="00916824">
        <w:t>R</w:t>
      </w:r>
      <w:r w:rsidR="00201F57">
        <w:t xml:space="preserve">ealizačního týmu. </w:t>
      </w:r>
    </w:p>
    <w:p w14:paraId="3C863A00" w14:textId="4BE433A5" w:rsidR="00905DB0" w:rsidRPr="00ED6198" w:rsidRDefault="008C2042" w:rsidP="00664159">
      <w:pPr>
        <w:pStyle w:val="11odst"/>
      </w:pPr>
      <w:r w:rsidRPr="00ED6198">
        <w:t>Dodavatel</w:t>
      </w:r>
      <w:r w:rsidR="00905DB0" w:rsidRPr="00ED6198">
        <w:t xml:space="preserve"> se zavazuje provádět Plnění prostřednictvím členů Realizačního týmu uvedených v Příloze Smlouvy </w:t>
      </w:r>
      <w:r w:rsidR="00905DB0" w:rsidRPr="00ED6198">
        <w:rPr>
          <w:i/>
          <w:iCs/>
        </w:rPr>
        <w:t>Realizační tým</w:t>
      </w:r>
      <w:r w:rsidR="00905DB0" w:rsidRPr="00ED6198">
        <w:t xml:space="preserve"> tak, aby jednotliví členové Realizačního týmu, </w:t>
      </w:r>
      <w:r w:rsidR="0000017C" w:rsidRPr="00ED6198">
        <w:t>kte</w:t>
      </w:r>
      <w:r w:rsidR="00DA153E" w:rsidRPr="00ED6198">
        <w:t>ří</w:t>
      </w:r>
      <w:r w:rsidR="0000017C" w:rsidRPr="00ED6198">
        <w:t xml:space="preserve"> jsou Kvalifikovanými osobami,</w:t>
      </w:r>
      <w:r w:rsidR="00905DB0" w:rsidRPr="00ED6198">
        <w:t xml:space="preserve"> prováděli činnosti na pozici dle jejich odbornosti (kvalifikace), které odpovídají tomu, pro jakou pozici prokazovali kvalifikaci v rámci Veřejné zakázky, a v rozsahu, který takové pozici běžně odpovídá. </w:t>
      </w:r>
    </w:p>
    <w:p w14:paraId="462268A3" w14:textId="5AA06001" w:rsidR="00905DB0" w:rsidRPr="00ED6198" w:rsidRDefault="00905DB0" w:rsidP="00664159">
      <w:pPr>
        <w:pStyle w:val="11odst"/>
      </w:pPr>
      <w:r w:rsidRPr="00ED6198">
        <w:t>K</w:t>
      </w:r>
      <w:r w:rsidR="005F2A37" w:rsidRPr="00ED6198">
        <w:t xml:space="preserve">aždá Kvalifikovaná osoba musí po celou dobu provádění Plnění splňovat kvalifikaci uvedenou v nabídce </w:t>
      </w:r>
      <w:r w:rsidR="001F6504" w:rsidRPr="00ED6198">
        <w:t xml:space="preserve">Dodavatele </w:t>
      </w:r>
      <w:r w:rsidR="005F2A37" w:rsidRPr="00ED6198">
        <w:t xml:space="preserve">a zároveň minimální technické kvalifikační předpoklady </w:t>
      </w:r>
      <w:r w:rsidR="009150B3" w:rsidRPr="00ED6198">
        <w:t xml:space="preserve">kladené </w:t>
      </w:r>
      <w:r w:rsidR="005F2A37" w:rsidRPr="00ED6198">
        <w:t>na pozici, kterou daná osob</w:t>
      </w:r>
      <w:r w:rsidR="00DF325B">
        <w:t>a</w:t>
      </w:r>
      <w:r w:rsidR="005F2A37" w:rsidRPr="00ED6198">
        <w:t xml:space="preserve"> zastává dle Zadávací dokumentace.</w:t>
      </w:r>
    </w:p>
    <w:p w14:paraId="4E8E1EF0" w14:textId="0B488030" w:rsidR="00905DB0" w:rsidRPr="00ED6198" w:rsidRDefault="00905DB0" w:rsidP="00664159">
      <w:pPr>
        <w:pStyle w:val="11odst"/>
      </w:pPr>
      <w:r w:rsidRPr="00ED6198">
        <w:t>Nebude-li se Kvalifikovaná osoba řádně podílet na provádění Plnění v rozsahu stanoveném Smlouvou, např. v důsledku ukončení její spolupráce s Dodavatele</w:t>
      </w:r>
      <w:r w:rsidR="00DA153E" w:rsidRPr="00ED6198">
        <w:t>m</w:t>
      </w:r>
      <w:r w:rsidRPr="00ED6198">
        <w:t xml:space="preserve"> nebo její dlouhodobé absence (zejména dlouhodobá nemoc pravděpodobně překračující délku jednoho měsíce), je Dodavatel povinen neprodleně namísto Kvalifikované osoby zahájit provádění Plnění Náhradní </w:t>
      </w:r>
      <w:r w:rsidR="00FA3DC9">
        <w:t>K</w:t>
      </w:r>
      <w:r w:rsidRPr="00ED6198">
        <w:t xml:space="preserve">valifikovanou osobou a nejpozději do tří (3) </w:t>
      </w:r>
      <w:r w:rsidR="00FA3DC9">
        <w:t>P</w:t>
      </w:r>
      <w:r w:rsidRPr="00ED6198">
        <w:t xml:space="preserve">racovních dnů ode dne, kdy taková situace nastala, informovat Objednatele o této skutečnosti. </w:t>
      </w:r>
    </w:p>
    <w:p w14:paraId="7865E841" w14:textId="776A64C3" w:rsidR="00905DB0" w:rsidRPr="00ED6198" w:rsidRDefault="00905DB0" w:rsidP="00664159">
      <w:pPr>
        <w:pStyle w:val="11odst"/>
      </w:pPr>
      <w:r w:rsidRPr="00ED6198">
        <w:t xml:space="preserve">Pokud Objednatel nesouhlasí s osobou Náhradní </w:t>
      </w:r>
      <w:r w:rsidR="00FA3DC9">
        <w:t>K</w:t>
      </w:r>
      <w:r w:rsidRPr="00ED6198">
        <w:t xml:space="preserve">valifikované osoby, je oprávněn žádat Dodavatele o její výměnu za jinou osobu se stejnou kvalifikací navrženou </w:t>
      </w:r>
      <w:r w:rsidR="007872A2" w:rsidRPr="00ED6198">
        <w:t>Dodavatelem, čemuž je Dodavatel povinen vyhovět.</w:t>
      </w:r>
    </w:p>
    <w:p w14:paraId="165FD645" w14:textId="347D04AE" w:rsidR="00B50D4F" w:rsidRPr="00ED6198" w:rsidRDefault="00442655" w:rsidP="00F07A3F">
      <w:pPr>
        <w:pStyle w:val="Nadpissl"/>
      </w:pPr>
      <w:bookmarkStart w:id="151" w:name="_Toc27420364"/>
      <w:bookmarkStart w:id="152" w:name="_Toc28452716"/>
      <w:bookmarkStart w:id="153" w:name="_Toc189116339"/>
      <w:bookmarkStart w:id="154" w:name="_Toc119490225"/>
      <w:bookmarkEnd w:id="151"/>
      <w:bookmarkEnd w:id="152"/>
      <w:r w:rsidRPr="00ED6198">
        <w:t>K</w:t>
      </w:r>
      <w:r w:rsidR="00B50D4F" w:rsidRPr="00ED6198">
        <w:t>omunikace stran</w:t>
      </w:r>
      <w:bookmarkEnd w:id="153"/>
      <w:bookmarkEnd w:id="154"/>
    </w:p>
    <w:p w14:paraId="60CB0578" w14:textId="77777777" w:rsidR="00D8347D" w:rsidRPr="00ED6198" w:rsidRDefault="00B50D4F" w:rsidP="00664159">
      <w:pPr>
        <w:pStyle w:val="11odst"/>
      </w:pPr>
      <w:r w:rsidRPr="00ED6198">
        <w:t>Objednatel a Dodavatel si pro vzájemnou komunikaci ohledně Smlouvy zvolí kontaktní osoby, jejichž seznam uvedou ve Smlouvě.</w:t>
      </w:r>
      <w:r w:rsidR="00463D1F" w:rsidRPr="00ED6198">
        <w:t xml:space="preserve"> </w:t>
      </w:r>
    </w:p>
    <w:p w14:paraId="4396C8DC" w14:textId="5738D88B" w:rsidR="00B50D4F" w:rsidRPr="00335BA4" w:rsidRDefault="00463D1F" w:rsidP="00664159">
      <w:pPr>
        <w:pStyle w:val="11odst"/>
      </w:pPr>
      <w:r w:rsidRPr="00335BA4">
        <w:t xml:space="preserve">Jsou-li naplněny podmínky </w:t>
      </w:r>
      <w:r w:rsidR="007339DC">
        <w:t>odst.</w:t>
      </w:r>
      <w:r w:rsidR="007339DC" w:rsidRPr="00335BA4">
        <w:t xml:space="preserve"> </w:t>
      </w:r>
      <w:r w:rsidRPr="00335BA4">
        <w:fldChar w:fldCharType="begin"/>
      </w:r>
      <w:r w:rsidRPr="00335BA4">
        <w:instrText xml:space="preserve"> REF _Ref117498832 \r \h </w:instrText>
      </w:r>
      <w:r w:rsidR="00163D45" w:rsidRPr="00335BA4">
        <w:instrText xml:space="preserve"> \* MERGEFORMAT </w:instrText>
      </w:r>
      <w:r w:rsidRPr="00335BA4">
        <w:fldChar w:fldCharType="separate"/>
      </w:r>
      <w:r w:rsidR="008A163C">
        <w:t>20.1</w:t>
      </w:r>
      <w:r w:rsidRPr="00335BA4">
        <w:fldChar w:fldCharType="end"/>
      </w:r>
      <w:r w:rsidR="00D04CF6" w:rsidRPr="00335BA4">
        <w:t>.</w:t>
      </w:r>
      <w:r w:rsidR="00556136" w:rsidRPr="00335BA4">
        <w:t xml:space="preserve"> ZOP</w:t>
      </w:r>
      <w:r w:rsidRPr="00335BA4">
        <w:t xml:space="preserve">, vykonává kontaktní osoba na straně Dodavatele povinnosti kontaktní osoby pro kybernetickou bezpečnost vyplývající z článku </w:t>
      </w:r>
      <w:r w:rsidRPr="00335BA4">
        <w:fldChar w:fldCharType="begin"/>
      </w:r>
      <w:r w:rsidRPr="00335BA4">
        <w:instrText xml:space="preserve"> REF _Ref117498912 \r \h </w:instrText>
      </w:r>
      <w:r w:rsidR="00163D45" w:rsidRPr="00335BA4">
        <w:instrText xml:space="preserve"> \* MERGEFORMAT </w:instrText>
      </w:r>
      <w:r w:rsidRPr="00335BA4">
        <w:fldChar w:fldCharType="separate"/>
      </w:r>
      <w:r w:rsidR="008A163C">
        <w:t>20</w:t>
      </w:r>
      <w:r w:rsidRPr="00335BA4">
        <w:fldChar w:fldCharType="end"/>
      </w:r>
      <w:r w:rsidR="00E03343" w:rsidRPr="00335BA4">
        <w:t>.</w:t>
      </w:r>
      <w:r w:rsidR="00556136" w:rsidRPr="00335BA4">
        <w:t xml:space="preserve"> ZOP</w:t>
      </w:r>
      <w:r w:rsidR="00573E2E" w:rsidRPr="00335BA4">
        <w:t xml:space="preserve">, nebo je </w:t>
      </w:r>
      <w:r w:rsidR="00D8347D" w:rsidRPr="00335BA4">
        <w:t xml:space="preserve">pro plnění takových povinností Dodavatel povinen určit zvláštní kontaktní osobu ve Smlouvě (v takovém případě obě Strany zvolí kontaktní osobu pro kybernetickou bezpečnost, která má na starosti komunikaci týkající se článku </w:t>
      </w:r>
      <w:r w:rsidR="00D8347D" w:rsidRPr="00335BA4">
        <w:fldChar w:fldCharType="begin"/>
      </w:r>
      <w:r w:rsidR="00D8347D" w:rsidRPr="00335BA4">
        <w:instrText xml:space="preserve"> REF _Ref117697862 \r \h </w:instrText>
      </w:r>
      <w:r w:rsidR="00656265" w:rsidRPr="00335BA4">
        <w:instrText xml:space="preserve"> \* MERGEFORMAT </w:instrText>
      </w:r>
      <w:r w:rsidR="00D8347D" w:rsidRPr="00335BA4">
        <w:fldChar w:fldCharType="separate"/>
      </w:r>
      <w:r w:rsidR="008A163C">
        <w:t>20</w:t>
      </w:r>
      <w:r w:rsidR="00D8347D" w:rsidRPr="00335BA4">
        <w:fldChar w:fldCharType="end"/>
      </w:r>
      <w:r w:rsidR="00E03343" w:rsidRPr="00335BA4">
        <w:t>.</w:t>
      </w:r>
      <w:r w:rsidR="00556136" w:rsidRPr="00335BA4">
        <w:t xml:space="preserve"> ZOP</w:t>
      </w:r>
      <w:r w:rsidR="00D8347D" w:rsidRPr="00335BA4">
        <w:t>)</w:t>
      </w:r>
      <w:r w:rsidRPr="00335BA4">
        <w:t>.</w:t>
      </w:r>
      <w:r w:rsidR="001A5CD8" w:rsidRPr="00335BA4">
        <w:t xml:space="preserve"> </w:t>
      </w:r>
    </w:p>
    <w:p w14:paraId="0AA475B8" w14:textId="0C9E2400" w:rsidR="00B50D4F" w:rsidRPr="00ED6198" w:rsidRDefault="00B50D4F" w:rsidP="00664159">
      <w:pPr>
        <w:pStyle w:val="11odst"/>
      </w:pPr>
      <w:r w:rsidRPr="00ED6198">
        <w:t xml:space="preserve">Strany si navzájem oznámí jakékoliv změny v kontaktních osobách, přičemž taková změna je účinná uplynutím </w:t>
      </w:r>
      <w:r w:rsidR="000B2098" w:rsidRPr="00ED6198">
        <w:t>sedmého (7.)</w:t>
      </w:r>
      <w:r w:rsidRPr="00ED6198">
        <w:t xml:space="preserve"> dne po jejím doručení</w:t>
      </w:r>
      <w:r w:rsidR="00E75766" w:rsidRPr="00ED6198">
        <w:t>.</w:t>
      </w:r>
    </w:p>
    <w:p w14:paraId="6244C67E" w14:textId="685D63C3" w:rsidR="00B50D4F" w:rsidRPr="00ED6198" w:rsidRDefault="00B50D4F" w:rsidP="00664159">
      <w:pPr>
        <w:pStyle w:val="11odst"/>
      </w:pPr>
      <w:r w:rsidRPr="00ED6198">
        <w:t>Není-li v</w:t>
      </w:r>
      <w:r w:rsidR="00E75766" w:rsidRPr="00ED6198">
        <w:t xml:space="preserve">e Smlouvě </w:t>
      </w:r>
      <w:r w:rsidRPr="00ED6198">
        <w:t>výslovně stanovena jiná forma pro doručování dokumentů anebo jiných právních jednání, lze takové dokumenty a jednání doručit v elektronické formě na e</w:t>
      </w:r>
      <w:r w:rsidR="00A42550">
        <w:t>-</w:t>
      </w:r>
      <w:r w:rsidRPr="00ED6198">
        <w:t xml:space="preserve">mailovou </w:t>
      </w:r>
      <w:r w:rsidRPr="00ED6198">
        <w:lastRenderedPageBreak/>
        <w:t xml:space="preserve">adresu příslušné </w:t>
      </w:r>
      <w:r w:rsidR="00E75766" w:rsidRPr="00ED6198">
        <w:t>k</w:t>
      </w:r>
      <w:r w:rsidRPr="00ED6198">
        <w:t>ontaktní osoby, prostřednictvím datové zprávy zaslané v rámci ISDS</w:t>
      </w:r>
      <w:r w:rsidR="003E0415" w:rsidRPr="00ED6198">
        <w:t>,</w:t>
      </w:r>
      <w:r w:rsidRPr="00ED6198">
        <w:t xml:space="preserve"> anebo v listinné podobě.</w:t>
      </w:r>
    </w:p>
    <w:p w14:paraId="4E889D3F" w14:textId="4833557E" w:rsidR="00D93AF6" w:rsidRPr="00ED6198" w:rsidRDefault="00134D9D" w:rsidP="00F07A3F">
      <w:pPr>
        <w:pStyle w:val="Nadpissl"/>
      </w:pPr>
      <w:bookmarkStart w:id="155" w:name="_Toc26368471"/>
      <w:bookmarkStart w:id="156" w:name="_Toc189116340"/>
      <w:bookmarkStart w:id="157" w:name="_Toc119490226"/>
      <w:bookmarkEnd w:id="155"/>
      <w:r>
        <w:t xml:space="preserve">náhrada škody a </w:t>
      </w:r>
      <w:r w:rsidR="00D93AF6" w:rsidRPr="00ED6198">
        <w:t>Smluvní pokuty</w:t>
      </w:r>
      <w:bookmarkEnd w:id="156"/>
      <w:bookmarkEnd w:id="157"/>
    </w:p>
    <w:p w14:paraId="16973C90" w14:textId="350B0100" w:rsidR="00D93AF6" w:rsidRPr="00335BA4" w:rsidRDefault="00D93AF6" w:rsidP="00664159">
      <w:pPr>
        <w:pStyle w:val="11odst"/>
      </w:pPr>
      <w:r>
        <w:t xml:space="preserve">Poruší-li </w:t>
      </w:r>
      <w:r w:rsidR="001F6504">
        <w:t xml:space="preserve">Dodavatel </w:t>
      </w:r>
      <w:r w:rsidR="009E7FA6">
        <w:t xml:space="preserve">některé </w:t>
      </w:r>
      <w:r>
        <w:t>ze svých povinností stanovených v</w:t>
      </w:r>
      <w:r w:rsidR="00134D9D">
        <w:t>e Smlouvě či jejích přílohách</w:t>
      </w:r>
      <w:r>
        <w:t>, zejména pak pokud poruší SLA,</w:t>
      </w:r>
      <w:r w:rsidR="00307B70">
        <w:t xml:space="preserve"> resp. stanovený </w:t>
      </w:r>
      <w:r w:rsidR="00D06768">
        <w:t>S</w:t>
      </w:r>
      <w:r w:rsidR="00307B70">
        <w:t xml:space="preserve">ervisní model dle </w:t>
      </w:r>
      <w:r w:rsidR="00937CB2">
        <w:t xml:space="preserve">odst. </w:t>
      </w:r>
      <w:r>
        <w:fldChar w:fldCharType="begin"/>
      </w:r>
      <w:r>
        <w:instrText xml:space="preserve"> REF _Ref118175372 \r \h </w:instrText>
      </w:r>
      <w:r>
        <w:fldChar w:fldCharType="separate"/>
      </w:r>
      <w:r w:rsidR="009128CB">
        <w:t>12.2</w:t>
      </w:r>
      <w:r>
        <w:fldChar w:fldCharType="end"/>
      </w:r>
      <w:r w:rsidR="00235BF2">
        <w:t>.</w:t>
      </w:r>
      <w:r w:rsidR="00331774">
        <w:t xml:space="preserve"> ZOP</w:t>
      </w:r>
      <w:r w:rsidR="00307B70">
        <w:t>,</w:t>
      </w:r>
      <w:r>
        <w:t xml:space="preserve"> je Objednatel oprávněn požadovat zaplacení smluvní pokuty ve výši stanovené</w:t>
      </w:r>
      <w:r w:rsidR="00E75766">
        <w:t xml:space="preserve"> v</w:t>
      </w:r>
      <w:r w:rsidR="00937CB2">
        <w:t xml:space="preserve"> odst. </w:t>
      </w:r>
      <w:r>
        <w:fldChar w:fldCharType="begin"/>
      </w:r>
      <w:r>
        <w:instrText xml:space="preserve"> REF _Ref26890919 \r \h  \* MERGEFORMAT </w:instrText>
      </w:r>
      <w:r>
        <w:fldChar w:fldCharType="separate"/>
      </w:r>
      <w:r w:rsidR="008A163C">
        <w:t>16.2</w:t>
      </w:r>
      <w:r>
        <w:fldChar w:fldCharType="end"/>
      </w:r>
      <w:r w:rsidR="00DA153E">
        <w:t>.</w:t>
      </w:r>
      <w:r w:rsidR="00331774">
        <w:t xml:space="preserve"> ZOP</w:t>
      </w:r>
      <w:r w:rsidR="00E75766">
        <w:t xml:space="preserve">, pokud nejsou ve Smlouvě výslovně zakotveny jiné sankce, které </w:t>
      </w:r>
      <w:r w:rsidR="00215315">
        <w:t xml:space="preserve">vylučují aplikaci </w:t>
      </w:r>
      <w:r w:rsidR="00937CB2">
        <w:t xml:space="preserve">odst. </w:t>
      </w:r>
      <w:r>
        <w:fldChar w:fldCharType="begin"/>
      </w:r>
      <w:r>
        <w:instrText xml:space="preserve"> REF _Ref26890919 \r \h  \* MERGEFORMAT </w:instrText>
      </w:r>
      <w:r>
        <w:fldChar w:fldCharType="separate"/>
      </w:r>
      <w:r w:rsidR="008A163C">
        <w:t>16.2</w:t>
      </w:r>
      <w:r>
        <w:fldChar w:fldCharType="end"/>
      </w:r>
      <w:r w:rsidR="00E75766">
        <w:t>.</w:t>
      </w:r>
      <w:r w:rsidR="00331774">
        <w:t xml:space="preserve"> ZOP.</w:t>
      </w:r>
      <w:r w:rsidR="005A176C">
        <w:t xml:space="preserve"> Ustanovení § 2050 Občanského zákoníku se nepoužije.</w:t>
      </w:r>
      <w:r w:rsidR="00613180">
        <w:t xml:space="preserve"> Objednatel je však oprávněn uplatnit po Dodavateli nárok na náhradu škody pouze do celkové souhrnné výše sta (100)</w:t>
      </w:r>
      <w:r w:rsidR="00613180" w:rsidRPr="00CB476A">
        <w:t xml:space="preserve"> </w:t>
      </w:r>
      <w:r w:rsidR="00613180">
        <w:t>procent Ceny. Pro vyloučení všech pochybností se limitace dle předchozí věty vztahuje i na souhrnnou výši smluvních pokut. Tímto není dotčena odpovědnost za škodu způsobenou úmyslně či hrubou nedbalostí.</w:t>
      </w:r>
      <w:r w:rsidR="005A176C">
        <w:t xml:space="preserve"> </w:t>
      </w:r>
      <w:r w:rsidR="000F2376">
        <w:t xml:space="preserve">  </w:t>
      </w:r>
    </w:p>
    <w:p w14:paraId="050B64DB" w14:textId="26AD635E" w:rsidR="006D135C" w:rsidRPr="00335BA4" w:rsidRDefault="006D135C" w:rsidP="00664159">
      <w:pPr>
        <w:pStyle w:val="11odst"/>
      </w:pPr>
      <w:bookmarkStart w:id="158" w:name="_Ref26890919"/>
      <w:r>
        <w:t xml:space="preserve">Objednateli vzniká vůči </w:t>
      </w:r>
      <w:r w:rsidR="001F6504">
        <w:t xml:space="preserve">Dodavateli </w:t>
      </w:r>
      <w:r>
        <w:t>právo na zaplacení smluvní pokuty:</w:t>
      </w:r>
      <w:bookmarkEnd w:id="158"/>
      <w:r>
        <w:t xml:space="preserve"> </w:t>
      </w:r>
    </w:p>
    <w:p w14:paraId="1F7456A2" w14:textId="4E3BEF5C" w:rsidR="006D135C" w:rsidRPr="00335BA4" w:rsidRDefault="006D135C" w:rsidP="00572D57">
      <w:pPr>
        <w:pStyle w:val="aodst"/>
      </w:pPr>
      <w:bookmarkStart w:id="159" w:name="_Ref118179892"/>
      <w:r>
        <w:t xml:space="preserve">poruší-li </w:t>
      </w:r>
      <w:r w:rsidR="001F6504">
        <w:t xml:space="preserve">Dodavatel </w:t>
      </w:r>
      <w:r>
        <w:t xml:space="preserve">svoji povinnost řádně a včas provést </w:t>
      </w:r>
      <w:r w:rsidR="001F6504">
        <w:t xml:space="preserve">Plnění </w:t>
      </w:r>
      <w:r>
        <w:t xml:space="preserve">ve výši </w:t>
      </w:r>
      <w:r w:rsidR="00215315">
        <w:t>0,05 %</w:t>
      </w:r>
      <w:r w:rsidR="00725654">
        <w:t xml:space="preserve"> </w:t>
      </w:r>
      <w:r w:rsidR="00D331EF">
        <w:t>z </w:t>
      </w:r>
      <w:r w:rsidR="00C26BF6">
        <w:t>Ceny</w:t>
      </w:r>
      <w:r w:rsidR="00725654">
        <w:t xml:space="preserve"> </w:t>
      </w:r>
      <w:r>
        <w:t>za každý započatý den prodlení až do řádného splnění této povinnosti</w:t>
      </w:r>
      <w:r w:rsidR="00555FE6">
        <w:t xml:space="preserve">. </w:t>
      </w:r>
      <w:r w:rsidR="00555FE6" w:rsidRPr="66ECFC6E">
        <w:rPr>
          <w:rFonts w:ascii="Calibri" w:hAnsi="Calibri" w:cs="Calibri"/>
          <w:sz w:val="22"/>
        </w:rPr>
        <w:t>Plnění se považuje pro účely této smluvní pokuty za řádně a včas provedené i v případě, že bylo akceptováno s výhradou</w:t>
      </w:r>
      <w:r>
        <w:t>;</w:t>
      </w:r>
      <w:bookmarkEnd w:id="159"/>
    </w:p>
    <w:p w14:paraId="15900F57" w14:textId="4E82B2E5" w:rsidR="00331774" w:rsidRPr="00335BA4" w:rsidRDefault="00331774" w:rsidP="00572D57">
      <w:pPr>
        <w:pStyle w:val="aodst"/>
      </w:pPr>
      <w:bookmarkStart w:id="160" w:name="_Ref118179580"/>
      <w:bookmarkStart w:id="161" w:name="_Ref118179909"/>
      <w:r>
        <w:t xml:space="preserve">poruší-li Dodavatel svoji povinnost řádně a včas provést jakoukoliv část Plnění ve výši 0,05 % z ceny </w:t>
      </w:r>
      <w:r w:rsidR="00A67329">
        <w:t>takové části</w:t>
      </w:r>
      <w:r>
        <w:t xml:space="preserve"> Plnění za každý započatý den prodlení až do řádného splnění této povinnosti; v případě, že by smluvní pokut</w:t>
      </w:r>
      <w:r w:rsidR="00EC5DDE">
        <w:t>y</w:t>
      </w:r>
      <w:r>
        <w:t xml:space="preserve"> dle </w:t>
      </w:r>
      <w:r w:rsidR="000E4406">
        <w:t>odst</w:t>
      </w:r>
      <w:r>
        <w:t xml:space="preserve">. </w:t>
      </w:r>
      <w:bookmarkStart w:id="162" w:name="_Hlk118179762"/>
      <w:r>
        <w:fldChar w:fldCharType="begin"/>
      </w:r>
      <w:r>
        <w:instrText xml:space="preserve"> REF _Ref26890919 \r \h  \* MERGEFORMAT </w:instrText>
      </w:r>
      <w:r>
        <w:fldChar w:fldCharType="separate"/>
      </w:r>
      <w:r w:rsidR="008A163C">
        <w:t>16.2</w:t>
      </w:r>
      <w:r>
        <w:fldChar w:fldCharType="end"/>
      </w:r>
      <w:r w:rsidR="00E03343">
        <w:t>.</w:t>
      </w:r>
      <w:r>
        <w:t xml:space="preserve"> písm. </w:t>
      </w:r>
      <w:r>
        <w:fldChar w:fldCharType="begin"/>
      </w:r>
      <w:r>
        <w:instrText xml:space="preserve"> REF _Ref118179892 \r \h  \* MERGEFORMAT </w:instrText>
      </w:r>
      <w:r>
        <w:fldChar w:fldCharType="separate"/>
      </w:r>
      <w:r w:rsidR="008A163C">
        <w:t>a</w:t>
      </w:r>
      <w:r>
        <w:fldChar w:fldCharType="end"/>
      </w:r>
      <w:r>
        <w:t>.</w:t>
      </w:r>
      <w:bookmarkEnd w:id="162"/>
      <w:r>
        <w:t xml:space="preserve"> a písm.</w:t>
      </w:r>
      <w:bookmarkEnd w:id="160"/>
      <w:r>
        <w:t xml:space="preserve"> </w:t>
      </w:r>
      <w:r>
        <w:fldChar w:fldCharType="begin"/>
      </w:r>
      <w:r>
        <w:instrText xml:space="preserve"> REF _Ref118179909 \r \h  \* MERGEFORMAT </w:instrText>
      </w:r>
      <w:r>
        <w:fldChar w:fldCharType="separate"/>
      </w:r>
      <w:r w:rsidR="008A163C">
        <w:t>b</w:t>
      </w:r>
      <w:r>
        <w:fldChar w:fldCharType="end"/>
      </w:r>
      <w:r>
        <w:t>.</w:t>
      </w:r>
      <w:r w:rsidR="00EC5DDE">
        <w:t xml:space="preserve"> ZOP</w:t>
      </w:r>
      <w:r>
        <w:t xml:space="preserve"> měl</w:t>
      </w:r>
      <w:r w:rsidR="00EC5DDE">
        <w:t>y</w:t>
      </w:r>
      <w:r>
        <w:t xml:space="preserve"> běžet vůči Dodavateli zároveň, vzniká za takové období Objednateli nárok pouze dle </w:t>
      </w:r>
      <w:r w:rsidR="00B81687">
        <w:t>odst</w:t>
      </w:r>
      <w:r>
        <w:t xml:space="preserve">. </w:t>
      </w:r>
      <w:r>
        <w:fldChar w:fldCharType="begin"/>
      </w:r>
      <w:r>
        <w:instrText xml:space="preserve"> REF _Ref26890919 \r \h  \* MERGEFORMAT </w:instrText>
      </w:r>
      <w:r>
        <w:fldChar w:fldCharType="separate"/>
      </w:r>
      <w:r w:rsidR="008A163C">
        <w:t>16.2</w:t>
      </w:r>
      <w:r>
        <w:fldChar w:fldCharType="end"/>
      </w:r>
      <w:r w:rsidR="00E03343">
        <w:t>.</w:t>
      </w:r>
      <w:r>
        <w:t xml:space="preserve"> písm. </w:t>
      </w:r>
      <w:r>
        <w:fldChar w:fldCharType="begin"/>
      </w:r>
      <w:r>
        <w:instrText xml:space="preserve"> REF _Ref118179892 \r \h  \* MERGEFORMAT </w:instrText>
      </w:r>
      <w:r>
        <w:fldChar w:fldCharType="separate"/>
      </w:r>
      <w:r w:rsidR="008A163C">
        <w:t>a</w:t>
      </w:r>
      <w:r>
        <w:fldChar w:fldCharType="end"/>
      </w:r>
      <w:r>
        <w:t>.</w:t>
      </w:r>
      <w:bookmarkEnd w:id="161"/>
      <w:r w:rsidR="00B81687">
        <w:t xml:space="preserve"> ZOP.</w:t>
      </w:r>
      <w:r w:rsidR="44CCDBE9" w:rsidRPr="2BB8E1A5">
        <w:rPr>
          <w:rFonts w:ascii="Calibri" w:hAnsi="Calibri" w:cs="Calibri"/>
          <w:sz w:val="22"/>
        </w:rPr>
        <w:t xml:space="preserve"> Plnění se považuje pro účely této smluvní pokuty za řádně provedené i v případě, že bylo akceptováno s výhradou</w:t>
      </w:r>
      <w:r w:rsidR="003F2A50">
        <w:t>;</w:t>
      </w:r>
    </w:p>
    <w:p w14:paraId="358B4151" w14:textId="0715D436" w:rsidR="6991CB16" w:rsidRDefault="6991CB16" w:rsidP="00572D57">
      <w:pPr>
        <w:pStyle w:val="aodst"/>
      </w:pPr>
      <w:r>
        <w:t xml:space="preserve">poruší-li Dodavatel svoji povinnost </w:t>
      </w:r>
      <w:r w:rsidR="002573D1">
        <w:t xml:space="preserve">dle odst. </w:t>
      </w:r>
      <w:r>
        <w:fldChar w:fldCharType="begin"/>
      </w:r>
      <w:r>
        <w:instrText xml:space="preserve"> REF _Ref183001204 \r \h </w:instrText>
      </w:r>
      <w:r>
        <w:fldChar w:fldCharType="separate"/>
      </w:r>
      <w:r w:rsidR="002573D1">
        <w:t>8.1.11</w:t>
      </w:r>
      <w:r>
        <w:fldChar w:fldCharType="end"/>
      </w:r>
      <w:r w:rsidR="002573D1">
        <w:t xml:space="preserve"> ZOP</w:t>
      </w:r>
      <w:r>
        <w:t xml:space="preserve"> ve výši 0,01 % z Ceny (případně ceny části Plnění, jedná-li se o akceptaci dílčí části Plnění) za každý započatý den prodlení až do řádného</w:t>
      </w:r>
      <w:r w:rsidR="5AFBC431">
        <w:t xml:space="preserve"> odstranění poslední vytýkané vady</w:t>
      </w:r>
      <w:r w:rsidR="1F85157B">
        <w:t xml:space="preserve"> ve smyslu odst.</w:t>
      </w:r>
      <w:r w:rsidR="2A7DBEAD">
        <w:t xml:space="preserve"> </w:t>
      </w:r>
      <w:r>
        <w:fldChar w:fldCharType="begin"/>
      </w:r>
      <w:r>
        <w:instrText xml:space="preserve"> REF _Ref183001204 \r \h </w:instrText>
      </w:r>
      <w:r>
        <w:fldChar w:fldCharType="separate"/>
      </w:r>
      <w:r w:rsidR="2A7DBEAD">
        <w:t>8.1.11</w:t>
      </w:r>
      <w:r>
        <w:fldChar w:fldCharType="end"/>
      </w:r>
      <w:r w:rsidR="2A7DBEAD">
        <w:t xml:space="preserve"> </w:t>
      </w:r>
      <w:proofErr w:type="gramStart"/>
      <w:r w:rsidR="2A7DBEAD">
        <w:t>ZOP</w:t>
      </w:r>
      <w:r w:rsidR="1F85157B">
        <w:t xml:space="preserve"> </w:t>
      </w:r>
      <w:r>
        <w:t>;</w:t>
      </w:r>
      <w:proofErr w:type="gramEnd"/>
    </w:p>
    <w:p w14:paraId="44B4DC5C" w14:textId="5C3FC5B1" w:rsidR="006D135C" w:rsidRPr="00335BA4" w:rsidRDefault="006D135C" w:rsidP="00572D57">
      <w:pPr>
        <w:pStyle w:val="aodst"/>
      </w:pPr>
      <w:r w:rsidRPr="00335BA4">
        <w:t>poruš</w:t>
      </w:r>
      <w:r w:rsidR="0000199B" w:rsidRPr="00335BA4">
        <w:t>í</w:t>
      </w:r>
      <w:r w:rsidRPr="00335BA4">
        <w:t xml:space="preserve">-li </w:t>
      </w:r>
      <w:r w:rsidR="001F6504" w:rsidRPr="00335BA4">
        <w:t xml:space="preserve">Dodavatel </w:t>
      </w:r>
      <w:r w:rsidRPr="00335BA4">
        <w:t xml:space="preserve">povinnost udělit nebo zajistit Objednateli ze strany třetí osoby/třetích osob </w:t>
      </w:r>
      <w:r w:rsidR="00725654" w:rsidRPr="00335BA4">
        <w:t>u</w:t>
      </w:r>
      <w:r w:rsidRPr="00335BA4">
        <w:t xml:space="preserve">dělovaná oprávnění v rozsahu </w:t>
      </w:r>
      <w:r w:rsidR="00D17442" w:rsidRPr="00335BA4">
        <w:t>práv duševního vlastnictví</w:t>
      </w:r>
      <w:r w:rsidRPr="00335BA4">
        <w:t xml:space="preserve"> ve výši </w:t>
      </w:r>
      <w:r w:rsidR="00215315" w:rsidRPr="00335BA4">
        <w:t>5</w:t>
      </w:r>
      <w:r w:rsidR="00725654" w:rsidRPr="00335BA4">
        <w:t xml:space="preserve"> % z </w:t>
      </w:r>
      <w:r w:rsidR="00D331EF" w:rsidRPr="00335BA4">
        <w:t>C</w:t>
      </w:r>
      <w:r w:rsidR="00725654" w:rsidRPr="00335BA4">
        <w:t>eny</w:t>
      </w:r>
      <w:r w:rsidRPr="00335BA4">
        <w:t xml:space="preserve"> za každé jednotlivé porušení;</w:t>
      </w:r>
    </w:p>
    <w:p w14:paraId="3DF169C9" w14:textId="2FA306E4" w:rsidR="00724302" w:rsidRPr="00335BA4" w:rsidRDefault="00D17442" w:rsidP="00572D57">
      <w:pPr>
        <w:pStyle w:val="aodst"/>
      </w:pPr>
      <w:r w:rsidRPr="00335BA4">
        <w:t xml:space="preserve">poruší-li </w:t>
      </w:r>
      <w:r w:rsidR="001F6504" w:rsidRPr="00335BA4">
        <w:t xml:space="preserve">Dodavatel </w:t>
      </w:r>
      <w:r w:rsidRPr="00335BA4">
        <w:t>povinnost řádně a včas předat Objednateli Zdrojový kód a vešker</w:t>
      </w:r>
      <w:r w:rsidR="007405D7" w:rsidRPr="00335BA4">
        <w:t>ou</w:t>
      </w:r>
      <w:r w:rsidRPr="00335BA4">
        <w:t xml:space="preserve"> související </w:t>
      </w:r>
      <w:r w:rsidR="007405D7" w:rsidRPr="00335BA4">
        <w:t>Dokumentaci</w:t>
      </w:r>
      <w:r w:rsidRPr="00335BA4">
        <w:t xml:space="preserve">, ve výši </w:t>
      </w:r>
      <w:r w:rsidR="00215315" w:rsidRPr="00335BA4">
        <w:t>0,05 %</w:t>
      </w:r>
      <w:r w:rsidR="00AE1792" w:rsidRPr="00335BA4">
        <w:t xml:space="preserve"> z </w:t>
      </w:r>
      <w:r w:rsidR="00D331EF" w:rsidRPr="00335BA4">
        <w:t>C</w:t>
      </w:r>
      <w:r w:rsidR="00AE1792" w:rsidRPr="00335BA4">
        <w:t>eny</w:t>
      </w:r>
      <w:r w:rsidR="00215315" w:rsidRPr="00335BA4">
        <w:t xml:space="preserve"> </w:t>
      </w:r>
      <w:r w:rsidRPr="00335BA4">
        <w:t>za každý započatý den prodlení;</w:t>
      </w:r>
    </w:p>
    <w:p w14:paraId="146BA112" w14:textId="1C4C1CCA" w:rsidR="00D17442" w:rsidRPr="00335BA4" w:rsidRDefault="00D17442" w:rsidP="00572D57">
      <w:pPr>
        <w:pStyle w:val="aodst"/>
      </w:pPr>
      <w:r w:rsidRPr="00335BA4">
        <w:t xml:space="preserve">poruší-li </w:t>
      </w:r>
      <w:r w:rsidR="001F6504" w:rsidRPr="00335BA4">
        <w:t xml:space="preserve">Dodavatel </w:t>
      </w:r>
      <w:r w:rsidR="0000199B" w:rsidRPr="00335BA4">
        <w:t xml:space="preserve">některou z povinností týkající se účasti Poddodavatelů anebo Realizačního týmu, ve výši </w:t>
      </w:r>
      <w:r w:rsidR="00215315" w:rsidRPr="00335BA4">
        <w:t xml:space="preserve">2 </w:t>
      </w:r>
      <w:r w:rsidR="00725654" w:rsidRPr="00335BA4">
        <w:t xml:space="preserve">% z </w:t>
      </w:r>
      <w:r w:rsidR="00D331EF" w:rsidRPr="00335BA4">
        <w:t>C</w:t>
      </w:r>
      <w:r w:rsidR="00725654" w:rsidRPr="00335BA4">
        <w:t>eny</w:t>
      </w:r>
      <w:r w:rsidR="0000199B" w:rsidRPr="00335BA4">
        <w:t xml:space="preserve"> za každé jednotlivé porušení povinnosti; </w:t>
      </w:r>
    </w:p>
    <w:p w14:paraId="4A9DDBD3" w14:textId="23D8C2D8" w:rsidR="004036E2" w:rsidRPr="00335BA4" w:rsidRDefault="004036E2" w:rsidP="00572D57">
      <w:pPr>
        <w:pStyle w:val="aodst"/>
      </w:pPr>
      <w:bookmarkStart w:id="163" w:name="_Ref118365998"/>
      <w:r w:rsidRPr="00335BA4">
        <w:t>poruší-li Dodavatel svoji</w:t>
      </w:r>
      <w:r w:rsidRPr="00ED6198">
        <w:t xml:space="preserve"> povinnost dodržet sjednanou Dobu vyřešení Incidentu, ve </w:t>
      </w:r>
      <w:r w:rsidRPr="00335BA4">
        <w:t>výši:</w:t>
      </w:r>
      <w:bookmarkEnd w:id="163"/>
    </w:p>
    <w:p w14:paraId="25070C97" w14:textId="3A7F6EB2" w:rsidR="004036E2" w:rsidRPr="00335BA4" w:rsidRDefault="004036E2" w:rsidP="00572D57">
      <w:pPr>
        <w:pStyle w:val="Odstavecseseznamem"/>
      </w:pPr>
      <w:r w:rsidRPr="00335BA4">
        <w:t>0,0</w:t>
      </w:r>
      <w:r w:rsidR="009308A3" w:rsidRPr="00335BA4">
        <w:t>1</w:t>
      </w:r>
      <w:r w:rsidRPr="00335BA4">
        <w:t xml:space="preserve"> % z</w:t>
      </w:r>
      <w:r w:rsidR="00DA55A0" w:rsidRPr="00335BA4">
        <w:t xml:space="preserve"> </w:t>
      </w:r>
      <w:r w:rsidR="00D331EF" w:rsidRPr="00335BA4">
        <w:t>C</w:t>
      </w:r>
      <w:r w:rsidRPr="00335BA4">
        <w:t>eny v případě každé započaté hodiny</w:t>
      </w:r>
      <w:r w:rsidR="00DA55A0" w:rsidRPr="00335BA4">
        <w:t>/den</w:t>
      </w:r>
      <w:r w:rsidRPr="00335BA4">
        <w:t xml:space="preserve"> prodlení nad rámec sjednané Doby vyřešení v případě každého Incidentu kategorie A;</w:t>
      </w:r>
    </w:p>
    <w:p w14:paraId="1A7AB5A7" w14:textId="45C66FEA" w:rsidR="004036E2" w:rsidRPr="00335BA4" w:rsidRDefault="004036E2" w:rsidP="00572D57">
      <w:pPr>
        <w:pStyle w:val="Odstavecseseznamem"/>
      </w:pPr>
      <w:r w:rsidRPr="00335BA4">
        <w:t>0,0</w:t>
      </w:r>
      <w:r w:rsidR="009308A3" w:rsidRPr="00335BA4">
        <w:t>1</w:t>
      </w:r>
      <w:r w:rsidRPr="00335BA4">
        <w:t xml:space="preserve"> % z</w:t>
      </w:r>
      <w:r w:rsidR="009308A3" w:rsidRPr="00335BA4">
        <w:rPr>
          <w:vertAlign w:val="subscript"/>
        </w:rPr>
        <w:t xml:space="preserve"> </w:t>
      </w:r>
      <w:r w:rsidR="00D331EF" w:rsidRPr="00335BA4">
        <w:t>C</w:t>
      </w:r>
      <w:r w:rsidRPr="00335BA4">
        <w:t>eny v případě každé započaté hodiny</w:t>
      </w:r>
      <w:r w:rsidR="00DA55A0" w:rsidRPr="00335BA4">
        <w:t>/den</w:t>
      </w:r>
      <w:r w:rsidRPr="00335BA4">
        <w:t xml:space="preserve"> prodlení nad rámec sjednané Doby vyřešení v případě každého Incidentu kategorie B;</w:t>
      </w:r>
    </w:p>
    <w:p w14:paraId="5091A3F6" w14:textId="33A10D87" w:rsidR="004036E2" w:rsidRPr="00335BA4" w:rsidRDefault="004036E2" w:rsidP="00572D57">
      <w:pPr>
        <w:pStyle w:val="Odstavecseseznamem"/>
      </w:pPr>
      <w:r w:rsidRPr="00335BA4">
        <w:t>0,0</w:t>
      </w:r>
      <w:r w:rsidR="009308A3" w:rsidRPr="00335BA4">
        <w:t>05</w:t>
      </w:r>
      <w:r w:rsidRPr="00335BA4">
        <w:t xml:space="preserve"> % z</w:t>
      </w:r>
      <w:r w:rsidR="00DA55A0" w:rsidRPr="00335BA4">
        <w:rPr>
          <w:vertAlign w:val="subscript"/>
        </w:rPr>
        <w:t xml:space="preserve"> </w:t>
      </w:r>
      <w:r w:rsidR="00D331EF" w:rsidRPr="00335BA4">
        <w:t>C</w:t>
      </w:r>
      <w:r w:rsidRPr="00335BA4">
        <w:t>eny v případě každé započaté hodiny</w:t>
      </w:r>
      <w:r w:rsidR="00DA55A0" w:rsidRPr="00335BA4">
        <w:t>/den</w:t>
      </w:r>
      <w:r w:rsidRPr="00335BA4">
        <w:t xml:space="preserve"> prodlení nad rámec sjednané Doby vyřešení v případě každého Incidentu kategorie C;</w:t>
      </w:r>
    </w:p>
    <w:p w14:paraId="247E06A1" w14:textId="74DAEB5D" w:rsidR="0000199B" w:rsidRPr="00335BA4" w:rsidRDefault="0000199B" w:rsidP="00572D57">
      <w:pPr>
        <w:pStyle w:val="aodst"/>
      </w:pPr>
      <w:bookmarkStart w:id="164" w:name="_Ref118366017"/>
      <w:r w:rsidRPr="00335BA4">
        <w:t>v případě prodlení nad rámec sjednané lhůty pro odstranění vad v Produkčním prostředí:</w:t>
      </w:r>
      <w:bookmarkEnd w:id="164"/>
      <w:r w:rsidRPr="00335BA4">
        <w:t xml:space="preserve"> </w:t>
      </w:r>
    </w:p>
    <w:p w14:paraId="0D84573C" w14:textId="31881810" w:rsidR="0000199B" w:rsidRPr="00335BA4" w:rsidRDefault="0000199B" w:rsidP="00572D57">
      <w:pPr>
        <w:pStyle w:val="Odstavecseseznamem"/>
      </w:pPr>
      <w:r w:rsidRPr="00335BA4">
        <w:t xml:space="preserve">Vada kategorie A ve výši </w:t>
      </w:r>
      <w:r w:rsidR="00215315" w:rsidRPr="00335BA4">
        <w:t>0,0</w:t>
      </w:r>
      <w:r w:rsidR="009308A3" w:rsidRPr="00335BA4">
        <w:t>1</w:t>
      </w:r>
      <w:r w:rsidR="00725654" w:rsidRPr="00335BA4">
        <w:t xml:space="preserve"> % z</w:t>
      </w:r>
      <w:r w:rsidR="00DA55A0" w:rsidRPr="00335BA4">
        <w:rPr>
          <w:vertAlign w:val="subscript"/>
        </w:rPr>
        <w:t xml:space="preserve"> </w:t>
      </w:r>
      <w:r w:rsidR="00D331EF" w:rsidRPr="00335BA4">
        <w:t>C</w:t>
      </w:r>
      <w:r w:rsidR="00725654" w:rsidRPr="00335BA4">
        <w:t>eny</w:t>
      </w:r>
      <w:r w:rsidRPr="00335BA4">
        <w:t xml:space="preserve"> za každou započatou hodinu</w:t>
      </w:r>
      <w:r w:rsidR="00DA55A0" w:rsidRPr="00335BA4">
        <w:t>/den</w:t>
      </w:r>
      <w:r w:rsidRPr="00335BA4">
        <w:t xml:space="preserve"> v případě každé Vady;</w:t>
      </w:r>
    </w:p>
    <w:p w14:paraId="6A7215CB" w14:textId="74A03DBB" w:rsidR="0000199B" w:rsidRPr="00335BA4" w:rsidRDefault="0000199B" w:rsidP="00572D57">
      <w:pPr>
        <w:pStyle w:val="Odstavecseseznamem"/>
      </w:pPr>
      <w:r w:rsidRPr="00335BA4">
        <w:t xml:space="preserve">Vada kategorie B ve výši </w:t>
      </w:r>
      <w:r w:rsidR="00725654" w:rsidRPr="00335BA4">
        <w:t>0,</w:t>
      </w:r>
      <w:r w:rsidR="00215315" w:rsidRPr="00335BA4">
        <w:t>0</w:t>
      </w:r>
      <w:r w:rsidR="009308A3" w:rsidRPr="00335BA4">
        <w:t>1</w:t>
      </w:r>
      <w:r w:rsidR="00215315" w:rsidRPr="00335BA4">
        <w:t xml:space="preserve"> </w:t>
      </w:r>
      <w:r w:rsidR="00725654" w:rsidRPr="00335BA4">
        <w:t>% z </w:t>
      </w:r>
      <w:r w:rsidR="00D331EF" w:rsidRPr="00335BA4">
        <w:t>C</w:t>
      </w:r>
      <w:r w:rsidR="00725654" w:rsidRPr="00335BA4">
        <w:t xml:space="preserve">eny </w:t>
      </w:r>
      <w:r w:rsidRPr="00335BA4">
        <w:t>za každou započatou hodinu</w:t>
      </w:r>
      <w:r w:rsidR="00DA55A0" w:rsidRPr="00335BA4">
        <w:t>/den</w:t>
      </w:r>
      <w:r w:rsidRPr="00335BA4">
        <w:t xml:space="preserve"> v případě každé Vady;</w:t>
      </w:r>
    </w:p>
    <w:p w14:paraId="7B91BF32" w14:textId="2400712C" w:rsidR="0000199B" w:rsidRPr="00335BA4" w:rsidRDefault="0000199B" w:rsidP="00572D57">
      <w:pPr>
        <w:pStyle w:val="Odstavecseseznamem"/>
      </w:pPr>
      <w:r w:rsidRPr="00335BA4">
        <w:t xml:space="preserve">Vada kategorie C ve výši </w:t>
      </w:r>
      <w:r w:rsidR="00725654" w:rsidRPr="00335BA4">
        <w:t>0,</w:t>
      </w:r>
      <w:r w:rsidR="00215315" w:rsidRPr="00335BA4">
        <w:t>0</w:t>
      </w:r>
      <w:r w:rsidR="009308A3" w:rsidRPr="00335BA4">
        <w:t>05</w:t>
      </w:r>
      <w:r w:rsidR="00725654" w:rsidRPr="00335BA4">
        <w:t xml:space="preserve"> % z </w:t>
      </w:r>
      <w:r w:rsidR="00D331EF" w:rsidRPr="00335BA4">
        <w:t>C</w:t>
      </w:r>
      <w:r w:rsidR="00725654" w:rsidRPr="00335BA4">
        <w:t xml:space="preserve">eny </w:t>
      </w:r>
      <w:r w:rsidRPr="00335BA4">
        <w:t>za každou započatou hodinu</w:t>
      </w:r>
      <w:r w:rsidR="00DA55A0" w:rsidRPr="00335BA4">
        <w:t>/den</w:t>
      </w:r>
      <w:r w:rsidRPr="00335BA4">
        <w:t xml:space="preserve"> v případě každé Vady;</w:t>
      </w:r>
    </w:p>
    <w:p w14:paraId="2FBFFC00" w14:textId="26BE2CDB" w:rsidR="0000199B" w:rsidRPr="00335BA4" w:rsidRDefault="0000199B" w:rsidP="00572D57">
      <w:pPr>
        <w:pStyle w:val="aodst"/>
      </w:pPr>
      <w:r w:rsidRPr="00335BA4">
        <w:t xml:space="preserve">v případě prodlení nad rámec sjednané lhůty pro odstranění vad v Testovacím prostředí: </w:t>
      </w:r>
    </w:p>
    <w:p w14:paraId="68CB871A" w14:textId="4490D00E" w:rsidR="0000199B" w:rsidRPr="00335BA4" w:rsidRDefault="0000199B" w:rsidP="00572D57">
      <w:pPr>
        <w:pStyle w:val="Odstavecseseznamem"/>
      </w:pPr>
      <w:r w:rsidRPr="00335BA4">
        <w:lastRenderedPageBreak/>
        <w:t xml:space="preserve">Vada kategorie A ve výši </w:t>
      </w:r>
      <w:r w:rsidR="00215315" w:rsidRPr="00335BA4">
        <w:t xml:space="preserve">0,05 </w:t>
      </w:r>
      <w:r w:rsidR="00725654" w:rsidRPr="00335BA4">
        <w:t xml:space="preserve">% z </w:t>
      </w:r>
      <w:r w:rsidR="00D331EF" w:rsidRPr="00335BA4">
        <w:t>C</w:t>
      </w:r>
      <w:r w:rsidR="00725654" w:rsidRPr="00335BA4">
        <w:t>eny</w:t>
      </w:r>
      <w:r w:rsidRPr="00335BA4">
        <w:t xml:space="preserve"> za každý započatý </w:t>
      </w:r>
      <w:r w:rsidR="00FA3DC9">
        <w:t>P</w:t>
      </w:r>
      <w:r w:rsidRPr="00335BA4">
        <w:t xml:space="preserve">racovní den v případě každé Vady; a </w:t>
      </w:r>
    </w:p>
    <w:p w14:paraId="37ED78BF" w14:textId="028A8507" w:rsidR="0000199B" w:rsidRPr="00335BA4" w:rsidRDefault="0000199B" w:rsidP="00572D57">
      <w:pPr>
        <w:pStyle w:val="Odstavecseseznamem"/>
      </w:pPr>
      <w:r w:rsidRPr="00335BA4">
        <w:t xml:space="preserve">Vada kategorie B ve výši </w:t>
      </w:r>
      <w:r w:rsidR="00725654" w:rsidRPr="00335BA4">
        <w:t>0,</w:t>
      </w:r>
      <w:r w:rsidR="00C70F14" w:rsidRPr="00335BA4">
        <w:t>01</w:t>
      </w:r>
      <w:r w:rsidR="00725654" w:rsidRPr="00335BA4">
        <w:t xml:space="preserve"> % z </w:t>
      </w:r>
      <w:r w:rsidR="00D331EF" w:rsidRPr="00335BA4">
        <w:t>C</w:t>
      </w:r>
      <w:r w:rsidR="00725654" w:rsidRPr="00335BA4">
        <w:t>eny</w:t>
      </w:r>
      <w:r w:rsidRPr="00335BA4">
        <w:t xml:space="preserve"> za každý započatý </w:t>
      </w:r>
      <w:r w:rsidR="00FA3DC9">
        <w:t>P</w:t>
      </w:r>
      <w:r w:rsidRPr="00335BA4">
        <w:t>racovní den v případě každé Vady;</w:t>
      </w:r>
    </w:p>
    <w:p w14:paraId="14917C1A" w14:textId="28965B5F" w:rsidR="004B1B88" w:rsidRDefault="004B1B88" w:rsidP="00572D57">
      <w:pPr>
        <w:pStyle w:val="aodst"/>
      </w:pPr>
      <w:r w:rsidRPr="00335BA4">
        <w:t xml:space="preserve">V případě, že Dodavatel nedodrží </w:t>
      </w:r>
      <w:r w:rsidR="00A67329" w:rsidRPr="00335BA4">
        <w:t>D</w:t>
      </w:r>
      <w:r w:rsidRPr="00335BA4">
        <w:t xml:space="preserve">ostupnost stanovenou </w:t>
      </w:r>
      <w:r w:rsidR="00D06768">
        <w:t>S</w:t>
      </w:r>
      <w:r w:rsidRPr="00335BA4">
        <w:t xml:space="preserve">ervisním modelem dle </w:t>
      </w:r>
      <w:r w:rsidR="007339DC">
        <w:t>odst.</w:t>
      </w:r>
      <w:r w:rsidR="007339DC" w:rsidRPr="00335BA4">
        <w:t xml:space="preserve"> </w:t>
      </w:r>
      <w:r w:rsidRPr="00335BA4">
        <w:fldChar w:fldCharType="begin"/>
      </w:r>
      <w:r w:rsidRPr="00335BA4">
        <w:instrText xml:space="preserve"> REF _Ref118366079 \r \h </w:instrText>
      </w:r>
      <w:r w:rsidR="00077749" w:rsidRPr="00335BA4">
        <w:instrText xml:space="preserve"> \* MERGEFORMAT </w:instrText>
      </w:r>
      <w:r w:rsidRPr="00335BA4">
        <w:fldChar w:fldCharType="separate"/>
      </w:r>
      <w:r w:rsidR="008A163C">
        <w:t>12</w:t>
      </w:r>
      <w:r w:rsidRPr="00335BA4">
        <w:fldChar w:fldCharType="end"/>
      </w:r>
      <w:r w:rsidR="00E03343" w:rsidRPr="00335BA4">
        <w:t>.</w:t>
      </w:r>
      <w:r w:rsidR="00CC5F3A">
        <w:t>2.</w:t>
      </w:r>
      <w:r w:rsidRPr="00335BA4">
        <w:t xml:space="preserve"> ZOP</w:t>
      </w:r>
      <w:r w:rsidR="00466D7E" w:rsidRPr="00335BA4">
        <w:t xml:space="preserve">, ve výši dle tabulky uvedené níže v závislosti na míře nedodržení požadované </w:t>
      </w:r>
      <w:r w:rsidR="009308A3" w:rsidRPr="00335BA4">
        <w:t>D</w:t>
      </w:r>
      <w:r w:rsidR="00466D7E" w:rsidRPr="00335BA4">
        <w:t>ostupnosti</w:t>
      </w:r>
      <w:r w:rsidRPr="00335BA4">
        <w:t>:</w:t>
      </w:r>
    </w:p>
    <w:p w14:paraId="446BDEE1" w14:textId="77777777" w:rsidR="0044796D" w:rsidRPr="00335BA4" w:rsidRDefault="0044796D" w:rsidP="0044796D">
      <w:pPr>
        <w:pStyle w:val="11odst"/>
        <w:numPr>
          <w:ilvl w:val="0"/>
          <w:numId w:val="0"/>
        </w:numPr>
        <w:ind w:left="1106" w:hanging="681"/>
      </w:pPr>
    </w:p>
    <w:tbl>
      <w:tblPr>
        <w:tblStyle w:val="Mkatabulky"/>
        <w:tblW w:w="7938" w:type="dxa"/>
        <w:tblInd w:w="1361" w:type="dxa"/>
        <w:tblLook w:val="04A0" w:firstRow="1" w:lastRow="0" w:firstColumn="1" w:lastColumn="0" w:noHBand="0" w:noVBand="1"/>
      </w:tblPr>
      <w:tblGrid>
        <w:gridCol w:w="3168"/>
        <w:gridCol w:w="4770"/>
      </w:tblGrid>
      <w:tr w:rsidR="004B1B88" w:rsidRPr="00ED6198" w14:paraId="4A2DA573" w14:textId="77777777" w:rsidTr="00572D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21585E2" w14:textId="7ADACEE8" w:rsidR="004B1B88" w:rsidRPr="00335BA4" w:rsidRDefault="004B1B88" w:rsidP="00664159">
            <w:pPr>
              <w:pStyle w:val="11odst"/>
              <w:numPr>
                <w:ilvl w:val="0"/>
                <w:numId w:val="0"/>
              </w:numPr>
            </w:pPr>
            <w:r w:rsidRPr="00335BA4">
              <w:t xml:space="preserve">Výše poklesu </w:t>
            </w:r>
            <w:r w:rsidR="009308A3" w:rsidRPr="00335BA4">
              <w:t>D</w:t>
            </w:r>
            <w:r w:rsidRPr="00335BA4">
              <w:t xml:space="preserve">ostupnosti oproti stanovené </w:t>
            </w:r>
            <w:r w:rsidR="009308A3" w:rsidRPr="00335BA4">
              <w:t>D</w:t>
            </w:r>
            <w:r w:rsidRPr="00335BA4">
              <w:t xml:space="preserve">ostupnosti </w:t>
            </w:r>
            <w:r w:rsidR="00D06768">
              <w:t>S</w:t>
            </w:r>
            <w:r w:rsidRPr="00335BA4">
              <w:t>ervisním modelem je</w:t>
            </w:r>
          </w:p>
        </w:tc>
        <w:tc>
          <w:tcPr>
            <w:tcW w:w="0" w:type="dxa"/>
          </w:tcPr>
          <w:p w14:paraId="2EBE00B3" w14:textId="389048FE" w:rsidR="004B1B88" w:rsidRPr="00335BA4" w:rsidRDefault="004B1B88" w:rsidP="00664159">
            <w:pPr>
              <w:pStyle w:val="11odst"/>
              <w:numPr>
                <w:ilvl w:val="0"/>
                <w:numId w:val="0"/>
              </w:numPr>
              <w:cnfStyle w:val="100000000000" w:firstRow="1" w:lastRow="0" w:firstColumn="0" w:lastColumn="0" w:oddVBand="0" w:evenVBand="0" w:oddHBand="0" w:evenHBand="0" w:firstRowFirstColumn="0" w:firstRowLastColumn="0" w:lastRowFirstColumn="0" w:lastRowLastColumn="0"/>
            </w:pPr>
            <w:r w:rsidRPr="00335BA4">
              <w:t>Výše smluvní pokuty</w:t>
            </w:r>
          </w:p>
        </w:tc>
      </w:tr>
      <w:tr w:rsidR="004B1B88" w:rsidRPr="00ED6198" w14:paraId="149607DD" w14:textId="77777777" w:rsidTr="00572D57">
        <w:tc>
          <w:tcPr>
            <w:cnfStyle w:val="001000000000" w:firstRow="0" w:lastRow="0" w:firstColumn="1" w:lastColumn="0" w:oddVBand="0" w:evenVBand="0" w:oddHBand="0" w:evenHBand="0" w:firstRowFirstColumn="0" w:firstRowLastColumn="0" w:lastRowFirstColumn="0" w:lastRowLastColumn="0"/>
            <w:tcW w:w="0" w:type="dxa"/>
          </w:tcPr>
          <w:p w14:paraId="5430FF1F" w14:textId="1D8857DC" w:rsidR="004B1B88" w:rsidRPr="00335BA4" w:rsidRDefault="004B1B88" w:rsidP="004B1B88">
            <w:pPr>
              <w:pStyle w:val="11odst"/>
              <w:numPr>
                <w:ilvl w:val="0"/>
                <w:numId w:val="0"/>
              </w:numPr>
            </w:pPr>
            <w:r w:rsidRPr="00335BA4">
              <w:t>Do 2 %</w:t>
            </w:r>
          </w:p>
        </w:tc>
        <w:tc>
          <w:tcPr>
            <w:tcW w:w="0" w:type="dxa"/>
          </w:tcPr>
          <w:p w14:paraId="76B83A00" w14:textId="3D03A023" w:rsidR="004B1B88" w:rsidRPr="00335BA4" w:rsidRDefault="00466D7E" w:rsidP="004B1B88">
            <w:pPr>
              <w:pStyle w:val="11odst"/>
              <w:numPr>
                <w:ilvl w:val="0"/>
                <w:numId w:val="0"/>
              </w:numPr>
              <w:cnfStyle w:val="000000000000" w:firstRow="0" w:lastRow="0" w:firstColumn="0" w:lastColumn="0" w:oddVBand="0" w:evenVBand="0" w:oddHBand="0" w:evenHBand="0" w:firstRowFirstColumn="0" w:firstRowLastColumn="0" w:lastRowFirstColumn="0" w:lastRowLastColumn="0"/>
            </w:pPr>
            <w:r w:rsidRPr="00335BA4">
              <w:t xml:space="preserve">10 % </w:t>
            </w:r>
            <w:r w:rsidR="004B1B88" w:rsidRPr="00335BA4">
              <w:t xml:space="preserve">z ceny poskytovaného Plnění odpovídající vyhodnocovanému období dle </w:t>
            </w:r>
            <w:r w:rsidR="000B6DDE">
              <w:t>odst</w:t>
            </w:r>
            <w:r w:rsidR="004B1B88" w:rsidRPr="00335BA4">
              <w:t xml:space="preserve">. </w:t>
            </w:r>
            <w:r w:rsidR="004B1B88" w:rsidRPr="00335BA4">
              <w:fldChar w:fldCharType="begin"/>
            </w:r>
            <w:r w:rsidR="004B1B88" w:rsidRPr="00335BA4">
              <w:instrText xml:space="preserve"> REF _Ref118366517 \r \h </w:instrText>
            </w:r>
            <w:r w:rsidR="00077749" w:rsidRPr="00335BA4">
              <w:instrText xml:space="preserve"> \* MERGEFORMAT </w:instrText>
            </w:r>
            <w:r w:rsidR="004B1B88" w:rsidRPr="00335BA4">
              <w:fldChar w:fldCharType="separate"/>
            </w:r>
            <w:r w:rsidR="008A163C">
              <w:t>12.8</w:t>
            </w:r>
            <w:r w:rsidR="004B1B88" w:rsidRPr="00335BA4">
              <w:fldChar w:fldCharType="end"/>
            </w:r>
            <w:r w:rsidR="004B1B88" w:rsidRPr="00335BA4">
              <w:t xml:space="preserve"> ZOP</w:t>
            </w:r>
          </w:p>
        </w:tc>
      </w:tr>
      <w:tr w:rsidR="004B1B88" w:rsidRPr="00ED6198" w14:paraId="13536487" w14:textId="77777777" w:rsidTr="00572D57">
        <w:tc>
          <w:tcPr>
            <w:cnfStyle w:val="001000000000" w:firstRow="0" w:lastRow="0" w:firstColumn="1" w:lastColumn="0" w:oddVBand="0" w:evenVBand="0" w:oddHBand="0" w:evenHBand="0" w:firstRowFirstColumn="0" w:firstRowLastColumn="0" w:lastRowFirstColumn="0" w:lastRowLastColumn="0"/>
            <w:tcW w:w="0" w:type="dxa"/>
          </w:tcPr>
          <w:p w14:paraId="5AB8787C" w14:textId="46C8C5B6" w:rsidR="004B1B88" w:rsidRPr="00335BA4" w:rsidRDefault="00217A83" w:rsidP="004B1B88">
            <w:pPr>
              <w:pStyle w:val="11odst"/>
              <w:numPr>
                <w:ilvl w:val="0"/>
                <w:numId w:val="0"/>
              </w:numPr>
            </w:pPr>
            <w:r>
              <w:t xml:space="preserve">Od </w:t>
            </w:r>
            <w:r w:rsidR="004B1B88" w:rsidRPr="00335BA4">
              <w:t>2</w:t>
            </w:r>
            <w:r w:rsidR="00E27D82">
              <w:t xml:space="preserve"> (včetně)</w:t>
            </w:r>
            <w:r w:rsidR="004B1B88" w:rsidRPr="00335BA4">
              <w:t xml:space="preserve"> do 5 %</w:t>
            </w:r>
          </w:p>
        </w:tc>
        <w:tc>
          <w:tcPr>
            <w:tcW w:w="0" w:type="dxa"/>
          </w:tcPr>
          <w:p w14:paraId="71F306A9" w14:textId="4C932C7C" w:rsidR="004B1B88" w:rsidRPr="00335BA4" w:rsidRDefault="00466D7E" w:rsidP="004B1B88">
            <w:pPr>
              <w:pStyle w:val="11odst"/>
              <w:numPr>
                <w:ilvl w:val="0"/>
                <w:numId w:val="0"/>
              </w:numPr>
              <w:cnfStyle w:val="000000000000" w:firstRow="0" w:lastRow="0" w:firstColumn="0" w:lastColumn="0" w:oddVBand="0" w:evenVBand="0" w:oddHBand="0" w:evenHBand="0" w:firstRowFirstColumn="0" w:firstRowLastColumn="0" w:lastRowFirstColumn="0" w:lastRowLastColumn="0"/>
            </w:pPr>
            <w:r w:rsidRPr="00335BA4">
              <w:t xml:space="preserve">15 % z ceny poskytovaného Plnění odpovídající vyhodnocovanému období dle </w:t>
            </w:r>
            <w:r w:rsidR="000B6DDE">
              <w:t>odst</w:t>
            </w:r>
            <w:r w:rsidRPr="00335BA4">
              <w:t xml:space="preserve">. </w:t>
            </w:r>
            <w:r w:rsidRPr="00335BA4">
              <w:fldChar w:fldCharType="begin"/>
            </w:r>
            <w:r w:rsidRPr="00335BA4">
              <w:instrText xml:space="preserve"> REF _Ref118366517 \r \h </w:instrText>
            </w:r>
            <w:r w:rsidR="00077749" w:rsidRPr="00335BA4">
              <w:instrText xml:space="preserve"> \* MERGEFORMAT </w:instrText>
            </w:r>
            <w:r w:rsidRPr="00335BA4">
              <w:fldChar w:fldCharType="separate"/>
            </w:r>
            <w:r w:rsidR="008A163C">
              <w:t>12.8</w:t>
            </w:r>
            <w:r w:rsidRPr="00335BA4">
              <w:fldChar w:fldCharType="end"/>
            </w:r>
            <w:r w:rsidRPr="00335BA4">
              <w:t xml:space="preserve"> ZOP</w:t>
            </w:r>
          </w:p>
        </w:tc>
      </w:tr>
      <w:tr w:rsidR="004B1B88" w:rsidRPr="00ED6198" w14:paraId="5FC626CE" w14:textId="77777777" w:rsidTr="00572D57">
        <w:tc>
          <w:tcPr>
            <w:cnfStyle w:val="001000000000" w:firstRow="0" w:lastRow="0" w:firstColumn="1" w:lastColumn="0" w:oddVBand="0" w:evenVBand="0" w:oddHBand="0" w:evenHBand="0" w:firstRowFirstColumn="0" w:firstRowLastColumn="0" w:lastRowFirstColumn="0" w:lastRowLastColumn="0"/>
            <w:tcW w:w="0" w:type="dxa"/>
          </w:tcPr>
          <w:p w14:paraId="01444E83" w14:textId="6093C80A" w:rsidR="004B1B88" w:rsidRPr="00335BA4" w:rsidRDefault="00217A83" w:rsidP="004B1B88">
            <w:pPr>
              <w:pStyle w:val="11odst"/>
              <w:numPr>
                <w:ilvl w:val="0"/>
                <w:numId w:val="0"/>
              </w:numPr>
            </w:pPr>
            <w:r>
              <w:t xml:space="preserve">Od </w:t>
            </w:r>
            <w:r w:rsidR="004B1B88" w:rsidRPr="00335BA4">
              <w:t>5</w:t>
            </w:r>
            <w:r w:rsidR="00E27D82">
              <w:t xml:space="preserve"> (včetně)</w:t>
            </w:r>
            <w:r w:rsidR="004B1B88" w:rsidRPr="00335BA4">
              <w:t xml:space="preserve"> do 10 %</w:t>
            </w:r>
          </w:p>
        </w:tc>
        <w:tc>
          <w:tcPr>
            <w:tcW w:w="0" w:type="dxa"/>
          </w:tcPr>
          <w:p w14:paraId="3484A54C" w14:textId="347A7500" w:rsidR="004B1B88" w:rsidRPr="00335BA4" w:rsidRDefault="00466D7E" w:rsidP="004B1B88">
            <w:pPr>
              <w:pStyle w:val="11odst"/>
              <w:numPr>
                <w:ilvl w:val="0"/>
                <w:numId w:val="0"/>
              </w:numPr>
              <w:cnfStyle w:val="000000000000" w:firstRow="0" w:lastRow="0" w:firstColumn="0" w:lastColumn="0" w:oddVBand="0" w:evenVBand="0" w:oddHBand="0" w:evenHBand="0" w:firstRowFirstColumn="0" w:firstRowLastColumn="0" w:lastRowFirstColumn="0" w:lastRowLastColumn="0"/>
            </w:pPr>
            <w:r w:rsidRPr="00335BA4">
              <w:t xml:space="preserve">25 % z ceny poskytovaného Plnění odpovídající vyhodnocovanému období dle </w:t>
            </w:r>
            <w:r w:rsidR="000B6DDE">
              <w:t>odst</w:t>
            </w:r>
            <w:r w:rsidRPr="00335BA4">
              <w:t xml:space="preserve">. </w:t>
            </w:r>
            <w:r w:rsidRPr="00335BA4">
              <w:fldChar w:fldCharType="begin"/>
            </w:r>
            <w:r w:rsidRPr="00335BA4">
              <w:instrText xml:space="preserve"> REF _Ref118366517 \r \h </w:instrText>
            </w:r>
            <w:r w:rsidR="00077749" w:rsidRPr="00335BA4">
              <w:instrText xml:space="preserve"> \* MERGEFORMAT </w:instrText>
            </w:r>
            <w:r w:rsidRPr="00335BA4">
              <w:fldChar w:fldCharType="separate"/>
            </w:r>
            <w:r w:rsidR="008A163C">
              <w:t>12.8</w:t>
            </w:r>
            <w:r w:rsidRPr="00335BA4">
              <w:fldChar w:fldCharType="end"/>
            </w:r>
            <w:r w:rsidRPr="00335BA4">
              <w:t xml:space="preserve"> ZOP</w:t>
            </w:r>
          </w:p>
        </w:tc>
      </w:tr>
      <w:tr w:rsidR="004B1B88" w:rsidRPr="00ED6198" w14:paraId="04EE1573" w14:textId="77777777" w:rsidTr="00572D57">
        <w:tc>
          <w:tcPr>
            <w:cnfStyle w:val="001000000000" w:firstRow="0" w:lastRow="0" w:firstColumn="1" w:lastColumn="0" w:oddVBand="0" w:evenVBand="0" w:oddHBand="0" w:evenHBand="0" w:firstRowFirstColumn="0" w:firstRowLastColumn="0" w:lastRowFirstColumn="0" w:lastRowLastColumn="0"/>
            <w:tcW w:w="0" w:type="dxa"/>
          </w:tcPr>
          <w:p w14:paraId="4FCB9C24" w14:textId="4088B4B3" w:rsidR="004B1B88" w:rsidRPr="00335BA4" w:rsidRDefault="00E27D82" w:rsidP="004B1B88">
            <w:pPr>
              <w:pStyle w:val="11odst"/>
              <w:numPr>
                <w:ilvl w:val="0"/>
                <w:numId w:val="0"/>
              </w:numPr>
            </w:pPr>
            <w:r>
              <w:t xml:space="preserve">Od </w:t>
            </w:r>
            <w:r w:rsidR="004B1B88" w:rsidRPr="00335BA4">
              <w:t>10 %</w:t>
            </w:r>
            <w:r>
              <w:t xml:space="preserve"> (včetně)</w:t>
            </w:r>
            <w:r w:rsidR="00466D7E" w:rsidRPr="00335BA4">
              <w:t xml:space="preserve"> a více</w:t>
            </w:r>
          </w:p>
        </w:tc>
        <w:tc>
          <w:tcPr>
            <w:tcW w:w="0" w:type="dxa"/>
          </w:tcPr>
          <w:p w14:paraId="5131F76E" w14:textId="406B5438" w:rsidR="004B1B88" w:rsidRPr="00335BA4" w:rsidRDefault="00466D7E" w:rsidP="004B1B88">
            <w:pPr>
              <w:pStyle w:val="11odst"/>
              <w:numPr>
                <w:ilvl w:val="0"/>
                <w:numId w:val="0"/>
              </w:numPr>
              <w:cnfStyle w:val="000000000000" w:firstRow="0" w:lastRow="0" w:firstColumn="0" w:lastColumn="0" w:oddVBand="0" w:evenVBand="0" w:oddHBand="0" w:evenHBand="0" w:firstRowFirstColumn="0" w:firstRowLastColumn="0" w:lastRowFirstColumn="0" w:lastRowLastColumn="0"/>
            </w:pPr>
            <w:r w:rsidRPr="00335BA4">
              <w:t xml:space="preserve">50 % z ceny poskytovaného Plnění odpovídající vyhodnocovanému období dle </w:t>
            </w:r>
            <w:r w:rsidR="000B6DDE">
              <w:t>odst</w:t>
            </w:r>
            <w:r w:rsidRPr="00335BA4">
              <w:t xml:space="preserve">. </w:t>
            </w:r>
            <w:r w:rsidRPr="00335BA4">
              <w:fldChar w:fldCharType="begin"/>
            </w:r>
            <w:r w:rsidRPr="00335BA4">
              <w:instrText xml:space="preserve"> REF _Ref118366517 \r \h </w:instrText>
            </w:r>
            <w:r w:rsidR="00077749" w:rsidRPr="00335BA4">
              <w:instrText xml:space="preserve"> \* MERGEFORMAT </w:instrText>
            </w:r>
            <w:r w:rsidRPr="00335BA4">
              <w:fldChar w:fldCharType="separate"/>
            </w:r>
            <w:r w:rsidR="008A163C">
              <w:t>12.8</w:t>
            </w:r>
            <w:r w:rsidRPr="00335BA4">
              <w:fldChar w:fldCharType="end"/>
            </w:r>
            <w:r w:rsidRPr="00335BA4">
              <w:t xml:space="preserve"> ZOP</w:t>
            </w:r>
          </w:p>
        </w:tc>
      </w:tr>
    </w:tbl>
    <w:p w14:paraId="55C35788" w14:textId="77777777" w:rsidR="004B1B88" w:rsidRPr="00335BA4" w:rsidRDefault="004B1B88" w:rsidP="004B7B03">
      <w:pPr>
        <w:pStyle w:val="11odst"/>
        <w:numPr>
          <w:ilvl w:val="0"/>
          <w:numId w:val="0"/>
        </w:numPr>
        <w:ind w:left="1701"/>
      </w:pPr>
    </w:p>
    <w:p w14:paraId="63540FB9" w14:textId="77F6DE11" w:rsidR="00D331EF" w:rsidRPr="00335BA4" w:rsidRDefault="00D331EF" w:rsidP="00572D57">
      <w:pPr>
        <w:pStyle w:val="aodst"/>
      </w:pPr>
      <w:r w:rsidRPr="00335BA4">
        <w:t xml:space="preserve">v případě prodlení Dodavatele reagovat na Požadavek Objednatele v době řešení </w:t>
      </w:r>
      <w:r w:rsidR="00837CE9">
        <w:t>I</w:t>
      </w:r>
      <w:r w:rsidRPr="00335BA4">
        <w:t>ncidentu uvedené</w:t>
      </w:r>
      <w:r w:rsidR="00757BCD">
        <w:t>ho</w:t>
      </w:r>
      <w:r w:rsidRPr="00335BA4">
        <w:t xml:space="preserve"> v</w:t>
      </w:r>
      <w:r w:rsidR="007339DC">
        <w:t> odst.</w:t>
      </w:r>
      <w:r w:rsidR="007339DC" w:rsidRPr="00335BA4">
        <w:t xml:space="preserve"> </w:t>
      </w:r>
      <w:r w:rsidRPr="00335BA4">
        <w:t>12.2</w:t>
      </w:r>
      <w:r w:rsidR="00F93E0D" w:rsidRPr="00335BA4">
        <w:t>.</w:t>
      </w:r>
      <w:r w:rsidR="007578F8" w:rsidRPr="00335BA4">
        <w:t xml:space="preserve"> ZOP</w:t>
      </w:r>
      <w:r w:rsidRPr="00335BA4">
        <w:t xml:space="preserve"> ve výši z</w:t>
      </w:r>
      <w:r w:rsidR="001B352F" w:rsidRPr="00335BA4">
        <w:t xml:space="preserve"> 0,02 </w:t>
      </w:r>
      <w:r w:rsidRPr="00335BA4">
        <w:t xml:space="preserve">% </w:t>
      </w:r>
      <w:r w:rsidR="00FC4EA6">
        <w:t xml:space="preserve">z </w:t>
      </w:r>
      <w:r w:rsidRPr="00335BA4">
        <w:t>Ceny</w:t>
      </w:r>
      <w:r w:rsidR="001B352F" w:rsidRPr="00335BA4">
        <w:t xml:space="preserve"> za každý jednotlivý případ</w:t>
      </w:r>
      <w:r w:rsidRPr="00335BA4">
        <w:t>;</w:t>
      </w:r>
    </w:p>
    <w:p w14:paraId="07DF635B" w14:textId="0C32EBBA" w:rsidR="0000199B" w:rsidRPr="00ED6198" w:rsidRDefault="0000199B" w:rsidP="00572D57">
      <w:pPr>
        <w:pStyle w:val="aodst"/>
      </w:pPr>
      <w:r w:rsidRPr="00ED6198">
        <w:t xml:space="preserve">ve výši a za podmínek dle článku </w:t>
      </w:r>
      <w:r w:rsidR="000D0EF7">
        <w:fldChar w:fldCharType="begin"/>
      </w:r>
      <w:r w:rsidR="000D0EF7">
        <w:instrText xml:space="preserve"> REF _Ref115447290 \r \h </w:instrText>
      </w:r>
      <w:r w:rsidR="000D0EF7">
        <w:fldChar w:fldCharType="separate"/>
      </w:r>
      <w:r w:rsidR="000D0EF7">
        <w:t>20</w:t>
      </w:r>
      <w:r w:rsidR="000D0EF7">
        <w:fldChar w:fldCharType="end"/>
      </w:r>
      <w:r w:rsidR="007E5CF1">
        <w:t>.</w:t>
      </w:r>
      <w:r w:rsidR="00307B70" w:rsidRPr="00ED6198">
        <w:t xml:space="preserve"> </w:t>
      </w:r>
      <w:r w:rsidR="007578F8" w:rsidRPr="00ED6198">
        <w:t xml:space="preserve">ZOP </w:t>
      </w:r>
      <w:r w:rsidR="00E01734" w:rsidRPr="00ED6198">
        <w:t>v oblasti kybernetické bezpečnosti</w:t>
      </w:r>
      <w:r w:rsidR="001F6504" w:rsidRPr="00ED6198">
        <w:t>;</w:t>
      </w:r>
    </w:p>
    <w:p w14:paraId="5520C86E" w14:textId="466F4303" w:rsidR="009B6B56" w:rsidRPr="00ED6198" w:rsidRDefault="00C70F14" w:rsidP="00572D57">
      <w:pPr>
        <w:pStyle w:val="aodst"/>
      </w:pPr>
      <w:r w:rsidRPr="00ED6198">
        <w:t xml:space="preserve">ve výši a za podmínek dle článku </w:t>
      </w:r>
      <w:r w:rsidR="000D0EF7">
        <w:fldChar w:fldCharType="begin"/>
      </w:r>
      <w:r w:rsidR="000D0EF7">
        <w:instrText xml:space="preserve"> REF _Ref117498661 \r \h </w:instrText>
      </w:r>
      <w:r w:rsidR="000D0EF7">
        <w:fldChar w:fldCharType="separate"/>
      </w:r>
      <w:r w:rsidR="000D0EF7">
        <w:t>21</w:t>
      </w:r>
      <w:r w:rsidR="000D0EF7">
        <w:fldChar w:fldCharType="end"/>
      </w:r>
      <w:r w:rsidR="007E5CF1">
        <w:t>.</w:t>
      </w:r>
      <w:r w:rsidRPr="00ED6198">
        <w:t xml:space="preserve"> </w:t>
      </w:r>
      <w:r w:rsidR="007578F8" w:rsidRPr="00ED6198">
        <w:t xml:space="preserve">ZOP </w:t>
      </w:r>
      <w:r w:rsidR="00E01734" w:rsidRPr="00ED6198">
        <w:t>v oblasti ochrany osobních údajů</w:t>
      </w:r>
      <w:r w:rsidR="005B1F90" w:rsidRPr="00ED6198">
        <w:t>;</w:t>
      </w:r>
    </w:p>
    <w:p w14:paraId="2240B6A8" w14:textId="535FF812" w:rsidR="005B1F90" w:rsidRPr="00ED6198" w:rsidRDefault="009B6B56" w:rsidP="00572D57">
      <w:pPr>
        <w:pStyle w:val="aodst"/>
      </w:pPr>
      <w:r w:rsidRPr="00ED6198">
        <w:t>ve výši a za podmínek dle článku</w:t>
      </w:r>
      <w:r w:rsidR="008F7879" w:rsidRPr="00ED6198">
        <w:t xml:space="preserve"> </w:t>
      </w:r>
      <w:r w:rsidRPr="00ED6198">
        <w:fldChar w:fldCharType="begin"/>
      </w:r>
      <w:r w:rsidRPr="00ED6198">
        <w:instrText xml:space="preserve"> REF _Ref115696518 \r \h </w:instrText>
      </w:r>
      <w:r w:rsidR="00656265" w:rsidRPr="00ED6198">
        <w:instrText xml:space="preserve"> \* MERGEFORMAT </w:instrText>
      </w:r>
      <w:r w:rsidRPr="00ED6198">
        <w:fldChar w:fldCharType="separate"/>
      </w:r>
      <w:r w:rsidR="008A163C">
        <w:t>22</w:t>
      </w:r>
      <w:r w:rsidRPr="00ED6198">
        <w:fldChar w:fldCharType="end"/>
      </w:r>
      <w:r w:rsidR="007E5CF1">
        <w:t>.</w:t>
      </w:r>
      <w:r w:rsidRPr="00ED6198">
        <w:t xml:space="preserve"> </w:t>
      </w:r>
      <w:r w:rsidR="007578F8" w:rsidRPr="00ED6198">
        <w:t xml:space="preserve">ZOP </w:t>
      </w:r>
      <w:r w:rsidRPr="00ED6198">
        <w:t xml:space="preserve">v oblasti ochrany </w:t>
      </w:r>
      <w:r w:rsidR="00837CE9">
        <w:t>D</w:t>
      </w:r>
      <w:r w:rsidRPr="00ED6198">
        <w:t xml:space="preserve">ůvěrných informací; </w:t>
      </w:r>
      <w:r w:rsidR="008F7879" w:rsidRPr="00ED6198">
        <w:t>nebo</w:t>
      </w:r>
    </w:p>
    <w:p w14:paraId="363DF6F1" w14:textId="3721CD00" w:rsidR="00C70F14" w:rsidRPr="00ED6198" w:rsidRDefault="005B1F90" w:rsidP="004E1E63">
      <w:pPr>
        <w:pStyle w:val="aodst"/>
      </w:pPr>
      <w:r w:rsidRPr="00ED6198">
        <w:t xml:space="preserve">poruší-li Dodavatel svoji povinnost dle </w:t>
      </w:r>
      <w:r w:rsidR="007339DC">
        <w:t>odst.</w:t>
      </w:r>
      <w:r w:rsidRPr="00ED6198">
        <w:t xml:space="preserve"> </w:t>
      </w:r>
      <w:r w:rsidRPr="00ED6198">
        <w:fldChar w:fldCharType="begin"/>
      </w:r>
      <w:r w:rsidRPr="00ED6198">
        <w:instrText xml:space="preserve"> REF _Ref115447808 \r \h </w:instrText>
      </w:r>
      <w:r w:rsidR="00656265" w:rsidRPr="00ED6198">
        <w:instrText xml:space="preserve"> \* MERGEFORMAT </w:instrText>
      </w:r>
      <w:r w:rsidRPr="00ED6198">
        <w:fldChar w:fldCharType="separate"/>
      </w:r>
      <w:r w:rsidR="004E1E63">
        <w:t>13.2</w:t>
      </w:r>
      <w:r w:rsidRPr="00ED6198">
        <w:fldChar w:fldCharType="end"/>
      </w:r>
      <w:r w:rsidR="00E03343" w:rsidRPr="00ED6198">
        <w:t>.</w:t>
      </w:r>
      <w:r w:rsidR="007578F8" w:rsidRPr="00ED6198">
        <w:t xml:space="preserve"> ZOP</w:t>
      </w:r>
      <w:r w:rsidR="00205EDE" w:rsidRPr="00ED6198">
        <w:t xml:space="preserve"> nebo </w:t>
      </w:r>
      <w:r w:rsidR="00205EDE" w:rsidRPr="00ED6198">
        <w:fldChar w:fldCharType="begin"/>
      </w:r>
      <w:r w:rsidR="00205EDE" w:rsidRPr="00ED6198">
        <w:instrText xml:space="preserve"> REF _Ref115684777 \r \h </w:instrText>
      </w:r>
      <w:r w:rsidR="00656265" w:rsidRPr="00ED6198">
        <w:instrText xml:space="preserve"> \* MERGEFORMAT </w:instrText>
      </w:r>
      <w:r w:rsidR="00205EDE" w:rsidRPr="00ED6198">
        <w:fldChar w:fldCharType="separate"/>
      </w:r>
      <w:r w:rsidR="004E1E63">
        <w:t>13.3</w:t>
      </w:r>
      <w:r w:rsidR="00205EDE" w:rsidRPr="00ED6198">
        <w:fldChar w:fldCharType="end"/>
      </w:r>
      <w:r w:rsidR="00E03343" w:rsidRPr="00ED6198">
        <w:t>.</w:t>
      </w:r>
      <w:r w:rsidR="007578F8" w:rsidRPr="00ED6198">
        <w:t xml:space="preserve"> ZOP</w:t>
      </w:r>
      <w:r w:rsidR="007A6155" w:rsidRPr="00ED6198">
        <w:t xml:space="preserve">, ve výši </w:t>
      </w:r>
      <w:r w:rsidR="001B352F" w:rsidRPr="00ED6198">
        <w:t>2</w:t>
      </w:r>
      <w:r w:rsidR="007A6155" w:rsidRPr="00ED6198">
        <w:t xml:space="preserve"> % z Ceny za každé jednotlivé porušení</w:t>
      </w:r>
      <w:r w:rsidR="00916824" w:rsidRPr="00ED6198">
        <w:t>.</w:t>
      </w:r>
      <w:r w:rsidR="00E01734" w:rsidRPr="00ED6198">
        <w:t xml:space="preserve"> </w:t>
      </w:r>
    </w:p>
    <w:p w14:paraId="563AFFF6" w14:textId="1672E801" w:rsidR="007578F8" w:rsidRPr="00ED6198" w:rsidRDefault="007578F8" w:rsidP="00664159">
      <w:pPr>
        <w:pStyle w:val="11odst"/>
      </w:pPr>
      <w:r w:rsidRPr="00ED6198">
        <w:t>Pro smluvní pokuty stanovené v </w:t>
      </w:r>
      <w:r w:rsidR="007339DC">
        <w:t>odst</w:t>
      </w:r>
      <w:r w:rsidRPr="00ED6198">
        <w:t xml:space="preserve">. </w:t>
      </w:r>
      <w:r w:rsidRPr="00ED6198">
        <w:fldChar w:fldCharType="begin"/>
      </w:r>
      <w:r w:rsidRPr="00ED6198">
        <w:instrText xml:space="preserve"> REF _Ref26890919 \r \h </w:instrText>
      </w:r>
      <w:r w:rsidR="00ED6198">
        <w:instrText xml:space="preserve"> \* MERGEFORMAT </w:instrText>
      </w:r>
      <w:r w:rsidRPr="00ED6198">
        <w:fldChar w:fldCharType="separate"/>
      </w:r>
      <w:r w:rsidR="008A163C">
        <w:t>16.2</w:t>
      </w:r>
      <w:r w:rsidRPr="00ED6198">
        <w:fldChar w:fldCharType="end"/>
      </w:r>
      <w:r w:rsidR="00E03343" w:rsidRPr="00ED6198">
        <w:t>.</w:t>
      </w:r>
      <w:r w:rsidRPr="00ED6198">
        <w:t xml:space="preserve"> písm. </w:t>
      </w:r>
      <w:r w:rsidR="004B1B88" w:rsidRPr="00ED6198">
        <w:fldChar w:fldCharType="begin"/>
      </w:r>
      <w:r w:rsidR="004B1B88" w:rsidRPr="00ED6198">
        <w:instrText xml:space="preserve"> REF _Ref118365998 \r \h </w:instrText>
      </w:r>
      <w:r w:rsidR="00ED6198">
        <w:instrText xml:space="preserve"> \* MERGEFORMAT </w:instrText>
      </w:r>
      <w:r w:rsidR="004B1B88" w:rsidRPr="00ED6198">
        <w:fldChar w:fldCharType="separate"/>
      </w:r>
      <w:r w:rsidR="008A163C">
        <w:t>f</w:t>
      </w:r>
      <w:r w:rsidR="004B1B88" w:rsidRPr="00ED6198">
        <w:fldChar w:fldCharType="end"/>
      </w:r>
      <w:r w:rsidRPr="00ED6198">
        <w:t xml:space="preserve">. a </w:t>
      </w:r>
      <w:r w:rsidR="004B1B88" w:rsidRPr="00ED6198">
        <w:fldChar w:fldCharType="begin"/>
      </w:r>
      <w:r w:rsidR="004B1B88" w:rsidRPr="00ED6198">
        <w:instrText xml:space="preserve"> REF _Ref118366017 \r \h </w:instrText>
      </w:r>
      <w:r w:rsidR="00ED6198">
        <w:instrText xml:space="preserve"> \* MERGEFORMAT </w:instrText>
      </w:r>
      <w:r w:rsidR="004B1B88" w:rsidRPr="00ED6198">
        <w:fldChar w:fldCharType="separate"/>
      </w:r>
      <w:r w:rsidR="008A163C">
        <w:t>g</w:t>
      </w:r>
      <w:r w:rsidR="004B1B88" w:rsidRPr="00ED6198">
        <w:fldChar w:fldCharType="end"/>
      </w:r>
      <w:r w:rsidRPr="00ED6198">
        <w:t xml:space="preserve">. </w:t>
      </w:r>
      <w:r w:rsidR="00EC5DDE" w:rsidRPr="00ED6198">
        <w:t xml:space="preserve">ZOP </w:t>
      </w:r>
      <w:r w:rsidRPr="00ED6198">
        <w:t>platí, že je-li lhůta pro splnění stanovena v hodinách, je smluvní pokuta počítána za každou započatou hodinu, je-li lhůta pro splnění stanovena ve dnech</w:t>
      </w:r>
      <w:r w:rsidR="00162601" w:rsidRPr="00ED6198">
        <w:t xml:space="preserve"> či </w:t>
      </w:r>
      <w:r w:rsidR="00FA3DC9">
        <w:t>P</w:t>
      </w:r>
      <w:r w:rsidR="00162601" w:rsidRPr="00ED6198">
        <w:t>racovních dnech</w:t>
      </w:r>
      <w:r w:rsidRPr="00ED6198">
        <w:t>, je smluvní pokuta počítána za každý započatý den.</w:t>
      </w:r>
    </w:p>
    <w:p w14:paraId="5047447C" w14:textId="155FE168" w:rsidR="00BE04E4" w:rsidRPr="00ED6198" w:rsidRDefault="00BE04E4" w:rsidP="00664159">
      <w:pPr>
        <w:pStyle w:val="11odst"/>
      </w:pPr>
      <w:r w:rsidRPr="00ED6198">
        <w:t xml:space="preserve">Zaplacením smluvních pokut není dotčeno právo Objednatele na náhradu </w:t>
      </w:r>
      <w:r w:rsidR="00B743C9">
        <w:t>Ú</w:t>
      </w:r>
      <w:r w:rsidRPr="00ED6198">
        <w:t xml:space="preserve">jmy v plném rozsahu. </w:t>
      </w:r>
    </w:p>
    <w:p w14:paraId="6A104B79" w14:textId="7453DE65" w:rsidR="00BE04E4" w:rsidRPr="00ED6198" w:rsidRDefault="00BE04E4" w:rsidP="00664159">
      <w:pPr>
        <w:pStyle w:val="11odst"/>
      </w:pPr>
      <w:r w:rsidRPr="00ED6198">
        <w:t xml:space="preserve">Smluvní pokuta je splatná </w:t>
      </w:r>
      <w:r w:rsidR="00E01734" w:rsidRPr="00ED6198">
        <w:t>do 30</w:t>
      </w:r>
      <w:r w:rsidRPr="00ED6198">
        <w:t xml:space="preserve"> dnů ode dne doručení písemné výzvy Objednatele k jejímu uhrazení. Objednatel je oprávněn započíst nárok na zaplacení smluvní pokuty, i pokud ještě není splatný, proti jakémukoliv nároku </w:t>
      </w:r>
      <w:r w:rsidR="001F6504" w:rsidRPr="00ED6198">
        <w:t xml:space="preserve">Dodavatele </w:t>
      </w:r>
      <w:r w:rsidRPr="00ED6198">
        <w:t>na peněžité plnění vyplývajícímu ze Smlouvy.</w:t>
      </w:r>
    </w:p>
    <w:p w14:paraId="5C6C6E3E" w14:textId="5ADBFD61" w:rsidR="00BE04E4" w:rsidRPr="00ED6198" w:rsidRDefault="00BE04E4" w:rsidP="00664159">
      <w:pPr>
        <w:pStyle w:val="11odst"/>
      </w:pPr>
      <w:r>
        <w:t xml:space="preserve">Za každý den prodlení s úhradou </w:t>
      </w:r>
      <w:r w:rsidR="00C70F14">
        <w:t xml:space="preserve">Smluvní pokuty je Objednatel oprávněn </w:t>
      </w:r>
      <w:r>
        <w:t xml:space="preserve">požadovat po </w:t>
      </w:r>
      <w:r w:rsidR="00C70F14">
        <w:t xml:space="preserve">Dodavateli </w:t>
      </w:r>
      <w:r>
        <w:t>úhradu úroků z prodlení ve výši stanovené obecně závaznými právními předpisy.</w:t>
      </w:r>
    </w:p>
    <w:p w14:paraId="56305651" w14:textId="70B8A33E" w:rsidR="00FE445E" w:rsidRPr="00ED6198" w:rsidRDefault="00FE445E" w:rsidP="00F07A3F">
      <w:pPr>
        <w:pStyle w:val="Nadpissl"/>
      </w:pPr>
      <w:bookmarkStart w:id="165" w:name="_Toc189116341"/>
      <w:bookmarkStart w:id="166" w:name="_Toc119490227"/>
      <w:r w:rsidRPr="00ED6198">
        <w:t xml:space="preserve">Záruka </w:t>
      </w:r>
      <w:r w:rsidR="00F75A5B" w:rsidRPr="00ED6198">
        <w:t xml:space="preserve">za jakost </w:t>
      </w:r>
      <w:r w:rsidR="0041381C" w:rsidRPr="00ED6198">
        <w:t xml:space="preserve">a práva </w:t>
      </w:r>
      <w:r w:rsidRPr="00ED6198">
        <w:t>z vadného plnění</w:t>
      </w:r>
      <w:bookmarkEnd w:id="165"/>
      <w:bookmarkEnd w:id="166"/>
    </w:p>
    <w:p w14:paraId="39EE0717" w14:textId="0F9A45B0" w:rsidR="00F75A5B" w:rsidRPr="00ED6198" w:rsidRDefault="00F75A5B" w:rsidP="00664159">
      <w:pPr>
        <w:pStyle w:val="11odst"/>
      </w:pPr>
      <w:r w:rsidRPr="00ED6198">
        <w:t>Společná ustanovení</w:t>
      </w:r>
    </w:p>
    <w:p w14:paraId="65B0901E" w14:textId="2C07C593" w:rsidR="00F75A5B" w:rsidRPr="00ED6198" w:rsidRDefault="00F75A5B" w:rsidP="00F07A3F">
      <w:pPr>
        <w:pStyle w:val="111odst"/>
      </w:pPr>
      <w:r w:rsidRPr="00ED6198">
        <w:t xml:space="preserve">Dodavatel uděluje Objednateli záruku za jakost Plnění a všech jeho částí na dobu dvou </w:t>
      </w:r>
      <w:r w:rsidR="006C6152" w:rsidRPr="00ED6198">
        <w:t xml:space="preserve">(2) </w:t>
      </w:r>
      <w:r w:rsidRPr="00ED6198">
        <w:t>let ode dne akceptace výstupu Plnění.</w:t>
      </w:r>
    </w:p>
    <w:p w14:paraId="4D618671" w14:textId="02282F31" w:rsidR="00F75A5B" w:rsidRPr="00ED6198" w:rsidRDefault="00F75A5B" w:rsidP="00F07A3F">
      <w:pPr>
        <w:pStyle w:val="111odst"/>
      </w:pPr>
      <w:r w:rsidRPr="00ED6198">
        <w:lastRenderedPageBreak/>
        <w:t xml:space="preserve">Objednatel je oprávněn Vady, které se vyskytnou v průběhu záruční doby, nahlásit </w:t>
      </w:r>
      <w:r w:rsidR="006056F7">
        <w:t>Dodavateli</w:t>
      </w:r>
      <w:r w:rsidR="006056F7" w:rsidRPr="00ED6198">
        <w:t xml:space="preserve"> </w:t>
      </w:r>
      <w:r w:rsidRPr="00ED6198">
        <w:t>bez zbytečného odkladu od okamžiku, kdy je zjistil. Lhůta bez zbytečného odkladu činí vždy nejméně devadesát (90) dnů.</w:t>
      </w:r>
    </w:p>
    <w:p w14:paraId="6836D449" w14:textId="6C065077" w:rsidR="00F75A5B" w:rsidRPr="00ED6198" w:rsidRDefault="00F75A5B" w:rsidP="00F07A3F">
      <w:pPr>
        <w:pStyle w:val="111odst"/>
      </w:pPr>
      <w:r w:rsidRPr="00ED6198">
        <w:t>Dodavatel odpovídá za vady zjevné, skryté i právní, které měl výstup provádění Plnění v době akceptace Objednatelem, a dále za ty, které se na něm vyskytnou v záruční době, a zavazuje se, vedle dalších nároků Objednatele, je bezplatně odstranit.</w:t>
      </w:r>
    </w:p>
    <w:p w14:paraId="4949DC24" w14:textId="78246909" w:rsidR="006C6152" w:rsidRPr="00ED6198" w:rsidRDefault="006C6152" w:rsidP="00F07A3F">
      <w:pPr>
        <w:pStyle w:val="111odst"/>
      </w:pPr>
      <w:r w:rsidRPr="00ED6198">
        <w:t>Dodavatel neodpovídá za vady, pokud byly způsobeny zásahem do takových výstupů Plnění ze strany Objednatele nebo jím pověřené osoby, případně jiných dodavatelů Objednatele.</w:t>
      </w:r>
    </w:p>
    <w:p w14:paraId="03FF1D49" w14:textId="3E923D10" w:rsidR="00F56D62" w:rsidRPr="00ED6198" w:rsidRDefault="00F56D62" w:rsidP="00F07A3F">
      <w:pPr>
        <w:pStyle w:val="111odst"/>
      </w:pPr>
      <w:r w:rsidRPr="00ED6198">
        <w:t xml:space="preserve">Objednatel je povinen oznámit vady </w:t>
      </w:r>
      <w:r w:rsidR="007405D7" w:rsidRPr="00ED6198">
        <w:t>Plnění</w:t>
      </w:r>
      <w:r w:rsidR="00C70F14" w:rsidRPr="00ED6198">
        <w:t xml:space="preserve"> </w:t>
      </w:r>
      <w:r w:rsidR="007F3E06" w:rsidRPr="00ED6198">
        <w:t xml:space="preserve">Dodavateli </w:t>
      </w:r>
      <w:r w:rsidRPr="00ED6198">
        <w:t xml:space="preserve">prostřednictvím </w:t>
      </w:r>
      <w:r w:rsidR="009F646D" w:rsidRPr="00ED6198">
        <w:t>Helpd</w:t>
      </w:r>
      <w:r w:rsidRPr="00ED6198">
        <w:t>esku</w:t>
      </w:r>
      <w:r w:rsidR="00DA153E" w:rsidRPr="00ED6198">
        <w:t xml:space="preserve">, </w:t>
      </w:r>
      <w:r w:rsidRPr="00ED6198">
        <w:t xml:space="preserve">nebude-li Stranami dohodnuto jinak. </w:t>
      </w:r>
    </w:p>
    <w:p w14:paraId="693C9F67" w14:textId="77777777" w:rsidR="00BC2A6A" w:rsidRPr="00335BA4" w:rsidRDefault="00BC2A6A" w:rsidP="00BC2A6A">
      <w:pPr>
        <w:pStyle w:val="111odst"/>
      </w:pPr>
      <w:bookmarkStart w:id="167" w:name="_Hlk118204552"/>
      <w:r w:rsidRPr="00335BA4">
        <w:t>Dodavatel neodpovídá za vady Plnění vzniklé:</w:t>
      </w:r>
    </w:p>
    <w:p w14:paraId="55BC2642" w14:textId="3EA55611" w:rsidR="00BC2A6A" w:rsidRPr="00335BA4" w:rsidRDefault="00BC2A6A" w:rsidP="009D0CD4">
      <w:pPr>
        <w:pStyle w:val="aodst"/>
      </w:pPr>
      <w:r w:rsidRPr="00335BA4">
        <w:t xml:space="preserve">provozováním Díla Objednatelem v rozporu s </w:t>
      </w:r>
      <w:r w:rsidR="00A67329" w:rsidRPr="00335BA4">
        <w:t>Dokumentací</w:t>
      </w:r>
      <w:r w:rsidR="00982805" w:rsidRPr="00335BA4">
        <w:t>;</w:t>
      </w:r>
    </w:p>
    <w:p w14:paraId="2E1484C6" w14:textId="77777777" w:rsidR="00BC2A6A" w:rsidRPr="00335BA4" w:rsidRDefault="00BC2A6A" w:rsidP="009D0CD4">
      <w:pPr>
        <w:pStyle w:val="aodst"/>
      </w:pPr>
      <w:r w:rsidRPr="00335BA4">
        <w:t>neoprávněným nebo neodborným zásahem či nesprávným užitím Díla Objednatelem;</w:t>
      </w:r>
    </w:p>
    <w:p w14:paraId="0B3D5C11" w14:textId="05648E63" w:rsidR="00BC2A6A" w:rsidRPr="00335BA4" w:rsidRDefault="00BC2A6A" w:rsidP="009D0CD4">
      <w:pPr>
        <w:pStyle w:val="aodst"/>
      </w:pPr>
      <w:r w:rsidRPr="00335BA4">
        <w:t>vadami IT prostředí Objednatele</w:t>
      </w:r>
      <w:bookmarkEnd w:id="167"/>
      <w:r w:rsidRPr="00335BA4">
        <w:t>.</w:t>
      </w:r>
    </w:p>
    <w:p w14:paraId="0318E689" w14:textId="54413B1F" w:rsidR="00F75A5B" w:rsidRPr="00332EAF" w:rsidRDefault="00F75A5B" w:rsidP="00664159">
      <w:pPr>
        <w:pStyle w:val="11odst"/>
      </w:pPr>
      <w:r w:rsidRPr="00E33450">
        <w:t>Záruka vztahující</w:t>
      </w:r>
      <w:r w:rsidRPr="00332EAF">
        <w:t xml:space="preserve"> se k Softwar</w:t>
      </w:r>
      <w:r w:rsidR="00C20211" w:rsidRPr="00332EAF">
        <w:t>u</w:t>
      </w:r>
    </w:p>
    <w:p w14:paraId="00C7E4E0" w14:textId="4F513001" w:rsidR="006C6152" w:rsidRPr="00313FF6" w:rsidRDefault="006C6152" w:rsidP="009D0CD4">
      <w:pPr>
        <w:pStyle w:val="111odst"/>
      </w:pPr>
      <w:r w:rsidRPr="00ED6198">
        <w:t xml:space="preserve">Pokud výrobce Standardního Software poskytuje záruku za jakost, pak Dodavatel </w:t>
      </w:r>
      <w:r w:rsidRPr="00313FF6">
        <w:t>postupuje takovou záruku za jakost Objednateli. To nezbavuje Dodavatel</w:t>
      </w:r>
      <w:r w:rsidR="007405D7" w:rsidRPr="00313FF6">
        <w:t>e</w:t>
      </w:r>
      <w:r w:rsidRPr="00313FF6">
        <w:t xml:space="preserve"> povinnosti poskytnout Objednateli vlastní záruku za jakost ve smyslu tohoto článku. </w:t>
      </w:r>
    </w:p>
    <w:p w14:paraId="4DD837FC" w14:textId="476F13E0" w:rsidR="00FC16A3" w:rsidRPr="00ED6198" w:rsidRDefault="00F75A5B" w:rsidP="009D0CD4">
      <w:pPr>
        <w:pStyle w:val="111odst"/>
      </w:pPr>
      <w:r w:rsidRPr="00313FF6">
        <w:t>V době trvání záruční doby je Dodavatel povinen odstraňovat vady ve lhůtách uvedených v tabulce níže. Lhůty stanovené v hodinách běží pouze v </w:t>
      </w:r>
      <w:r w:rsidR="00FA3DC9" w:rsidRPr="00313FF6">
        <w:t>P</w:t>
      </w:r>
      <w:r w:rsidRPr="00313FF6">
        <w:t>racovní dny osm (8) hodin denně v době od 9:00 do 17:00 hodin (režim 5x8). Lhůty stanovené</w:t>
      </w:r>
      <w:r w:rsidRPr="00ED6198">
        <w:t xml:space="preserve"> v hodinách se mimo dobu uvedenou v předchozí větě staví a pokračují dále v běhu během další bezprostředně následující doby počítání. Strany pro zamezení pochybnostem prohlašují, že toto se netýká lhůt stanovených v </w:t>
      </w:r>
      <w:r w:rsidR="00FA3DC9">
        <w:t>P</w:t>
      </w:r>
      <w:r w:rsidRPr="00ED6198">
        <w:t xml:space="preserve">racovních dnech ani počítání doby prodlení v rámci výpočtu smluvních pokut. </w:t>
      </w:r>
    </w:p>
    <w:p w14:paraId="1AFA1FAA" w14:textId="77777777" w:rsidR="00F75A5B" w:rsidRPr="00ED6198" w:rsidRDefault="00F75A5B" w:rsidP="00F07A3F">
      <w:pPr>
        <w:pStyle w:val="11odst"/>
        <w:numPr>
          <w:ilvl w:val="0"/>
          <w:numId w:val="0"/>
        </w:numPr>
        <w:ind w:left="1106"/>
      </w:pPr>
    </w:p>
    <w:p w14:paraId="7AE8A139" w14:textId="77777777" w:rsidR="00F75A5B" w:rsidRPr="00ED6198" w:rsidRDefault="00F75A5B" w:rsidP="00F07A3F">
      <w:pPr>
        <w:pStyle w:val="11odst"/>
        <w:numPr>
          <w:ilvl w:val="0"/>
          <w:numId w:val="0"/>
        </w:numPr>
        <w:ind w:left="1416"/>
        <w:rPr>
          <w:b/>
          <w:bCs/>
        </w:rPr>
      </w:pPr>
      <w:r w:rsidRPr="00ED6198">
        <w:rPr>
          <w:b/>
          <w:bCs/>
        </w:rPr>
        <w:t>Produkční prostředí</w:t>
      </w:r>
    </w:p>
    <w:p w14:paraId="497E1060" w14:textId="4505820B" w:rsidR="00F75A5B" w:rsidRPr="00ED6198" w:rsidRDefault="00397EC3" w:rsidP="00F07A3F">
      <w:pPr>
        <w:pStyle w:val="11odst"/>
        <w:numPr>
          <w:ilvl w:val="0"/>
          <w:numId w:val="0"/>
        </w:numPr>
        <w:ind w:left="4248" w:hanging="2832"/>
      </w:pPr>
      <w:r w:rsidRPr="00ED6198">
        <w:t xml:space="preserve">Kategorie vady </w:t>
      </w:r>
      <w:r w:rsidRPr="00ED6198">
        <w:tab/>
      </w:r>
      <w:r w:rsidR="00F75A5B" w:rsidRPr="00ED6198">
        <w:t>Lhůta k odstranění počítaná od nahlášení vady Objednatelem</w:t>
      </w:r>
    </w:p>
    <w:p w14:paraId="044718B5" w14:textId="0F21ECDE" w:rsidR="00F75A5B" w:rsidRPr="00ED6198" w:rsidRDefault="00F75A5B" w:rsidP="00F07A3F">
      <w:pPr>
        <w:pStyle w:val="11odst"/>
        <w:numPr>
          <w:ilvl w:val="0"/>
          <w:numId w:val="0"/>
        </w:numPr>
        <w:ind w:left="1416" w:hanging="681"/>
      </w:pPr>
      <w:r w:rsidRPr="00ED6198">
        <w:tab/>
        <w:t xml:space="preserve">Vada kategorie A – kritická </w:t>
      </w:r>
      <w:r w:rsidRPr="00ED6198">
        <w:tab/>
        <w:t>do 4 hodin</w:t>
      </w:r>
      <w:r w:rsidR="00162601" w:rsidRPr="00ED6198">
        <w:rPr>
          <w:rStyle w:val="Znakapoznpodarou"/>
        </w:rPr>
        <w:footnoteReference w:id="2"/>
      </w:r>
    </w:p>
    <w:p w14:paraId="368B8576" w14:textId="2A6D8678" w:rsidR="00F75A5B" w:rsidRPr="00ED6198" w:rsidRDefault="00F75A5B" w:rsidP="00F07A3F">
      <w:pPr>
        <w:pStyle w:val="11odst"/>
        <w:numPr>
          <w:ilvl w:val="0"/>
          <w:numId w:val="0"/>
        </w:numPr>
        <w:ind w:left="1416" w:hanging="681"/>
      </w:pPr>
      <w:r w:rsidRPr="00ED6198">
        <w:tab/>
        <w:t>Vada kategorie B – střední</w:t>
      </w:r>
      <w:r w:rsidRPr="00ED6198">
        <w:tab/>
        <w:t xml:space="preserve">do 17:00 </w:t>
      </w:r>
      <w:r w:rsidR="00BE4BA0">
        <w:t xml:space="preserve">hod. </w:t>
      </w:r>
      <w:r w:rsidRPr="00ED6198">
        <w:t xml:space="preserve">třetího </w:t>
      </w:r>
      <w:r w:rsidR="00FA3DC9">
        <w:t>P</w:t>
      </w:r>
      <w:r w:rsidRPr="00ED6198">
        <w:t>racovního dne od nahlášení vady</w:t>
      </w:r>
      <w:r w:rsidR="00162601" w:rsidRPr="00ED6198">
        <w:rPr>
          <w:rStyle w:val="Znakapoznpodarou"/>
        </w:rPr>
        <w:footnoteReference w:id="3"/>
      </w:r>
    </w:p>
    <w:p w14:paraId="2E59E259" w14:textId="08421C5F" w:rsidR="000705F0" w:rsidRPr="00ED6198" w:rsidRDefault="001E54ED" w:rsidP="00F07A3F">
      <w:pPr>
        <w:pStyle w:val="11odst"/>
        <w:numPr>
          <w:ilvl w:val="0"/>
          <w:numId w:val="0"/>
        </w:numPr>
        <w:ind w:left="1416" w:hanging="681"/>
      </w:pPr>
      <w:r w:rsidRPr="00ED6198">
        <w:tab/>
        <w:t xml:space="preserve">Vada kategorie C – nízká </w:t>
      </w:r>
      <w:r w:rsidRPr="00ED6198">
        <w:tab/>
      </w:r>
      <w:r w:rsidR="00F75A5B" w:rsidRPr="00ED6198">
        <w:t xml:space="preserve">do 17:00 </w:t>
      </w:r>
      <w:r w:rsidR="003153A9">
        <w:t xml:space="preserve">hod. </w:t>
      </w:r>
      <w:r w:rsidR="00F75A5B" w:rsidRPr="00ED6198">
        <w:t xml:space="preserve">pátého </w:t>
      </w:r>
      <w:r w:rsidR="00FA3DC9">
        <w:t>P</w:t>
      </w:r>
      <w:r w:rsidR="00F75A5B" w:rsidRPr="00ED6198">
        <w:t>racovního dne od nahlášení vady</w:t>
      </w:r>
      <w:r w:rsidR="00162601" w:rsidRPr="00ED6198">
        <w:rPr>
          <w:rStyle w:val="Znakapoznpodarou"/>
        </w:rPr>
        <w:footnoteReference w:id="4"/>
      </w:r>
    </w:p>
    <w:p w14:paraId="4553DAB3" w14:textId="77777777" w:rsidR="000705F0" w:rsidRPr="00ED6198" w:rsidRDefault="000705F0" w:rsidP="00F07A3F">
      <w:pPr>
        <w:pStyle w:val="11odst"/>
        <w:numPr>
          <w:ilvl w:val="0"/>
          <w:numId w:val="0"/>
        </w:numPr>
        <w:ind w:left="1416" w:hanging="681"/>
      </w:pPr>
    </w:p>
    <w:p w14:paraId="5E852A5B" w14:textId="62B160A4" w:rsidR="000705F0" w:rsidRPr="00ED6198" w:rsidRDefault="00F75A5B" w:rsidP="00F07A3F">
      <w:pPr>
        <w:pStyle w:val="11odst"/>
        <w:numPr>
          <w:ilvl w:val="0"/>
          <w:numId w:val="0"/>
        </w:numPr>
        <w:ind w:left="1416"/>
        <w:rPr>
          <w:b/>
          <w:bCs/>
        </w:rPr>
      </w:pPr>
      <w:r w:rsidRPr="00ED6198">
        <w:rPr>
          <w:b/>
          <w:bCs/>
        </w:rPr>
        <w:t>Testovací prostředí</w:t>
      </w:r>
    </w:p>
    <w:p w14:paraId="5BC4EF74" w14:textId="5E742857" w:rsidR="00F75A5B" w:rsidRPr="00ED6198" w:rsidRDefault="00F75A5B" w:rsidP="00F07A3F">
      <w:pPr>
        <w:pStyle w:val="11odst"/>
        <w:numPr>
          <w:ilvl w:val="0"/>
          <w:numId w:val="0"/>
        </w:numPr>
        <w:ind w:left="4248" w:hanging="2838"/>
      </w:pPr>
      <w:r w:rsidRPr="00ED6198">
        <w:t>Kategorie vady</w:t>
      </w:r>
      <w:r w:rsidRPr="00ED6198">
        <w:tab/>
        <w:t>Lhůta k odstranění počítaná od nahlášení vady Objednatelem</w:t>
      </w:r>
    </w:p>
    <w:p w14:paraId="2D230EFB" w14:textId="113D227C" w:rsidR="00F75A5B" w:rsidRPr="00ED6198" w:rsidRDefault="00F75A5B" w:rsidP="00F07A3F">
      <w:pPr>
        <w:pStyle w:val="11odst"/>
        <w:numPr>
          <w:ilvl w:val="0"/>
          <w:numId w:val="0"/>
        </w:numPr>
        <w:ind w:left="1416" w:hanging="681"/>
      </w:pPr>
      <w:r w:rsidRPr="00ED6198">
        <w:tab/>
        <w:t xml:space="preserve">Vada kategorie A – kritická </w:t>
      </w:r>
      <w:r w:rsidRPr="00ED6198">
        <w:tab/>
        <w:t xml:space="preserve">do 17:00 </w:t>
      </w:r>
      <w:r w:rsidR="003153A9">
        <w:t xml:space="preserve">hod. </w:t>
      </w:r>
      <w:r w:rsidR="003153A9" w:rsidRPr="00ED6198">
        <w:t xml:space="preserve"> </w:t>
      </w:r>
      <w:r w:rsidRPr="00ED6198">
        <w:t xml:space="preserve">druhého </w:t>
      </w:r>
      <w:r w:rsidR="00FA3DC9">
        <w:t>P</w:t>
      </w:r>
      <w:r w:rsidRPr="00ED6198">
        <w:t>racovního dne od nahlášení vady</w:t>
      </w:r>
      <w:r w:rsidR="00162601" w:rsidRPr="00ED6198">
        <w:rPr>
          <w:rStyle w:val="Znakapoznpodarou"/>
        </w:rPr>
        <w:footnoteReference w:id="5"/>
      </w:r>
    </w:p>
    <w:p w14:paraId="350284DB" w14:textId="3CBAAFBC" w:rsidR="00F75A5B" w:rsidRPr="00ED6198" w:rsidRDefault="00F75A5B" w:rsidP="00F07A3F">
      <w:pPr>
        <w:pStyle w:val="11odst"/>
        <w:numPr>
          <w:ilvl w:val="0"/>
          <w:numId w:val="0"/>
        </w:numPr>
        <w:ind w:left="1416" w:hanging="681"/>
      </w:pPr>
      <w:r w:rsidRPr="00ED6198">
        <w:tab/>
        <w:t xml:space="preserve">Vada kategorie B – střední </w:t>
      </w:r>
      <w:r w:rsidRPr="00ED6198">
        <w:tab/>
        <w:t xml:space="preserve">do 17:00 </w:t>
      </w:r>
      <w:r w:rsidR="003153A9">
        <w:t xml:space="preserve">hod. </w:t>
      </w:r>
      <w:r w:rsidRPr="00ED6198">
        <w:t xml:space="preserve">pátého </w:t>
      </w:r>
      <w:r w:rsidR="00FA3DC9">
        <w:t>P</w:t>
      </w:r>
      <w:r w:rsidRPr="00ED6198">
        <w:t>racovního dne od nahlášení vady</w:t>
      </w:r>
      <w:r w:rsidR="00162601" w:rsidRPr="00ED6198">
        <w:rPr>
          <w:rStyle w:val="Znakapoznpodarou"/>
        </w:rPr>
        <w:footnoteReference w:id="6"/>
      </w:r>
    </w:p>
    <w:p w14:paraId="3CAF9EF3" w14:textId="6EAF2C32" w:rsidR="00F75A5B" w:rsidRPr="00ED6198" w:rsidRDefault="00F75A5B" w:rsidP="00F07A3F">
      <w:pPr>
        <w:pStyle w:val="11odst"/>
        <w:numPr>
          <w:ilvl w:val="0"/>
          <w:numId w:val="0"/>
        </w:numPr>
        <w:ind w:left="1416"/>
      </w:pPr>
      <w:r w:rsidRPr="00ED6198">
        <w:t>Vada kategorie C</w:t>
      </w:r>
      <w:r w:rsidR="001E54ED" w:rsidRPr="00ED6198">
        <w:t xml:space="preserve"> – nízká </w:t>
      </w:r>
      <w:r w:rsidR="001E54ED" w:rsidRPr="00ED6198">
        <w:tab/>
      </w:r>
      <w:r w:rsidRPr="00ED6198">
        <w:t xml:space="preserve">do 17:00 </w:t>
      </w:r>
      <w:r w:rsidR="003153A9">
        <w:t xml:space="preserve">hod. </w:t>
      </w:r>
      <w:r w:rsidRPr="00ED6198">
        <w:t xml:space="preserve">desátého </w:t>
      </w:r>
      <w:r w:rsidR="00FA3DC9">
        <w:t>P</w:t>
      </w:r>
      <w:r w:rsidRPr="00ED6198">
        <w:t>racovního dne od nahlášení vady</w:t>
      </w:r>
      <w:r w:rsidR="00162601" w:rsidRPr="00ED6198">
        <w:rPr>
          <w:rStyle w:val="Znakapoznpodarou"/>
        </w:rPr>
        <w:footnoteReference w:id="7"/>
      </w:r>
    </w:p>
    <w:p w14:paraId="48C2A599" w14:textId="77777777" w:rsidR="000816E6" w:rsidRPr="00ED6198" w:rsidRDefault="000816E6" w:rsidP="00F07A3F">
      <w:pPr>
        <w:pStyle w:val="11odst"/>
        <w:numPr>
          <w:ilvl w:val="0"/>
          <w:numId w:val="0"/>
        </w:numPr>
        <w:ind w:left="1416"/>
      </w:pPr>
    </w:p>
    <w:p w14:paraId="4F6B2760" w14:textId="054D07C7" w:rsidR="00F75A5B" w:rsidRPr="00332EAF" w:rsidRDefault="00F75A5B" w:rsidP="00664159">
      <w:pPr>
        <w:pStyle w:val="11odst"/>
      </w:pPr>
      <w:r w:rsidRPr="00E33450">
        <w:t>Záruka vztahující se k Hardwar</w:t>
      </w:r>
      <w:r w:rsidR="005B4578" w:rsidRPr="00332EAF">
        <w:t>u</w:t>
      </w:r>
    </w:p>
    <w:p w14:paraId="0DF2442C" w14:textId="77301F60" w:rsidR="00ED61F0" w:rsidRPr="00C51D34" w:rsidRDefault="00ED61F0" w:rsidP="009D0CD4">
      <w:pPr>
        <w:pStyle w:val="111odst"/>
      </w:pPr>
      <w:r w:rsidRPr="00C51D34">
        <w:lastRenderedPageBreak/>
        <w:t xml:space="preserve">Poskytuje-li výrobce anebo </w:t>
      </w:r>
      <w:r w:rsidR="007405D7" w:rsidRPr="00C51D34">
        <w:t>D</w:t>
      </w:r>
      <w:r w:rsidRPr="00C51D34">
        <w:t>odavatel kterékoliv části Hardwar</w:t>
      </w:r>
      <w:r w:rsidR="008C1983" w:rsidRPr="00C51D34">
        <w:t>u</w:t>
      </w:r>
      <w:r w:rsidRPr="00C51D34">
        <w:t xml:space="preserve"> na své výrobky anebo služby záruku za jakost delší, než je záruka za jakost dle tohoto článku, zavazuje se Dodavatel udělit Objednateli nebo na Objednatele postoupit danou záruku za jakost tak, aby Objednatel byl oprávněn po skončení záruky za jakost uplatnit nároky ze záruky za jakost bez nutnosti součinnosti ze strany Dodavatele.</w:t>
      </w:r>
    </w:p>
    <w:p w14:paraId="5A7FFA19" w14:textId="48C85A1F" w:rsidR="00ED61F0" w:rsidRPr="00C51D34" w:rsidRDefault="00ED61F0" w:rsidP="009D0CD4">
      <w:pPr>
        <w:pStyle w:val="111odst"/>
      </w:pPr>
      <w:r w:rsidRPr="00C51D34">
        <w:t>Zjevné vady Hardware a dalších hmotných věcí je Objednatel povinen u Dodavatele reklamovat v rámci Akceptačního řízení. V případě, že Objednatel zjistí vady hmotných věcí po akceptaci, je povinen tyto vady bez zbytečného odkladu reklamovat u Dodavatele.</w:t>
      </w:r>
    </w:p>
    <w:p w14:paraId="7AAA708A" w14:textId="0C30AE06" w:rsidR="00ED61F0" w:rsidRPr="00E4337D" w:rsidRDefault="00ED61F0" w:rsidP="009D0CD4">
      <w:pPr>
        <w:pStyle w:val="111odst"/>
      </w:pPr>
      <w:r w:rsidRPr="00C51D34">
        <w:t xml:space="preserve">V případě, že odstranění reklamovaných vad bude trvat déle než dva (2) </w:t>
      </w:r>
      <w:r w:rsidR="00FA3DC9" w:rsidRPr="00C51D34">
        <w:t>P</w:t>
      </w:r>
      <w:r w:rsidRPr="00C51D34">
        <w:t>racovní dny, zavazuje se Dodavatel poskytnout Objednateli náhradní Hardware či jinou náhradní hmotnou věc po dobu trvání odstranění reklamované vady, nedohodnou-li se Strany</w:t>
      </w:r>
      <w:r w:rsidRPr="00E4337D">
        <w:t xml:space="preserve"> jinak.</w:t>
      </w:r>
    </w:p>
    <w:p w14:paraId="790DC81D" w14:textId="432551F8" w:rsidR="00F52786" w:rsidRPr="00ED6198" w:rsidRDefault="001413EE" w:rsidP="00F07A3F">
      <w:pPr>
        <w:pStyle w:val="Nadpissl"/>
      </w:pPr>
      <w:bookmarkStart w:id="168" w:name="_Toc189116342"/>
      <w:bookmarkStart w:id="169" w:name="_Toc119490228"/>
      <w:r w:rsidRPr="00ED6198">
        <w:t>Ukončení smluvního vztahu</w:t>
      </w:r>
      <w:bookmarkEnd w:id="168"/>
      <w:bookmarkEnd w:id="169"/>
    </w:p>
    <w:p w14:paraId="09C6640C" w14:textId="7F7F5277" w:rsidR="001413EE" w:rsidRPr="00ED6198" w:rsidRDefault="001413EE" w:rsidP="00664159">
      <w:pPr>
        <w:pStyle w:val="11odst"/>
      </w:pPr>
      <w:r w:rsidRPr="00ED6198">
        <w:t>Obecně k odstoupení od Smlouvy</w:t>
      </w:r>
      <w:r w:rsidR="00DA153E" w:rsidRPr="00ED6198">
        <w:t>:</w:t>
      </w:r>
    </w:p>
    <w:p w14:paraId="1246D6E3" w14:textId="5064E859" w:rsidR="003A60F1" w:rsidRPr="00ED6198" w:rsidRDefault="003A60F1" w:rsidP="009D0CD4">
      <w:pPr>
        <w:pStyle w:val="aodst"/>
      </w:pPr>
      <w:r w:rsidRPr="00ED6198">
        <w:t xml:space="preserve">Strany sjednávají, že vznikne-li Objednateli nárok na odstoupení od Smlouvy, může podle své volby odstoupit od Smlouvy v celém rozsahu či jen od některé části </w:t>
      </w:r>
      <w:r w:rsidR="00B20CDE" w:rsidRPr="00ED6198">
        <w:t xml:space="preserve">Plnění </w:t>
      </w:r>
      <w:r w:rsidRPr="00ED6198">
        <w:t xml:space="preserve">určené Objednatelem. </w:t>
      </w:r>
    </w:p>
    <w:p w14:paraId="0FBEFE66" w14:textId="2F0A0DDE" w:rsidR="008F46D1" w:rsidRPr="00ED6198" w:rsidRDefault="008F46D1" w:rsidP="009D0CD4">
      <w:pPr>
        <w:pStyle w:val="aodst"/>
      </w:pPr>
      <w:r w:rsidRPr="00ED6198">
        <w:t>Strany se dohodly na vyloučení použití § 1978 odst. 2 Občanského zákoníku, který stanoví</w:t>
      </w:r>
      <w:r w:rsidR="00383BCD" w:rsidRPr="00ED6198">
        <w:t>, že</w:t>
      </w:r>
      <w:r w:rsidRPr="00ED6198">
        <w:t xml:space="preserve"> marné uplynutí dodatečné lhůty stanovené k plnění může mít za následek odstoupení od této Smlouvy bez dalšího. </w:t>
      </w:r>
    </w:p>
    <w:p w14:paraId="11B27A02" w14:textId="6A3168C4" w:rsidR="008F46D1" w:rsidRPr="00ED6198" w:rsidRDefault="00440523" w:rsidP="009D0CD4">
      <w:pPr>
        <w:pStyle w:val="aodst"/>
      </w:pPr>
      <w:r w:rsidRPr="00ED6198">
        <w:t xml:space="preserve">Dodavatel </w:t>
      </w:r>
      <w:r w:rsidR="008F46D1" w:rsidRPr="00ED6198">
        <w:t xml:space="preserve">nemá právo odstoupit od Smlouvy v případě nevhodných příkazů Objednatele či poskytnutí nevhodné věci Objednatelem dle § 2595 Občanského zákoníku. </w:t>
      </w:r>
    </w:p>
    <w:p w14:paraId="3CE3C2DE" w14:textId="26498566" w:rsidR="008F46D1" w:rsidRPr="00ED6198" w:rsidRDefault="008F46D1" w:rsidP="00664159">
      <w:pPr>
        <w:pStyle w:val="11odst"/>
      </w:pPr>
      <w:bookmarkStart w:id="170" w:name="_Ref115692306"/>
      <w:r w:rsidRPr="00ED6198">
        <w:t>Objednatel je oprávněn odstoupit od Smlouvy, v případě, že:</w:t>
      </w:r>
      <w:bookmarkEnd w:id="170"/>
      <w:r w:rsidRPr="00ED6198">
        <w:t xml:space="preserve"> </w:t>
      </w:r>
    </w:p>
    <w:p w14:paraId="7DE1DA04" w14:textId="6249890E" w:rsidR="008F46D1" w:rsidRPr="00ED6198" w:rsidRDefault="00440523" w:rsidP="009D0CD4">
      <w:pPr>
        <w:pStyle w:val="aodst"/>
      </w:pPr>
      <w:r w:rsidRPr="00ED6198">
        <w:t xml:space="preserve">Dodavatel </w:t>
      </w:r>
      <w:r w:rsidR="008F46D1" w:rsidRPr="00ED6198">
        <w:t>je v prodlení s</w:t>
      </w:r>
      <w:r w:rsidR="00AF3B65" w:rsidRPr="00ED6198">
        <w:t xml:space="preserve"> plněním dle Smlouvy či jakékoliv části Plnění déle než 30 </w:t>
      </w:r>
      <w:r w:rsidRPr="00ED6198">
        <w:t xml:space="preserve">dnů </w:t>
      </w:r>
      <w:r w:rsidR="008F46D1" w:rsidRPr="00ED6198">
        <w:t xml:space="preserve">a nezjedná nápravu ani do </w:t>
      </w:r>
      <w:r w:rsidR="00AF3B65" w:rsidRPr="00ED6198">
        <w:t xml:space="preserve">15 dnů od </w:t>
      </w:r>
      <w:r w:rsidR="008F46D1" w:rsidRPr="00ED6198">
        <w:t>doručení písemného oznámení Objednatele o takovém prodlení.</w:t>
      </w:r>
    </w:p>
    <w:p w14:paraId="2295EB81" w14:textId="5D4F12C9" w:rsidR="008F46D1" w:rsidRPr="00ED6198" w:rsidRDefault="00440523" w:rsidP="009D0CD4">
      <w:pPr>
        <w:pStyle w:val="aodst"/>
      </w:pPr>
      <w:r w:rsidRPr="00ED6198">
        <w:t xml:space="preserve">Dodavatel </w:t>
      </w:r>
      <w:r w:rsidR="008F46D1" w:rsidRPr="00ED6198">
        <w:t>je v prodlení s</w:t>
      </w:r>
      <w:r w:rsidR="00AF3B65" w:rsidRPr="00ED6198">
        <w:t> </w:t>
      </w:r>
      <w:r w:rsidR="00ED61F0" w:rsidRPr="00ED6198">
        <w:t>P</w:t>
      </w:r>
      <w:r w:rsidR="00AF3B65" w:rsidRPr="00ED6198">
        <w:t xml:space="preserve">lněním dle Smlouvy </w:t>
      </w:r>
      <w:r w:rsidR="00741434" w:rsidRPr="00ED6198">
        <w:t xml:space="preserve">déle než </w:t>
      </w:r>
      <w:r w:rsidR="00AF3B65" w:rsidRPr="00ED6198">
        <w:t xml:space="preserve">60 dnů, </w:t>
      </w:r>
      <w:r w:rsidR="00741434" w:rsidRPr="00ED6198">
        <w:t xml:space="preserve">a to i bez nutnosti zaslání předchozího upozornění. </w:t>
      </w:r>
    </w:p>
    <w:p w14:paraId="6AD0216A" w14:textId="7992F06A" w:rsidR="00924B84" w:rsidRPr="00ED6198" w:rsidRDefault="00383BCD" w:rsidP="009D0CD4">
      <w:pPr>
        <w:pStyle w:val="aodst"/>
      </w:pPr>
      <w:r w:rsidRPr="00ED6198">
        <w:t>N</w:t>
      </w:r>
      <w:r w:rsidR="00924B84" w:rsidRPr="00ED6198">
        <w:t xml:space="preserve">astane některý ze zákonem stanovených případů a zejména v případech podstatného porušení povinností </w:t>
      </w:r>
      <w:r w:rsidR="00440523" w:rsidRPr="00ED6198">
        <w:t xml:space="preserve">Dodavatele </w:t>
      </w:r>
      <w:r w:rsidR="00924B84" w:rsidRPr="00ED6198">
        <w:t xml:space="preserve">stanovených ve Smlouvě. Za podstatné porušení povinností </w:t>
      </w:r>
      <w:r w:rsidR="00440523" w:rsidRPr="00ED6198">
        <w:t xml:space="preserve">Dodavatele </w:t>
      </w:r>
      <w:r w:rsidR="00924B84" w:rsidRPr="00ED6198">
        <w:t xml:space="preserve">se považuje zejména: </w:t>
      </w:r>
    </w:p>
    <w:p w14:paraId="3E065191" w14:textId="002178E5" w:rsidR="00924B84" w:rsidRPr="00ED6198" w:rsidRDefault="00440523" w:rsidP="009D0CD4">
      <w:pPr>
        <w:pStyle w:val="Odstavecseseznamem"/>
      </w:pPr>
      <w:r w:rsidRPr="00ED6198">
        <w:t xml:space="preserve">Dodavatel </w:t>
      </w:r>
      <w:r w:rsidR="00924B84" w:rsidRPr="00ED6198">
        <w:t xml:space="preserve">je opakovaně v prodlení s prováděním </w:t>
      </w:r>
      <w:r w:rsidR="007405D7" w:rsidRPr="00ED6198">
        <w:t>P</w:t>
      </w:r>
      <w:r w:rsidR="00097553" w:rsidRPr="00ED6198">
        <w:t>lnění dle Smlouvy</w:t>
      </w:r>
      <w:r w:rsidRPr="00ED6198">
        <w:t>;</w:t>
      </w:r>
    </w:p>
    <w:p w14:paraId="27DA971F" w14:textId="56CA1C75" w:rsidR="00924B84" w:rsidRPr="00ED6198" w:rsidRDefault="00924B84" w:rsidP="009D0CD4">
      <w:pPr>
        <w:pStyle w:val="Odstavecseseznamem"/>
      </w:pPr>
      <w:r w:rsidRPr="00ED6198">
        <w:t xml:space="preserve">prohlášení </w:t>
      </w:r>
      <w:r w:rsidR="00440523" w:rsidRPr="00ED6198">
        <w:t xml:space="preserve">Dodavatele </w:t>
      </w:r>
      <w:r w:rsidRPr="00ED6198">
        <w:t>učiněn</w:t>
      </w:r>
      <w:r w:rsidR="00644123" w:rsidRPr="00ED6198">
        <w:t>é</w:t>
      </w:r>
      <w:r w:rsidRPr="00ED6198">
        <w:t xml:space="preserve"> na základě Smlouvy se ukáže jako nepravdivé</w:t>
      </w:r>
      <w:r w:rsidR="007A70D9" w:rsidRPr="00ED6198">
        <w:t>;</w:t>
      </w:r>
      <w:r w:rsidRPr="00ED6198">
        <w:t xml:space="preserve"> </w:t>
      </w:r>
    </w:p>
    <w:p w14:paraId="065C54CD" w14:textId="395429B5" w:rsidR="00CA5B5F" w:rsidRPr="00ED6198" w:rsidRDefault="000B2098" w:rsidP="009D0CD4">
      <w:pPr>
        <w:pStyle w:val="Odstavecseseznamem"/>
      </w:pPr>
      <w:r w:rsidRPr="00ED6198">
        <w:t>Dodavatel bez upozornění a relevantního odůvodnění nepoužil k Plnění člena Realizačního týmu, ač k tomu byl povinen</w:t>
      </w:r>
      <w:r w:rsidR="00CA5B5F" w:rsidRPr="00ED6198">
        <w:t>;</w:t>
      </w:r>
      <w:r w:rsidR="001B506C" w:rsidRPr="00ED6198">
        <w:t xml:space="preserve"> nebo</w:t>
      </w:r>
    </w:p>
    <w:p w14:paraId="3B6D063F" w14:textId="066F247A" w:rsidR="000B2098" w:rsidRPr="00335BA4" w:rsidRDefault="00CA5B5F" w:rsidP="009D0CD4">
      <w:pPr>
        <w:pStyle w:val="Odstavecseseznamem"/>
      </w:pPr>
      <w:r w:rsidRPr="00335BA4">
        <w:t xml:space="preserve">Dodavatel poruší některou z povinností uvedenou v čl. </w:t>
      </w:r>
      <w:r w:rsidRPr="00335BA4">
        <w:fldChar w:fldCharType="begin"/>
      </w:r>
      <w:r w:rsidRPr="00335BA4">
        <w:instrText xml:space="preserve"> REF _Ref115681601 \r \h </w:instrText>
      </w:r>
      <w:r w:rsidR="00656265" w:rsidRPr="00335BA4">
        <w:instrText xml:space="preserve"> \* MERGEFORMAT </w:instrText>
      </w:r>
      <w:r w:rsidRPr="00335BA4">
        <w:fldChar w:fldCharType="separate"/>
      </w:r>
      <w:r w:rsidR="008A163C">
        <w:t>20</w:t>
      </w:r>
      <w:r w:rsidRPr="00335BA4">
        <w:fldChar w:fldCharType="end"/>
      </w:r>
      <w:r w:rsidR="00E03343" w:rsidRPr="00335BA4">
        <w:t>.</w:t>
      </w:r>
      <w:r w:rsidR="00162601" w:rsidRPr="00335BA4">
        <w:t xml:space="preserve"> ZOP</w:t>
      </w:r>
      <w:r w:rsidR="00B90730" w:rsidRPr="00335BA4">
        <w:t xml:space="preserve"> opakovaně nebo závažným způsobem</w:t>
      </w:r>
      <w:r w:rsidR="000B2098" w:rsidRPr="00335BA4">
        <w:t>.</w:t>
      </w:r>
    </w:p>
    <w:p w14:paraId="01A0556E" w14:textId="6D49082F" w:rsidR="00924B84" w:rsidRPr="00ED6198" w:rsidRDefault="00412AE4" w:rsidP="009D0CD4">
      <w:pPr>
        <w:pStyle w:val="aodst"/>
      </w:pPr>
      <w:r w:rsidRPr="00ED6198">
        <w:t xml:space="preserve">Dodavatel </w:t>
      </w:r>
      <w:r w:rsidR="00924B84" w:rsidRPr="00ED6198">
        <w:t xml:space="preserve">poruší kteroukoliv svoji povinnost dle Smlouvy jiným než podstatným způsobem a ve lhůtě </w:t>
      </w:r>
      <w:r w:rsidR="00097553" w:rsidRPr="00ED6198">
        <w:t xml:space="preserve">15 dnů </w:t>
      </w:r>
      <w:r w:rsidR="00924B84" w:rsidRPr="00ED6198">
        <w:t xml:space="preserve">od doručení písemného oznámení Objednatele toto své porušení nenapraví. </w:t>
      </w:r>
    </w:p>
    <w:p w14:paraId="25CBED36" w14:textId="63F59742" w:rsidR="000754A5" w:rsidRPr="00ED6198" w:rsidRDefault="000754A5" w:rsidP="009D0CD4">
      <w:pPr>
        <w:pStyle w:val="aodst"/>
      </w:pPr>
      <w:r w:rsidRPr="00ED6198">
        <w:t xml:space="preserve">Dodavatel poruší svou povinnost dle </w:t>
      </w:r>
      <w:r w:rsidR="000B6DDE">
        <w:t>odst</w:t>
      </w:r>
      <w:r w:rsidRPr="00ED6198">
        <w:t xml:space="preserve">. </w:t>
      </w:r>
      <w:r w:rsidRPr="00ED6198">
        <w:fldChar w:fldCharType="begin"/>
      </w:r>
      <w:r w:rsidRPr="00ED6198">
        <w:instrText xml:space="preserve"> REF _Ref115447808 \r \h </w:instrText>
      </w:r>
      <w:r w:rsidR="00656265" w:rsidRPr="00ED6198">
        <w:instrText xml:space="preserve"> \* MERGEFORMAT </w:instrText>
      </w:r>
      <w:r w:rsidRPr="00ED6198">
        <w:fldChar w:fldCharType="separate"/>
      </w:r>
      <w:r w:rsidR="008A163C">
        <w:t>13.2</w:t>
      </w:r>
      <w:r w:rsidRPr="00ED6198">
        <w:fldChar w:fldCharType="end"/>
      </w:r>
      <w:r w:rsidR="00E03343" w:rsidRPr="00ED6198">
        <w:t>.</w:t>
      </w:r>
      <w:r w:rsidR="00162601" w:rsidRPr="00ED6198">
        <w:t xml:space="preserve"> ZOP</w:t>
      </w:r>
      <w:r w:rsidR="004735E1" w:rsidRPr="00ED6198">
        <w:t xml:space="preserve"> nebo </w:t>
      </w:r>
      <w:r w:rsidR="000B6DDE">
        <w:t>odst</w:t>
      </w:r>
      <w:r w:rsidR="004735E1" w:rsidRPr="00ED6198">
        <w:t xml:space="preserve">. </w:t>
      </w:r>
      <w:r w:rsidR="004735E1" w:rsidRPr="00ED6198">
        <w:fldChar w:fldCharType="begin"/>
      </w:r>
      <w:r w:rsidR="004735E1" w:rsidRPr="00ED6198">
        <w:instrText xml:space="preserve"> REF _Ref115684777 \r \h </w:instrText>
      </w:r>
      <w:r w:rsidR="00656265" w:rsidRPr="00ED6198">
        <w:instrText xml:space="preserve"> \* MERGEFORMAT </w:instrText>
      </w:r>
      <w:r w:rsidR="004735E1" w:rsidRPr="00ED6198">
        <w:fldChar w:fldCharType="separate"/>
      </w:r>
      <w:r w:rsidR="008A163C">
        <w:t>13.3</w:t>
      </w:r>
      <w:r w:rsidR="004735E1" w:rsidRPr="00ED6198">
        <w:fldChar w:fldCharType="end"/>
      </w:r>
      <w:r w:rsidR="00E03343" w:rsidRPr="00ED6198">
        <w:t>.</w:t>
      </w:r>
      <w:r w:rsidR="00162601" w:rsidRPr="00ED6198">
        <w:t xml:space="preserve"> ZOP</w:t>
      </w:r>
      <w:r w:rsidRPr="00ED6198">
        <w:t xml:space="preserve"> nebo Poddodavatel Dodavatele poruší některou z povinností vyplývající z požadavků dle </w:t>
      </w:r>
      <w:r w:rsidR="000B6DDE">
        <w:t>odst</w:t>
      </w:r>
      <w:r w:rsidRPr="00ED6198">
        <w:t xml:space="preserve">. </w:t>
      </w:r>
      <w:r w:rsidRPr="00ED6198">
        <w:fldChar w:fldCharType="begin"/>
      </w:r>
      <w:r w:rsidRPr="00ED6198">
        <w:instrText xml:space="preserve"> REF _Ref115447808 \r \h </w:instrText>
      </w:r>
      <w:r w:rsidR="00656265" w:rsidRPr="00ED6198">
        <w:instrText xml:space="preserve"> \* MERGEFORMAT </w:instrText>
      </w:r>
      <w:r w:rsidRPr="00ED6198">
        <w:fldChar w:fldCharType="separate"/>
      </w:r>
      <w:r w:rsidR="008A163C">
        <w:t>13.2</w:t>
      </w:r>
      <w:r w:rsidRPr="00ED6198">
        <w:fldChar w:fldCharType="end"/>
      </w:r>
      <w:r w:rsidR="00E03343" w:rsidRPr="00ED6198">
        <w:t>.</w:t>
      </w:r>
      <w:r w:rsidR="00162601" w:rsidRPr="00ED6198">
        <w:t xml:space="preserve"> ZOP</w:t>
      </w:r>
      <w:r w:rsidR="0088571A">
        <w:t>.</w:t>
      </w:r>
    </w:p>
    <w:p w14:paraId="01AD2668" w14:textId="5E56B485" w:rsidR="0084219A" w:rsidRPr="00ED6198" w:rsidRDefault="00412AE4" w:rsidP="009D0CD4">
      <w:pPr>
        <w:pStyle w:val="aodst"/>
      </w:pPr>
      <w:r w:rsidRPr="00ED6198">
        <w:t xml:space="preserve">Dodavatel </w:t>
      </w:r>
      <w:r w:rsidR="0084219A" w:rsidRPr="00ED6198">
        <w:t>podá insolvenční návrh jako dlužník ve smyslu § 98 Insolvenční</w:t>
      </w:r>
      <w:r w:rsidR="004C7C7F" w:rsidRPr="00ED6198">
        <w:t>ho</w:t>
      </w:r>
      <w:r w:rsidR="0084219A" w:rsidRPr="00ED6198">
        <w:t xml:space="preserve"> zákon</w:t>
      </w:r>
      <w:r w:rsidR="004C7C7F" w:rsidRPr="00ED6198">
        <w:t>a</w:t>
      </w:r>
      <w:r w:rsidR="0084219A" w:rsidRPr="00ED6198">
        <w:t xml:space="preserve"> nebo insolvenční soud nerozhodne o insolvenčním návrhu na </w:t>
      </w:r>
      <w:r w:rsidR="00A37173" w:rsidRPr="00ED6198">
        <w:t>Dodava</w:t>
      </w:r>
      <w:r w:rsidR="0084219A" w:rsidRPr="00ED6198">
        <w:t xml:space="preserve">tele do šesti (6) měsíců od zahájení insolvenčního řízení, nebo insolvenční soud vydá rozhodnutí o úpadku </w:t>
      </w:r>
      <w:r w:rsidR="007F3E06" w:rsidRPr="00ED6198">
        <w:t xml:space="preserve">Dodavatele </w:t>
      </w:r>
      <w:r w:rsidR="0084219A" w:rsidRPr="00ED6198">
        <w:t>ve smyslu § 136 Insolvenčního zákona</w:t>
      </w:r>
      <w:r w:rsidR="0088571A">
        <w:t>.</w:t>
      </w:r>
    </w:p>
    <w:p w14:paraId="28DA0686" w14:textId="34C26AC8" w:rsidR="0084219A" w:rsidRPr="00ED6198" w:rsidRDefault="0088571A" w:rsidP="009D0CD4">
      <w:pPr>
        <w:pStyle w:val="aodst"/>
      </w:pPr>
      <w:r>
        <w:t>J</w:t>
      </w:r>
      <w:r w:rsidR="0084219A" w:rsidRPr="00ED6198">
        <w:t xml:space="preserve">e přijato rozhodnutí o povinném nebo dobrovolném zrušení </w:t>
      </w:r>
      <w:r w:rsidR="00412AE4" w:rsidRPr="00ED6198">
        <w:t xml:space="preserve">Dodavatele </w:t>
      </w:r>
      <w:r w:rsidR="0084219A" w:rsidRPr="00ED6198">
        <w:t>(vyjma případů sloučení nebo splynutí)</w:t>
      </w:r>
      <w:r>
        <w:t>.</w:t>
      </w:r>
    </w:p>
    <w:p w14:paraId="7D706AD0" w14:textId="72FDB469" w:rsidR="00C21A4E" w:rsidRPr="00ED6198" w:rsidRDefault="0088571A" w:rsidP="009D0CD4">
      <w:pPr>
        <w:pStyle w:val="aodst"/>
      </w:pPr>
      <w:r>
        <w:lastRenderedPageBreak/>
        <w:t>O</w:t>
      </w:r>
      <w:r w:rsidR="00A83885" w:rsidRPr="00ED6198">
        <w:t xml:space="preserve">kolnost vylučující povinnost k náhradě </w:t>
      </w:r>
      <w:r w:rsidR="00B743C9">
        <w:t>Ú</w:t>
      </w:r>
      <w:r w:rsidR="00A83885" w:rsidRPr="00ED6198">
        <w:t>jmy kterékoli ze Stran trvá déle než</w:t>
      </w:r>
      <w:r w:rsidR="00097553" w:rsidRPr="00ED6198">
        <w:t xml:space="preserve"> 30</w:t>
      </w:r>
      <w:r w:rsidR="00A83885" w:rsidRPr="00ED6198">
        <w:t xml:space="preserve"> dnů</w:t>
      </w:r>
      <w:r w:rsidR="00916824" w:rsidRPr="00ED6198">
        <w:t xml:space="preserve">; </w:t>
      </w:r>
    </w:p>
    <w:p w14:paraId="02F10B58" w14:textId="5807AF76" w:rsidR="008A34C9" w:rsidRPr="00335BA4" w:rsidRDefault="00C21A4E" w:rsidP="009D0CD4">
      <w:pPr>
        <w:pStyle w:val="aodst"/>
      </w:pPr>
      <w:r w:rsidRPr="00335BA4">
        <w:t>dojde k </w:t>
      </w:r>
      <w:r w:rsidR="00817E25" w:rsidRPr="00335BA4">
        <w:t>V</w:t>
      </w:r>
      <w:r w:rsidRPr="00335BA4">
        <w:t xml:space="preserve">ýznamné změně dle </w:t>
      </w:r>
      <w:r w:rsidR="000B6DDE">
        <w:t>odst</w:t>
      </w:r>
      <w:r w:rsidRPr="00335BA4">
        <w:t xml:space="preserve">. </w:t>
      </w:r>
      <w:r w:rsidR="00213018">
        <w:fldChar w:fldCharType="begin"/>
      </w:r>
      <w:r w:rsidR="00213018">
        <w:instrText xml:space="preserve"> REF _Ref183180256 \r \h </w:instrText>
      </w:r>
      <w:r w:rsidR="00213018">
        <w:fldChar w:fldCharType="separate"/>
      </w:r>
      <w:r w:rsidR="00213018">
        <w:t>4.2</w:t>
      </w:r>
      <w:r w:rsidR="00213018">
        <w:fldChar w:fldCharType="end"/>
      </w:r>
      <w:r w:rsidR="00E03343" w:rsidRPr="00335BA4">
        <w:t>.</w:t>
      </w:r>
      <w:r w:rsidR="00162601" w:rsidRPr="00335BA4">
        <w:t xml:space="preserve"> ZOP</w:t>
      </w:r>
      <w:r w:rsidR="0088571A">
        <w:t>.</w:t>
      </w:r>
    </w:p>
    <w:p w14:paraId="6786ED8E" w14:textId="777B72B5" w:rsidR="002C2B59" w:rsidRPr="00335BA4" w:rsidRDefault="0088571A" w:rsidP="009D0CD4">
      <w:pPr>
        <w:pStyle w:val="aodst"/>
      </w:pPr>
      <w:r>
        <w:t>D</w:t>
      </w:r>
      <w:r w:rsidR="008A34C9" w:rsidRPr="00335BA4">
        <w:t xml:space="preserve">ojde k </w:t>
      </w:r>
      <w:r w:rsidR="00817E25" w:rsidRPr="00335BA4">
        <w:t>V</w:t>
      </w:r>
      <w:r w:rsidR="008A34C9" w:rsidRPr="00335BA4">
        <w:t xml:space="preserve">ýznamné změně kontroly nad Dodavatelem nebo změny kontroly nad zásadními aktivy využívanými Dodavatelem k plnění Smlouvy, přičemž kontrolou se zde rozumí vliv, ovládání či řízení dle </w:t>
      </w:r>
      <w:proofErr w:type="spellStart"/>
      <w:r w:rsidR="008A34C9" w:rsidRPr="00335BA4">
        <w:t>ust</w:t>
      </w:r>
      <w:proofErr w:type="spellEnd"/>
      <w:r w:rsidR="008A34C9" w:rsidRPr="00335BA4">
        <w:t>. § 71 a násl. ZOK, či ekvivalentní postavení</w:t>
      </w:r>
      <w:r>
        <w:t>.</w:t>
      </w:r>
    </w:p>
    <w:p w14:paraId="01616E84" w14:textId="55EC933F" w:rsidR="0084219A" w:rsidRPr="00335BA4" w:rsidRDefault="0088571A" w:rsidP="009D0CD4">
      <w:pPr>
        <w:pStyle w:val="aodst"/>
      </w:pPr>
      <w:r>
        <w:t>D</w:t>
      </w:r>
      <w:r w:rsidR="002C2B59" w:rsidRPr="00335BA4">
        <w:t xml:space="preserve">ojde k </w:t>
      </w:r>
      <w:r w:rsidR="008B3605" w:rsidRPr="00335BA4">
        <w:t>V</w:t>
      </w:r>
      <w:r w:rsidR="002C2B59" w:rsidRPr="00335BA4">
        <w:t xml:space="preserve">ýznamné změně </w:t>
      </w:r>
      <w:r w:rsidR="00D112A3" w:rsidRPr="00335BA4">
        <w:t xml:space="preserve">ovlivnění nebo </w:t>
      </w:r>
      <w:r w:rsidR="002C2B59" w:rsidRPr="00335BA4">
        <w:t xml:space="preserve">ovládání Dodavatele podle </w:t>
      </w:r>
      <w:proofErr w:type="spellStart"/>
      <w:r w:rsidR="00EE1EC2" w:rsidRPr="00335BA4">
        <w:t>ust</w:t>
      </w:r>
      <w:proofErr w:type="spellEnd"/>
      <w:r w:rsidR="00EE1EC2" w:rsidRPr="00335BA4">
        <w:t xml:space="preserve">. </w:t>
      </w:r>
      <w:r w:rsidR="002C2B59" w:rsidRPr="00335BA4">
        <w:t>§ 71</w:t>
      </w:r>
      <w:r w:rsidR="00D112A3" w:rsidRPr="00335BA4">
        <w:t xml:space="preserve"> a násl.</w:t>
      </w:r>
      <w:r w:rsidR="002C2B59" w:rsidRPr="00335BA4">
        <w:t xml:space="preserve"> </w:t>
      </w:r>
      <w:r w:rsidR="00EE1EC2" w:rsidRPr="00335BA4">
        <w:t>ZOK</w:t>
      </w:r>
      <w:r w:rsidR="002C2B59" w:rsidRPr="00335BA4">
        <w:t xml:space="preserve"> nebo změně vlastnictví zásadních aktiv, využívaných Dodavatelem k plnění Smlouvy a změně oprávnění nakládat s těmito aktivy, či dojde ke změně ekvivalentní </w:t>
      </w:r>
      <w:r w:rsidR="008B65F0" w:rsidRPr="00335BA4">
        <w:t xml:space="preserve">těmto </w:t>
      </w:r>
      <w:r w:rsidR="002C2B59" w:rsidRPr="00335BA4">
        <w:t xml:space="preserve">změnám a tato změna bude Objednatelem vyhodnocena jako riziko bezpečnosti informací, které nelze odstranit jiným opatřením; toto ustanovení se uplatní i pro případ, že Dodavatel o takových změnách dopředu a včas neinformuje Objednatele. </w:t>
      </w:r>
    </w:p>
    <w:p w14:paraId="71874E42" w14:textId="6FD9BDB6" w:rsidR="00A83885" w:rsidRPr="00ED6198" w:rsidRDefault="00412AE4" w:rsidP="00664159">
      <w:pPr>
        <w:pStyle w:val="11odst"/>
      </w:pPr>
      <w:r w:rsidRPr="00ED6198">
        <w:t xml:space="preserve">Dodavatel </w:t>
      </w:r>
      <w:r w:rsidR="00A83885" w:rsidRPr="00ED6198">
        <w:t>je oprávněn odstoupit od Smlouvy pouze v případech jejího podstatného porušení,</w:t>
      </w:r>
      <w:r w:rsidR="0088571A">
        <w:t xml:space="preserve"> </w:t>
      </w:r>
      <w:r w:rsidR="00A83885" w:rsidRPr="00ED6198">
        <w:t xml:space="preserve">jestliže: </w:t>
      </w:r>
    </w:p>
    <w:p w14:paraId="66FCAA69" w14:textId="1F27969A" w:rsidR="00A83885" w:rsidRPr="00ED6198" w:rsidRDefault="00A83885" w:rsidP="00590071">
      <w:pPr>
        <w:pStyle w:val="aodst"/>
      </w:pPr>
      <w:r w:rsidRPr="00ED6198">
        <w:t xml:space="preserve">Objednatel nezaplatil jakoukoli dlužnou částku za </w:t>
      </w:r>
      <w:r w:rsidR="007405D7" w:rsidRPr="00ED6198">
        <w:t>P</w:t>
      </w:r>
      <w:r w:rsidR="00097553" w:rsidRPr="00ED6198">
        <w:t>lnění</w:t>
      </w:r>
      <w:r w:rsidRPr="00ED6198">
        <w:t xml:space="preserve"> dle Smlouvy řádně a včas a toto porušení nenapravil ani do </w:t>
      </w:r>
      <w:r w:rsidR="00097553" w:rsidRPr="00ED6198">
        <w:t xml:space="preserve">60 dnů </w:t>
      </w:r>
      <w:r w:rsidR="005A558D" w:rsidRPr="00ED6198">
        <w:t xml:space="preserve">ode dne obdržení písemné výzvy k nápravě; nebo </w:t>
      </w:r>
    </w:p>
    <w:p w14:paraId="2FC18094" w14:textId="17A8546B" w:rsidR="00A83885" w:rsidRPr="00ED6198" w:rsidRDefault="005A558D" w:rsidP="00590071">
      <w:pPr>
        <w:pStyle w:val="aodst"/>
      </w:pPr>
      <w:r w:rsidRPr="00ED6198">
        <w:t>Objednatel poruší jinou povinnost dle Smlouvy podstatným způsobem a ve lhůtě</w:t>
      </w:r>
      <w:r w:rsidR="00097553" w:rsidRPr="00ED6198">
        <w:t xml:space="preserve"> 60 dnů </w:t>
      </w:r>
      <w:r w:rsidRPr="00ED6198">
        <w:t xml:space="preserve">ode dne obdržení písemné výzvy k nápravě toto své porušení nenapraví. </w:t>
      </w:r>
    </w:p>
    <w:p w14:paraId="61AF084E" w14:textId="3154BA60" w:rsidR="003A60F1" w:rsidRDefault="00412AE4" w:rsidP="00664159">
      <w:pPr>
        <w:pStyle w:val="11odst"/>
      </w:pPr>
      <w:r w:rsidRPr="00ED6198">
        <w:t xml:space="preserve">Dodavatel </w:t>
      </w:r>
      <w:r w:rsidR="00F770C4" w:rsidRPr="00ED6198">
        <w:t xml:space="preserve">není oprávněn odstoupit od Smlouvy ve vztahu k části </w:t>
      </w:r>
      <w:r w:rsidRPr="00ED6198">
        <w:t>Plnění</w:t>
      </w:r>
      <w:r w:rsidR="00F770C4" w:rsidRPr="00ED6198">
        <w:t>, za kte</w:t>
      </w:r>
      <w:r w:rsidR="00AB1E08" w:rsidRPr="00ED6198">
        <w:t>rou</w:t>
      </w:r>
      <w:r w:rsidR="00F770C4" w:rsidRPr="00ED6198">
        <w:t xml:space="preserve"> mu již bylo Objednatelem zaplaceno</w:t>
      </w:r>
      <w:r w:rsidR="00B917FB" w:rsidRPr="00ED6198">
        <w:t>.</w:t>
      </w:r>
      <w:r w:rsidR="00F770C4" w:rsidRPr="00ED6198">
        <w:t xml:space="preserve"> </w:t>
      </w:r>
    </w:p>
    <w:p w14:paraId="6802F862" w14:textId="5E6CE8DB" w:rsidR="004F7821" w:rsidRPr="00ED6198" w:rsidRDefault="004F7821" w:rsidP="00082D72">
      <w:pPr>
        <w:pStyle w:val="111odst"/>
      </w:pPr>
      <w:r>
        <w:t>Objednatel je oprávněn Smlouvu vypovědět bez výpovědní doby, nelze</w:t>
      </w:r>
      <w:r>
        <w:noBreakHyphen/>
        <w:t xml:space="preserve">li v jejím plnění pokračovat, aniž by bylo porušeno opatření obecné povahy vydané ze strany NÚKIB. </w:t>
      </w:r>
    </w:p>
    <w:p w14:paraId="786F0451" w14:textId="67FB8052" w:rsidR="001413EE" w:rsidRPr="00ED6198" w:rsidRDefault="001413EE" w:rsidP="00F07A3F">
      <w:pPr>
        <w:pStyle w:val="Nadpissl"/>
      </w:pPr>
      <w:bookmarkStart w:id="171" w:name="_Toc189116343"/>
      <w:bookmarkStart w:id="172" w:name="_Toc119490229"/>
      <w:r w:rsidRPr="00ED6198">
        <w:t>Změny smlouvy a změnové řízení</w:t>
      </w:r>
      <w:bookmarkEnd w:id="171"/>
      <w:bookmarkEnd w:id="172"/>
    </w:p>
    <w:p w14:paraId="47CF386F" w14:textId="1A7EC5BA" w:rsidR="0085302D" w:rsidRPr="00ED6198" w:rsidRDefault="0085302D" w:rsidP="00664159">
      <w:pPr>
        <w:pStyle w:val="11odst"/>
      </w:pPr>
      <w:r w:rsidRPr="00ED6198">
        <w:t xml:space="preserve">Není-li ve Smlouvě </w:t>
      </w:r>
      <w:r w:rsidR="00AB1E08" w:rsidRPr="00ED6198">
        <w:t>nebo</w:t>
      </w:r>
      <w:r w:rsidRPr="00ED6198">
        <w:t xml:space="preserve"> jejích Přílohách stanoveno jinak, může být Smlouva měněna nebo zrušena pouze v listinné podobě, a to v případě změn Smlouvy číslovanými dodatky, který musí být podepsány oběma Stranami a uzavřeny v souladu se ZZVZ. </w:t>
      </w:r>
    </w:p>
    <w:p w14:paraId="6D060240" w14:textId="79BC9E52" w:rsidR="00AB1E08" w:rsidRPr="00ED6198" w:rsidRDefault="00AB1E08" w:rsidP="00664159">
      <w:pPr>
        <w:pStyle w:val="11odst"/>
      </w:pPr>
      <w:r w:rsidRPr="00ED6198">
        <w:t xml:space="preserve">Pokud je ve Smlouvě upraveno Opční právo, vyhrazuje si Objednatel v souladu s ustanovením § 100 odst. 3 ZZVZ vyhrazenou změnu závazku z této Smlouvy spočívající v pořízení dalšího obdobného Plnění od vybraného </w:t>
      </w:r>
      <w:r w:rsidR="00565C11" w:rsidRPr="00ED6198">
        <w:t>účastníka</w:t>
      </w:r>
      <w:r w:rsidRPr="00ED6198">
        <w:t xml:space="preserve"> v rámci zadávacího řízení Veřejné zakázky, tj. od Dodavatele dle Smlouvy. Předmětem plnění Opčního práva je poskytnutí dalšího obdobného Plnění dle Smlouvy tak, jak bylo podrobně vymezeno včetně dalších zákonných náležitostí vyhrazené změny závazku dle § 100 odst. 3 ZZVZ v Zadávací dokumentaci předmětné Veřejné zakázky. </w:t>
      </w:r>
    </w:p>
    <w:p w14:paraId="2C0D1782" w14:textId="62CBAFC3" w:rsidR="001F052F" w:rsidRPr="00ED6198" w:rsidRDefault="004679F3" w:rsidP="00664159">
      <w:pPr>
        <w:pStyle w:val="11odst"/>
      </w:pPr>
      <w:r w:rsidRPr="00ED6198">
        <w:t xml:space="preserve">Objednatel je oprávněn do uplynutí tří (3) let od nabytí účinnosti Smlouvy kdykoliv uplatnit toto Opční právo, a to i opakovaně do vyčerpání limitů Opčního práva definovaných v Zadávací dokumentaci. Vyhrazená změna závazku ze Smlouvy bude Stranami projednána v rámci jednacího řízení bez uveřejnění dle § 66 ZZVZ, které bude zahájeno Objednatelem v souladu s tímto ustanovením, a jehož výsledkem bude uzavření listinného dodatku k této Smlouvě či uzavření nové smlouvy mezi Objednatelem nebo Dodavatelem. </w:t>
      </w:r>
      <w:r w:rsidR="001F052F" w:rsidRPr="00ED6198">
        <w:t xml:space="preserve"> </w:t>
      </w:r>
    </w:p>
    <w:p w14:paraId="75C5C62B" w14:textId="6D735070" w:rsidR="004E4703" w:rsidRPr="00ED6198" w:rsidRDefault="00982B0F" w:rsidP="00F07A3F">
      <w:pPr>
        <w:pStyle w:val="Nadpissl"/>
      </w:pPr>
      <w:bookmarkStart w:id="173" w:name="_Ref115447290"/>
      <w:bookmarkStart w:id="174" w:name="_Ref115681601"/>
      <w:bookmarkStart w:id="175" w:name="_Ref115682240"/>
      <w:bookmarkStart w:id="176" w:name="_Ref115685219"/>
      <w:bookmarkStart w:id="177" w:name="_Ref115692359"/>
      <w:bookmarkStart w:id="178" w:name="_Ref115692399"/>
      <w:bookmarkStart w:id="179" w:name="_Ref116909220"/>
      <w:bookmarkStart w:id="180" w:name="_Ref117498800"/>
      <w:bookmarkStart w:id="181" w:name="_Ref117498912"/>
      <w:bookmarkStart w:id="182" w:name="_Ref117514943"/>
      <w:bookmarkStart w:id="183" w:name="_Ref117518066"/>
      <w:bookmarkStart w:id="184" w:name="_Ref117521145"/>
      <w:bookmarkStart w:id="185" w:name="_Ref117697862"/>
      <w:bookmarkStart w:id="186" w:name="_Ref117698211"/>
      <w:bookmarkStart w:id="187" w:name="_Toc189116344"/>
      <w:bookmarkStart w:id="188" w:name="_Toc119490230"/>
      <w:r w:rsidRPr="00ED6198">
        <w:t>Kybernetická bezpečnost</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8DD274E" w14:textId="5D22A8C6" w:rsidR="00AD6A94" w:rsidRPr="00332EAF" w:rsidRDefault="001C63B2" w:rsidP="00664159">
      <w:pPr>
        <w:pStyle w:val="11odst"/>
      </w:pPr>
      <w:bookmarkStart w:id="189" w:name="_Ref117498832"/>
      <w:r w:rsidRPr="00E33450">
        <w:t xml:space="preserve">Tento článek se uplatní v případě, kdy </w:t>
      </w:r>
      <w:r w:rsidR="00D7372F" w:rsidRPr="00332EAF">
        <w:t>tak výslovně st</w:t>
      </w:r>
      <w:r w:rsidR="0062492A" w:rsidRPr="00332EAF">
        <w:t>ano</w:t>
      </w:r>
      <w:r w:rsidR="00D7372F" w:rsidRPr="00332EAF">
        <w:t xml:space="preserve">ví Smlouva, </w:t>
      </w:r>
      <w:r w:rsidR="00E0146F" w:rsidRPr="00332EAF">
        <w:t>pokud</w:t>
      </w:r>
      <w:r w:rsidR="00703AB7" w:rsidRPr="00332EAF">
        <w:t xml:space="preserve"> </w:t>
      </w:r>
      <w:r w:rsidRPr="00332EAF">
        <w:t>je Předmětem Smlouvy I</w:t>
      </w:r>
      <w:r w:rsidR="007405D7" w:rsidRPr="00332EAF">
        <w:t>nformační či komunikační systém, pokud má Plnění dopad na Informační či komunikační systém</w:t>
      </w:r>
      <w:r w:rsidR="007E0105" w:rsidRPr="00332EAF">
        <w:t>, nebo pokud je Smlouva uzavřena s Významným dodavatelem</w:t>
      </w:r>
      <w:r w:rsidR="005171E0" w:rsidRPr="00332EAF">
        <w:t xml:space="preserve"> </w:t>
      </w:r>
      <w:r w:rsidR="00776D2B" w:rsidRPr="00332EAF">
        <w:t xml:space="preserve">či </w:t>
      </w:r>
      <w:r w:rsidR="005171E0" w:rsidRPr="00332EAF">
        <w:t>Provozovatelem</w:t>
      </w:r>
      <w:r w:rsidR="007405D7" w:rsidRPr="00332EAF">
        <w:t>.</w:t>
      </w:r>
      <w:bookmarkEnd w:id="189"/>
      <w:r w:rsidR="001D445A" w:rsidRPr="00332EAF">
        <w:t xml:space="preserve"> </w:t>
      </w:r>
      <w:r w:rsidR="009E06F7" w:rsidRPr="00332EAF">
        <w:t xml:space="preserve">Zda je Dodavatel Významným dodavatelem či Provozovatelem, stanoví Smlouva. </w:t>
      </w:r>
      <w:r w:rsidR="001D445A" w:rsidRPr="00332EAF">
        <w:t>Na jiné Smlouvy a vztahy se neuplatní</w:t>
      </w:r>
      <w:r w:rsidR="0032454D" w:rsidRPr="00332EAF">
        <w:t xml:space="preserve">, ledaže se Dodavatel stane </w:t>
      </w:r>
      <w:r w:rsidR="00837CE9">
        <w:t>V</w:t>
      </w:r>
      <w:r w:rsidR="0032454D" w:rsidRPr="00332EAF">
        <w:t xml:space="preserve">ýznamným dodavatelem či Provozovatelem v průběhu </w:t>
      </w:r>
      <w:r w:rsidR="0032454D" w:rsidRPr="00335BA4">
        <w:t>plnění</w:t>
      </w:r>
      <w:r w:rsidR="0032454D" w:rsidRPr="00332EAF">
        <w:t xml:space="preserve"> Smlouvy. V takovém případě se na něj čl. </w:t>
      </w:r>
      <w:r w:rsidR="0032454D" w:rsidRPr="00540016">
        <w:fldChar w:fldCharType="begin"/>
      </w:r>
      <w:r w:rsidR="0032454D" w:rsidRPr="00332EAF">
        <w:instrText xml:space="preserve"> REF _Ref115447290 \r \h </w:instrText>
      </w:r>
      <w:r w:rsidR="00126A25" w:rsidRPr="00332EAF">
        <w:instrText xml:space="preserve"> \* MERGEFORMAT </w:instrText>
      </w:r>
      <w:r w:rsidR="0032454D" w:rsidRPr="00540016">
        <w:fldChar w:fldCharType="separate"/>
      </w:r>
      <w:r w:rsidR="008A163C">
        <w:t>20</w:t>
      </w:r>
      <w:r w:rsidR="0032454D" w:rsidRPr="00540016">
        <w:fldChar w:fldCharType="end"/>
      </w:r>
      <w:r w:rsidR="00E72A10" w:rsidRPr="00332EAF">
        <w:t>.</w:t>
      </w:r>
      <w:r w:rsidR="0032454D" w:rsidRPr="00332EAF">
        <w:t xml:space="preserve"> uplatní v rozsahu v jakém to po něm lze spravedlivě požadovat</w:t>
      </w:r>
      <w:r w:rsidR="001D445A" w:rsidRPr="00332EAF">
        <w:t xml:space="preserve">. </w:t>
      </w:r>
    </w:p>
    <w:p w14:paraId="426EAB3A" w14:textId="3F00FDA7" w:rsidR="00B4635B" w:rsidRPr="00332EAF" w:rsidRDefault="00004AE2" w:rsidP="00664159">
      <w:pPr>
        <w:pStyle w:val="11odst"/>
      </w:pPr>
      <w:bookmarkStart w:id="190" w:name="_Ref115606269"/>
      <w:bookmarkStart w:id="191" w:name="_Ref115696279"/>
      <w:r w:rsidRPr="00332EAF">
        <w:t xml:space="preserve">Dodavatel se při </w:t>
      </w:r>
      <w:r w:rsidRPr="00335BA4">
        <w:t>plnění</w:t>
      </w:r>
      <w:r w:rsidRPr="00332EAF">
        <w:t xml:space="preserve"> Smlouvy zavazuje</w:t>
      </w:r>
      <w:r w:rsidR="005131A6" w:rsidRPr="00332EAF">
        <w:t xml:space="preserve"> postupovat</w:t>
      </w:r>
      <w:r w:rsidR="00BE18B5" w:rsidRPr="00332EAF">
        <w:t xml:space="preserve"> </w:t>
      </w:r>
      <w:r w:rsidR="005131A6" w:rsidRPr="00332EAF">
        <w:t>v souladu se ZKB</w:t>
      </w:r>
      <w:r w:rsidR="004C27E2" w:rsidRPr="00332EAF">
        <w:t>,</w:t>
      </w:r>
      <w:r w:rsidR="005131A6" w:rsidRPr="00332EAF">
        <w:t xml:space="preserve"> VKB</w:t>
      </w:r>
      <w:r w:rsidR="004C27E2" w:rsidRPr="00332EAF">
        <w:t xml:space="preserve"> a souvisejícími právními předpisy</w:t>
      </w:r>
      <w:r w:rsidR="005131A6" w:rsidRPr="00332EAF">
        <w:t>,</w:t>
      </w:r>
      <w:r w:rsidRPr="00332EAF">
        <w:t xml:space="preserve"> </w:t>
      </w:r>
      <w:r w:rsidR="004F7821" w:rsidRPr="004F7821">
        <w:t>příp. vč. právních předpisů tyto předpisy nahrazující</w:t>
      </w:r>
      <w:r w:rsidR="004F7821">
        <w:t xml:space="preserve">, </w:t>
      </w:r>
      <w:r w:rsidRPr="00332EAF">
        <w:t>dodržovat</w:t>
      </w:r>
      <w:r w:rsidR="0062446E" w:rsidRPr="00332EAF">
        <w:t xml:space="preserve"> </w:t>
      </w:r>
      <w:r w:rsidRPr="00332EAF">
        <w:t xml:space="preserve">zásady bezpečnosti informací, </w:t>
      </w:r>
      <w:r w:rsidR="005F5BE3" w:rsidRPr="00332EAF">
        <w:t>Interní předpisy</w:t>
      </w:r>
      <w:r w:rsidR="007E348F" w:rsidRPr="00332EAF">
        <w:t xml:space="preserve"> Objednatele</w:t>
      </w:r>
      <w:r w:rsidR="005F5BE3" w:rsidRPr="00332EAF">
        <w:t xml:space="preserve"> a z nich vyplývající </w:t>
      </w:r>
      <w:r w:rsidR="007163C3" w:rsidRPr="00332EAF">
        <w:t xml:space="preserve">povinnosti </w:t>
      </w:r>
      <w:r w:rsidR="00F455B5" w:rsidRPr="00332EAF">
        <w:t xml:space="preserve">týkající se </w:t>
      </w:r>
      <w:r w:rsidRPr="00332EAF">
        <w:t>bezpečnostní</w:t>
      </w:r>
      <w:r w:rsidR="007163C3" w:rsidRPr="00332EAF">
        <w:t>ch</w:t>
      </w:r>
      <w:r w:rsidRPr="00332EAF">
        <w:t xml:space="preserve"> opatření</w:t>
      </w:r>
      <w:r w:rsidR="00D3477C" w:rsidRPr="00332EAF">
        <w:t>, provozní řády prostor Objednatele</w:t>
      </w:r>
      <w:r w:rsidRPr="00332EAF">
        <w:t xml:space="preserve">, rozhodnutí, opatření obecné povahy, či jiný správní akt NÚKIB či jiného správního orgánu anebo závazné podmínky pro Objednatele </w:t>
      </w:r>
      <w:r w:rsidR="00B4635B" w:rsidRPr="00332EAF">
        <w:lastRenderedPageBreak/>
        <w:t xml:space="preserve">stanovené </w:t>
      </w:r>
      <w:r w:rsidRPr="00332EAF">
        <w:t xml:space="preserve">orgánem veřejné moci ukládající Objednateli další povinnosti ve smyslu ZKB a </w:t>
      </w:r>
      <w:r w:rsidR="00153B0B" w:rsidRPr="00332EAF">
        <w:t>VKB</w:t>
      </w:r>
      <w:r w:rsidRPr="00332EAF">
        <w:t>, včetně upozorňování a</w:t>
      </w:r>
      <w:r w:rsidR="008278E0" w:rsidRPr="00332EAF">
        <w:t xml:space="preserve"> zajištění hlášení </w:t>
      </w:r>
      <w:r w:rsidR="00F6647E" w:rsidRPr="00332EAF">
        <w:t xml:space="preserve">Kybernetických </w:t>
      </w:r>
      <w:r w:rsidR="008278E0" w:rsidRPr="00332EAF">
        <w:t xml:space="preserve">bezpečnostních událostí a </w:t>
      </w:r>
      <w:r w:rsidR="002D4FC9" w:rsidRPr="00332EAF">
        <w:t xml:space="preserve">Kybernetických bezpečnostních </w:t>
      </w:r>
      <w:r w:rsidR="008278E0" w:rsidRPr="00332EAF">
        <w:t>incidentů Objednateli</w:t>
      </w:r>
      <w:r w:rsidR="00E338FF" w:rsidRPr="00332EAF">
        <w:t>, jakož i další bezpečnostní politiky, metodiky a postupy, se kterými byl Objednatelem seznámen</w:t>
      </w:r>
      <w:r w:rsidR="008278E0" w:rsidRPr="00332EAF">
        <w:t>.</w:t>
      </w:r>
      <w:r w:rsidR="00B83540" w:rsidRPr="00332EAF">
        <w:t xml:space="preserve"> </w:t>
      </w:r>
    </w:p>
    <w:p w14:paraId="5E1DCD94" w14:textId="3C710FBD" w:rsidR="00004AE2" w:rsidRPr="00332EAF" w:rsidRDefault="00B83540" w:rsidP="00664159">
      <w:pPr>
        <w:pStyle w:val="11odst"/>
      </w:pPr>
      <w:r w:rsidRPr="00332EAF">
        <w:t xml:space="preserve">Dodavatel je povinen </w:t>
      </w:r>
      <w:r w:rsidR="00B044E0" w:rsidRPr="00332EAF">
        <w:t xml:space="preserve">seznámit se s </w:t>
      </w:r>
      <w:r w:rsidR="002A0031" w:rsidRPr="00332EAF">
        <w:t>b</w:t>
      </w:r>
      <w:r w:rsidRPr="00332EAF">
        <w:t>ezpečnostní</w:t>
      </w:r>
      <w:r w:rsidR="00B044E0" w:rsidRPr="00332EAF">
        <w:t>mi</w:t>
      </w:r>
      <w:r w:rsidRPr="00332EAF">
        <w:t xml:space="preserve"> požadavky Objednatele</w:t>
      </w:r>
      <w:r w:rsidR="002A0031" w:rsidRPr="00332EAF">
        <w:t xml:space="preserve"> uvedenými ve Smlouvě, jejích přílohách</w:t>
      </w:r>
      <w:r w:rsidR="00A95374" w:rsidRPr="00332EAF">
        <w:t>,</w:t>
      </w:r>
      <w:r w:rsidR="002A0031" w:rsidRPr="00332EAF">
        <w:t xml:space="preserve"> těchto </w:t>
      </w:r>
      <w:r w:rsidR="0064197E" w:rsidRPr="00332EAF">
        <w:t>ZOP</w:t>
      </w:r>
      <w:r w:rsidR="00A95374" w:rsidRPr="00332EAF">
        <w:t xml:space="preserve">, Interních </w:t>
      </w:r>
      <w:r w:rsidR="001B352F" w:rsidRPr="00332EAF">
        <w:t>předpisech</w:t>
      </w:r>
      <w:r w:rsidR="00A95374" w:rsidRPr="00332EAF">
        <w:t xml:space="preserve"> Objednatele</w:t>
      </w:r>
      <w:r w:rsidR="00B4635B" w:rsidRPr="00332EAF">
        <w:t xml:space="preserve"> a seznámit s nimi osoby podílející se </w:t>
      </w:r>
      <w:r w:rsidR="004941F5" w:rsidRPr="00332EAF">
        <w:t xml:space="preserve">na </w:t>
      </w:r>
      <w:r w:rsidR="00522538" w:rsidRPr="00335BA4">
        <w:t>plnění</w:t>
      </w:r>
      <w:r w:rsidR="00522538" w:rsidRPr="00332EAF">
        <w:t xml:space="preserve"> Smlouvy </w:t>
      </w:r>
      <w:r w:rsidR="005B6A50" w:rsidRPr="00332EAF">
        <w:t xml:space="preserve">dle potřeby </w:t>
      </w:r>
      <w:r w:rsidR="00A95374" w:rsidRPr="00332EAF">
        <w:t xml:space="preserve">s ohledem na charakter jejich plnění s přihlédnutím k zajištění bezpečnosti informací. </w:t>
      </w:r>
      <w:bookmarkEnd w:id="190"/>
      <w:r w:rsidR="00220CE7" w:rsidRPr="00332EAF">
        <w:t>Kontaktní osoba Dodavatele je povinna splnění povinnosti dle předchozí věty Objednateli potvrdit do 30 dnů od uzavření Smlouvy.</w:t>
      </w:r>
      <w:r w:rsidR="006D6AD1" w:rsidRPr="00332EAF">
        <w:t xml:space="preserve"> </w:t>
      </w:r>
      <w:r w:rsidR="00A95374" w:rsidRPr="00332EAF">
        <w:t xml:space="preserve">Pokud je to potřebné, je Dodavatel </w:t>
      </w:r>
      <w:r w:rsidR="00AF1A44" w:rsidRPr="00332EAF">
        <w:t xml:space="preserve">povinen </w:t>
      </w:r>
      <w:r w:rsidR="00A95374" w:rsidRPr="00332EAF">
        <w:t xml:space="preserve">provést školení </w:t>
      </w:r>
      <w:r w:rsidR="00AF1A44" w:rsidRPr="00332EAF">
        <w:t xml:space="preserve">bezpečnostních požadavků dle tohoto odstavce a dále je provádět v pravidelných intervalech, nejméně </w:t>
      </w:r>
      <w:r w:rsidR="001B352F" w:rsidRPr="00332EAF">
        <w:t xml:space="preserve">1x ročně. </w:t>
      </w:r>
      <w:r w:rsidR="00AF1A44" w:rsidRPr="00332EAF">
        <w:t xml:space="preserve">Dodavatel je také povinen aktivně vynucovat dodržování takových bezpečnostních požadavků dotčenými osobami na straně Dodavatele. </w:t>
      </w:r>
      <w:r w:rsidR="006D6AD1" w:rsidRPr="00332EAF">
        <w:t>Za porušení těchto pravidel osobami uvedenými v</w:t>
      </w:r>
      <w:r w:rsidR="00B4635B" w:rsidRPr="00332EAF">
        <w:t xml:space="preserve"> tomto odstavci </w:t>
      </w:r>
      <w:r w:rsidR="006D6AD1" w:rsidRPr="00332EAF">
        <w:t>odpovídá Dodavatel tak, jako by je porušil sám.</w:t>
      </w:r>
      <w:bookmarkEnd w:id="191"/>
    </w:p>
    <w:p w14:paraId="6602E344" w14:textId="7C950FF4" w:rsidR="00476758" w:rsidRPr="0041021B" w:rsidRDefault="0092722D" w:rsidP="00664159">
      <w:pPr>
        <w:pStyle w:val="11odst"/>
      </w:pPr>
      <w:r w:rsidRPr="0041021B">
        <w:t xml:space="preserve">Není-li ve Smlouvě ujednáno jinak, je </w:t>
      </w:r>
      <w:r w:rsidR="005276BF" w:rsidRPr="0041021B">
        <w:t xml:space="preserve">Dodavatel povinen vytvořit, pravidelně aktualizovat a </w:t>
      </w:r>
      <w:r w:rsidR="00760613" w:rsidRPr="0041021B">
        <w:t>vynucovat</w:t>
      </w:r>
      <w:r w:rsidR="008B702D" w:rsidRPr="0041021B">
        <w:t xml:space="preserve"> vůči osobám podílející</w:t>
      </w:r>
      <w:r w:rsidR="00982805" w:rsidRPr="0041021B">
        <w:t>m</w:t>
      </w:r>
      <w:r w:rsidR="008B702D" w:rsidRPr="0041021B">
        <w:t xml:space="preserve"> se, byť i nepřímo</w:t>
      </w:r>
      <w:r w:rsidR="00982805" w:rsidRPr="0041021B">
        <w:t>,</w:t>
      </w:r>
      <w:r w:rsidR="008B702D" w:rsidRPr="0041021B">
        <w:t xml:space="preserve"> na </w:t>
      </w:r>
      <w:r w:rsidR="005A47D9">
        <w:t>P</w:t>
      </w:r>
      <w:r w:rsidR="008B702D" w:rsidRPr="0041021B">
        <w:t>ředmětu Smlouvy</w:t>
      </w:r>
      <w:r w:rsidR="009308A3" w:rsidRPr="0041021B">
        <w:t>:</w:t>
      </w:r>
    </w:p>
    <w:p w14:paraId="4DA3FB78" w14:textId="6579697D" w:rsidR="002D4FC9" w:rsidRPr="00335BA4" w:rsidRDefault="00760613" w:rsidP="00590071">
      <w:pPr>
        <w:pStyle w:val="aodst"/>
      </w:pPr>
      <w:bookmarkStart w:id="192" w:name="_Toc117704193"/>
      <w:bookmarkStart w:id="193" w:name="_Toc118366962"/>
      <w:bookmarkStart w:id="194" w:name="_Toc119490036"/>
      <w:bookmarkStart w:id="195" w:name="_Toc119490076"/>
      <w:bookmarkStart w:id="196" w:name="_Toc119490113"/>
      <w:bookmarkStart w:id="197" w:name="_Toc119490231"/>
      <w:bookmarkEnd w:id="192"/>
      <w:bookmarkEnd w:id="193"/>
      <w:bookmarkEnd w:id="194"/>
      <w:bookmarkEnd w:id="195"/>
      <w:bookmarkEnd w:id="196"/>
      <w:bookmarkEnd w:id="197"/>
      <w:r w:rsidRPr="00335BA4">
        <w:t xml:space="preserve">politiku řízení přístupu, na základě které přidělí oprávnění k výkonu činností jednotlivým rolím svých </w:t>
      </w:r>
      <w:r w:rsidR="0058220C" w:rsidRPr="00335BA4">
        <w:t xml:space="preserve">fyzických </w:t>
      </w:r>
      <w:r w:rsidR="002160FF" w:rsidRPr="00335BA4">
        <w:t xml:space="preserve">osob </w:t>
      </w:r>
      <w:r w:rsidR="0058220C" w:rsidRPr="00335BA4">
        <w:t xml:space="preserve">(přístup pro více osob na jednom účtu je nežádoucí a lze pouze se souhlasem Objednatele) podílejících se na plnění Smlouvy (zaměstnanci, programátoři podnikatelé apod.) </w:t>
      </w:r>
      <w:r w:rsidRPr="00335BA4">
        <w:t>v nejmenším možném a nutném rozsahu tak, aby měl</w:t>
      </w:r>
      <w:r w:rsidR="00E316F5">
        <w:t>y</w:t>
      </w:r>
      <w:r w:rsidRPr="00335BA4">
        <w:t xml:space="preserve"> přístup k aktivům Objednatele pouze t</w:t>
      </w:r>
      <w:r w:rsidR="002160FF" w:rsidRPr="00335BA4">
        <w:t>y osoby</w:t>
      </w:r>
      <w:r w:rsidRPr="00335BA4">
        <w:t>, kte</w:t>
      </w:r>
      <w:r w:rsidR="002160FF" w:rsidRPr="00335BA4">
        <w:t>ré</w:t>
      </w:r>
      <w:r w:rsidRPr="00335BA4">
        <w:t xml:space="preserve"> takový přístup </w:t>
      </w:r>
      <w:r w:rsidR="004B78B3" w:rsidRPr="00335BA4">
        <w:t xml:space="preserve">skutečně </w:t>
      </w:r>
      <w:r w:rsidRPr="00335BA4">
        <w:t>potřebují k výkonu činností týkajících se předmětu Plnění dle Smlouvy</w:t>
      </w:r>
      <w:r w:rsidR="00476758" w:rsidRPr="00335BA4">
        <w:t>;</w:t>
      </w:r>
      <w:r w:rsidR="0000496A" w:rsidRPr="00335BA4">
        <w:t xml:space="preserve"> </w:t>
      </w:r>
      <w:r w:rsidR="006539E5" w:rsidRPr="00335BA4">
        <w:t xml:space="preserve">není-li ve Smlouvě ujednáno jinak, </w:t>
      </w:r>
      <w:r w:rsidR="006539E5" w:rsidRPr="00664159">
        <w:t xml:space="preserve">je </w:t>
      </w:r>
      <w:r w:rsidR="0000496A" w:rsidRPr="00664159">
        <w:t>Dodavatel dále povinen průběžně monitorovat a zaznamenávat přístup</w:t>
      </w:r>
      <w:r w:rsidR="00F4047D" w:rsidRPr="00664159">
        <w:t>y</w:t>
      </w:r>
      <w:r w:rsidR="0000496A" w:rsidRPr="00664159">
        <w:t xml:space="preserve"> všech osob účastnících se na Plnění dle Smlouvy</w:t>
      </w:r>
      <w:r w:rsidR="00F4047D" w:rsidRPr="00664159">
        <w:t xml:space="preserve">, </w:t>
      </w:r>
      <w:r w:rsidR="00587865" w:rsidRPr="00A43055">
        <w:t>a to v</w:t>
      </w:r>
      <w:r w:rsidR="00B84F81" w:rsidRPr="00A43055">
        <w:t> </w:t>
      </w:r>
      <w:r w:rsidR="00587865" w:rsidRPr="00A43055">
        <w:t>rozsahu</w:t>
      </w:r>
      <w:r w:rsidR="00B84F81" w:rsidRPr="00A43055">
        <w:t xml:space="preserve">, aby bylo možné jednoznačně určit uživatele, čas a provedenou činnost, </w:t>
      </w:r>
      <w:r w:rsidR="00F4047D" w:rsidRPr="00664159">
        <w:t>jakož i vyhodnocovat oprávněnost těchto přístupů</w:t>
      </w:r>
      <w:r w:rsidR="004B78B3" w:rsidRPr="00664159">
        <w:t xml:space="preserve"> (logování přístupů)</w:t>
      </w:r>
      <w:r w:rsidR="002160FF" w:rsidRPr="00664159">
        <w:t xml:space="preserve"> a tuto </w:t>
      </w:r>
      <w:r w:rsidR="002160FF" w:rsidRPr="00A43055">
        <w:t>sv</w:t>
      </w:r>
      <w:r w:rsidR="00C17D8E">
        <w:t>o</w:t>
      </w:r>
      <w:r w:rsidR="002160FF" w:rsidRPr="00A43055">
        <w:t>u</w:t>
      </w:r>
      <w:r w:rsidR="002160FF" w:rsidRPr="00664159">
        <w:t xml:space="preserve"> povinnost v politice řízení přístupu zohlednit</w:t>
      </w:r>
      <w:r w:rsidR="00DB0CD4" w:rsidRPr="00DB0CD4">
        <w:t xml:space="preserve"> a </w:t>
      </w:r>
      <w:r w:rsidR="00DB0CD4">
        <w:t>Dodavatel</w:t>
      </w:r>
      <w:r w:rsidR="00DB0CD4" w:rsidRPr="00DB0CD4">
        <w:t xml:space="preserve"> musí umožnit a poskytnout součinnost na jejich integraci do systému bezpečnostního monitoringu </w:t>
      </w:r>
      <w:r w:rsidR="00942E1D">
        <w:t>(SIEM)</w:t>
      </w:r>
      <w:r w:rsidR="00C17D8E">
        <w:t>, systému pro správu logů</w:t>
      </w:r>
      <w:r w:rsidR="00942E1D">
        <w:t xml:space="preserve"> </w:t>
      </w:r>
      <w:r w:rsidR="00DB0CD4">
        <w:t>a centrální úložiště logů Objednatel</w:t>
      </w:r>
      <w:r w:rsidR="00DB0CD4" w:rsidRPr="00D65D63">
        <w:t>e</w:t>
      </w:r>
      <w:r w:rsidR="0000496A" w:rsidRPr="00A43055">
        <w:t>;</w:t>
      </w:r>
      <w:r w:rsidR="00EC44FA">
        <w:t xml:space="preserve"> </w:t>
      </w:r>
    </w:p>
    <w:p w14:paraId="3A0762B2" w14:textId="29AA3233" w:rsidR="00DF4C0B" w:rsidRDefault="00476758" w:rsidP="00590071">
      <w:pPr>
        <w:pStyle w:val="aodst"/>
      </w:pPr>
      <w:r w:rsidRPr="00335BA4">
        <w:t>politik</w:t>
      </w:r>
      <w:r w:rsidR="002D4FC9" w:rsidRPr="00335BA4">
        <w:t>u</w:t>
      </w:r>
      <w:r w:rsidRPr="00335BA4">
        <w:t xml:space="preserve"> zvládání </w:t>
      </w:r>
      <w:r w:rsidR="00F6647E" w:rsidRPr="00335BA4">
        <w:t>K</w:t>
      </w:r>
      <w:r w:rsidRPr="00335BA4">
        <w:t xml:space="preserve">ybernetických bezpečnostních </w:t>
      </w:r>
      <w:r w:rsidR="00277CCA" w:rsidRPr="00335BA4">
        <w:t xml:space="preserve">událostí a </w:t>
      </w:r>
      <w:r w:rsidR="002D4FC9" w:rsidRPr="00335BA4">
        <w:t xml:space="preserve">Kybernetických bezpečnostních </w:t>
      </w:r>
      <w:r w:rsidRPr="00335BA4">
        <w:t xml:space="preserve">incidentů obsahující činnosti, role, odpovědnosti a pravomoci k rychlému a účinnému zvládání </w:t>
      </w:r>
      <w:r w:rsidR="00477794" w:rsidRPr="00335BA4">
        <w:t xml:space="preserve">Kybernetických </w:t>
      </w:r>
      <w:r w:rsidRPr="00335BA4">
        <w:t xml:space="preserve">bezpečnostních událostí a </w:t>
      </w:r>
      <w:r w:rsidR="002D4FC9" w:rsidRPr="00335BA4">
        <w:t xml:space="preserve">Kybernetických bezpečnostních </w:t>
      </w:r>
      <w:r w:rsidRPr="00335BA4">
        <w:t>incidentů.</w:t>
      </w:r>
    </w:p>
    <w:p w14:paraId="133A5258" w14:textId="43FE9736" w:rsidR="0062446E" w:rsidRPr="00780D30" w:rsidRDefault="00C20D2F" w:rsidP="00590071">
      <w:pPr>
        <w:pStyle w:val="111odst"/>
      </w:pPr>
      <w:r w:rsidRPr="00780D30">
        <w:t xml:space="preserve">Kontaktní osoba Dodavatele je povinna </w:t>
      </w:r>
      <w:r w:rsidR="00924D80" w:rsidRPr="00780D30">
        <w:t>před započetím Plnění</w:t>
      </w:r>
      <w:r w:rsidR="002D3B1C" w:rsidRPr="00780D30">
        <w:t>, nejpozději však do 30 dnů od uzavření Smlouvy,</w:t>
      </w:r>
      <w:r w:rsidR="00924D80" w:rsidRPr="00780D30">
        <w:t xml:space="preserve"> </w:t>
      </w:r>
      <w:r w:rsidRPr="00780D30">
        <w:t xml:space="preserve">určit a popsat veškerá </w:t>
      </w:r>
      <w:r w:rsidR="00D8347D" w:rsidRPr="00780D30">
        <w:t xml:space="preserve">dotčená </w:t>
      </w:r>
      <w:r w:rsidRPr="00780D30">
        <w:t xml:space="preserve">primární i podpůrná aktiva na straně Dodavatele potřebná pro </w:t>
      </w:r>
      <w:r w:rsidR="00477794" w:rsidRPr="00335BA4">
        <w:t>p</w:t>
      </w:r>
      <w:r w:rsidRPr="00335BA4">
        <w:t>lnění</w:t>
      </w:r>
      <w:r w:rsidRPr="00780D30">
        <w:t xml:space="preserve"> Smlouvy</w:t>
      </w:r>
      <w:r w:rsidR="00F44329" w:rsidRPr="00780D30">
        <w:t>. Dodavatel je povinen při nakládání s veškerými aktivy</w:t>
      </w:r>
      <w:r w:rsidR="00506F04" w:rsidRPr="00780D30">
        <w:t xml:space="preserve"> </w:t>
      </w:r>
      <w:r w:rsidR="00D8347D" w:rsidRPr="00780D30">
        <w:t xml:space="preserve">(dotčenými aktivy </w:t>
      </w:r>
      <w:r w:rsidR="00506F04" w:rsidRPr="00780D30">
        <w:t xml:space="preserve">Dodavatele </w:t>
      </w:r>
      <w:r w:rsidR="00D8347D" w:rsidRPr="00780D30">
        <w:t xml:space="preserve">a </w:t>
      </w:r>
      <w:r w:rsidR="00506F04" w:rsidRPr="00780D30">
        <w:t>Objednatele</w:t>
      </w:r>
      <w:r w:rsidR="00D8347D" w:rsidRPr="00780D30">
        <w:t>)</w:t>
      </w:r>
      <w:r w:rsidR="00506F04" w:rsidRPr="00780D30">
        <w:t xml:space="preserve"> postupovat tak, aby</w:t>
      </w:r>
      <w:r w:rsidR="00F44329" w:rsidRPr="00780D30">
        <w:t xml:space="preserve"> chráni</w:t>
      </w:r>
      <w:r w:rsidR="00506F04" w:rsidRPr="00780D30">
        <w:t>l</w:t>
      </w:r>
      <w:r w:rsidR="00F44329" w:rsidRPr="00780D30">
        <w:t xml:space="preserve"> jejich důvěrnost, dostupnost a integritu</w:t>
      </w:r>
      <w:r w:rsidR="00C84EE5" w:rsidRPr="00780D30">
        <w:t xml:space="preserve"> a zavést přiměřená opatření na jejich ochranu</w:t>
      </w:r>
      <w:r w:rsidR="00F44329" w:rsidRPr="00780D30">
        <w:t>.</w:t>
      </w:r>
      <w:r w:rsidRPr="00780D30">
        <w:t xml:space="preserve"> </w:t>
      </w:r>
      <w:r w:rsidR="0062446E" w:rsidRPr="00780D30">
        <w:t xml:space="preserve">Dodavatel je povinen řídit rizika spojená s Plněním dle Smlouvy minimálně dle </w:t>
      </w:r>
      <w:r w:rsidR="002E3C46" w:rsidRPr="00780D30">
        <w:t xml:space="preserve">standardů požadovaných normou </w:t>
      </w:r>
      <w:r w:rsidR="0062446E" w:rsidRPr="00780D30">
        <w:t>ISO 27001 a případně dle Interních předpisů, pokud obsahují závazná pravidla pro řízení rizik.</w:t>
      </w:r>
      <w:r w:rsidR="00637287" w:rsidRPr="00780D30">
        <w:t xml:space="preserve"> Dodavatel je povinen bez zbytečného odkladu po uzavření Smlouvy kontaktní osobu Objednatele informovat o způsobu řízení rizik a o zbytkových rizicích souvisejících s </w:t>
      </w:r>
      <w:r w:rsidR="0011457D" w:rsidRPr="00780D30">
        <w:t>P</w:t>
      </w:r>
      <w:r w:rsidR="00637287" w:rsidRPr="00780D30">
        <w:t>lněním Smlouvy</w:t>
      </w:r>
      <w:r w:rsidR="00840A9E" w:rsidRPr="00780D30">
        <w:t xml:space="preserve"> a následně v pravidelných intervalech </w:t>
      </w:r>
      <w:r w:rsidR="00477794" w:rsidRPr="00780D30">
        <w:t xml:space="preserve">informovat </w:t>
      </w:r>
      <w:r w:rsidR="00840A9E" w:rsidRPr="00780D30">
        <w:t>o změnách</w:t>
      </w:r>
      <w:r w:rsidR="00637287" w:rsidRPr="00780D30">
        <w:t>.</w:t>
      </w:r>
    </w:p>
    <w:p w14:paraId="5648E57E" w14:textId="168B1BC1" w:rsidR="00004AE2" w:rsidRPr="00332EAF" w:rsidRDefault="00004AE2" w:rsidP="00664159">
      <w:pPr>
        <w:pStyle w:val="11odst"/>
      </w:pPr>
      <w:r w:rsidRPr="00E33450">
        <w:t xml:space="preserve">Dodavatel je povinen zaslat </w:t>
      </w:r>
      <w:r w:rsidR="0092141C" w:rsidRPr="00332EAF">
        <w:t xml:space="preserve">kontaktní osobě Objednatele </w:t>
      </w:r>
      <w:r w:rsidR="00CC3262" w:rsidRPr="00332EAF">
        <w:t>bez zbytečného odkladu</w:t>
      </w:r>
      <w:r w:rsidRPr="00332EAF">
        <w:t xml:space="preserve"> </w:t>
      </w:r>
      <w:r w:rsidR="00913EFC" w:rsidRPr="00332EAF">
        <w:t xml:space="preserve">všechna </w:t>
      </w:r>
      <w:r w:rsidRPr="00332EAF">
        <w:t xml:space="preserve">hlášení </w:t>
      </w:r>
      <w:r w:rsidR="00913EFC" w:rsidRPr="00332EAF">
        <w:t xml:space="preserve">o událostech, která mají charakter </w:t>
      </w:r>
      <w:r w:rsidR="00F6647E" w:rsidRPr="00332EAF">
        <w:t xml:space="preserve">Kybernetické </w:t>
      </w:r>
      <w:r w:rsidR="00913EFC" w:rsidRPr="00332EAF">
        <w:t xml:space="preserve">bezpečnostní události nebo </w:t>
      </w:r>
      <w:r w:rsidR="002D4FC9" w:rsidRPr="00332EAF">
        <w:t xml:space="preserve">Kybernetického bezpečnostního </w:t>
      </w:r>
      <w:r w:rsidR="00913EFC" w:rsidRPr="00332EAF">
        <w:t>incidentu</w:t>
      </w:r>
      <w:r w:rsidR="009432B9" w:rsidRPr="00332EAF">
        <w:t>,</w:t>
      </w:r>
      <w:r w:rsidR="00666269" w:rsidRPr="00332EAF">
        <w:t xml:space="preserve"> včetně případů porušení zabezpečení </w:t>
      </w:r>
      <w:r w:rsidR="00B746E2" w:rsidRPr="00332EAF">
        <w:t>O</w:t>
      </w:r>
      <w:r w:rsidR="00666269" w:rsidRPr="00332EAF">
        <w:t>sobních údajů</w:t>
      </w:r>
      <w:r w:rsidR="00CC3262" w:rsidRPr="00332EAF">
        <w:t>,</w:t>
      </w:r>
      <w:r w:rsidR="00913EFC" w:rsidRPr="00332EAF">
        <w:t xml:space="preserve"> </w:t>
      </w:r>
      <w:r w:rsidRPr="00332EAF">
        <w:t xml:space="preserve">vždy </w:t>
      </w:r>
      <w:r w:rsidR="00EB4E1C" w:rsidRPr="00332EAF">
        <w:t xml:space="preserve">bez zbytečného odkladu, </w:t>
      </w:r>
      <w:r w:rsidRPr="00332EAF">
        <w:t xml:space="preserve">nejpozději </w:t>
      </w:r>
      <w:r w:rsidR="00EB4E1C" w:rsidRPr="00332EAF">
        <w:t xml:space="preserve">však </w:t>
      </w:r>
      <w:r w:rsidRPr="00332EAF">
        <w:t xml:space="preserve">do </w:t>
      </w:r>
      <w:r w:rsidR="001B27B6" w:rsidRPr="00332EAF">
        <w:t>tří (3)</w:t>
      </w:r>
      <w:r w:rsidRPr="00332EAF">
        <w:t xml:space="preserve"> hodin po jejich </w:t>
      </w:r>
      <w:r w:rsidR="009308A3" w:rsidRPr="00332EAF">
        <w:t>zjištění</w:t>
      </w:r>
      <w:r w:rsidR="00CC3262" w:rsidRPr="00332EAF">
        <w:t>,</w:t>
      </w:r>
      <w:r w:rsidRPr="00332EAF">
        <w:t xml:space="preserve"> a sdělit Objednateli opatření, která již provedl ve vztahu k </w:t>
      </w:r>
      <w:r w:rsidR="00913EFC" w:rsidRPr="00332EAF">
        <w:t xml:space="preserve">této </w:t>
      </w:r>
      <w:r w:rsidR="00656265" w:rsidRPr="00332EAF">
        <w:t xml:space="preserve">Kybernetické bezpečnostní </w:t>
      </w:r>
      <w:r w:rsidR="00913EFC" w:rsidRPr="00332EAF">
        <w:t>události anebo</w:t>
      </w:r>
      <w:r w:rsidR="00656265" w:rsidRPr="00332EAF">
        <w:t xml:space="preserve"> Kybernetickému bezpečnostnímu</w:t>
      </w:r>
      <w:r w:rsidR="00913EFC" w:rsidRPr="00332EAF">
        <w:t xml:space="preserve"> </w:t>
      </w:r>
      <w:r w:rsidRPr="00332EAF">
        <w:t xml:space="preserve">incidentu, případně zvolí jinou formu dohodnutou mezi Objednatelem a Dodavatelem určenou ke včasnému hlášení </w:t>
      </w:r>
      <w:r w:rsidR="00F6647E" w:rsidRPr="00332EAF">
        <w:t xml:space="preserve">Kybernetické </w:t>
      </w:r>
      <w:r w:rsidRPr="00332EAF">
        <w:t>bezpečnostní</w:t>
      </w:r>
      <w:r w:rsidR="00913EFC" w:rsidRPr="00332EAF">
        <w:t xml:space="preserve"> události</w:t>
      </w:r>
      <w:r w:rsidR="00F60AE0" w:rsidRPr="00332EAF">
        <w:t xml:space="preserve"> nebo</w:t>
      </w:r>
      <w:r w:rsidR="00656265" w:rsidRPr="00332EAF">
        <w:t xml:space="preserve"> Kybernetického bezpečnostního</w:t>
      </w:r>
      <w:r w:rsidR="00F60AE0" w:rsidRPr="00332EAF">
        <w:t xml:space="preserve"> incidentu</w:t>
      </w:r>
      <w:r w:rsidR="00913EFC" w:rsidRPr="00332EAF">
        <w:t xml:space="preserve"> </w:t>
      </w:r>
      <w:r w:rsidR="00477794" w:rsidRPr="00332EAF">
        <w:t>a/</w:t>
      </w:r>
      <w:r w:rsidR="00913EFC" w:rsidRPr="00332EAF">
        <w:t>nebo</w:t>
      </w:r>
      <w:r w:rsidRPr="00332EAF">
        <w:t xml:space="preserve"> již učiněných opatření. </w:t>
      </w:r>
      <w:r w:rsidR="00A307DC" w:rsidRPr="00332EAF">
        <w:t xml:space="preserve">Dodavatel je povinen veškeré </w:t>
      </w:r>
      <w:r w:rsidR="00656265" w:rsidRPr="00332EAF">
        <w:t xml:space="preserve">Kybernetické bezpečnostní </w:t>
      </w:r>
      <w:r w:rsidR="00A307DC" w:rsidRPr="00332EAF">
        <w:t xml:space="preserve">události a </w:t>
      </w:r>
      <w:r w:rsidR="00656265" w:rsidRPr="00332EAF">
        <w:t xml:space="preserve">Kybernetické bezpečnostní </w:t>
      </w:r>
      <w:r w:rsidR="00A307DC" w:rsidRPr="00332EAF">
        <w:t xml:space="preserve">incidenty zaznamenávat a po nezbytně dlouhou dobu uchovávat. </w:t>
      </w:r>
      <w:r w:rsidR="00015148" w:rsidRPr="00332EAF">
        <w:t xml:space="preserve">Dodavatel je povinen poskytnout Objednateli veškerou nezbytnou součinnost k detekci, vyhodnocení či řešení </w:t>
      </w:r>
      <w:r w:rsidR="00F6647E" w:rsidRPr="00332EAF">
        <w:t>K</w:t>
      </w:r>
      <w:r w:rsidR="00015148" w:rsidRPr="00332EAF">
        <w:t xml:space="preserve">ybernetické bezpečností události nebo </w:t>
      </w:r>
      <w:r w:rsidR="00656265" w:rsidRPr="00332EAF">
        <w:t xml:space="preserve">Kybernetického bezpečnostního </w:t>
      </w:r>
      <w:r w:rsidR="00015148" w:rsidRPr="00332EAF">
        <w:t xml:space="preserve">incidentu, a to včetně případné realizace nutných opatření dle pokynů Objednatele. Zapříčinil-li Dodavatel </w:t>
      </w:r>
      <w:r w:rsidR="00F6647E" w:rsidRPr="00332EAF">
        <w:t>K</w:t>
      </w:r>
      <w:r w:rsidR="00015148" w:rsidRPr="00332EAF">
        <w:t xml:space="preserve">ybernetický </w:t>
      </w:r>
      <w:r w:rsidR="00015148" w:rsidRPr="00332EAF">
        <w:lastRenderedPageBreak/>
        <w:t xml:space="preserve">bezpečnostní incident nebo podílel-li se na jeho vzniku, provede analýzu příčin </w:t>
      </w:r>
      <w:r w:rsidR="00656265" w:rsidRPr="00332EAF">
        <w:t xml:space="preserve">Kybernetického bezpečnostního </w:t>
      </w:r>
      <w:r w:rsidR="00015148" w:rsidRPr="00332EAF">
        <w:t xml:space="preserve">incidentu a navrhne opatření za účelem zamezení jeho opakování v budoucnu. </w:t>
      </w:r>
      <w:r w:rsidRPr="00332EAF">
        <w:t xml:space="preserve">Dodavatel je povinen ohlásit </w:t>
      </w:r>
      <w:r w:rsidR="00913EFC" w:rsidRPr="00332EAF">
        <w:t xml:space="preserve">každou jednotlivou </w:t>
      </w:r>
      <w:r w:rsidR="00BE4073" w:rsidRPr="00332EAF">
        <w:t xml:space="preserve">Kybernetickou </w:t>
      </w:r>
      <w:r w:rsidRPr="00332EAF">
        <w:t xml:space="preserve">bezpečnostní </w:t>
      </w:r>
      <w:r w:rsidR="00913EFC" w:rsidRPr="00332EAF">
        <w:t>událost</w:t>
      </w:r>
      <w:r w:rsidR="00F60AE0" w:rsidRPr="00332EAF">
        <w:t xml:space="preserve"> nebo</w:t>
      </w:r>
      <w:r w:rsidR="00656265" w:rsidRPr="00332EAF">
        <w:t xml:space="preserve"> Kybernetický bezpečnostní</w:t>
      </w:r>
      <w:r w:rsidR="00F60AE0" w:rsidRPr="00332EAF">
        <w:t xml:space="preserve"> incident</w:t>
      </w:r>
      <w:r w:rsidR="00913EFC" w:rsidRPr="00332EAF">
        <w:t xml:space="preserve"> </w:t>
      </w:r>
      <w:r w:rsidR="000816E6" w:rsidRPr="00332EAF">
        <w:t>jedním z následujících způsobů:</w:t>
      </w:r>
    </w:p>
    <w:p w14:paraId="7F5D2C71" w14:textId="08018FE8" w:rsidR="00004AE2" w:rsidRPr="00335BA4" w:rsidRDefault="00004AE2" w:rsidP="00590071">
      <w:pPr>
        <w:pStyle w:val="aodst"/>
      </w:pPr>
      <w:r w:rsidRPr="00335BA4">
        <w:t xml:space="preserve">e-mailem </w:t>
      </w:r>
      <w:r w:rsidR="00644123" w:rsidRPr="00335BA4">
        <w:t>na adresu kontaktní osoby uvedené ve Smlouvě</w:t>
      </w:r>
      <w:r w:rsidR="007E6716">
        <w:t>;</w:t>
      </w:r>
      <w:r w:rsidR="00913EFC" w:rsidRPr="00335BA4">
        <w:t xml:space="preserve"> nebo</w:t>
      </w:r>
    </w:p>
    <w:p w14:paraId="0C6E51E2" w14:textId="3EFA5E52" w:rsidR="00004AE2" w:rsidRPr="00335BA4" w:rsidRDefault="00004AE2" w:rsidP="00590071">
      <w:pPr>
        <w:pStyle w:val="aodst"/>
      </w:pPr>
      <w:r w:rsidRPr="00335BA4">
        <w:t xml:space="preserve">telefonicky na telefonní číslo </w:t>
      </w:r>
      <w:r w:rsidR="00644123" w:rsidRPr="00335BA4">
        <w:t>kontaktní osoby</w:t>
      </w:r>
      <w:r w:rsidR="008278E0" w:rsidRPr="00335BA4">
        <w:t xml:space="preserve"> </w:t>
      </w:r>
      <w:r w:rsidR="00644123" w:rsidRPr="00335BA4">
        <w:t>uvedené ve Smlouvě</w:t>
      </w:r>
      <w:r w:rsidR="007E6716">
        <w:t>;</w:t>
      </w:r>
      <w:r w:rsidR="00913EFC" w:rsidRPr="00335BA4">
        <w:t xml:space="preserve"> nebo</w:t>
      </w:r>
    </w:p>
    <w:p w14:paraId="1B30C866" w14:textId="5D93E34F" w:rsidR="008278E0" w:rsidRPr="00335BA4" w:rsidRDefault="008278E0" w:rsidP="00590071">
      <w:pPr>
        <w:pStyle w:val="aodst"/>
      </w:pPr>
      <w:r w:rsidRPr="00335BA4">
        <w:t>ohlášením do Helpdesk</w:t>
      </w:r>
      <w:r w:rsidR="001B096A" w:rsidRPr="00335BA4">
        <w:t>u</w:t>
      </w:r>
      <w:r w:rsidRPr="00335BA4">
        <w:t xml:space="preserve"> Objednatele.</w:t>
      </w:r>
    </w:p>
    <w:p w14:paraId="66C3C539" w14:textId="12640EB5" w:rsidR="00004AE2" w:rsidRPr="00335BA4" w:rsidRDefault="00004AE2" w:rsidP="00664159">
      <w:pPr>
        <w:pStyle w:val="11odst"/>
      </w:pPr>
      <w:r w:rsidRPr="00335BA4">
        <w:t xml:space="preserve">Dodavatel je povinen pravidelně alespoň čtvrtletně předkládat Objednateli zprávu o počtu a druhu útoků a </w:t>
      </w:r>
      <w:r w:rsidR="00F6647E" w:rsidRPr="00335BA4">
        <w:t xml:space="preserve">Kybernetických </w:t>
      </w:r>
      <w:r w:rsidRPr="00335BA4">
        <w:t xml:space="preserve">bezpečnostních </w:t>
      </w:r>
      <w:r w:rsidR="00B51133" w:rsidRPr="00335BA4">
        <w:t xml:space="preserve">událostí a </w:t>
      </w:r>
      <w:r w:rsidR="00656265" w:rsidRPr="00335BA4">
        <w:t xml:space="preserve">Kybernetických bezpečnostních </w:t>
      </w:r>
      <w:r w:rsidR="00B51133" w:rsidRPr="00335BA4">
        <w:t>incidentů</w:t>
      </w:r>
      <w:r w:rsidRPr="00335BA4">
        <w:t>, které zaznamenal ve spojení</w:t>
      </w:r>
      <w:r w:rsidR="000F3F63" w:rsidRPr="00335BA4">
        <w:t xml:space="preserve"> s</w:t>
      </w:r>
      <w:r w:rsidR="00CE5B19" w:rsidRPr="00335BA4">
        <w:t xml:space="preserve"> </w:t>
      </w:r>
      <w:r w:rsidR="00286F16" w:rsidRPr="00335BA4">
        <w:t>Plněním</w:t>
      </w:r>
      <w:r w:rsidR="00CE5B19" w:rsidRPr="00335BA4">
        <w:t xml:space="preserve"> a/nebo</w:t>
      </w:r>
      <w:r w:rsidRPr="00335BA4">
        <w:t xml:space="preserve"> </w:t>
      </w:r>
      <w:r w:rsidR="00A74AB4" w:rsidRPr="00335BA4">
        <w:t>Předmětem Smlouvy.</w:t>
      </w:r>
    </w:p>
    <w:p w14:paraId="0173E917" w14:textId="1D80DCEA" w:rsidR="00004AE2" w:rsidRDefault="00004AE2" w:rsidP="00664159">
      <w:pPr>
        <w:pStyle w:val="11odst"/>
      </w:pPr>
      <w:r w:rsidRPr="00335BA4">
        <w:t>Dodavatel se zavazuje poskytnout Objednateli veškerou součinnost nezbytnou k tomu, aby Objednatel řádně naplňoval právní povinnosti stanovené ZKB</w:t>
      </w:r>
      <w:r w:rsidR="008E74D4" w:rsidRPr="00335BA4">
        <w:t>,</w:t>
      </w:r>
      <w:r w:rsidRPr="00335BA4">
        <w:t xml:space="preserve"> </w:t>
      </w:r>
      <w:r w:rsidR="00153B0B" w:rsidRPr="00335BA4">
        <w:t>VKB</w:t>
      </w:r>
      <w:r w:rsidR="008E74D4" w:rsidRPr="00335BA4">
        <w:t xml:space="preserve"> a Interní</w:t>
      </w:r>
      <w:r w:rsidR="00471F5B" w:rsidRPr="00335BA4">
        <w:t>mi</w:t>
      </w:r>
      <w:r w:rsidR="008E74D4" w:rsidRPr="00335BA4">
        <w:t xml:space="preserve"> předpisy</w:t>
      </w:r>
      <w:r w:rsidRPr="00335BA4">
        <w:t>. Zejména se Dodavatel zavazuje poskytnout Objednateli součinnost směřující k zavedení a provádění bezpečnostních opatření podle</w:t>
      </w:r>
      <w:r w:rsidR="00094D15" w:rsidRPr="00335BA4">
        <w:t xml:space="preserve"> </w:t>
      </w:r>
      <w:r w:rsidRPr="00335BA4">
        <w:t xml:space="preserve">ZKB, </w:t>
      </w:r>
      <w:r w:rsidR="00153B0B" w:rsidRPr="00335BA4">
        <w:t>VKB</w:t>
      </w:r>
      <w:r w:rsidRPr="00335BA4">
        <w:t xml:space="preserve"> a Interní</w:t>
      </w:r>
      <w:r w:rsidR="00094D15" w:rsidRPr="00335BA4">
        <w:t xml:space="preserve">ch </w:t>
      </w:r>
      <w:r w:rsidRPr="00335BA4">
        <w:t>předpis</w:t>
      </w:r>
      <w:r w:rsidR="00094D15" w:rsidRPr="00335BA4">
        <w:t>ů</w:t>
      </w:r>
      <w:r w:rsidR="00943BC4" w:rsidRPr="00335BA4">
        <w:t xml:space="preserve"> a řešení Kybernetických bezpečnostních událostí a </w:t>
      </w:r>
      <w:r w:rsidR="00656265" w:rsidRPr="00335BA4">
        <w:t xml:space="preserve">Kybernetických bezpečnostních </w:t>
      </w:r>
      <w:r w:rsidR="00943BC4" w:rsidRPr="00335BA4">
        <w:t>incidentů</w:t>
      </w:r>
      <w:r w:rsidRPr="00335BA4">
        <w:t xml:space="preserve">. Jestliže Dodavatel při plnění Smlouvy zjistí či jako odborník mohl a měl zjistit rozpor ustanovení Interních předpisů se ZKB, </w:t>
      </w:r>
      <w:r w:rsidR="00B37CFF" w:rsidRPr="00335BA4">
        <w:t>VKB</w:t>
      </w:r>
      <w:r w:rsidRPr="00335BA4">
        <w:t xml:space="preserve"> anebo rozhodnutím či jiným pokynem NÚKIB v souladu se ZKB, je povinen takový rozpor Objednateli neprodleně ohlásit a poskytnout Objednateli součinnost k jeho odstranění. </w:t>
      </w:r>
    </w:p>
    <w:p w14:paraId="6E4DB141" w14:textId="097901CD" w:rsidR="00950E84" w:rsidRPr="00335BA4" w:rsidRDefault="00950E84" w:rsidP="00540016">
      <w:pPr>
        <w:pStyle w:val="11odst"/>
      </w:pPr>
      <w:r w:rsidRPr="00950E84">
        <w:t xml:space="preserve">Dodavatel bere na vědomí, že v rámci provádění Plnění může být podroben Interním předpisům Objednatele </w:t>
      </w:r>
      <w:r w:rsidR="002653B8">
        <w:t xml:space="preserve">či jeho pokynům </w:t>
      </w:r>
      <w:r w:rsidRPr="00950E84">
        <w:t xml:space="preserve">v oblasti řízení kontinuity činností, zejména </w:t>
      </w:r>
      <w:r w:rsidR="002653B8">
        <w:t xml:space="preserve">může být zahrnut do </w:t>
      </w:r>
      <w:r w:rsidRPr="00950E84">
        <w:t>havarijní</w:t>
      </w:r>
      <w:r w:rsidR="002653B8">
        <w:t>ch</w:t>
      </w:r>
      <w:r w:rsidRPr="00950E84">
        <w:t xml:space="preserve"> plán</w:t>
      </w:r>
      <w:r w:rsidR="002653B8">
        <w:t>ů</w:t>
      </w:r>
      <w:r w:rsidRPr="00950E84">
        <w:t>, úkolů při aktivaci řízení kontinuity činností, bezpečnostní politi</w:t>
      </w:r>
      <w:r w:rsidR="005123F5">
        <w:t>ky</w:t>
      </w:r>
      <w:r w:rsidRPr="00950E84">
        <w:t xml:space="preserve"> apod., a to v rozsahu, v jakém lze po Dodavateli spravedlivě požadovat s ohledem na předmět </w:t>
      </w:r>
      <w:r w:rsidR="00023E27">
        <w:t>p</w:t>
      </w:r>
      <w:r w:rsidRPr="00950E84">
        <w:t>lnění.</w:t>
      </w:r>
    </w:p>
    <w:p w14:paraId="51ABC2CC" w14:textId="7DD0C124" w:rsidR="00004AE2" w:rsidRPr="00335BA4" w:rsidRDefault="00004AE2" w:rsidP="00664159">
      <w:pPr>
        <w:pStyle w:val="11odst"/>
      </w:pPr>
      <w:r w:rsidRPr="00335BA4">
        <w:t>V případě, že dojde k jakémukoliv rozporu mezi Dodavatelem a třetí osobou, která není jeho Poddodavatelem a je dodavatelem Softwar</w:t>
      </w:r>
      <w:r w:rsidR="006D36A7">
        <w:t>u</w:t>
      </w:r>
      <w:r w:rsidRPr="00335BA4">
        <w:t xml:space="preserve"> nebo jiných technologií dotčených plněním povinností Dodavatele dle této Smlouvy, je Dodavatel povinen tuto skutečnost bez zbytečného odkladu oznámit Objednateli. Dodavatel je dále povinen poskytovat Objednateli nutnou součinnost pro jednání s těmito třetími osobami a sám se těchto jednání účastnit, nebo na základě žádosti Objednatele jednat s těmito třetími osobami napřímo.</w:t>
      </w:r>
    </w:p>
    <w:p w14:paraId="38D600B9" w14:textId="7D8EB327" w:rsidR="00004AE2" w:rsidRPr="00335BA4" w:rsidRDefault="00004AE2" w:rsidP="00664159">
      <w:pPr>
        <w:pStyle w:val="11odst"/>
      </w:pPr>
      <w:r w:rsidRPr="00335BA4">
        <w:t>Objednatel má právo v souladu s ustanoveními § 2593 Občanského zákoníku prostřednictvím určených osob kdykoli kontrolovat plnění Smlouvy u Dodavatele a jeho případných Poddodavatelů, a to i prostřednictvím třetí osoby; předchozí věta se uplatní obdobně v případě kontroly některé ze Stran ze strany kontrolního orgánu ve smyslu zákona č. 255/2012 Sb., kontrolní řád, ve znění pozdějších předpisů.</w:t>
      </w:r>
    </w:p>
    <w:p w14:paraId="1E7C839E" w14:textId="5DDE781A" w:rsidR="00004AE2" w:rsidRPr="00335BA4" w:rsidRDefault="00004AE2" w:rsidP="00664159">
      <w:pPr>
        <w:pStyle w:val="11odst"/>
      </w:pPr>
      <w:r w:rsidRPr="00335BA4">
        <w:t xml:space="preserve">Objednatel má právo prostřednictvím určených osob </w:t>
      </w:r>
      <w:r w:rsidR="006774AE" w:rsidRPr="00335BA4">
        <w:t>provádět v pravidelných intervalech (1x ročně, není-li ve Smlouvě ujednáno jinak)</w:t>
      </w:r>
      <w:r w:rsidR="003862D4" w:rsidRPr="00335BA4">
        <w:t xml:space="preserve">, jakož i v případě důvodného podezření na závažné porušení povinností Dodavatele dle těchto </w:t>
      </w:r>
      <w:r w:rsidR="0064197E" w:rsidRPr="00335BA4">
        <w:t>ZOP</w:t>
      </w:r>
      <w:r w:rsidR="003862D4" w:rsidRPr="00335BA4">
        <w:t>,</w:t>
      </w:r>
      <w:r w:rsidRPr="00335BA4">
        <w:t xml:space="preserve"> </w:t>
      </w:r>
      <w:r w:rsidR="00581653" w:rsidRPr="00335BA4">
        <w:t xml:space="preserve">v případě Kybernetických bezpečnostních incidentů </w:t>
      </w:r>
      <w:r w:rsidR="00477794" w:rsidRPr="00335BA4">
        <w:t>a/</w:t>
      </w:r>
      <w:r w:rsidR="00581653" w:rsidRPr="00335BA4">
        <w:t xml:space="preserve">nebo v jiných případech vyžadovaných ZKB a/nebo VKB, </w:t>
      </w:r>
      <w:r w:rsidRPr="00335BA4">
        <w:t xml:space="preserve">audit kybernetické bezpečnosti, tj. dodržování bezpečnosti informací dle Interních předpisů, ZKB a </w:t>
      </w:r>
      <w:r w:rsidR="009B189B" w:rsidRPr="00335BA4">
        <w:t>VKB</w:t>
      </w:r>
      <w:r w:rsidRPr="00335BA4">
        <w:t xml:space="preserve"> u Dodavatele a jeho případných Poddodavatelů, a to i prostřednictvím třetí osoby. V rámci auditu kybernetické bezpečnosti je Objednatel oprávněn zejména porovnávat zjištěné skutečnosti s bezpečnostní dokumentací Objednatele a nad rámec obvyklý u auditu kybernetické bezpečnosti dále provádět následující činnosti:</w:t>
      </w:r>
    </w:p>
    <w:p w14:paraId="4D2C496E" w14:textId="3ED7FC34" w:rsidR="00004AE2" w:rsidRPr="00335BA4" w:rsidRDefault="00004AE2" w:rsidP="00590071">
      <w:pPr>
        <w:pStyle w:val="aodst"/>
      </w:pPr>
      <w:r w:rsidRPr="00335BA4">
        <w:t>nehlášená návštěv</w:t>
      </w:r>
      <w:r w:rsidR="00B70809" w:rsidRPr="00335BA4">
        <w:t>a</w:t>
      </w:r>
      <w:r w:rsidRPr="00335BA4">
        <w:t xml:space="preserve"> u Dodavatele v místě umístění členů Realizačního týmu či jiných osob podílejících se na plnění Smlouvy v rozsahu </w:t>
      </w:r>
      <w:r w:rsidR="001B27B6" w:rsidRPr="00335BA4">
        <w:t>tří (3)</w:t>
      </w:r>
      <w:r w:rsidRPr="00335BA4">
        <w:t xml:space="preserve"> hodin vždy nejčastěji </w:t>
      </w:r>
      <w:r w:rsidR="001B27B6" w:rsidRPr="00335BA4">
        <w:t>čtyřikrát (4x)</w:t>
      </w:r>
      <w:r w:rsidRPr="00335BA4">
        <w:t xml:space="preserve"> za rok;</w:t>
      </w:r>
      <w:r w:rsidR="00572DB2" w:rsidRPr="00335BA4">
        <w:t xml:space="preserve"> a</w:t>
      </w:r>
    </w:p>
    <w:p w14:paraId="05096969" w14:textId="4C5AF1D4" w:rsidR="008278E0" w:rsidRPr="00335BA4" w:rsidRDefault="008278E0" w:rsidP="00590071">
      <w:pPr>
        <w:pStyle w:val="aodst"/>
      </w:pPr>
      <w:r w:rsidRPr="00335BA4">
        <w:t>nehlášený telefonát s členem Realizačního týmu, který má přístup do Informačního či komunikačního systému, zahrnující konkrétní dotazy na zabezpečení a jiné aspekty informační bezpečnosti dotčeného Informačního či komunikačního systému.</w:t>
      </w:r>
    </w:p>
    <w:p w14:paraId="0B949687" w14:textId="4C8E6F06" w:rsidR="00004AE2" w:rsidRPr="00335BA4" w:rsidRDefault="00004AE2" w:rsidP="00664159">
      <w:pPr>
        <w:pStyle w:val="11odst"/>
      </w:pPr>
      <w:r w:rsidRPr="00335BA4">
        <w:t>Dodavatel je povinen umožnit Objednateli provedení kontroly a auditu kybernetické bezpečnosti a zajistit (i smluvně) právo na provedení této kontroly a auditu kybernetické bezpečnosti u svých případných Poddodavatelů</w:t>
      </w:r>
      <w:r w:rsidR="007C6C3D" w:rsidRPr="00335BA4">
        <w:t>, jakož i veškerou další součinnost nezbytnou pro provedení auditu</w:t>
      </w:r>
      <w:r w:rsidRPr="00335BA4">
        <w:t>.</w:t>
      </w:r>
      <w:r w:rsidR="0051789C" w:rsidRPr="00335BA4">
        <w:t xml:space="preserve"> Kontrolu a audit kybernetické bezpečnosti může rovněž provést i třetí osoba pověřená Objednatelem. Průběh takového auditu je doložen např. auditní zprávou či jiným obdobným </w:t>
      </w:r>
      <w:r w:rsidR="0051789C" w:rsidRPr="00335BA4">
        <w:lastRenderedPageBreak/>
        <w:t xml:space="preserve">dokumentem. </w:t>
      </w:r>
      <w:r w:rsidR="00B44275" w:rsidRPr="00335BA4">
        <w:t>Případné n</w:t>
      </w:r>
      <w:r w:rsidR="008B0306" w:rsidRPr="00335BA4">
        <w:t xml:space="preserve">áklady </w:t>
      </w:r>
      <w:r w:rsidR="00B44275" w:rsidRPr="00335BA4">
        <w:t>na</w:t>
      </w:r>
      <w:r w:rsidR="008B0306" w:rsidRPr="00335BA4">
        <w:t xml:space="preserve"> stran</w:t>
      </w:r>
      <w:r w:rsidR="00B44275" w:rsidRPr="00335BA4">
        <w:t>ě</w:t>
      </w:r>
      <w:r w:rsidR="008B0306" w:rsidRPr="00335BA4">
        <w:t xml:space="preserve"> Dodavatele na provedení auditu jsou součástí Ceny za Plnění dle Smlouvy.</w:t>
      </w:r>
      <w:r w:rsidR="00E842BA" w:rsidRPr="00335BA4">
        <w:t xml:space="preserve"> Dodavatel je oprávněn rozporovat výsledky auditu kybernetické bezpečnosti do 7 </w:t>
      </w:r>
      <w:r w:rsidR="00FA3DC9">
        <w:t>P</w:t>
      </w:r>
      <w:r w:rsidR="00E842BA" w:rsidRPr="00335BA4">
        <w:t>racovních dnů od oznámení výsledku auditu kybernetické bezpečnosti. Dodavatel může rozporovat a) existenci vytčeného porušení či hrozby</w:t>
      </w:r>
      <w:r w:rsidR="00982805" w:rsidRPr="00335BA4">
        <w:t>;</w:t>
      </w:r>
      <w:r w:rsidR="00E842BA" w:rsidRPr="00335BA4">
        <w:t xml:space="preserve"> b) že porušení či hrozba byla Dodavatelem již odstraněna</w:t>
      </w:r>
      <w:r w:rsidR="00982805" w:rsidRPr="00335BA4">
        <w:t>.</w:t>
      </w:r>
      <w:r w:rsidR="00E842BA" w:rsidRPr="00335BA4">
        <w:t xml:space="preserve"> </w:t>
      </w:r>
      <w:r w:rsidR="00982805" w:rsidRPr="00335BA4">
        <w:t>V</w:t>
      </w:r>
      <w:r w:rsidR="00E842BA" w:rsidRPr="00335BA4">
        <w:t> obou případech uvede skutečnosti a důkazy k podpoře sv</w:t>
      </w:r>
      <w:r w:rsidR="003F0B32" w:rsidRPr="00335BA4">
        <w:t>ých</w:t>
      </w:r>
      <w:r w:rsidR="00E842BA" w:rsidRPr="00335BA4">
        <w:t xml:space="preserve"> tvrzení. Objednatel je v takovém případě povinen takové připomínky vypořádat. V případě, že Objednatel na svém zjištění setrvá, je Dodavatel povinen </w:t>
      </w:r>
      <w:r w:rsidR="003F0B32" w:rsidRPr="00335BA4">
        <w:t>se tímto auditem řídit</w:t>
      </w:r>
      <w:r w:rsidR="00E842BA" w:rsidRPr="00335BA4">
        <w:t>.</w:t>
      </w:r>
    </w:p>
    <w:p w14:paraId="161C38AD" w14:textId="0F461738" w:rsidR="00854C94" w:rsidRDefault="00854C94" w:rsidP="00664159">
      <w:pPr>
        <w:pStyle w:val="11odst"/>
      </w:pPr>
      <w:r w:rsidRPr="00335BA4">
        <w:t xml:space="preserve">Pokud audit </w:t>
      </w:r>
      <w:r w:rsidR="004124BA" w:rsidRPr="00335BA4">
        <w:t xml:space="preserve">kybernetické bezpečnosti </w:t>
      </w:r>
      <w:r w:rsidRPr="00335BA4">
        <w:t xml:space="preserve">odhalí jakékoliv podstatné porušení či hrozbu takového porušení, je </w:t>
      </w:r>
      <w:r w:rsidR="00581653" w:rsidRPr="00335BA4">
        <w:t>D</w:t>
      </w:r>
      <w:r w:rsidRPr="00335BA4">
        <w:t xml:space="preserve">odavatel povinen napravit nedostatky vč. </w:t>
      </w:r>
      <w:r w:rsidR="00581653" w:rsidRPr="00335BA4">
        <w:t xml:space="preserve">přijetí </w:t>
      </w:r>
      <w:r w:rsidRPr="00335BA4">
        <w:t xml:space="preserve">případných </w:t>
      </w:r>
      <w:r w:rsidR="00581653" w:rsidRPr="00335BA4">
        <w:t xml:space="preserve">dalších </w:t>
      </w:r>
      <w:r w:rsidRPr="00335BA4">
        <w:t>bezpečnostních opatření a o tomto informovat Objednatele</w:t>
      </w:r>
      <w:r w:rsidR="00581653" w:rsidRPr="00335BA4">
        <w:t xml:space="preserve">, pokud se jedná o Významného dodavatele, je povinen napravit nedostatky </w:t>
      </w:r>
      <w:r w:rsidR="00177EBE" w:rsidRPr="00335BA4">
        <w:t xml:space="preserve">a </w:t>
      </w:r>
      <w:r w:rsidR="00581653" w:rsidRPr="00335BA4">
        <w:t>bezodkladně informovat Objednatele</w:t>
      </w:r>
      <w:r w:rsidRPr="00335BA4">
        <w:t xml:space="preserve"> do 7 dnů.</w:t>
      </w:r>
    </w:p>
    <w:p w14:paraId="4B6AD9D8" w14:textId="0EF57140" w:rsidR="00950E84" w:rsidRPr="00335BA4" w:rsidRDefault="00950E84" w:rsidP="00540016">
      <w:pPr>
        <w:pStyle w:val="11odst"/>
      </w:pPr>
      <w:r w:rsidRPr="00F21908">
        <w:t xml:space="preserve">Je-li součástí </w:t>
      </w:r>
      <w:r w:rsidR="005A47D9">
        <w:t>P</w:t>
      </w:r>
      <w:r w:rsidRPr="00F21908">
        <w:t>ředmětu Plnění přenos Dat a informací</w:t>
      </w:r>
      <w:r w:rsidR="00E27D82">
        <w:t>,</w:t>
      </w:r>
      <w:r w:rsidRPr="00F21908">
        <w:t xml:space="preserve"> je Dodavatel povinen jej za součinnosti oprávněných osob na straně Objednatele zabezpečit odolnými kryptografickými algoritmy v souladu s</w:t>
      </w:r>
      <w:r w:rsidR="002653B8">
        <w:t xml:space="preserve"> aktuálními </w:t>
      </w:r>
      <w:r w:rsidRPr="00F21908">
        <w:t>doporučením</w:t>
      </w:r>
      <w:r w:rsidR="002653B8">
        <w:t>i</w:t>
      </w:r>
      <w:r w:rsidRPr="00F21908">
        <w:t xml:space="preserve"> NÚKIB.</w:t>
      </w:r>
    </w:p>
    <w:p w14:paraId="0C59FEDF" w14:textId="60F85AA2" w:rsidR="009F03F8" w:rsidRPr="00AA069A" w:rsidRDefault="007A2C2C" w:rsidP="00AA069A">
      <w:pPr>
        <w:pStyle w:val="11odst"/>
      </w:pPr>
      <w:bookmarkStart w:id="198" w:name="_Hlk132625629"/>
      <w:r w:rsidRPr="00E33450">
        <w:t xml:space="preserve">Je-li součástí </w:t>
      </w:r>
      <w:r w:rsidR="005A47D9">
        <w:t>P</w:t>
      </w:r>
      <w:r w:rsidRPr="00E33450">
        <w:t>ředmětu Plnění správa síťové infrastruktury</w:t>
      </w:r>
      <w:r w:rsidR="008E6CB2" w:rsidRPr="00E33450">
        <w:t xml:space="preserve"> a/nebo jejích prvků (aktivních či pasivních)</w:t>
      </w:r>
      <w:r w:rsidRPr="00E33450">
        <w:t xml:space="preserve">, je </w:t>
      </w:r>
      <w:r w:rsidR="00407170" w:rsidRPr="00E33450">
        <w:t>D</w:t>
      </w:r>
      <w:r w:rsidR="00172D26" w:rsidRPr="00E33450">
        <w:t xml:space="preserve">odavatel </w:t>
      </w:r>
      <w:r w:rsidR="00AB1DE5" w:rsidRPr="00E33450">
        <w:t xml:space="preserve">povinen za </w:t>
      </w:r>
      <w:r w:rsidR="008E6CB2" w:rsidRPr="00E33450">
        <w:t xml:space="preserve">součinnosti </w:t>
      </w:r>
      <w:r w:rsidR="00AB1DE5" w:rsidRPr="00E33450">
        <w:t xml:space="preserve">oprávněných osob na straně </w:t>
      </w:r>
      <w:r w:rsidR="008E6CB2" w:rsidRPr="00E33450">
        <w:t>Objednatele</w:t>
      </w:r>
      <w:r w:rsidR="00F25DB0" w:rsidRPr="00E33450">
        <w:t>:</w:t>
      </w:r>
      <w:bookmarkStart w:id="199" w:name="_Toc117704195"/>
      <w:bookmarkStart w:id="200" w:name="_Toc118366964"/>
      <w:bookmarkStart w:id="201" w:name="_Toc119490038"/>
      <w:bookmarkStart w:id="202" w:name="_Toc119490078"/>
      <w:bookmarkStart w:id="203" w:name="_Toc119490115"/>
      <w:bookmarkStart w:id="204" w:name="_Toc119490233"/>
      <w:bookmarkEnd w:id="198"/>
      <w:bookmarkEnd w:id="199"/>
      <w:bookmarkEnd w:id="200"/>
      <w:bookmarkEnd w:id="201"/>
      <w:bookmarkEnd w:id="202"/>
      <w:bookmarkEnd w:id="203"/>
      <w:bookmarkEnd w:id="204"/>
    </w:p>
    <w:p w14:paraId="6BF6ADBE" w14:textId="6C681104" w:rsidR="00F04872" w:rsidRPr="00335BA4" w:rsidRDefault="00AB1DE5" w:rsidP="00590071">
      <w:pPr>
        <w:pStyle w:val="aodst"/>
      </w:pPr>
      <w:r w:rsidRPr="00335BA4">
        <w:t xml:space="preserve">provádět analýzy topologie sítě či skenování aktivních částí </w:t>
      </w:r>
      <w:r w:rsidR="005A47D9">
        <w:t>P</w:t>
      </w:r>
      <w:r w:rsidRPr="00335BA4">
        <w:t>ředmětu Plnění</w:t>
      </w:r>
      <w:r w:rsidR="009D6110">
        <w:t>;</w:t>
      </w:r>
      <w:r w:rsidR="00F849A7">
        <w:t xml:space="preserve"> a </w:t>
      </w:r>
      <w:r w:rsidR="00F25DB0" w:rsidRPr="00335BA4">
        <w:t xml:space="preserve"> </w:t>
      </w:r>
    </w:p>
    <w:p w14:paraId="228B4EA0" w14:textId="77777777" w:rsidR="00780D30" w:rsidRDefault="00F25DB0" w:rsidP="00590071">
      <w:pPr>
        <w:pStyle w:val="aodst"/>
      </w:pPr>
      <w:r w:rsidRPr="00335BA4">
        <w:t>realizovat bezpečnostní opatření pro odstranění nebo blokování síťových spojení, která neodpovídají požadavkům na ochranu integrity komunikační sítě.</w:t>
      </w:r>
    </w:p>
    <w:p w14:paraId="766AEB01" w14:textId="44D30578" w:rsidR="00E33450" w:rsidRPr="00780D30" w:rsidRDefault="00780D30" w:rsidP="00590071">
      <w:pPr>
        <w:pStyle w:val="111odst"/>
      </w:pPr>
      <w:r w:rsidRPr="00A54D4C">
        <w:t>Významný</w:t>
      </w:r>
      <w:r w:rsidRPr="00780D30">
        <w:t xml:space="preserve"> dodavatel je dále povinen:</w:t>
      </w:r>
    </w:p>
    <w:p w14:paraId="58C336DC" w14:textId="04412CCC" w:rsidR="00625919" w:rsidRPr="00335BA4" w:rsidRDefault="00FA719A" w:rsidP="00590071">
      <w:pPr>
        <w:pStyle w:val="aodst"/>
      </w:pPr>
      <w:bookmarkStart w:id="205" w:name="_Toc117704197"/>
      <w:bookmarkStart w:id="206" w:name="_Toc118366966"/>
      <w:bookmarkStart w:id="207" w:name="_Toc119490040"/>
      <w:bookmarkStart w:id="208" w:name="_Toc119490080"/>
      <w:bookmarkStart w:id="209" w:name="_Toc119490117"/>
      <w:bookmarkStart w:id="210" w:name="_Toc119490235"/>
      <w:bookmarkEnd w:id="205"/>
      <w:bookmarkEnd w:id="206"/>
      <w:bookmarkEnd w:id="207"/>
      <w:bookmarkEnd w:id="208"/>
      <w:bookmarkEnd w:id="209"/>
      <w:bookmarkEnd w:id="210"/>
      <w:r w:rsidRPr="00335BA4">
        <w:t>poskytnout Objednateli veškeré potřebné informace a součinnost v procesu řízení a evidence změn v souladu s § 11 VKB</w:t>
      </w:r>
      <w:r w:rsidR="000F7C04" w:rsidRPr="00335BA4">
        <w:t xml:space="preserve"> dle potřeb Objednatele (zejm. při</w:t>
      </w:r>
      <w:r w:rsidR="00A20FA8" w:rsidRPr="00335BA4">
        <w:t xml:space="preserve"> posouzení</w:t>
      </w:r>
      <w:r w:rsidR="005F7AA1" w:rsidRPr="00335BA4">
        <w:t>,</w:t>
      </w:r>
      <w:r w:rsidR="00A20FA8" w:rsidRPr="00335BA4">
        <w:t xml:space="preserve"> zda je změna </w:t>
      </w:r>
      <w:r w:rsidR="00CD55F1" w:rsidRPr="00335BA4">
        <w:t>V</w:t>
      </w:r>
      <w:r w:rsidR="00A20FA8" w:rsidRPr="00335BA4">
        <w:t>ýznamnou změnou,</w:t>
      </w:r>
      <w:r w:rsidR="000F7C04" w:rsidRPr="00335BA4">
        <w:t xml:space="preserve"> analýze souvisejících rizik, přijímání opatření za účelem snížení všech nepříznivých dopadů spojených se změnami, aktualizaci bezpečnostní dokumentace, souvisejícím testováním</w:t>
      </w:r>
      <w:r w:rsidR="00A20FA8" w:rsidRPr="00335BA4">
        <w:t>,</w:t>
      </w:r>
      <w:r w:rsidR="000F7C04" w:rsidRPr="00335BA4">
        <w:t xml:space="preserve"> zajištění možnosti navrácení do původního stavu</w:t>
      </w:r>
      <w:r w:rsidR="00A20FA8" w:rsidRPr="00335BA4">
        <w:t xml:space="preserve"> a provedení dalších činností dle VKB</w:t>
      </w:r>
      <w:r w:rsidR="000F7C04" w:rsidRPr="00335BA4">
        <w:t>)</w:t>
      </w:r>
      <w:r w:rsidR="00847E1F" w:rsidRPr="00335BA4">
        <w:t>;</w:t>
      </w:r>
    </w:p>
    <w:p w14:paraId="14A54721" w14:textId="07193384" w:rsidR="00253076" w:rsidRPr="00335BA4" w:rsidRDefault="00253076" w:rsidP="00590071">
      <w:pPr>
        <w:pStyle w:val="aodst"/>
      </w:pPr>
      <w:r w:rsidRPr="00335BA4">
        <w:t>strpět a poskytnout Objednateli veškerou potřebnou součinnost v případě nutnosti provést penetrační testování;</w:t>
      </w:r>
    </w:p>
    <w:p w14:paraId="2B91D134" w14:textId="77777777" w:rsidR="008E74D4" w:rsidRPr="00335BA4" w:rsidRDefault="00625919" w:rsidP="00590071">
      <w:pPr>
        <w:pStyle w:val="aodst"/>
      </w:pPr>
      <w:r w:rsidRPr="00335BA4">
        <w:t>zpracovat a pravidelně aktualizovat bezpečnostní dokumentaci v rozsahu stanoveném ve Smlouvě;</w:t>
      </w:r>
    </w:p>
    <w:p w14:paraId="35B220D8" w14:textId="26AB748A" w:rsidR="00FA719A" w:rsidRPr="00335BA4" w:rsidRDefault="008E74D4" w:rsidP="00590071">
      <w:pPr>
        <w:pStyle w:val="aodst"/>
      </w:pPr>
      <w:r w:rsidRPr="00335BA4">
        <w:t>průběžně detekovat známé zranitelnosti dotčených aktiv Objednatele a bezodkladně na ně upozorňovat Objednatele;</w:t>
      </w:r>
      <w:r w:rsidR="00FD1ED7" w:rsidRPr="00335BA4">
        <w:t xml:space="preserve"> </w:t>
      </w:r>
    </w:p>
    <w:p w14:paraId="58CC984D" w14:textId="1AA2A1C9" w:rsidR="00847E1F" w:rsidRDefault="00847E1F" w:rsidP="00590071">
      <w:pPr>
        <w:pStyle w:val="aodst"/>
      </w:pPr>
      <w:r w:rsidRPr="002836E8">
        <w:t xml:space="preserve">vést </w:t>
      </w:r>
      <w:r w:rsidR="00470506" w:rsidRPr="002836E8">
        <w:t xml:space="preserve">v elektronické formě </w:t>
      </w:r>
      <w:r w:rsidRPr="002836E8">
        <w:t>provozní deník</w:t>
      </w:r>
      <w:r w:rsidR="00470506" w:rsidRPr="002836E8">
        <w:t xml:space="preserve"> obsahující </w:t>
      </w:r>
      <w:r w:rsidR="0052507F" w:rsidRPr="002836E8">
        <w:t xml:space="preserve">veškeré podstatné okolnosti související s plněním povinností Dodavatele dle článku </w:t>
      </w:r>
      <w:r w:rsidR="0052507F" w:rsidRPr="002836E8">
        <w:fldChar w:fldCharType="begin"/>
      </w:r>
      <w:r w:rsidR="0052507F" w:rsidRPr="002836E8">
        <w:instrText xml:space="preserve"> REF _Ref116909220 \r \h  \* MERGEFORMAT </w:instrText>
      </w:r>
      <w:r w:rsidR="0052507F" w:rsidRPr="002836E8">
        <w:fldChar w:fldCharType="separate"/>
      </w:r>
      <w:r w:rsidR="008A163C">
        <w:t>20</w:t>
      </w:r>
      <w:r w:rsidR="0052507F" w:rsidRPr="002836E8">
        <w:fldChar w:fldCharType="end"/>
      </w:r>
      <w:r w:rsidR="00E72A10" w:rsidRPr="002836E8">
        <w:t>.</w:t>
      </w:r>
      <w:r w:rsidR="0052507F" w:rsidRPr="002836E8">
        <w:t xml:space="preserve"> </w:t>
      </w:r>
      <w:r w:rsidR="00E842BA" w:rsidRPr="002836E8">
        <w:t xml:space="preserve">ZOP </w:t>
      </w:r>
      <w:r w:rsidR="0052507F" w:rsidRPr="002836E8">
        <w:t xml:space="preserve">a/nebo </w:t>
      </w:r>
      <w:r w:rsidR="00286F16" w:rsidRPr="002836E8">
        <w:t>Plněním</w:t>
      </w:r>
      <w:r w:rsidR="00901950" w:rsidRPr="002836E8">
        <w:t>, provozní události důležitých aktiv</w:t>
      </w:r>
      <w:r w:rsidR="0052507F" w:rsidRPr="002836E8">
        <w:t xml:space="preserve"> a </w:t>
      </w:r>
      <w:r w:rsidR="00470506" w:rsidRPr="002836E8">
        <w:t xml:space="preserve">relevantní záznamy o plnění povinností Dodavatele dle článku </w:t>
      </w:r>
      <w:r w:rsidR="00470506" w:rsidRPr="002836E8">
        <w:fldChar w:fldCharType="begin"/>
      </w:r>
      <w:r w:rsidR="00470506" w:rsidRPr="002836E8">
        <w:instrText xml:space="preserve"> REF _Ref116909220 \r \h </w:instrText>
      </w:r>
      <w:r w:rsidR="0051376A" w:rsidRPr="002836E8">
        <w:instrText xml:space="preserve"> \* MERGEFORMAT </w:instrText>
      </w:r>
      <w:r w:rsidR="00470506" w:rsidRPr="002836E8">
        <w:fldChar w:fldCharType="separate"/>
      </w:r>
      <w:r w:rsidR="008A163C">
        <w:t>20</w:t>
      </w:r>
      <w:r w:rsidR="00470506" w:rsidRPr="002836E8">
        <w:fldChar w:fldCharType="end"/>
      </w:r>
      <w:r w:rsidR="00E72A10" w:rsidRPr="002836E8">
        <w:t>.</w:t>
      </w:r>
      <w:r w:rsidR="00FD1ED7" w:rsidRPr="002836E8">
        <w:t xml:space="preserve"> </w:t>
      </w:r>
      <w:r w:rsidR="00E842BA" w:rsidRPr="002836E8">
        <w:t xml:space="preserve">ZOP </w:t>
      </w:r>
      <w:r w:rsidR="00FD1ED7" w:rsidRPr="002836E8">
        <w:t>a zpřístupnit jej Objednateli prostřednictvím zabezpečeného vzdáleného přístupu</w:t>
      </w:r>
      <w:r w:rsidR="00EA3FEF" w:rsidRPr="002836E8">
        <w:t>, není-li ve Smlouvě ujednán jiný způsob</w:t>
      </w:r>
      <w:r w:rsidR="006B61FA" w:rsidRPr="002836E8">
        <w:t xml:space="preserve">; v provozním deníku </w:t>
      </w:r>
      <w:r w:rsidR="00AB46E2" w:rsidRPr="002836E8">
        <w:t>V</w:t>
      </w:r>
      <w:r w:rsidR="006B61FA" w:rsidRPr="002836E8">
        <w:t>ýznamný dodavatel dále do 20. dne následujícího měsíce uvede výstup z monitoringu dostupnosti, důvěrnosti a integrity aktiv Objednatele, se kterými pracuje v rámci plnění Smlouvy, prováděného nejméně jedenkrát měsíčně a vyhodnocovaného vždy k 10. dni následujícího měsíce</w:t>
      </w:r>
      <w:r w:rsidR="002D7D8D">
        <w:t>; a</w:t>
      </w:r>
    </w:p>
    <w:p w14:paraId="5BBB22E8" w14:textId="750CCD3A" w:rsidR="004F7821" w:rsidRPr="002836E8" w:rsidRDefault="004F7821" w:rsidP="00590071">
      <w:pPr>
        <w:pStyle w:val="aodst"/>
      </w:pPr>
      <w:r w:rsidRPr="004F7821">
        <w:tab/>
        <w:t>dodržovat pravidla a standardy bezpečného vývoje</w:t>
      </w:r>
      <w:r w:rsidR="002D7D8D">
        <w:t>.</w:t>
      </w:r>
      <w:r w:rsidRPr="004F7821">
        <w:t xml:space="preserve">  </w:t>
      </w:r>
    </w:p>
    <w:p w14:paraId="31528951" w14:textId="688560C0" w:rsidR="006343F5" w:rsidRPr="00E33450" w:rsidRDefault="006343F5" w:rsidP="00590071">
      <w:pPr>
        <w:pStyle w:val="111odst"/>
      </w:pPr>
      <w:r w:rsidRPr="00210E5E">
        <w:t>Provozovatel</w:t>
      </w:r>
      <w:r w:rsidRPr="00E33450">
        <w:t xml:space="preserve"> je dále povinen:</w:t>
      </w:r>
    </w:p>
    <w:p w14:paraId="467FBF93" w14:textId="3FF4529C" w:rsidR="004310AC" w:rsidRPr="00335BA4" w:rsidRDefault="00222121" w:rsidP="00590071">
      <w:pPr>
        <w:pStyle w:val="aodst"/>
      </w:pPr>
      <w:r w:rsidRPr="00335BA4">
        <w:t>provádět pravidelné zálohy dat a programového vybavení</w:t>
      </w:r>
      <w:r w:rsidR="00963D2C" w:rsidRPr="00335BA4">
        <w:t xml:space="preserve"> vztahujících se k Plnění dle Smlouvy</w:t>
      </w:r>
      <w:r w:rsidRPr="00335BA4">
        <w:t>, zabezpečit je vhodnými prostředky proti neoprávněným přístupů</w:t>
      </w:r>
      <w:r w:rsidR="00094E36" w:rsidRPr="00335BA4">
        <w:t>m</w:t>
      </w:r>
      <w:r w:rsidRPr="00335BA4">
        <w:t xml:space="preserve"> nebo jejich ztrátě a v pravidelných intervalech testovat funkčnost těchto záloh</w:t>
      </w:r>
      <w:r w:rsidR="0035574A" w:rsidRPr="00335BA4">
        <w:t xml:space="preserve">, </w:t>
      </w:r>
      <w:r w:rsidR="00B0228C" w:rsidRPr="00335BA4">
        <w:t xml:space="preserve">nejméně jedenkrát za měsíc, </w:t>
      </w:r>
      <w:r w:rsidR="0035574A" w:rsidRPr="00335BA4">
        <w:t>není-li ve Smlouvě ujednáno jinak</w:t>
      </w:r>
      <w:r w:rsidR="004310AC" w:rsidRPr="00335BA4">
        <w:t>;</w:t>
      </w:r>
    </w:p>
    <w:p w14:paraId="019767E4" w14:textId="5895C8D7" w:rsidR="00253076" w:rsidRPr="00335BA4" w:rsidRDefault="00253076" w:rsidP="00590071">
      <w:pPr>
        <w:pStyle w:val="aodst"/>
      </w:pPr>
      <w:r w:rsidRPr="00335BA4">
        <w:t>plnit další povinnosti vyplývající pro Provozovatele ze ZKB a VKB.</w:t>
      </w:r>
    </w:p>
    <w:p w14:paraId="4E6EEA6E" w14:textId="564C2E64" w:rsidR="00150E4B" w:rsidRDefault="00150E4B" w:rsidP="00150E4B">
      <w:pPr>
        <w:pStyle w:val="11odst"/>
      </w:pPr>
      <w:r w:rsidRPr="00150E4B">
        <w:t>Dodavatel bere na vědomí, že Objednatel je Poskytovatelem strategick</w:t>
      </w:r>
      <w:r w:rsidR="002D7D8D">
        <w:t>y</w:t>
      </w:r>
      <w:r w:rsidRPr="00150E4B">
        <w:t xml:space="preserve"> významné služby ve smyslu návrhu nového zákona o kybernetické bezpečnosti, který nahradí ZKB. Dodavatel je povinen postupovat při plnění Smlouvy tak, aby byla zajištěna dostupnost strategicky významné služby v nezbytném rozsahu, ve stanoveném čase a </w:t>
      </w:r>
      <w:proofErr w:type="gramStart"/>
      <w:r w:rsidRPr="00150E4B">
        <w:t>kvalitě  z</w:t>
      </w:r>
      <w:proofErr w:type="gramEnd"/>
      <w:r w:rsidRPr="00150E4B">
        <w:t xml:space="preserve"> území České republiky. Dodavatel </w:t>
      </w:r>
      <w:r w:rsidRPr="00150E4B">
        <w:lastRenderedPageBreak/>
        <w:t>poskytne Objednateli veškerou potřebnou součinnost za účelem splnění povinnosti Objednatele prověřovat zajištění poskytování strategicky významné služby v nezbytném rozsahu z území České republiky nejméně jednou za 2 roky a o tomto prověření vyhotovit záznam</w:t>
      </w:r>
      <w:r>
        <w:t>, a to za předpokladu, že tato povinnost bude v nových právních předpisech, které nahradí ZKB.</w:t>
      </w:r>
    </w:p>
    <w:p w14:paraId="502DD717" w14:textId="7AE8C232" w:rsidR="00004AE2" w:rsidRPr="00332EAF" w:rsidRDefault="00004AE2" w:rsidP="00664159">
      <w:pPr>
        <w:pStyle w:val="11odst"/>
      </w:pPr>
      <w:r w:rsidRPr="00E33450">
        <w:t xml:space="preserve">Pokud Objednatel zjistí, že Dodavatel postupuje v rozporu </w:t>
      </w:r>
      <w:r w:rsidR="008368F2" w:rsidRPr="00332EAF">
        <w:t>s tímto článkem</w:t>
      </w:r>
      <w:r w:rsidR="00094D15" w:rsidRPr="00332EAF">
        <w:t xml:space="preserve">, </w:t>
      </w:r>
      <w:r w:rsidR="005C6C8D" w:rsidRPr="00332EAF">
        <w:t xml:space="preserve">je </w:t>
      </w:r>
      <w:r w:rsidRPr="00332EAF">
        <w:t xml:space="preserve">Objednatel v takovém případě oprávněn dožadovat se toho, aby Dodavatel odstranil vady vzniklé vadným postupem Dodavatele, zdržel se provádění postupů, které jsou v </w:t>
      </w:r>
      <w:r w:rsidR="00397EC3" w:rsidRPr="00332EAF">
        <w:t>rozporu s tímto</w:t>
      </w:r>
      <w:r w:rsidR="008368F2" w:rsidRPr="00332EAF">
        <w:t xml:space="preserve"> článkem</w:t>
      </w:r>
      <w:r w:rsidR="005736F8" w:rsidRPr="00332EAF">
        <w:t>,</w:t>
      </w:r>
      <w:r w:rsidR="008368F2" w:rsidRPr="00332EAF">
        <w:t xml:space="preserve"> </w:t>
      </w:r>
      <w:r w:rsidRPr="00332EAF">
        <w:t xml:space="preserve">nebo konal, jak je od něj vyžadováno </w:t>
      </w:r>
      <w:r w:rsidR="008368F2" w:rsidRPr="00332EAF">
        <w:t>tímto článkem</w:t>
      </w:r>
      <w:r w:rsidR="005736F8" w:rsidRPr="00332EAF">
        <w:t>,</w:t>
      </w:r>
      <w:r w:rsidRPr="00332EAF">
        <w:t xml:space="preserve"> a dále Smlouvou plnil řádným způsobem. Strany se dohodnou na podmínkách a lhůtě k odstranění nedostatků </w:t>
      </w:r>
      <w:r w:rsidRPr="00335BA4">
        <w:t>plnění</w:t>
      </w:r>
      <w:r w:rsidRPr="00332EAF">
        <w:t xml:space="preserve"> Smlouvy ve smyslu tohoto </w:t>
      </w:r>
      <w:r w:rsidR="008368F2" w:rsidRPr="00332EAF">
        <w:t>odstavce</w:t>
      </w:r>
      <w:r w:rsidRPr="00332EAF">
        <w:t>, přičemž nedohodnou-li se Strany na konkrétní lhůtě, pak je Dodavatel povinen odstranit nedostatky do třiceti (30) dnů. Jestliže Dodavatel včas neodstraní nedostatky ve smyslu předchozí věty tohoto</w:t>
      </w:r>
      <w:r w:rsidR="008368F2" w:rsidRPr="00332EAF">
        <w:t xml:space="preserve"> odstavce</w:t>
      </w:r>
      <w:r w:rsidRPr="00332EAF">
        <w:t xml:space="preserve"> nebo se jedná o porušení povinnosti </w:t>
      </w:r>
      <w:r w:rsidR="008368F2" w:rsidRPr="00332EAF">
        <w:t>(</w:t>
      </w:r>
      <w:r w:rsidRPr="00332EAF">
        <w:t>bez ohledu na jeho závažnost), pak je Objednatel oprávněn od Smlouvy odstoupi</w:t>
      </w:r>
      <w:r w:rsidR="008368F2" w:rsidRPr="00332EAF">
        <w:t xml:space="preserve">t. </w:t>
      </w:r>
    </w:p>
    <w:p w14:paraId="31CDEDBE" w14:textId="7B8FCF28" w:rsidR="008368F2" w:rsidRPr="00332EAF" w:rsidRDefault="008368F2" w:rsidP="00664159">
      <w:pPr>
        <w:pStyle w:val="11odst"/>
      </w:pPr>
      <w:r w:rsidRPr="00332EAF">
        <w:t xml:space="preserve">Kontaktní osoby Stran vzájemně komunikují v průběhu </w:t>
      </w:r>
      <w:r w:rsidRPr="00335BA4">
        <w:t>plnění</w:t>
      </w:r>
      <w:r w:rsidRPr="00332EAF">
        <w:t xml:space="preserve"> Smlouvy za účelem dosažení standardů pro bezpečnost informací</w:t>
      </w:r>
      <w:r w:rsidR="00094D15" w:rsidRPr="00E33450">
        <w:t xml:space="preserve">. </w:t>
      </w:r>
      <w:r w:rsidRPr="00332EAF">
        <w:t xml:space="preserve">V případě ohrožení anebo porušení bezpečnosti informací, zejména v případě výskytu </w:t>
      </w:r>
      <w:r w:rsidR="00F6647E" w:rsidRPr="00332EAF">
        <w:t xml:space="preserve">Kybernetické </w:t>
      </w:r>
      <w:r w:rsidRPr="00332EAF">
        <w:t>bezpečnost</w:t>
      </w:r>
      <w:r w:rsidR="00656265" w:rsidRPr="00332EAF">
        <w:t>n</w:t>
      </w:r>
      <w:r w:rsidRPr="00332EAF">
        <w:t xml:space="preserve">í události anebo </w:t>
      </w:r>
      <w:r w:rsidR="00656265" w:rsidRPr="00332EAF">
        <w:t xml:space="preserve">Kybernetického bezpečnostního </w:t>
      </w:r>
      <w:r w:rsidRPr="00332EAF">
        <w:t xml:space="preserve">incidentu, jsou </w:t>
      </w:r>
      <w:r w:rsidR="00734D4F" w:rsidRPr="00332EAF">
        <w:t>k</w:t>
      </w:r>
      <w:r w:rsidRPr="00332EAF">
        <w:t xml:space="preserve">ontaktní osoby povinny vzájemně komunikovat, ihned po zjištění takových skutečností hlásit jejich výskyt druhé Straně a společně podnikat kroky k zajištění obnovení bezpečnosti informací. </w:t>
      </w:r>
    </w:p>
    <w:p w14:paraId="6FF53C53" w14:textId="39C8FAE8" w:rsidR="008368F2" w:rsidRPr="00332EAF" w:rsidRDefault="008368F2" w:rsidP="00664159">
      <w:pPr>
        <w:pStyle w:val="11odst"/>
      </w:pPr>
      <w:r w:rsidRPr="00332EAF">
        <w:t xml:space="preserve">Dodavateli nenáleží za </w:t>
      </w:r>
      <w:r w:rsidRPr="00335BA4">
        <w:t>plnění</w:t>
      </w:r>
      <w:r w:rsidRPr="00332EAF">
        <w:t xml:space="preserve"> povinností souvisejících s bezpečností informací ve smyslu článku</w:t>
      </w:r>
      <w:r w:rsidR="00B133C4" w:rsidRPr="00332EAF">
        <w:t xml:space="preserve"> </w:t>
      </w:r>
      <w:r w:rsidR="00B133C4" w:rsidRPr="00540016">
        <w:fldChar w:fldCharType="begin"/>
      </w:r>
      <w:r w:rsidR="00B133C4" w:rsidRPr="00332EAF">
        <w:instrText xml:space="preserve"> REF _Ref115692359 \r \h </w:instrText>
      </w:r>
      <w:r w:rsidR="00656265" w:rsidRPr="00332EAF">
        <w:instrText xml:space="preserve"> \* MERGEFORMAT </w:instrText>
      </w:r>
      <w:r w:rsidR="00B133C4" w:rsidRPr="00540016">
        <w:fldChar w:fldCharType="separate"/>
      </w:r>
      <w:r w:rsidR="008A163C">
        <w:t>20</w:t>
      </w:r>
      <w:r w:rsidR="00B133C4" w:rsidRPr="00540016">
        <w:fldChar w:fldCharType="end"/>
      </w:r>
      <w:r w:rsidR="00E72A10" w:rsidRPr="00332EAF">
        <w:t>.</w:t>
      </w:r>
      <w:r w:rsidR="00E842BA" w:rsidRPr="00332EAF">
        <w:t xml:space="preserve"> ZOP</w:t>
      </w:r>
      <w:r w:rsidRPr="00332EAF">
        <w:t xml:space="preserve"> jakákoliv další odměna, resp. taková odměna je součástí </w:t>
      </w:r>
      <w:r w:rsidR="008A34C9" w:rsidRPr="00332EAF">
        <w:t>C</w:t>
      </w:r>
      <w:r w:rsidRPr="00332EAF">
        <w:t>eny.</w:t>
      </w:r>
    </w:p>
    <w:p w14:paraId="55357640" w14:textId="4E79D4FF" w:rsidR="005713A3" w:rsidRPr="00332EAF" w:rsidRDefault="005713A3" w:rsidP="00664159">
      <w:pPr>
        <w:pStyle w:val="11odst"/>
      </w:pPr>
      <w:r w:rsidRPr="00332EAF">
        <w:t xml:space="preserve">Objednatel je oprávněn požadovat na Dodavateli zaplacení smluvní pokuty: </w:t>
      </w:r>
    </w:p>
    <w:p w14:paraId="7BBEA52B" w14:textId="76D3F23A" w:rsidR="005713A3" w:rsidRPr="00335BA4" w:rsidRDefault="005713A3" w:rsidP="00590071">
      <w:pPr>
        <w:pStyle w:val="aodst"/>
      </w:pPr>
      <w:r w:rsidRPr="00335BA4">
        <w:t>za každý den prodlení</w:t>
      </w:r>
      <w:r w:rsidR="00094D15" w:rsidRPr="00335BA4">
        <w:t xml:space="preserve"> při</w:t>
      </w:r>
      <w:r w:rsidRPr="00335BA4">
        <w:t xml:space="preserve"> </w:t>
      </w:r>
      <w:r w:rsidR="00094D15" w:rsidRPr="00335BA4">
        <w:t xml:space="preserve">zavedení bezpečnostních opatření podle ZKB, </w:t>
      </w:r>
      <w:r w:rsidR="009B189B" w:rsidRPr="00335BA4">
        <w:t>VKB</w:t>
      </w:r>
      <w:r w:rsidR="00B21E72" w:rsidRPr="00335BA4">
        <w:t xml:space="preserve">, těchto </w:t>
      </w:r>
      <w:r w:rsidR="0064197E" w:rsidRPr="00335BA4">
        <w:t>ZOP</w:t>
      </w:r>
      <w:r w:rsidR="00094D15" w:rsidRPr="00335BA4">
        <w:t xml:space="preserve"> a </w:t>
      </w:r>
      <w:r w:rsidR="00094D15" w:rsidRPr="00210E5E">
        <w:t>Interních</w:t>
      </w:r>
      <w:r w:rsidR="00094D15" w:rsidRPr="00335BA4">
        <w:t xml:space="preserve"> předpisů</w:t>
      </w:r>
      <w:r w:rsidR="00000095">
        <w:t>:</w:t>
      </w:r>
    </w:p>
    <w:p w14:paraId="71A72AEF" w14:textId="1A4CB4F3" w:rsidR="005713A3" w:rsidRPr="00335BA4" w:rsidRDefault="005713A3" w:rsidP="00590071">
      <w:pPr>
        <w:pStyle w:val="Odstavecseseznamem"/>
      </w:pPr>
      <w:r w:rsidRPr="00335BA4">
        <w:t xml:space="preserve">ve výši </w:t>
      </w:r>
      <w:r w:rsidR="001B27B6" w:rsidRPr="00335BA4">
        <w:t>0,</w:t>
      </w:r>
      <w:r w:rsidR="00644123" w:rsidRPr="00335BA4">
        <w:t>0</w:t>
      </w:r>
      <w:r w:rsidR="001B27B6" w:rsidRPr="00335BA4">
        <w:t xml:space="preserve">5 % z </w:t>
      </w:r>
      <w:r w:rsidR="008A34C9" w:rsidRPr="00335BA4">
        <w:t>C</w:t>
      </w:r>
      <w:r w:rsidR="001B27B6" w:rsidRPr="00335BA4">
        <w:t>eny</w:t>
      </w:r>
      <w:r w:rsidRPr="00335BA4">
        <w:t xml:space="preserve"> po dobu prvních pěti (5) dnů prodlení;</w:t>
      </w:r>
    </w:p>
    <w:p w14:paraId="72E43901" w14:textId="0BC68D72" w:rsidR="005713A3" w:rsidRPr="00335BA4" w:rsidRDefault="005713A3" w:rsidP="00590071">
      <w:pPr>
        <w:pStyle w:val="Odstavecseseznamem"/>
      </w:pPr>
      <w:r w:rsidRPr="00335BA4">
        <w:t xml:space="preserve">ve výši </w:t>
      </w:r>
      <w:r w:rsidR="00644123" w:rsidRPr="00335BA4">
        <w:t>0,1</w:t>
      </w:r>
      <w:r w:rsidR="001B27B6" w:rsidRPr="00335BA4">
        <w:t xml:space="preserve"> % z </w:t>
      </w:r>
      <w:r w:rsidR="008A34C9" w:rsidRPr="00335BA4">
        <w:t>C</w:t>
      </w:r>
      <w:r w:rsidR="001B27B6" w:rsidRPr="00335BA4">
        <w:t>eny</w:t>
      </w:r>
      <w:r w:rsidRPr="00335BA4">
        <w:t xml:space="preserve"> po dobu od šestého (6.) dne prodlení do desátého (10.) dne prodlení; a </w:t>
      </w:r>
    </w:p>
    <w:p w14:paraId="28921A57" w14:textId="5B2D069C" w:rsidR="005713A3" w:rsidRPr="00335BA4" w:rsidRDefault="005713A3" w:rsidP="00590071">
      <w:pPr>
        <w:pStyle w:val="Odstavecseseznamem"/>
      </w:pPr>
      <w:r w:rsidRPr="00335BA4">
        <w:t xml:space="preserve">ve výši </w:t>
      </w:r>
      <w:r w:rsidR="00644123" w:rsidRPr="00335BA4">
        <w:t>0,2</w:t>
      </w:r>
      <w:r w:rsidR="001B27B6" w:rsidRPr="00335BA4">
        <w:t xml:space="preserve"> % z </w:t>
      </w:r>
      <w:r w:rsidR="008A34C9" w:rsidRPr="00335BA4">
        <w:t>C</w:t>
      </w:r>
      <w:r w:rsidR="001B27B6" w:rsidRPr="00335BA4">
        <w:t>eny</w:t>
      </w:r>
      <w:r w:rsidRPr="00335BA4">
        <w:t xml:space="preserve"> po dobu od jedenáctého (11.) dne prodlení;</w:t>
      </w:r>
    </w:p>
    <w:p w14:paraId="42336EC0" w14:textId="7356A254" w:rsidR="005713A3" w:rsidRPr="00335BA4" w:rsidRDefault="005713A3" w:rsidP="00590071">
      <w:pPr>
        <w:pStyle w:val="aodst"/>
      </w:pPr>
      <w:r w:rsidRPr="00335BA4">
        <w:t>za každý den Objednatelem zjištěného</w:t>
      </w:r>
      <w:r w:rsidR="00094D15" w:rsidRPr="00335BA4">
        <w:t xml:space="preserve"> soustavného</w:t>
      </w:r>
      <w:r w:rsidRPr="00335BA4">
        <w:t xml:space="preserve"> porušování </w:t>
      </w:r>
      <w:r w:rsidR="00094D15" w:rsidRPr="00335BA4">
        <w:t xml:space="preserve">bezpečnostních opatření podle ZKB, </w:t>
      </w:r>
      <w:r w:rsidR="009B189B" w:rsidRPr="00335BA4">
        <w:t>VKB</w:t>
      </w:r>
      <w:r w:rsidR="00B21E72" w:rsidRPr="00335BA4">
        <w:t xml:space="preserve">, těchto </w:t>
      </w:r>
      <w:r w:rsidR="0064197E" w:rsidRPr="00335BA4">
        <w:t>ZOP</w:t>
      </w:r>
      <w:r w:rsidR="00094D15" w:rsidRPr="00335BA4">
        <w:t xml:space="preserve"> a Interních předpisů:</w:t>
      </w:r>
    </w:p>
    <w:p w14:paraId="199918F2" w14:textId="6963715A" w:rsidR="005713A3" w:rsidRPr="00335BA4" w:rsidRDefault="005713A3" w:rsidP="00590071">
      <w:pPr>
        <w:pStyle w:val="Odstavecseseznamem"/>
      </w:pPr>
      <w:r w:rsidRPr="00335BA4">
        <w:t xml:space="preserve">ve výši </w:t>
      </w:r>
      <w:r w:rsidR="00644123" w:rsidRPr="00335BA4">
        <w:t>0,05</w:t>
      </w:r>
      <w:r w:rsidR="00ED373F" w:rsidRPr="00335BA4">
        <w:t xml:space="preserve"> % z </w:t>
      </w:r>
      <w:r w:rsidR="008A34C9" w:rsidRPr="00335BA4">
        <w:t>C</w:t>
      </w:r>
      <w:r w:rsidR="00ED373F" w:rsidRPr="00335BA4">
        <w:t>eny</w:t>
      </w:r>
      <w:r w:rsidRPr="00335BA4">
        <w:t xml:space="preserve"> do šestého (6.) dne soustavného porušování; a </w:t>
      </w:r>
    </w:p>
    <w:p w14:paraId="0CD4D305" w14:textId="27006C01" w:rsidR="005713A3" w:rsidRPr="00335BA4" w:rsidRDefault="005713A3" w:rsidP="00590071">
      <w:pPr>
        <w:pStyle w:val="Odstavecseseznamem"/>
      </w:pPr>
      <w:r w:rsidRPr="00335BA4">
        <w:t xml:space="preserve">ve výši </w:t>
      </w:r>
      <w:r w:rsidR="00644123" w:rsidRPr="00335BA4">
        <w:t>0,1</w:t>
      </w:r>
      <w:r w:rsidR="00ED373F" w:rsidRPr="00335BA4">
        <w:t xml:space="preserve"> % z </w:t>
      </w:r>
      <w:r w:rsidR="008A34C9" w:rsidRPr="00335BA4">
        <w:t>C</w:t>
      </w:r>
      <w:r w:rsidR="00ED373F" w:rsidRPr="00335BA4">
        <w:t xml:space="preserve">eny </w:t>
      </w:r>
      <w:r w:rsidRPr="00335BA4">
        <w:t>od šestého (6.) dne soustavného porušování;</w:t>
      </w:r>
    </w:p>
    <w:p w14:paraId="459CBF73" w14:textId="249AE21B" w:rsidR="005713A3" w:rsidRPr="00335BA4" w:rsidRDefault="005713A3" w:rsidP="00590071">
      <w:pPr>
        <w:pStyle w:val="aodst"/>
      </w:pPr>
      <w:r w:rsidRPr="00335BA4">
        <w:t xml:space="preserve">ve výši </w:t>
      </w:r>
      <w:r w:rsidR="00644123" w:rsidRPr="00335BA4">
        <w:t xml:space="preserve">2 </w:t>
      </w:r>
      <w:r w:rsidR="00ED373F" w:rsidRPr="00335BA4">
        <w:t xml:space="preserve">% z </w:t>
      </w:r>
      <w:r w:rsidR="008A34C9" w:rsidRPr="00335BA4">
        <w:t>C</w:t>
      </w:r>
      <w:r w:rsidR="00ED373F" w:rsidRPr="00335BA4">
        <w:t>eny</w:t>
      </w:r>
      <w:r w:rsidRPr="00335BA4">
        <w:t xml:space="preserve"> za každý případ porušení povinnosti hlášení </w:t>
      </w:r>
      <w:r w:rsidR="00913EFC" w:rsidRPr="00335BA4">
        <w:t xml:space="preserve">událostí, které mají charakter </w:t>
      </w:r>
      <w:r w:rsidR="00F6647E" w:rsidRPr="00335BA4">
        <w:t>K</w:t>
      </w:r>
      <w:r w:rsidRPr="00335BA4">
        <w:t>ybernetické bezpečnostní události</w:t>
      </w:r>
      <w:r w:rsidR="00913EFC" w:rsidRPr="00335BA4">
        <w:t xml:space="preserve"> nebo </w:t>
      </w:r>
      <w:r w:rsidR="00656265" w:rsidRPr="00335BA4">
        <w:t xml:space="preserve">Kybernetického bezpečnostního </w:t>
      </w:r>
      <w:r w:rsidR="00913EFC" w:rsidRPr="00335BA4">
        <w:t>incidentu</w:t>
      </w:r>
      <w:r w:rsidRPr="00335BA4">
        <w:t>;</w:t>
      </w:r>
    </w:p>
    <w:p w14:paraId="5CC246E7" w14:textId="4E145D57" w:rsidR="00423298" w:rsidRPr="00335BA4" w:rsidRDefault="005713A3" w:rsidP="00590071">
      <w:pPr>
        <w:pStyle w:val="aodst"/>
      </w:pPr>
      <w:r w:rsidRPr="00335BA4">
        <w:t xml:space="preserve">ve výši </w:t>
      </w:r>
      <w:r w:rsidR="00644123" w:rsidRPr="00335BA4">
        <w:t>2</w:t>
      </w:r>
      <w:r w:rsidR="00ED373F" w:rsidRPr="00335BA4">
        <w:t xml:space="preserve"> % z </w:t>
      </w:r>
      <w:r w:rsidR="008A34C9" w:rsidRPr="00335BA4">
        <w:t>C</w:t>
      </w:r>
      <w:r w:rsidR="00ED373F" w:rsidRPr="00335BA4">
        <w:t>eny</w:t>
      </w:r>
      <w:r w:rsidRPr="00335BA4">
        <w:t xml:space="preserve"> za každý případ neumožnění nebo odepření provedení kontroly a audit</w:t>
      </w:r>
      <w:r w:rsidR="00A276B7" w:rsidRPr="00335BA4">
        <w:t>u</w:t>
      </w:r>
      <w:r w:rsidR="00807690" w:rsidRPr="00335BA4">
        <w:t xml:space="preserve"> kybernetické bezpečnosti</w:t>
      </w:r>
      <w:r w:rsidRPr="00335BA4">
        <w:t xml:space="preserve"> ve smyslu článku</w:t>
      </w:r>
      <w:r w:rsidR="00493B63" w:rsidRPr="00335BA4">
        <w:t xml:space="preserve"> </w:t>
      </w:r>
      <w:r w:rsidR="00493B63" w:rsidRPr="00335BA4">
        <w:fldChar w:fldCharType="begin"/>
      </w:r>
      <w:r w:rsidR="00493B63" w:rsidRPr="00335BA4">
        <w:instrText xml:space="preserve"> REF _Ref115692399 \r \h </w:instrText>
      </w:r>
      <w:r w:rsidR="00656265" w:rsidRPr="00335BA4">
        <w:instrText xml:space="preserve"> \* MERGEFORMAT </w:instrText>
      </w:r>
      <w:r w:rsidR="00493B63" w:rsidRPr="00335BA4">
        <w:fldChar w:fldCharType="separate"/>
      </w:r>
      <w:r w:rsidR="008A163C">
        <w:t>20</w:t>
      </w:r>
      <w:r w:rsidR="00493B63" w:rsidRPr="00335BA4">
        <w:fldChar w:fldCharType="end"/>
      </w:r>
      <w:r w:rsidR="00E72A10" w:rsidRPr="00335BA4">
        <w:t>.</w:t>
      </w:r>
      <w:r w:rsidR="00CA72F9" w:rsidRPr="00335BA4">
        <w:t xml:space="preserve"> ZOP</w:t>
      </w:r>
      <w:r w:rsidR="00423298" w:rsidRPr="00335BA4">
        <w:t>;</w:t>
      </w:r>
    </w:p>
    <w:p w14:paraId="3FCD6F27" w14:textId="07BD41FB" w:rsidR="00423298" w:rsidRPr="00335BA4" w:rsidRDefault="00423298" w:rsidP="00590071">
      <w:pPr>
        <w:pStyle w:val="aodst"/>
      </w:pPr>
      <w:r w:rsidRPr="00335BA4">
        <w:t xml:space="preserve">ve výši </w:t>
      </w:r>
      <w:r w:rsidR="00A74AB4" w:rsidRPr="00335BA4">
        <w:t>5</w:t>
      </w:r>
      <w:r w:rsidRPr="00335BA4">
        <w:t xml:space="preserve"> </w:t>
      </w:r>
      <w:r w:rsidR="00624239" w:rsidRPr="00335BA4">
        <w:t xml:space="preserve">% </w:t>
      </w:r>
      <w:r w:rsidRPr="00335BA4">
        <w:t xml:space="preserve">z Ceny za každý případ porušení článku </w:t>
      </w:r>
      <w:r w:rsidRPr="00335BA4">
        <w:fldChar w:fldCharType="begin"/>
      </w:r>
      <w:r w:rsidRPr="00335BA4">
        <w:instrText xml:space="preserve"> REF _Ref115682240 \r \h </w:instrText>
      </w:r>
      <w:r w:rsidR="00656265" w:rsidRPr="00335BA4">
        <w:instrText xml:space="preserve"> \* MERGEFORMAT </w:instrText>
      </w:r>
      <w:r w:rsidRPr="00335BA4">
        <w:fldChar w:fldCharType="separate"/>
      </w:r>
      <w:r w:rsidR="008A163C">
        <w:t>20</w:t>
      </w:r>
      <w:r w:rsidRPr="00335BA4">
        <w:fldChar w:fldCharType="end"/>
      </w:r>
      <w:r w:rsidR="00E72A10" w:rsidRPr="00335BA4">
        <w:t>.</w:t>
      </w:r>
      <w:r w:rsidR="00CA72F9" w:rsidRPr="00335BA4">
        <w:t xml:space="preserve"> ZOP</w:t>
      </w:r>
      <w:r w:rsidRPr="00335BA4">
        <w:t xml:space="preserve">, přičemž toto porušení vedlo ke </w:t>
      </w:r>
      <w:r w:rsidR="00F6647E" w:rsidRPr="00335BA4">
        <w:t>K</w:t>
      </w:r>
      <w:r w:rsidRPr="00335BA4">
        <w:t>ybernetickému bezpečnostnímu incidentu;</w:t>
      </w:r>
    </w:p>
    <w:p w14:paraId="5975754E" w14:textId="42B69D7A" w:rsidR="00D07CD1" w:rsidRPr="00335BA4" w:rsidRDefault="00D07CD1" w:rsidP="00590071">
      <w:pPr>
        <w:pStyle w:val="aodst"/>
      </w:pPr>
      <w:r w:rsidRPr="00335BA4">
        <w:t xml:space="preserve">ve výši </w:t>
      </w:r>
      <w:r w:rsidR="00A74AB4" w:rsidRPr="00335BA4">
        <w:t>0,1</w:t>
      </w:r>
      <w:r w:rsidR="00624239" w:rsidRPr="00335BA4">
        <w:t xml:space="preserve"> % z Ceny za každý započatý den trvání porušení povinností Významného dodavatele dle článku </w:t>
      </w:r>
      <w:r w:rsidR="00624239" w:rsidRPr="00335BA4">
        <w:fldChar w:fldCharType="begin"/>
      </w:r>
      <w:r w:rsidR="00624239" w:rsidRPr="00335BA4">
        <w:instrText xml:space="preserve"> REF _Ref117521145 \r \h </w:instrText>
      </w:r>
      <w:r w:rsidR="00656265" w:rsidRPr="00335BA4">
        <w:instrText xml:space="preserve"> \* MERGEFORMAT </w:instrText>
      </w:r>
      <w:r w:rsidR="00624239" w:rsidRPr="00335BA4">
        <w:fldChar w:fldCharType="separate"/>
      </w:r>
      <w:r w:rsidR="008A163C">
        <w:t>20</w:t>
      </w:r>
      <w:r w:rsidR="00624239" w:rsidRPr="00335BA4">
        <w:fldChar w:fldCharType="end"/>
      </w:r>
      <w:r w:rsidR="00E72A10" w:rsidRPr="00335BA4">
        <w:t>.</w:t>
      </w:r>
      <w:r w:rsidR="00CA72F9" w:rsidRPr="00335BA4">
        <w:t xml:space="preserve"> ZOP</w:t>
      </w:r>
      <w:r w:rsidR="00624239" w:rsidRPr="00335BA4">
        <w:t>, dané porušení nebylo odstraněno a negativní následek porušení povinnosti stále trvá; a</w:t>
      </w:r>
    </w:p>
    <w:p w14:paraId="5A414AB1" w14:textId="6A3FF200" w:rsidR="00F21908" w:rsidRDefault="00423298" w:rsidP="00590071">
      <w:pPr>
        <w:pStyle w:val="aodst"/>
      </w:pPr>
      <w:r w:rsidRPr="00335BA4">
        <w:t xml:space="preserve">ve </w:t>
      </w:r>
      <w:r w:rsidR="00044A48">
        <w:t xml:space="preserve">výši </w:t>
      </w:r>
      <w:r w:rsidR="00A74AB4" w:rsidRPr="00335BA4">
        <w:t>1</w:t>
      </w:r>
      <w:r w:rsidRPr="00335BA4">
        <w:t xml:space="preserve"> </w:t>
      </w:r>
      <w:r w:rsidR="00624239" w:rsidRPr="00335BA4">
        <w:t xml:space="preserve">% </w:t>
      </w:r>
      <w:r w:rsidRPr="00335BA4">
        <w:t xml:space="preserve">z Ceny za každý případ jiného porušení článku </w:t>
      </w:r>
      <w:r w:rsidRPr="00335BA4">
        <w:fldChar w:fldCharType="begin"/>
      </w:r>
      <w:r w:rsidRPr="00335BA4">
        <w:instrText xml:space="preserve"> REF _Ref115682240 \r \h </w:instrText>
      </w:r>
      <w:r w:rsidR="00225F26" w:rsidRPr="00335BA4">
        <w:instrText xml:space="preserve"> \* MERGEFORMAT </w:instrText>
      </w:r>
      <w:r w:rsidRPr="00335BA4">
        <w:fldChar w:fldCharType="separate"/>
      </w:r>
      <w:r w:rsidR="008A163C">
        <w:t>20</w:t>
      </w:r>
      <w:r w:rsidRPr="00335BA4">
        <w:fldChar w:fldCharType="end"/>
      </w:r>
      <w:r w:rsidR="00E72A10" w:rsidRPr="00335BA4">
        <w:t>.</w:t>
      </w:r>
      <w:r w:rsidRPr="00335BA4">
        <w:t xml:space="preserve"> </w:t>
      </w:r>
      <w:r w:rsidR="00CA72F9" w:rsidRPr="00335BA4">
        <w:t xml:space="preserve">ZOP </w:t>
      </w:r>
      <w:r w:rsidRPr="00335BA4">
        <w:t>neuvedeného výše</w:t>
      </w:r>
      <w:r w:rsidR="005713A3" w:rsidRPr="00335BA4">
        <w:t xml:space="preserve">. </w:t>
      </w:r>
    </w:p>
    <w:p w14:paraId="133A92BF" w14:textId="00769826" w:rsidR="0093266D" w:rsidRPr="00ED6198" w:rsidRDefault="0093266D" w:rsidP="00F07A3F">
      <w:pPr>
        <w:pStyle w:val="Nadpissl"/>
      </w:pPr>
      <w:bookmarkStart w:id="211" w:name="_Ref117498661"/>
      <w:bookmarkStart w:id="212" w:name="_Toc189116345"/>
      <w:bookmarkStart w:id="213" w:name="_Toc119490236"/>
      <w:r w:rsidRPr="00ED6198">
        <w:t>Ochrana osobních údajů</w:t>
      </w:r>
      <w:bookmarkEnd w:id="211"/>
      <w:bookmarkEnd w:id="212"/>
      <w:bookmarkEnd w:id="213"/>
    </w:p>
    <w:p w14:paraId="0C3FB491" w14:textId="22B28A73" w:rsidR="00F56D62" w:rsidRPr="00ED6198" w:rsidRDefault="00F039B0" w:rsidP="003A472C">
      <w:pPr>
        <w:pStyle w:val="11odst"/>
      </w:pPr>
      <w:r w:rsidRPr="00ED6198">
        <w:t xml:space="preserve">Budou-li údaje, ke kterým Dodavatel získá přístup v souvislosti s </w:t>
      </w:r>
      <w:r w:rsidR="00EF39D2" w:rsidRPr="00ED6198">
        <w:t>P</w:t>
      </w:r>
      <w:r w:rsidRPr="00ED6198">
        <w:t>lněním dle Smlouvy</w:t>
      </w:r>
      <w:r w:rsidR="00CA6B40" w:rsidRPr="00ED6198">
        <w:t>,</w:t>
      </w:r>
      <w:r w:rsidRPr="00ED6198">
        <w:t xml:space="preserve"> mít povahu Osobních údajů, je Dodavatel povinen přijmout veškerá opatření k tomu, aby nemohlo dojít k</w:t>
      </w:r>
      <w:r w:rsidR="005736F8" w:rsidRPr="00ED6198">
        <w:t> </w:t>
      </w:r>
      <w:r w:rsidRPr="00ED6198">
        <w:t xml:space="preserve">neoprávněnému nebo nahodilému přístupu k těmto Osobním údajům, jejich změně, zničení či ztrátě, neoprávněným přenosům či jinému zneužití, a zajistit nakládání s Osobními údaji v souladu s </w:t>
      </w:r>
      <w:r w:rsidR="00726CF3" w:rsidRPr="00ED6198">
        <w:t>GDPR</w:t>
      </w:r>
      <w:r w:rsidR="00A20148" w:rsidRPr="00ED6198">
        <w:t>.</w:t>
      </w:r>
    </w:p>
    <w:p w14:paraId="4106539E" w14:textId="391DD94A" w:rsidR="00FF03FE" w:rsidRPr="00ED6198" w:rsidRDefault="00FF03FE" w:rsidP="003A472C">
      <w:pPr>
        <w:pStyle w:val="11odst"/>
      </w:pPr>
      <w:r w:rsidRPr="00ED6198">
        <w:lastRenderedPageBreak/>
        <w:t xml:space="preserve">Pokud bude v rámci provádění </w:t>
      </w:r>
      <w:r w:rsidR="00286F16" w:rsidRPr="00ED6198">
        <w:t xml:space="preserve">Plnění </w:t>
      </w:r>
      <w:r w:rsidRPr="00ED6198">
        <w:t xml:space="preserve">docházet ke zpracování </w:t>
      </w:r>
      <w:r w:rsidR="00726CF3" w:rsidRPr="00ED6198">
        <w:t>O</w:t>
      </w:r>
      <w:r w:rsidRPr="00ED6198">
        <w:t xml:space="preserve">sobních údajů, je rozsah zpracovávaných </w:t>
      </w:r>
      <w:r w:rsidR="00726CF3" w:rsidRPr="00ED6198">
        <w:t>O</w:t>
      </w:r>
      <w:r w:rsidRPr="00ED6198">
        <w:t xml:space="preserve">sobních údajů uveden ve Smlouvě. Pokud dojde v rámci poskytování Plnění ke zpracování </w:t>
      </w:r>
      <w:r w:rsidR="00726CF3" w:rsidRPr="00ED6198">
        <w:t>O</w:t>
      </w:r>
      <w:r w:rsidRPr="00ED6198">
        <w:t>sobních údajů, které Smlouva výslovně neuvádí, budou t</w:t>
      </w:r>
      <w:r w:rsidR="00EF39D2" w:rsidRPr="00ED6198">
        <w:t>ato</w:t>
      </w:r>
      <w:r w:rsidRPr="00ED6198">
        <w:t xml:space="preserve"> no</w:t>
      </w:r>
      <w:r w:rsidR="00EF39D2" w:rsidRPr="00ED6198">
        <w:t>vá zpracování</w:t>
      </w:r>
      <w:r w:rsidRPr="00ED6198">
        <w:t xml:space="preserve"> </w:t>
      </w:r>
      <w:r w:rsidR="00726CF3" w:rsidRPr="00ED6198">
        <w:t>O</w:t>
      </w:r>
      <w:r w:rsidRPr="00ED6198">
        <w:t>sobní</w:t>
      </w:r>
      <w:r w:rsidR="00EF39D2" w:rsidRPr="00ED6198">
        <w:t>ch</w:t>
      </w:r>
      <w:r w:rsidRPr="00ED6198">
        <w:t xml:space="preserve"> údaj</w:t>
      </w:r>
      <w:r w:rsidR="00EF39D2" w:rsidRPr="00ED6198">
        <w:t>ů</w:t>
      </w:r>
      <w:r w:rsidRPr="00ED6198">
        <w:t xml:space="preserve"> </w:t>
      </w:r>
      <w:r w:rsidR="00EF39D2" w:rsidRPr="00ED6198">
        <w:t xml:space="preserve">prováděna </w:t>
      </w:r>
      <w:r w:rsidRPr="00ED6198">
        <w:t>za stejných podmínek.</w:t>
      </w:r>
    </w:p>
    <w:p w14:paraId="75128714" w14:textId="1D171D32" w:rsidR="00ED54A8" w:rsidRPr="00ED6198" w:rsidRDefault="00ED54A8" w:rsidP="003A472C">
      <w:pPr>
        <w:pStyle w:val="11odst"/>
      </w:pPr>
      <w:r w:rsidRPr="00ED6198">
        <w:t xml:space="preserve">Dodavatel bude zpracovávat </w:t>
      </w:r>
      <w:r w:rsidR="00726CF3" w:rsidRPr="00ED6198">
        <w:t>O</w:t>
      </w:r>
      <w:r w:rsidRPr="00ED6198">
        <w:t xml:space="preserve">sobní údaje pro Objednatele výhradně za účelem poskytování </w:t>
      </w:r>
      <w:r w:rsidR="005F32AF" w:rsidRPr="00ED6198">
        <w:t>s</w:t>
      </w:r>
      <w:r w:rsidRPr="00ED6198">
        <w:t xml:space="preserve">lužeb v rozsahu ujednaném podle Smlouvy. Dodavatel bude pro Objednatele zpracovávat </w:t>
      </w:r>
      <w:r w:rsidR="00726CF3" w:rsidRPr="00ED6198">
        <w:t xml:space="preserve">Osobní </w:t>
      </w:r>
      <w:r w:rsidRPr="00ED6198">
        <w:t>údaje výhradně za uvedeným účelem, způsobem a na základě doložených pokynů a podmínek Objednatele a v souladu s nimi tak, jak vyplývají ze Smlouvy. Dodavatel neprodleně informuje Objednatele, pokud jsou podle jeho názoru určité pokyny Objednatele v rozporu s účinnými právními předpisy.</w:t>
      </w:r>
    </w:p>
    <w:p w14:paraId="21923442" w14:textId="7D1E61DF" w:rsidR="00ED54A8" w:rsidRPr="00ED6198" w:rsidRDefault="00ED54A8" w:rsidP="003A472C">
      <w:pPr>
        <w:pStyle w:val="11odst"/>
      </w:pPr>
      <w:r w:rsidRPr="00ED6198">
        <w:t>Dodavatel se zavazuje přijmout vhodná technická a organizační opatření podle GDPR, které se na něj jako na zpracovatele vztahují</w:t>
      </w:r>
      <w:r w:rsidR="005736F8" w:rsidRPr="00ED6198">
        <w:t>,</w:t>
      </w:r>
      <w:r w:rsidRPr="00ED6198">
        <w:t xml:space="preserve"> a plnění těchto povinností na vyžádání doložit Objednateli. </w:t>
      </w:r>
    </w:p>
    <w:p w14:paraId="00EB851F" w14:textId="0B67ACBA" w:rsidR="00ED54A8" w:rsidRPr="00ED6198" w:rsidRDefault="00FF03FE" w:rsidP="003A472C">
      <w:pPr>
        <w:pStyle w:val="11odst"/>
      </w:pPr>
      <w:r w:rsidRPr="00ED6198">
        <w:t xml:space="preserve">Dodavatel </w:t>
      </w:r>
      <w:r w:rsidR="00ED54A8" w:rsidRPr="00ED6198">
        <w:t>může předávat Osobní údaje do třetí země nebo mezinárodní organizaci ve smyslu GDPR</w:t>
      </w:r>
      <w:r w:rsidRPr="00ED6198">
        <w:t xml:space="preserve"> </w:t>
      </w:r>
      <w:r w:rsidR="00ED54A8" w:rsidRPr="00ED6198">
        <w:t xml:space="preserve">pouze na základě zvláštního pokynu </w:t>
      </w:r>
      <w:r w:rsidR="0056642F" w:rsidRPr="00ED6198">
        <w:t>Objednatele</w:t>
      </w:r>
      <w:r w:rsidR="00ED54A8" w:rsidRPr="00ED6198">
        <w:t xml:space="preserve">. Je-li takovéto předání založeno na povinnosti vyplývající z práva Unie nebo členského státu, které se na </w:t>
      </w:r>
      <w:r w:rsidR="0056642F" w:rsidRPr="00ED6198">
        <w:t xml:space="preserve">Objednatele </w:t>
      </w:r>
      <w:r w:rsidR="00ED54A8" w:rsidRPr="00ED6198">
        <w:t xml:space="preserve">vztahuje, informuje </w:t>
      </w:r>
      <w:r w:rsidR="0056642F" w:rsidRPr="00ED6198">
        <w:t xml:space="preserve">Dodavatel Objednatele </w:t>
      </w:r>
      <w:r w:rsidR="00ED54A8" w:rsidRPr="00ED6198">
        <w:t xml:space="preserve">o tomto právním požadavku před předáním, ledaže by tyto právní předpisy toto informování zakazovaly z důležitých důvodů veřejného zájmu. </w:t>
      </w:r>
    </w:p>
    <w:p w14:paraId="665EB221" w14:textId="3D7EBF05" w:rsidR="00ED54A8" w:rsidRPr="00ED6198" w:rsidRDefault="00FF03FE" w:rsidP="003A472C">
      <w:pPr>
        <w:pStyle w:val="11odst"/>
      </w:pPr>
      <w:r w:rsidRPr="00ED6198">
        <w:t>Dodavatel</w:t>
      </w:r>
      <w:r w:rsidR="00ED54A8" w:rsidRPr="00ED6198">
        <w:t xml:space="preserve"> je povinen zajistit, aby se osoby oprávněné zpracovávat osobní údaje zavázaly zachovávat mlčenlivost ve vztahu ke všem Osobním údajům, které zpracovává na základě Smlouvy, a rovněž tak o bezpečnostních opatřeních, jejichž zveřejnění by ohrozilo zabezpečení osobních údajů. </w:t>
      </w:r>
    </w:p>
    <w:p w14:paraId="59E47AD9" w14:textId="3AECC1B5" w:rsidR="00ED54A8" w:rsidRPr="00ED6198" w:rsidRDefault="00FF03FE" w:rsidP="003A472C">
      <w:pPr>
        <w:pStyle w:val="11odst"/>
      </w:pPr>
      <w:r w:rsidRPr="00ED6198">
        <w:t>Dodavatel</w:t>
      </w:r>
      <w:r w:rsidR="00ED54A8" w:rsidRPr="00ED6198">
        <w:t xml:space="preserve"> je povinen přijmout všechna opatření dle čl. 32 GDPR tak, aby byla zajištěna odpovídající bezpečnost Osobních údajů. </w:t>
      </w:r>
      <w:r w:rsidR="0056642F" w:rsidRPr="00ED6198">
        <w:t xml:space="preserve">Dodavatel </w:t>
      </w:r>
      <w:r w:rsidR="00ED54A8" w:rsidRPr="00ED6198">
        <w:t xml:space="preserve">může do zpracování zapojit </w:t>
      </w:r>
      <w:r w:rsidR="00790E39" w:rsidRPr="00ED6198">
        <w:t>P</w:t>
      </w:r>
      <w:r w:rsidR="0056642F" w:rsidRPr="00ED6198">
        <w:t>od</w:t>
      </w:r>
      <w:r w:rsidR="00ED54A8" w:rsidRPr="00ED6198">
        <w:t xml:space="preserve">dodavatele pouze na základě předchozího písemného souhlasu </w:t>
      </w:r>
      <w:r w:rsidRPr="00ED6198">
        <w:t>Objednatele</w:t>
      </w:r>
      <w:r w:rsidR="00ED54A8" w:rsidRPr="00ED6198">
        <w:t xml:space="preserve">.  </w:t>
      </w:r>
      <w:r w:rsidR="006A2A62" w:rsidRPr="00ED6198">
        <w:t xml:space="preserve">Dodavatel </w:t>
      </w:r>
      <w:r w:rsidR="00ED54A8" w:rsidRPr="00ED6198">
        <w:t xml:space="preserve">se zavazuje s těmito </w:t>
      </w:r>
      <w:r w:rsidR="00790E39" w:rsidRPr="00ED6198">
        <w:t>P</w:t>
      </w:r>
      <w:r w:rsidR="0056642F" w:rsidRPr="00ED6198">
        <w:t>oddodavateli</w:t>
      </w:r>
      <w:r w:rsidR="0098791D" w:rsidRPr="00ED6198">
        <w:t xml:space="preserve"> </w:t>
      </w:r>
      <w:r w:rsidR="00ED54A8" w:rsidRPr="00ED6198">
        <w:t xml:space="preserve">uzavřít smlouvu </w:t>
      </w:r>
      <w:r w:rsidR="006C5651" w:rsidRPr="00ED6198">
        <w:t xml:space="preserve">v souladu s GDPR </w:t>
      </w:r>
      <w:r w:rsidR="00ED54A8" w:rsidRPr="00ED6198">
        <w:t>zajištující dodržování práv a povinností stanovených Smlouvou</w:t>
      </w:r>
      <w:r w:rsidR="00A41BEA" w:rsidRPr="00ED6198">
        <w:t xml:space="preserve"> a/nebo</w:t>
      </w:r>
      <w:r w:rsidR="00C20D2F" w:rsidRPr="00ED6198">
        <w:t xml:space="preserve"> těmito </w:t>
      </w:r>
      <w:r w:rsidR="0064197E" w:rsidRPr="00ED6198">
        <w:t>ZOP</w:t>
      </w:r>
      <w:r w:rsidRPr="00ED6198">
        <w:t xml:space="preserve">, </w:t>
      </w:r>
      <w:r w:rsidR="00ED54A8" w:rsidRPr="00ED6198">
        <w:t xml:space="preserve">zvláště pak povinnosti mlčenlivosti a zajištění bezpečnosti Osobních údajů a poskytnutí dostatečných záruk pro zavedení stejných technických a organizačních opatření </w:t>
      </w:r>
      <w:r w:rsidR="00AE281E" w:rsidRPr="00ED6198">
        <w:t>Poddodavatelem</w:t>
      </w:r>
      <w:r w:rsidR="00D9208C" w:rsidRPr="00ED6198">
        <w:t xml:space="preserve">, jakož i v souladu s dalšími </w:t>
      </w:r>
      <w:r w:rsidR="00A41BEA" w:rsidRPr="00ED6198">
        <w:t xml:space="preserve">aplikovatelnými </w:t>
      </w:r>
      <w:r w:rsidR="00D9208C" w:rsidRPr="00ED6198">
        <w:t>právními předpisy</w:t>
      </w:r>
      <w:r w:rsidR="00ED54A8" w:rsidRPr="00ED6198">
        <w:t xml:space="preserve">. </w:t>
      </w:r>
      <w:r w:rsidRPr="00ED6198">
        <w:t xml:space="preserve">Dodavatel </w:t>
      </w:r>
      <w:r w:rsidR="00ED54A8" w:rsidRPr="00ED6198">
        <w:t xml:space="preserve">je dále povinen zohlednit povahu zpracování, být </w:t>
      </w:r>
      <w:r w:rsidR="0056642F" w:rsidRPr="00ED6198">
        <w:t xml:space="preserve">Objednateli </w:t>
      </w:r>
      <w:r w:rsidR="00ED54A8" w:rsidRPr="00ED6198">
        <w:t xml:space="preserve">nápomocen prostřednictvím vhodných technických a organizačních opatření pro splnění povinnosti </w:t>
      </w:r>
      <w:r w:rsidRPr="00ED6198">
        <w:t xml:space="preserve">Objednatele </w:t>
      </w:r>
      <w:r w:rsidR="00ED54A8" w:rsidRPr="00ED6198">
        <w:t xml:space="preserve">reagovat na žádost o výkon práv subjektu údajů dle GDPR. </w:t>
      </w:r>
    </w:p>
    <w:p w14:paraId="2D49BA7D" w14:textId="7CAB44F7" w:rsidR="00ED54A8" w:rsidRPr="00ED6198" w:rsidRDefault="0056642F" w:rsidP="003A472C">
      <w:pPr>
        <w:pStyle w:val="11odst"/>
      </w:pPr>
      <w:r w:rsidRPr="00ED6198">
        <w:t xml:space="preserve">Dodavatel </w:t>
      </w:r>
      <w:r w:rsidR="00ED54A8" w:rsidRPr="00ED6198">
        <w:t xml:space="preserve">je povinen být </w:t>
      </w:r>
      <w:r w:rsidRPr="00ED6198">
        <w:t xml:space="preserve">Objednateli </w:t>
      </w:r>
      <w:r w:rsidR="00ED54A8" w:rsidRPr="00ED6198">
        <w:t xml:space="preserve">nápomocen při zajišťování souladu s povinnostmi podle článku 32 až 36 GDPR, a to při zohlednění povahy zpracování informací, jež má </w:t>
      </w:r>
      <w:r w:rsidRPr="00ED6198">
        <w:t xml:space="preserve">Dodavatel </w:t>
      </w:r>
      <w:r w:rsidR="00ED54A8" w:rsidRPr="00ED6198">
        <w:t xml:space="preserve">k dispozici. V případech, kdy povaha věci vyžaduje informování </w:t>
      </w:r>
      <w:r w:rsidRPr="00ED6198">
        <w:t xml:space="preserve">Objednatele </w:t>
      </w:r>
      <w:r w:rsidR="00ED54A8" w:rsidRPr="00ED6198">
        <w:t xml:space="preserve">ze strany </w:t>
      </w:r>
      <w:r w:rsidRPr="00ED6198">
        <w:t>Dodavatele</w:t>
      </w:r>
      <w:r w:rsidR="00ED54A8" w:rsidRPr="00ED6198">
        <w:t xml:space="preserve">, informuje </w:t>
      </w:r>
      <w:r w:rsidRPr="00ED6198">
        <w:t xml:space="preserve">Dodavatel Objednatele </w:t>
      </w:r>
      <w:r w:rsidR="00ED54A8" w:rsidRPr="00ED6198">
        <w:t>bez zbytečného odkladu.</w:t>
      </w:r>
    </w:p>
    <w:p w14:paraId="00841738" w14:textId="6C77C5A7" w:rsidR="00ED54A8" w:rsidRPr="00ED6198" w:rsidRDefault="0056642F" w:rsidP="003A472C">
      <w:pPr>
        <w:pStyle w:val="11odst"/>
      </w:pPr>
      <w:r w:rsidRPr="00ED6198">
        <w:t xml:space="preserve">Dodavatel </w:t>
      </w:r>
      <w:r w:rsidR="00ED54A8" w:rsidRPr="00ED6198">
        <w:t xml:space="preserve">je povinen umožnit </w:t>
      </w:r>
      <w:r w:rsidRPr="00ED6198">
        <w:t xml:space="preserve">Objednateli </w:t>
      </w:r>
      <w:r w:rsidR="00ED54A8" w:rsidRPr="00ED6198">
        <w:t xml:space="preserve">a jím pověřené osobě během běžné pracovní doby </w:t>
      </w:r>
      <w:r w:rsidRPr="00ED6198">
        <w:t>Dodavatele</w:t>
      </w:r>
      <w:r w:rsidR="00ED54A8" w:rsidRPr="00ED6198">
        <w:t xml:space="preserve"> provést v sídle </w:t>
      </w:r>
      <w:r w:rsidRPr="00ED6198">
        <w:t xml:space="preserve">Dodavatele </w:t>
      </w:r>
      <w:r w:rsidR="00ED54A8" w:rsidRPr="00ED6198">
        <w:t xml:space="preserve">kontrolu dodržování povinností týkajících </w:t>
      </w:r>
      <w:proofErr w:type="gramStart"/>
      <w:r w:rsidR="00ED54A8" w:rsidRPr="00ED6198">
        <w:t>se</w:t>
      </w:r>
      <w:proofErr w:type="gramEnd"/>
      <w:r w:rsidR="00ED54A8" w:rsidRPr="00ED6198">
        <w:t xml:space="preserve"> zpracování Osobních údajů vyplývajících z</w:t>
      </w:r>
      <w:r w:rsidR="00CA6B40" w:rsidRPr="00ED6198">
        <w:t xml:space="preserve">e </w:t>
      </w:r>
      <w:r w:rsidR="00ED54A8" w:rsidRPr="00ED6198">
        <w:t xml:space="preserve">Smlouvy, a to i po ukončení stanovené doby zpracování, tj. po ukončení této Smlouvy, a to do 3 měsíců od jejího ukončení. </w:t>
      </w:r>
    </w:p>
    <w:p w14:paraId="667B6F98" w14:textId="36DBECC9" w:rsidR="00ED54A8" w:rsidRPr="00ED6198" w:rsidRDefault="00ED54A8" w:rsidP="003A472C">
      <w:pPr>
        <w:pStyle w:val="11odst"/>
      </w:pPr>
      <w:r w:rsidRPr="00ED6198">
        <w:t xml:space="preserve">Po ukončení zpracování Osobních údajů podle Smlouvy je </w:t>
      </w:r>
      <w:r w:rsidR="0056642F" w:rsidRPr="00ED6198">
        <w:t xml:space="preserve">Dodavatel </w:t>
      </w:r>
      <w:r w:rsidRPr="00ED6198">
        <w:t xml:space="preserve">povinen poskytnout </w:t>
      </w:r>
      <w:r w:rsidR="0056642F" w:rsidRPr="00ED6198">
        <w:t xml:space="preserve">Objednateli </w:t>
      </w:r>
      <w:r w:rsidRPr="00ED6198">
        <w:t xml:space="preserve">všechna </w:t>
      </w:r>
      <w:r w:rsidR="00787FF4" w:rsidRPr="00ED6198">
        <w:t>Z</w:t>
      </w:r>
      <w:r w:rsidRPr="00ED6198">
        <w:t>ařízení obsahující Osobní údaje, pokud je to možné, a vymazat všechny zpracovávané Osobní údaje ze všech svých systémů nebo databází, včetně vymazání všech záložních kopií, s</w:t>
      </w:r>
      <w:r w:rsidR="0056642F" w:rsidRPr="00ED6198">
        <w:t> </w:t>
      </w:r>
      <w:r w:rsidRPr="00ED6198">
        <w:t>výjimkou</w:t>
      </w:r>
      <w:r w:rsidR="0056642F" w:rsidRPr="00ED6198">
        <w:t>,</w:t>
      </w:r>
      <w:r w:rsidRPr="00ED6198">
        <w:t xml:space="preserve"> kdy uchovávání vyžadují právní předpisy, nebo k tomu dal písemný souhlas </w:t>
      </w:r>
      <w:r w:rsidR="0056642F" w:rsidRPr="00ED6198">
        <w:t>Objednatel</w:t>
      </w:r>
      <w:r w:rsidRPr="00ED6198">
        <w:t xml:space="preserve">.  </w:t>
      </w:r>
    </w:p>
    <w:p w14:paraId="2C1D249E" w14:textId="5FFEF1B2" w:rsidR="00ED54A8" w:rsidRPr="00ED6198" w:rsidRDefault="00ED54A8" w:rsidP="003A472C">
      <w:pPr>
        <w:pStyle w:val="11odst"/>
      </w:pPr>
      <w:r w:rsidRPr="00ED6198">
        <w:t xml:space="preserve">V případě, že </w:t>
      </w:r>
      <w:r w:rsidR="0056642F" w:rsidRPr="00ED6198">
        <w:t xml:space="preserve">Dodavatel </w:t>
      </w:r>
      <w:r w:rsidRPr="00ED6198">
        <w:t xml:space="preserve">zpracuje osobní údaje nad rámec vymezený Smlouvou/doloženými pokyny </w:t>
      </w:r>
      <w:r w:rsidR="0056642F" w:rsidRPr="00ED6198">
        <w:t>Objednatele</w:t>
      </w:r>
      <w:r w:rsidRPr="00ED6198">
        <w:t xml:space="preserve">, považuje se ve vztahu k takovému zpracování za správce. Pokud tímto zpracováním nad rámec vymezený Smlouvou/doloženými pokyny </w:t>
      </w:r>
      <w:r w:rsidR="0056642F" w:rsidRPr="00ED6198">
        <w:t xml:space="preserve">Objednatele </w:t>
      </w:r>
      <w:r w:rsidRPr="00ED6198">
        <w:t xml:space="preserve">vznikne </w:t>
      </w:r>
      <w:r w:rsidR="0056642F" w:rsidRPr="00ED6198">
        <w:t xml:space="preserve">Objednateli </w:t>
      </w:r>
      <w:r w:rsidRPr="00ED6198">
        <w:t xml:space="preserve">škoda, je </w:t>
      </w:r>
      <w:r w:rsidR="0056642F" w:rsidRPr="00ED6198">
        <w:t xml:space="preserve">Dodavatel </w:t>
      </w:r>
      <w:r w:rsidRPr="00ED6198">
        <w:t>povinen škodu uhradit.</w:t>
      </w:r>
    </w:p>
    <w:p w14:paraId="25B2750B" w14:textId="046EEAC3" w:rsidR="007405D7" w:rsidRPr="00ED6198" w:rsidRDefault="0046698C" w:rsidP="003A472C">
      <w:pPr>
        <w:pStyle w:val="11odst"/>
      </w:pPr>
      <w:r w:rsidRPr="00ED6198">
        <w:t>Pokud Dodavatel poruší povinnost chránit Osobní údaje v souladu s</w:t>
      </w:r>
      <w:r w:rsidR="0096099D" w:rsidRPr="00ED6198">
        <w:t> tímto článkem</w:t>
      </w:r>
      <w:r w:rsidRPr="00ED6198">
        <w:t xml:space="preserve">, vzniká Objednateli nárok na zaplacení smluvní pokuty ve výši částky sankce případně uložené z tohoto důvodu Objednateli ze strany Úřadu pro ochranu osobních údajů či jiným správním orgánem, který bude v budoucnu vykonávat působnost Úřadu pro ochranu osobních údajů. Objednatel je však za předpokladu, že mu k tomu </w:t>
      </w:r>
      <w:r w:rsidR="0096099D" w:rsidRPr="00ED6198">
        <w:t>Dodavatel</w:t>
      </w:r>
      <w:r w:rsidRPr="00ED6198">
        <w:t xml:space="preserve"> poskytne nezbytnou součinnost, povinen uplatnit </w:t>
      </w:r>
      <w:r w:rsidRPr="00ED6198">
        <w:lastRenderedPageBreak/>
        <w:t>v příslušných řízeních veškeré přiměřené námitky, které mohl uplatnit ve svém zájmu, a v rámci řízení je povinen řádně hájit svá práva.</w:t>
      </w:r>
    </w:p>
    <w:p w14:paraId="74B452B1" w14:textId="33AB1B61" w:rsidR="007405D7" w:rsidRPr="00ED6198" w:rsidRDefault="007405D7" w:rsidP="00F07A3F">
      <w:pPr>
        <w:pStyle w:val="Nadpissl"/>
      </w:pPr>
      <w:bookmarkStart w:id="214" w:name="_Ref115696518"/>
      <w:bookmarkStart w:id="215" w:name="_Toc189116346"/>
      <w:bookmarkStart w:id="216" w:name="_Toc119490237"/>
      <w:r w:rsidRPr="00ED6198">
        <w:t>ochrana důvěrných informací</w:t>
      </w:r>
      <w:bookmarkEnd w:id="214"/>
      <w:bookmarkEnd w:id="215"/>
      <w:bookmarkEnd w:id="216"/>
    </w:p>
    <w:p w14:paraId="44D53AB3" w14:textId="15DA65ED" w:rsidR="007405D7" w:rsidRPr="00ED6198" w:rsidRDefault="007405D7" w:rsidP="00664159">
      <w:pPr>
        <w:pStyle w:val="11odst"/>
      </w:pPr>
      <w:r w:rsidRPr="00ED6198">
        <w:t>Dodavatel se zavazuje zachovávat mlčenlivost o všech Důvěrných informacích, které získal nebo mu byly poskytnuty či zpřístupněny</w:t>
      </w:r>
      <w:r w:rsidR="007B5A18" w:rsidRPr="00ED6198">
        <w:t xml:space="preserve"> v souvislost</w:t>
      </w:r>
      <w:r w:rsidR="007C759E">
        <w:t>i</w:t>
      </w:r>
      <w:r w:rsidR="007B5A18" w:rsidRPr="00ED6198">
        <w:t xml:space="preserve"> s plněním povinnosti dle Smlouvy</w:t>
      </w:r>
      <w:r w:rsidRPr="00ED6198">
        <w:t>, a uchovávat je v tajnosti.</w:t>
      </w:r>
    </w:p>
    <w:p w14:paraId="4339BC2B" w14:textId="120E57F3" w:rsidR="007405D7" w:rsidRPr="00ED6198" w:rsidRDefault="007405D7" w:rsidP="00664159">
      <w:pPr>
        <w:pStyle w:val="11odst"/>
      </w:pPr>
      <w:r w:rsidRPr="00ED6198">
        <w:t xml:space="preserve">Dodavatel se zavazuje použít Důvěrné informace pouze k plnění svých povinností vyplývajících ze Smlouvy. Dodavatel nesmí použít Důvěrné informace k jinému účelu. </w:t>
      </w:r>
    </w:p>
    <w:p w14:paraId="18F4A0FB" w14:textId="77777777" w:rsidR="007405D7" w:rsidRPr="00ED6198" w:rsidRDefault="007405D7" w:rsidP="00664159">
      <w:pPr>
        <w:pStyle w:val="11odst"/>
      </w:pPr>
      <w:r w:rsidRPr="00ED6198">
        <w:t>Dodavatel nesmí bez předchozího písemného souhlasu Objednatele zpřístupnit Důvěrné informace žádné třetí osobě, a to v jakékoli formě. To neplatí u Důvěrných informací, ohledně kterých byla Dodavateli pravomocným rozhodnutím soudu, správního orgánu, či jiného příslušného státního orgánu v konkrétním případě uložena povinnost Důvěrnou informaci poskytnout nebo plyne-li taková povinnost Dodavateli z právního předpisu.</w:t>
      </w:r>
    </w:p>
    <w:p w14:paraId="7BD06B1C" w14:textId="77777777" w:rsidR="007405D7" w:rsidRPr="00ED6198" w:rsidRDefault="007405D7" w:rsidP="00664159">
      <w:pPr>
        <w:pStyle w:val="11odst"/>
      </w:pPr>
      <w:r w:rsidRPr="00ED6198">
        <w:t>Dodavatel nesmí Důvěrné informace bez předchozího písemného souhlasu Objednatele rozmnožovat, kopírovat či jakýmkoliv jiným způsobem reprodukovat. Dodavatel dále nesmí Důvěrné informace bez předchozího písemného souhlasu Objednatele uchovávat v jakékoliv databázi, počítačovém programu, úložišti či na datovém nosiči, vyjma případů, kdy je takové uchovávání Důvěrných informací nezbytné pro účel vyplývající ze Smlouvy.</w:t>
      </w:r>
    </w:p>
    <w:p w14:paraId="05AA1EA4" w14:textId="7684F7C8" w:rsidR="007405D7" w:rsidRPr="00ED6198" w:rsidRDefault="007405D7" w:rsidP="00664159">
      <w:pPr>
        <w:pStyle w:val="11odst"/>
      </w:pPr>
      <w:r w:rsidRPr="00ED6198">
        <w:t>Dodavatel se zavazuje provést technická, organizační, právní a personální opatření, kterými zajistí dodržování povinnosti zachovat mlčenlivost o Důvěrných informacích a uchovat Důvěrné informace v tajnosti v rozsahu podle tohoto článk</w:t>
      </w:r>
      <w:r w:rsidR="00A448DC">
        <w:t>u</w:t>
      </w:r>
      <w:r w:rsidRPr="00ED6198">
        <w:t xml:space="preserve"> i ze strany svých zaměstnanců, Poddodavatelů, jakož i dalších osob, kterým budou Důvěrné informace poskytnuty či zpřístupněny.</w:t>
      </w:r>
    </w:p>
    <w:p w14:paraId="6A662AA7" w14:textId="70F241FB" w:rsidR="007405D7" w:rsidRDefault="007405D7" w:rsidP="00664159">
      <w:pPr>
        <w:pStyle w:val="11odst"/>
      </w:pPr>
      <w:bookmarkStart w:id="217" w:name="_Ref118206122"/>
      <w:r w:rsidRPr="00ED6198">
        <w:t>Objednatel je oprávněn kdykoliv kontrolovat řádné plnění povinností Dodavatele uvedených v tomto článku, k čemuž se Dodavatel zavazuje bez zbytečného odkladu poskytnout Objednateli veškerou součinnost, zejména je Objednatel oprávněn kontrolovat řízení bezpečnosti Důvěrných informací Dodavatelem. V případě, že Objednatel vyzve Dodavatele na základě kontroly k nápravě, je Dodavatel povinen takové výzvě vyhovět v Objednatelem stanovené přiměřené lhůtě.</w:t>
      </w:r>
      <w:bookmarkEnd w:id="217"/>
    </w:p>
    <w:p w14:paraId="2909B304" w14:textId="352001C2" w:rsidR="00150E4B" w:rsidRPr="00ED6198" w:rsidRDefault="00150E4B" w:rsidP="00664159">
      <w:pPr>
        <w:pStyle w:val="11odst"/>
      </w:pPr>
      <w:r w:rsidRPr="00150E4B">
        <w:t>Dodavatel se během poskytování Plnění pro Objednatele zavazuje informovat Objednatele o fyzických osobách přicházejících do kontaktu s Důvěrnými informacemi Objednatele (jedná se například o osoby zastávající bezpečnostní role, penetrační testery a administrátory apod</w:t>
      </w:r>
      <w:r>
        <w:t>.).</w:t>
      </w:r>
    </w:p>
    <w:p w14:paraId="6C7F47E5" w14:textId="77777777" w:rsidR="007405D7" w:rsidRPr="00ED6198" w:rsidRDefault="007405D7" w:rsidP="00664159">
      <w:pPr>
        <w:pStyle w:val="11odst"/>
      </w:pPr>
      <w:r w:rsidRPr="00ED6198">
        <w:t xml:space="preserve">Objednatel je oprávněn požadovat na Dodavateli zaplacení smluvní pokuty: </w:t>
      </w:r>
    </w:p>
    <w:p w14:paraId="69F6065D" w14:textId="02C2BABB" w:rsidR="007405D7" w:rsidRPr="00ED6198" w:rsidRDefault="007405D7" w:rsidP="009D0CD4">
      <w:pPr>
        <w:pStyle w:val="aodst"/>
      </w:pPr>
      <w:r w:rsidRPr="00ED6198">
        <w:t>ve výši 500 000 Kč za každé jednotlivé jednání, které představuje porušení jakékoli z povinností Dodavatele dle tohoto článku, vyjma povinností stanovených v</w:t>
      </w:r>
      <w:r w:rsidR="005F2434">
        <w:t> odst.</w:t>
      </w:r>
      <w:r w:rsidR="005F2434" w:rsidRPr="00ED6198">
        <w:t xml:space="preserve"> </w:t>
      </w:r>
      <w:r w:rsidR="00CA72F9" w:rsidRPr="00ED6198">
        <w:fldChar w:fldCharType="begin"/>
      </w:r>
      <w:r w:rsidR="00CA72F9" w:rsidRPr="00ED6198">
        <w:instrText xml:space="preserve"> REF _Ref118206122 \r \h </w:instrText>
      </w:r>
      <w:r w:rsidR="00ED6198">
        <w:instrText xml:space="preserve"> \* MERGEFORMAT </w:instrText>
      </w:r>
      <w:r w:rsidR="00CA72F9" w:rsidRPr="00ED6198">
        <w:fldChar w:fldCharType="separate"/>
      </w:r>
      <w:r w:rsidR="008A163C">
        <w:t>22.6</w:t>
      </w:r>
      <w:r w:rsidR="00CA72F9" w:rsidRPr="00ED6198">
        <w:fldChar w:fldCharType="end"/>
      </w:r>
      <w:r w:rsidR="00E72A10" w:rsidRPr="00ED6198">
        <w:t>.</w:t>
      </w:r>
      <w:r w:rsidR="00CA72F9" w:rsidRPr="00ED6198">
        <w:t xml:space="preserve"> ZOP</w:t>
      </w:r>
    </w:p>
    <w:p w14:paraId="1A456EB2" w14:textId="165EBF37" w:rsidR="007405D7" w:rsidRPr="00094D15" w:rsidRDefault="007405D7" w:rsidP="009D0CD4">
      <w:pPr>
        <w:pStyle w:val="aodst"/>
      </w:pPr>
      <w:r w:rsidRPr="00ED6198">
        <w:t>ve výši 100 000 Kč za každé jednotlivé jednání, které představuje porušení jakékoli z</w:t>
      </w:r>
      <w:r w:rsidR="00E72A10" w:rsidRPr="00ED6198">
        <w:t> </w:t>
      </w:r>
      <w:r w:rsidRPr="00ED6198">
        <w:t>povinností stanovených v</w:t>
      </w:r>
      <w:r w:rsidR="005F2434">
        <w:t> odst.</w:t>
      </w:r>
      <w:r w:rsidR="005F2434" w:rsidRPr="00ED6198">
        <w:t xml:space="preserve"> </w:t>
      </w:r>
      <w:r w:rsidR="00CA72F9" w:rsidRPr="00ED6198">
        <w:fldChar w:fldCharType="begin"/>
      </w:r>
      <w:r w:rsidR="00CA72F9" w:rsidRPr="00ED6198">
        <w:instrText xml:space="preserve"> REF _Ref118206122 \r \h </w:instrText>
      </w:r>
      <w:r w:rsidR="00ED6198">
        <w:instrText xml:space="preserve"> \* MERGEFORMAT </w:instrText>
      </w:r>
      <w:r w:rsidR="00CA72F9" w:rsidRPr="00ED6198">
        <w:fldChar w:fldCharType="separate"/>
      </w:r>
      <w:r w:rsidR="008A163C">
        <w:t>22.6</w:t>
      </w:r>
      <w:r w:rsidR="00CA72F9" w:rsidRPr="00ED6198">
        <w:fldChar w:fldCharType="end"/>
      </w:r>
      <w:r w:rsidR="00E72A10" w:rsidRPr="00ED6198">
        <w:t>.</w:t>
      </w:r>
      <w:r w:rsidR="00CA72F9" w:rsidRPr="00ED6198">
        <w:t xml:space="preserve"> ZOP</w:t>
      </w:r>
      <w:r w:rsidRPr="00ED6198">
        <w:t>.</w:t>
      </w:r>
    </w:p>
    <w:sectPr w:rsidR="007405D7" w:rsidRPr="00094D15" w:rsidSect="00471F7F">
      <w:headerReference w:type="even" r:id="rId11"/>
      <w:headerReference w:type="default" r:id="rId12"/>
      <w:footerReference w:type="default" r:id="rId13"/>
      <w:headerReference w:type="first" r:id="rId14"/>
      <w:footerReference w:type="first" r:id="rId15"/>
      <w:pgSz w:w="11906" w:h="16838" w:code="9"/>
      <w:pgMar w:top="1588" w:right="1021" w:bottom="1077" w:left="1021" w:header="624" w:footer="340" w:gutter="3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85E6" w14:textId="77777777" w:rsidR="0028320D" w:rsidRDefault="0028320D" w:rsidP="00533FFF">
      <w:pPr>
        <w:spacing w:after="0" w:line="240" w:lineRule="auto"/>
      </w:pPr>
      <w:r>
        <w:separator/>
      </w:r>
    </w:p>
  </w:endnote>
  <w:endnote w:type="continuationSeparator" w:id="0">
    <w:p w14:paraId="334F033E" w14:textId="77777777" w:rsidR="0028320D" w:rsidRDefault="0028320D" w:rsidP="00533FFF">
      <w:pPr>
        <w:spacing w:after="0" w:line="240" w:lineRule="auto"/>
      </w:pPr>
      <w:r>
        <w:continuationSeparator/>
      </w:r>
    </w:p>
  </w:endnote>
  <w:endnote w:type="continuationNotice" w:id="1">
    <w:p w14:paraId="154E4C84" w14:textId="77777777" w:rsidR="0028320D" w:rsidRDefault="00283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2"/>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8C7A93" w:rsidRPr="00471F7F" w14:paraId="59048D64" w14:textId="77777777" w:rsidTr="00EC4104">
      <w:tc>
        <w:tcPr>
          <w:tcW w:w="1361" w:type="dxa"/>
          <w:tcMar>
            <w:left w:w="0" w:type="dxa"/>
            <w:right w:w="0" w:type="dxa"/>
          </w:tcMar>
          <w:vAlign w:val="bottom"/>
        </w:tcPr>
        <w:p w14:paraId="7EAAC4FF" w14:textId="345A17B1" w:rsidR="00327FC7" w:rsidRPr="00471F7F" w:rsidRDefault="00327FC7" w:rsidP="00471F7F">
          <w:pPr>
            <w:tabs>
              <w:tab w:val="left" w:pos="290"/>
              <w:tab w:val="center" w:pos="4536"/>
              <w:tab w:val="right" w:pos="9072"/>
            </w:tabs>
            <w:spacing w:after="0" w:line="240" w:lineRule="auto"/>
            <w:rPr>
              <w:rFonts w:ascii="Verdana" w:eastAsia="Verdana" w:hAnsi="Verdana"/>
              <w:b/>
              <w:color w:val="FF5200"/>
              <w:sz w:val="12"/>
              <w:szCs w:val="12"/>
            </w:rPr>
          </w:pPr>
          <w:r>
            <w:rPr>
              <w:rFonts w:ascii="Verdana" w:eastAsia="Verdana" w:hAnsi="Verdana"/>
              <w:b/>
              <w:color w:val="FF5200"/>
              <w:sz w:val="12"/>
              <w:szCs w:val="12"/>
            </w:rPr>
            <w:t xml:space="preserve">      </w:t>
          </w:r>
          <w:r w:rsidRPr="00471F7F">
            <w:rPr>
              <w:rFonts w:ascii="Verdana" w:eastAsia="Verdana" w:hAnsi="Verdana"/>
              <w:b/>
              <w:color w:val="FF5200"/>
              <w:sz w:val="12"/>
              <w:szCs w:val="12"/>
            </w:rPr>
            <w:fldChar w:fldCharType="begin"/>
          </w:r>
          <w:r w:rsidRPr="00471F7F">
            <w:rPr>
              <w:rFonts w:ascii="Verdana" w:eastAsia="Verdana" w:hAnsi="Verdana"/>
              <w:b/>
              <w:color w:val="FF5200"/>
              <w:sz w:val="12"/>
              <w:szCs w:val="12"/>
            </w:rPr>
            <w:instrText>PAGE   \* MERGEFORMAT</w:instrText>
          </w:r>
          <w:r w:rsidRPr="00471F7F">
            <w:rPr>
              <w:rFonts w:ascii="Verdana" w:eastAsia="Verdana" w:hAnsi="Verdana"/>
              <w:b/>
              <w:color w:val="FF5200"/>
              <w:sz w:val="12"/>
              <w:szCs w:val="12"/>
            </w:rPr>
            <w:fldChar w:fldCharType="separate"/>
          </w:r>
          <w:r w:rsidR="00673604">
            <w:rPr>
              <w:rFonts w:ascii="Verdana" w:eastAsia="Verdana" w:hAnsi="Verdana"/>
              <w:b/>
              <w:noProof/>
              <w:color w:val="FF5200"/>
              <w:sz w:val="12"/>
              <w:szCs w:val="12"/>
            </w:rPr>
            <w:t>4</w:t>
          </w:r>
          <w:r w:rsidRPr="00471F7F">
            <w:rPr>
              <w:rFonts w:ascii="Verdana" w:eastAsia="Verdana" w:hAnsi="Verdana"/>
              <w:b/>
              <w:color w:val="FF5200"/>
              <w:sz w:val="12"/>
              <w:szCs w:val="12"/>
            </w:rPr>
            <w:fldChar w:fldCharType="end"/>
          </w:r>
          <w:r w:rsidRPr="00471F7F">
            <w:rPr>
              <w:rFonts w:ascii="Verdana" w:eastAsia="Verdana" w:hAnsi="Verdana"/>
              <w:b/>
              <w:color w:val="FF5200"/>
              <w:sz w:val="12"/>
              <w:szCs w:val="12"/>
            </w:rPr>
            <w:t>/</w:t>
          </w:r>
          <w:r w:rsidRPr="00471F7F">
            <w:rPr>
              <w:rFonts w:ascii="Verdana" w:eastAsia="Verdana" w:hAnsi="Verdana"/>
              <w:b/>
              <w:color w:val="FF5200"/>
              <w:sz w:val="12"/>
              <w:szCs w:val="12"/>
            </w:rPr>
            <w:fldChar w:fldCharType="begin"/>
          </w:r>
          <w:r w:rsidRPr="00471F7F">
            <w:rPr>
              <w:rFonts w:ascii="Verdana" w:eastAsia="Verdana" w:hAnsi="Verdana"/>
              <w:b/>
              <w:color w:val="FF5200"/>
              <w:sz w:val="12"/>
              <w:szCs w:val="12"/>
            </w:rPr>
            <w:instrText xml:space="preserve"> NUMPAGES   \* MERGEFORMAT </w:instrText>
          </w:r>
          <w:r w:rsidRPr="00471F7F">
            <w:rPr>
              <w:rFonts w:ascii="Verdana" w:eastAsia="Verdana" w:hAnsi="Verdana"/>
              <w:b/>
              <w:color w:val="FF5200"/>
              <w:sz w:val="12"/>
              <w:szCs w:val="12"/>
            </w:rPr>
            <w:fldChar w:fldCharType="separate"/>
          </w:r>
          <w:r w:rsidR="00673604">
            <w:rPr>
              <w:rFonts w:ascii="Verdana" w:eastAsia="Verdana" w:hAnsi="Verdana"/>
              <w:b/>
              <w:noProof/>
              <w:color w:val="FF5200"/>
              <w:sz w:val="12"/>
              <w:szCs w:val="12"/>
            </w:rPr>
            <w:t>27</w:t>
          </w:r>
          <w:r w:rsidRPr="00471F7F">
            <w:rPr>
              <w:rFonts w:ascii="Verdana" w:eastAsia="Verdana" w:hAnsi="Verdana"/>
              <w:b/>
              <w:color w:val="FF5200"/>
              <w:sz w:val="12"/>
              <w:szCs w:val="12"/>
            </w:rPr>
            <w:fldChar w:fldCharType="end"/>
          </w:r>
        </w:p>
      </w:tc>
      <w:tc>
        <w:tcPr>
          <w:tcW w:w="3458" w:type="dxa"/>
          <w:tcMar>
            <w:left w:w="0" w:type="dxa"/>
            <w:right w:w="0" w:type="dxa"/>
          </w:tcMar>
        </w:tcPr>
        <w:p w14:paraId="59572EA4" w14:textId="2741BBAC" w:rsidR="00327FC7" w:rsidRPr="00471F7F" w:rsidRDefault="00327FC7" w:rsidP="00471F7F">
          <w:pPr>
            <w:tabs>
              <w:tab w:val="center" w:pos="4536"/>
              <w:tab w:val="right" w:pos="9072"/>
            </w:tabs>
            <w:spacing w:after="0" w:line="240" w:lineRule="auto"/>
            <w:rPr>
              <w:rFonts w:ascii="Verdana" w:eastAsia="Verdana" w:hAnsi="Verdana"/>
              <w:sz w:val="12"/>
              <w:szCs w:val="12"/>
            </w:rPr>
          </w:pPr>
        </w:p>
      </w:tc>
      <w:tc>
        <w:tcPr>
          <w:tcW w:w="2835" w:type="dxa"/>
          <w:tcMar>
            <w:left w:w="0" w:type="dxa"/>
            <w:right w:w="0" w:type="dxa"/>
          </w:tcMar>
        </w:tcPr>
        <w:p w14:paraId="2C4968C6" w14:textId="195D3187" w:rsidR="00327FC7" w:rsidRPr="00471F7F" w:rsidRDefault="00327FC7" w:rsidP="00471F7F">
          <w:pPr>
            <w:tabs>
              <w:tab w:val="center" w:pos="4536"/>
              <w:tab w:val="right" w:pos="9072"/>
            </w:tabs>
            <w:spacing w:after="0" w:line="240" w:lineRule="auto"/>
            <w:rPr>
              <w:rFonts w:ascii="Verdana" w:eastAsia="Verdana" w:hAnsi="Verdana"/>
              <w:sz w:val="12"/>
              <w:szCs w:val="12"/>
            </w:rPr>
          </w:pPr>
        </w:p>
      </w:tc>
      <w:tc>
        <w:tcPr>
          <w:tcW w:w="2921" w:type="dxa"/>
        </w:tcPr>
        <w:p w14:paraId="17454F6C" w14:textId="77777777" w:rsidR="00327FC7" w:rsidRPr="00471F7F" w:rsidRDefault="00327FC7" w:rsidP="00471F7F">
          <w:pPr>
            <w:tabs>
              <w:tab w:val="center" w:pos="4536"/>
              <w:tab w:val="right" w:pos="9072"/>
            </w:tabs>
            <w:spacing w:after="0" w:line="240" w:lineRule="auto"/>
            <w:rPr>
              <w:rFonts w:ascii="Verdana" w:eastAsia="Verdana" w:hAnsi="Verdana"/>
              <w:sz w:val="12"/>
              <w:szCs w:val="12"/>
            </w:rPr>
          </w:pPr>
        </w:p>
      </w:tc>
    </w:tr>
  </w:tbl>
  <w:p w14:paraId="1EB12726" w14:textId="77777777" w:rsidR="00327FC7" w:rsidRPr="00471F7F" w:rsidRDefault="00327FC7" w:rsidP="00471F7F">
    <w:pPr>
      <w:tabs>
        <w:tab w:val="center" w:pos="4536"/>
        <w:tab w:val="right" w:pos="9072"/>
      </w:tabs>
      <w:spacing w:after="0" w:line="240" w:lineRule="auto"/>
      <w:rPr>
        <w:rFonts w:ascii="Verdana" w:eastAsia="Verdana" w:hAnsi="Verdana"/>
        <w:sz w:val="12"/>
        <w:szCs w:val="12"/>
      </w:rPr>
    </w:pPr>
    <w:r w:rsidRPr="00471F7F">
      <w:rPr>
        <w:rFonts w:ascii="Verdana" w:eastAsia="Verdana" w:hAnsi="Verdana"/>
        <w:noProof/>
        <w:sz w:val="12"/>
        <w:szCs w:val="12"/>
        <w:lang w:eastAsia="cs-CZ"/>
      </w:rPr>
      <mc:AlternateContent>
        <mc:Choice Requires="wps">
          <w:drawing>
            <wp:anchor distT="0" distB="0" distL="114300" distR="114300" simplePos="0" relativeHeight="251658241" behindDoc="1" locked="1" layoutInCell="1" allowOverlap="1" wp14:anchorId="272591A6" wp14:editId="67516053">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anchor>
          </w:drawing>
        </mc:Choice>
        <mc:Fallback xmlns:arto="http://schemas.microsoft.com/office/word/2006/arto" xmlns:a="http://schemas.openxmlformats.org/drawingml/2006/main">
          <w:pict w14:anchorId="0E294F95">
            <v:line id="Straight Connector 7"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ff5200" strokeweight="2pt" from="34pt,561.35pt" to="48.15pt,561.35pt" w14:anchorId="6581BC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">
              <v:stroke joinstyle="miter"/>
              <w10:wrap anchorx="page" anchory="page"/>
              <w10:anchorlock/>
            </v:line>
          </w:pict>
        </mc:Fallback>
      </mc:AlternateContent>
    </w:r>
    <w:r w:rsidRPr="00471F7F">
      <w:rPr>
        <w:rFonts w:ascii="Verdana" w:eastAsia="Verdana" w:hAnsi="Verdana"/>
        <w:noProof/>
        <w:sz w:val="12"/>
        <w:szCs w:val="12"/>
        <w:lang w:eastAsia="cs-CZ"/>
      </w:rPr>
      <mc:AlternateContent>
        <mc:Choice Requires="wps">
          <w:drawing>
            <wp:anchor distT="0" distB="0" distL="114300" distR="114300" simplePos="0" relativeHeight="251658240" behindDoc="1" locked="1" layoutInCell="1" allowOverlap="1" wp14:anchorId="37E933E2" wp14:editId="087835E1">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anchor>
          </w:drawing>
        </mc:Choice>
        <mc:Fallback xmlns:arto="http://schemas.microsoft.com/office/word/2006/arto" xmlns:a="http://schemas.openxmlformats.org/drawingml/2006/main">
          <w:pict w14:anchorId="1D54788E">
            <v:line id="Straight Connector 10" style="position:absolute;z-index:-2516551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ff5200" strokeweight="2pt" from="34pt,280.65pt" to="48.15pt,280.65pt" w14:anchorId="624AE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">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2"/>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880"/>
      <w:gridCol w:w="4778"/>
      <w:gridCol w:w="3917"/>
    </w:tblGrid>
    <w:tr w:rsidR="008C7A93" w:rsidRPr="00471F7F" w14:paraId="1E2FFD23" w14:textId="77777777" w:rsidTr="00EC4104">
      <w:tc>
        <w:tcPr>
          <w:tcW w:w="1361" w:type="dxa"/>
          <w:tcMar>
            <w:left w:w="0" w:type="dxa"/>
            <w:right w:w="0" w:type="dxa"/>
          </w:tcMar>
          <w:vAlign w:val="bottom"/>
        </w:tcPr>
        <w:p w14:paraId="2EA4DDD2" w14:textId="69FB407B" w:rsidR="00327FC7" w:rsidRPr="00471F7F" w:rsidRDefault="00327FC7" w:rsidP="00EC4104">
          <w:pPr>
            <w:tabs>
              <w:tab w:val="left" w:pos="290"/>
              <w:tab w:val="center" w:pos="4536"/>
              <w:tab w:val="right" w:pos="9072"/>
            </w:tabs>
            <w:spacing w:after="0" w:line="240" w:lineRule="auto"/>
            <w:rPr>
              <w:rFonts w:ascii="Verdana" w:eastAsia="Verdana" w:hAnsi="Verdana"/>
              <w:b/>
              <w:color w:val="FF5200"/>
              <w:sz w:val="12"/>
              <w:szCs w:val="12"/>
            </w:rPr>
          </w:pPr>
          <w:r>
            <w:rPr>
              <w:rFonts w:ascii="Verdana" w:eastAsia="Verdana" w:hAnsi="Verdana"/>
              <w:b/>
              <w:color w:val="FF5200"/>
              <w:sz w:val="12"/>
              <w:szCs w:val="12"/>
            </w:rPr>
            <w:t xml:space="preserve">      </w:t>
          </w:r>
          <w:r w:rsidRPr="00471F7F">
            <w:rPr>
              <w:rFonts w:ascii="Verdana" w:eastAsia="Verdana" w:hAnsi="Verdana"/>
              <w:b/>
              <w:color w:val="FF5200"/>
              <w:sz w:val="12"/>
              <w:szCs w:val="12"/>
            </w:rPr>
            <w:fldChar w:fldCharType="begin"/>
          </w:r>
          <w:r w:rsidRPr="00471F7F">
            <w:rPr>
              <w:rFonts w:ascii="Verdana" w:eastAsia="Verdana" w:hAnsi="Verdana"/>
              <w:b/>
              <w:color w:val="FF5200"/>
              <w:sz w:val="12"/>
              <w:szCs w:val="12"/>
            </w:rPr>
            <w:instrText>PAGE   \* MERGEFORMAT</w:instrText>
          </w:r>
          <w:r w:rsidRPr="00471F7F">
            <w:rPr>
              <w:rFonts w:ascii="Verdana" w:eastAsia="Verdana" w:hAnsi="Verdana"/>
              <w:b/>
              <w:color w:val="FF5200"/>
              <w:sz w:val="12"/>
              <w:szCs w:val="12"/>
            </w:rPr>
            <w:fldChar w:fldCharType="separate"/>
          </w:r>
          <w:r w:rsidR="00673604">
            <w:rPr>
              <w:rFonts w:ascii="Verdana" w:eastAsia="Verdana" w:hAnsi="Verdana"/>
              <w:b/>
              <w:noProof/>
              <w:color w:val="FF5200"/>
              <w:sz w:val="12"/>
              <w:szCs w:val="12"/>
            </w:rPr>
            <w:t>1</w:t>
          </w:r>
          <w:r w:rsidRPr="00471F7F">
            <w:rPr>
              <w:rFonts w:ascii="Verdana" w:eastAsia="Verdana" w:hAnsi="Verdana"/>
              <w:b/>
              <w:color w:val="FF5200"/>
              <w:sz w:val="12"/>
              <w:szCs w:val="12"/>
            </w:rPr>
            <w:fldChar w:fldCharType="end"/>
          </w:r>
          <w:r w:rsidRPr="00471F7F">
            <w:rPr>
              <w:rFonts w:ascii="Verdana" w:eastAsia="Verdana" w:hAnsi="Verdana"/>
              <w:b/>
              <w:color w:val="FF5200"/>
              <w:sz w:val="12"/>
              <w:szCs w:val="12"/>
            </w:rPr>
            <w:t>/</w:t>
          </w:r>
          <w:r w:rsidRPr="00471F7F">
            <w:rPr>
              <w:rFonts w:ascii="Verdana" w:eastAsia="Verdana" w:hAnsi="Verdana"/>
              <w:b/>
              <w:color w:val="FF5200"/>
              <w:sz w:val="12"/>
              <w:szCs w:val="12"/>
            </w:rPr>
            <w:fldChar w:fldCharType="begin"/>
          </w:r>
          <w:r w:rsidRPr="00471F7F">
            <w:rPr>
              <w:rFonts w:ascii="Verdana" w:eastAsia="Verdana" w:hAnsi="Verdana"/>
              <w:b/>
              <w:color w:val="FF5200"/>
              <w:sz w:val="12"/>
              <w:szCs w:val="12"/>
            </w:rPr>
            <w:instrText xml:space="preserve"> NUMPAGES   \* MERGEFORMAT </w:instrText>
          </w:r>
          <w:r w:rsidRPr="00471F7F">
            <w:rPr>
              <w:rFonts w:ascii="Verdana" w:eastAsia="Verdana" w:hAnsi="Verdana"/>
              <w:b/>
              <w:color w:val="FF5200"/>
              <w:sz w:val="12"/>
              <w:szCs w:val="12"/>
            </w:rPr>
            <w:fldChar w:fldCharType="separate"/>
          </w:r>
          <w:r w:rsidR="00673604">
            <w:rPr>
              <w:rFonts w:ascii="Verdana" w:eastAsia="Verdana" w:hAnsi="Verdana"/>
              <w:b/>
              <w:noProof/>
              <w:color w:val="FF5200"/>
              <w:sz w:val="12"/>
              <w:szCs w:val="12"/>
            </w:rPr>
            <w:t>27</w:t>
          </w:r>
          <w:r w:rsidRPr="00471F7F">
            <w:rPr>
              <w:rFonts w:ascii="Verdana" w:eastAsia="Verdana" w:hAnsi="Verdana"/>
              <w:b/>
              <w:color w:val="FF5200"/>
              <w:sz w:val="12"/>
              <w:szCs w:val="12"/>
            </w:rPr>
            <w:fldChar w:fldCharType="end"/>
          </w:r>
        </w:p>
      </w:tc>
      <w:tc>
        <w:tcPr>
          <w:tcW w:w="3458" w:type="dxa"/>
          <w:tcMar>
            <w:left w:w="0" w:type="dxa"/>
            <w:right w:w="0" w:type="dxa"/>
          </w:tcMar>
        </w:tcPr>
        <w:p w14:paraId="05DE9C55" w14:textId="77777777" w:rsidR="00327FC7" w:rsidRPr="00471F7F" w:rsidRDefault="00327FC7" w:rsidP="00EC4104">
          <w:pPr>
            <w:tabs>
              <w:tab w:val="center" w:pos="4536"/>
              <w:tab w:val="right" w:pos="9072"/>
            </w:tabs>
            <w:spacing w:after="0" w:line="240" w:lineRule="auto"/>
            <w:rPr>
              <w:rFonts w:ascii="Verdana" w:eastAsia="Verdana" w:hAnsi="Verdana"/>
              <w:sz w:val="12"/>
              <w:szCs w:val="12"/>
            </w:rPr>
          </w:pPr>
          <w:r w:rsidRPr="00471F7F">
            <w:rPr>
              <w:rFonts w:ascii="Verdana" w:eastAsia="Verdana" w:hAnsi="Verdana"/>
              <w:sz w:val="12"/>
              <w:szCs w:val="12"/>
            </w:rPr>
            <w:t>Správa železnic, státní organizace</w:t>
          </w:r>
        </w:p>
        <w:p w14:paraId="320EE0E3" w14:textId="77777777" w:rsidR="00327FC7" w:rsidRDefault="00327FC7" w:rsidP="00EC4104">
          <w:pPr>
            <w:tabs>
              <w:tab w:val="center" w:pos="4536"/>
              <w:tab w:val="right" w:pos="9072"/>
            </w:tabs>
            <w:spacing w:after="0" w:line="240" w:lineRule="auto"/>
            <w:rPr>
              <w:rFonts w:ascii="Verdana" w:eastAsia="Verdana" w:hAnsi="Verdana"/>
              <w:sz w:val="12"/>
              <w:szCs w:val="12"/>
            </w:rPr>
          </w:pPr>
          <w:r w:rsidRPr="00471F7F">
            <w:rPr>
              <w:rFonts w:ascii="Verdana" w:eastAsia="Verdana" w:hAnsi="Verdana"/>
              <w:sz w:val="12"/>
              <w:szCs w:val="12"/>
            </w:rPr>
            <w:t>zapsána v obchodním rejstříku vedeném Městským soudem v</w:t>
          </w:r>
        </w:p>
        <w:p w14:paraId="48201097" w14:textId="56C84309" w:rsidR="00327FC7" w:rsidRPr="00471F7F" w:rsidRDefault="00327FC7" w:rsidP="00EC4104">
          <w:pPr>
            <w:tabs>
              <w:tab w:val="center" w:pos="4536"/>
              <w:tab w:val="right" w:pos="9072"/>
            </w:tabs>
            <w:spacing w:after="0" w:line="240" w:lineRule="auto"/>
            <w:rPr>
              <w:rFonts w:ascii="Verdana" w:eastAsia="Verdana" w:hAnsi="Verdana"/>
              <w:sz w:val="12"/>
              <w:szCs w:val="12"/>
            </w:rPr>
          </w:pPr>
          <w:r w:rsidRPr="00471F7F">
            <w:rPr>
              <w:rFonts w:ascii="Verdana" w:eastAsia="Verdana" w:hAnsi="Verdana"/>
              <w:sz w:val="12"/>
              <w:szCs w:val="12"/>
            </w:rPr>
            <w:t>Praze, spisová značka A 48384</w:t>
          </w:r>
        </w:p>
      </w:tc>
      <w:tc>
        <w:tcPr>
          <w:tcW w:w="2835" w:type="dxa"/>
          <w:tcMar>
            <w:left w:w="0" w:type="dxa"/>
            <w:right w:w="0" w:type="dxa"/>
          </w:tcMar>
        </w:tcPr>
        <w:p w14:paraId="1129550A" w14:textId="77777777" w:rsidR="00327FC7" w:rsidRPr="00471F7F" w:rsidRDefault="00327FC7" w:rsidP="00EC4104">
          <w:pPr>
            <w:tabs>
              <w:tab w:val="center" w:pos="4536"/>
              <w:tab w:val="right" w:pos="9072"/>
            </w:tabs>
            <w:spacing w:after="0" w:line="240" w:lineRule="auto"/>
            <w:rPr>
              <w:rFonts w:ascii="Verdana" w:eastAsia="Verdana" w:hAnsi="Verdana"/>
              <w:sz w:val="12"/>
              <w:szCs w:val="12"/>
            </w:rPr>
          </w:pPr>
          <w:r w:rsidRPr="00471F7F">
            <w:rPr>
              <w:rFonts w:ascii="Verdana" w:eastAsia="Verdana" w:hAnsi="Verdana"/>
              <w:sz w:val="12"/>
              <w:szCs w:val="12"/>
            </w:rPr>
            <w:t>Sídlo: Dlážděná 1003/7, 110 00 Praha 1</w:t>
          </w:r>
        </w:p>
        <w:p w14:paraId="79B00E7C" w14:textId="77777777" w:rsidR="00327FC7" w:rsidRPr="00471F7F" w:rsidRDefault="00327FC7" w:rsidP="00EC4104">
          <w:pPr>
            <w:tabs>
              <w:tab w:val="center" w:pos="4536"/>
              <w:tab w:val="right" w:pos="9072"/>
            </w:tabs>
            <w:spacing w:after="0" w:line="240" w:lineRule="auto"/>
            <w:rPr>
              <w:rFonts w:ascii="Verdana" w:eastAsia="Verdana" w:hAnsi="Verdana"/>
              <w:sz w:val="12"/>
              <w:szCs w:val="12"/>
            </w:rPr>
          </w:pPr>
          <w:r w:rsidRPr="00471F7F">
            <w:rPr>
              <w:rFonts w:ascii="Verdana" w:eastAsia="Verdana" w:hAnsi="Verdana"/>
              <w:sz w:val="12"/>
              <w:szCs w:val="12"/>
            </w:rPr>
            <w:t>IČ: 709 94 234 DIČ: CZ 709 94 234</w:t>
          </w:r>
        </w:p>
        <w:p w14:paraId="7228B18A" w14:textId="5C0A0D11" w:rsidR="00327FC7" w:rsidRPr="00471F7F" w:rsidRDefault="00327FC7" w:rsidP="00EC4104">
          <w:pPr>
            <w:tabs>
              <w:tab w:val="center" w:pos="4536"/>
              <w:tab w:val="right" w:pos="9072"/>
            </w:tabs>
            <w:spacing w:after="0" w:line="240" w:lineRule="auto"/>
            <w:rPr>
              <w:rFonts w:ascii="Verdana" w:eastAsia="Verdana" w:hAnsi="Verdana"/>
              <w:sz w:val="12"/>
              <w:szCs w:val="12"/>
            </w:rPr>
          </w:pPr>
          <w:r>
            <w:rPr>
              <w:rFonts w:ascii="Verdana" w:eastAsia="Verdana" w:hAnsi="Verdana"/>
              <w:sz w:val="12"/>
              <w:szCs w:val="12"/>
            </w:rPr>
            <w:t>www.spravazeleznic</w:t>
          </w:r>
          <w:r w:rsidRPr="00471F7F">
            <w:rPr>
              <w:rFonts w:ascii="Verdana" w:eastAsia="Verdana" w:hAnsi="Verdana"/>
              <w:sz w:val="12"/>
              <w:szCs w:val="12"/>
            </w:rPr>
            <w:t>.cz</w:t>
          </w:r>
        </w:p>
      </w:tc>
    </w:tr>
  </w:tbl>
  <w:p w14:paraId="29F507E9" w14:textId="77777777" w:rsidR="00327FC7" w:rsidRDefault="00327F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1673" w14:textId="77777777" w:rsidR="0028320D" w:rsidRDefault="0028320D" w:rsidP="00533FFF">
      <w:pPr>
        <w:spacing w:after="0" w:line="240" w:lineRule="auto"/>
      </w:pPr>
      <w:r>
        <w:separator/>
      </w:r>
    </w:p>
  </w:footnote>
  <w:footnote w:type="continuationSeparator" w:id="0">
    <w:p w14:paraId="41DB7394" w14:textId="77777777" w:rsidR="0028320D" w:rsidRDefault="0028320D" w:rsidP="00533FFF">
      <w:pPr>
        <w:spacing w:after="0" w:line="240" w:lineRule="auto"/>
      </w:pPr>
      <w:r>
        <w:continuationSeparator/>
      </w:r>
    </w:p>
  </w:footnote>
  <w:footnote w:type="continuationNotice" w:id="1">
    <w:p w14:paraId="2DF6DAAF" w14:textId="77777777" w:rsidR="0028320D" w:rsidRDefault="0028320D">
      <w:pPr>
        <w:spacing w:after="0" w:line="240" w:lineRule="auto"/>
      </w:pPr>
    </w:p>
  </w:footnote>
  <w:footnote w:id="2">
    <w:p w14:paraId="2388B95F" w14:textId="615CE2D9" w:rsidR="00327FC7" w:rsidRPr="004B7B03" w:rsidRDefault="00327FC7">
      <w:pPr>
        <w:pStyle w:val="Textpoznpodarou"/>
        <w:rPr>
          <w:rFonts w:ascii="Verdana" w:hAnsi="Verdana"/>
          <w:sz w:val="16"/>
        </w:rPr>
      </w:pPr>
      <w:r w:rsidRPr="004B7B03">
        <w:rPr>
          <w:rStyle w:val="Znakapoznpodarou"/>
          <w:rFonts w:ascii="Verdana" w:hAnsi="Verdana"/>
          <w:sz w:val="16"/>
        </w:rPr>
        <w:footnoteRef/>
      </w:r>
      <w:r w:rsidRPr="004B7B03">
        <w:rPr>
          <w:rFonts w:ascii="Verdana" w:hAnsi="Verdana"/>
          <w:sz w:val="16"/>
        </w:rPr>
        <w:t xml:space="preserve"> Lhůta je stanovena v</w:t>
      </w:r>
      <w:r>
        <w:rPr>
          <w:rFonts w:ascii="Verdana" w:hAnsi="Verdana"/>
          <w:sz w:val="16"/>
        </w:rPr>
        <w:t> </w:t>
      </w:r>
      <w:r w:rsidRPr="004B7B03">
        <w:rPr>
          <w:rFonts w:ascii="Verdana" w:hAnsi="Verdana"/>
          <w:sz w:val="16"/>
        </w:rPr>
        <w:t>hodinách</w:t>
      </w:r>
      <w:r>
        <w:rPr>
          <w:rFonts w:ascii="Verdana" w:hAnsi="Verdana"/>
          <w:sz w:val="16"/>
        </w:rPr>
        <w:t>.</w:t>
      </w:r>
    </w:p>
  </w:footnote>
  <w:footnote w:id="3">
    <w:p w14:paraId="22DD3687" w14:textId="773D492F" w:rsidR="00327FC7" w:rsidRPr="004B7B03" w:rsidRDefault="00327FC7">
      <w:pPr>
        <w:pStyle w:val="Textpoznpodarou"/>
        <w:rPr>
          <w:rFonts w:ascii="Verdana" w:hAnsi="Verdana"/>
          <w:sz w:val="16"/>
        </w:rPr>
      </w:pPr>
      <w:r w:rsidRPr="004B7B03">
        <w:rPr>
          <w:rStyle w:val="Znakapoznpodarou"/>
          <w:rFonts w:ascii="Verdana" w:hAnsi="Verdana"/>
          <w:sz w:val="16"/>
        </w:rPr>
        <w:footnoteRef/>
      </w:r>
      <w:r w:rsidRPr="004B7B03">
        <w:rPr>
          <w:rFonts w:ascii="Verdana" w:hAnsi="Verdana"/>
          <w:sz w:val="16"/>
        </w:rPr>
        <w:t xml:space="preserve"> Lhůta je stanovena ve dnech</w:t>
      </w:r>
      <w:r>
        <w:rPr>
          <w:rFonts w:ascii="Verdana" w:hAnsi="Verdana"/>
          <w:sz w:val="16"/>
        </w:rPr>
        <w:t>.</w:t>
      </w:r>
    </w:p>
  </w:footnote>
  <w:footnote w:id="4">
    <w:p w14:paraId="4E3E3487" w14:textId="178B6401" w:rsidR="00327FC7" w:rsidRPr="004B7B03" w:rsidRDefault="00327FC7" w:rsidP="00162601">
      <w:pPr>
        <w:pStyle w:val="Textpoznpodarou"/>
        <w:rPr>
          <w:rFonts w:ascii="Verdana" w:hAnsi="Verdana"/>
          <w:sz w:val="16"/>
        </w:rPr>
      </w:pPr>
      <w:r w:rsidRPr="004B7B03">
        <w:rPr>
          <w:rStyle w:val="Znakapoznpodarou"/>
          <w:rFonts w:ascii="Verdana" w:hAnsi="Verdana"/>
          <w:sz w:val="16"/>
        </w:rPr>
        <w:footnoteRef/>
      </w:r>
      <w:r w:rsidRPr="004B7B03">
        <w:rPr>
          <w:rFonts w:ascii="Verdana" w:hAnsi="Verdana"/>
          <w:sz w:val="16"/>
        </w:rPr>
        <w:t xml:space="preserve"> Lhůta je stanovena ve dnech</w:t>
      </w:r>
      <w:r>
        <w:rPr>
          <w:rFonts w:ascii="Verdana" w:hAnsi="Verdana"/>
          <w:sz w:val="16"/>
        </w:rPr>
        <w:t>.</w:t>
      </w:r>
    </w:p>
  </w:footnote>
  <w:footnote w:id="5">
    <w:p w14:paraId="01F4CF05" w14:textId="437792BF" w:rsidR="00327FC7" w:rsidRPr="004B7B03" w:rsidRDefault="00327FC7" w:rsidP="00162601">
      <w:pPr>
        <w:pStyle w:val="Textpoznpodarou"/>
        <w:rPr>
          <w:rFonts w:ascii="Verdana" w:hAnsi="Verdana"/>
          <w:sz w:val="16"/>
        </w:rPr>
      </w:pPr>
      <w:r w:rsidRPr="004B7B03">
        <w:rPr>
          <w:rStyle w:val="Znakapoznpodarou"/>
          <w:rFonts w:ascii="Verdana" w:hAnsi="Verdana"/>
          <w:sz w:val="16"/>
        </w:rPr>
        <w:footnoteRef/>
      </w:r>
      <w:r w:rsidRPr="004B7B03">
        <w:rPr>
          <w:rFonts w:ascii="Verdana" w:hAnsi="Verdana"/>
          <w:sz w:val="16"/>
        </w:rPr>
        <w:t xml:space="preserve"> Lhůta je stanovena v</w:t>
      </w:r>
      <w:r>
        <w:rPr>
          <w:rFonts w:ascii="Verdana" w:hAnsi="Verdana"/>
          <w:sz w:val="16"/>
        </w:rPr>
        <w:t> </w:t>
      </w:r>
      <w:r w:rsidRPr="004B7B03">
        <w:rPr>
          <w:rFonts w:ascii="Verdana" w:hAnsi="Verdana"/>
          <w:sz w:val="16"/>
        </w:rPr>
        <w:t>hodinách</w:t>
      </w:r>
      <w:r>
        <w:rPr>
          <w:rFonts w:ascii="Verdana" w:hAnsi="Verdana"/>
          <w:sz w:val="16"/>
        </w:rPr>
        <w:t>.</w:t>
      </w:r>
    </w:p>
  </w:footnote>
  <w:footnote w:id="6">
    <w:p w14:paraId="07BBD863" w14:textId="7A9EAF1F" w:rsidR="00327FC7" w:rsidRPr="004B7B03" w:rsidRDefault="00327FC7" w:rsidP="00162601">
      <w:pPr>
        <w:pStyle w:val="Textpoznpodarou"/>
        <w:rPr>
          <w:rFonts w:ascii="Verdana" w:hAnsi="Verdana"/>
          <w:sz w:val="16"/>
        </w:rPr>
      </w:pPr>
      <w:r w:rsidRPr="004B7B03">
        <w:rPr>
          <w:rStyle w:val="Znakapoznpodarou"/>
          <w:rFonts w:ascii="Verdana" w:hAnsi="Verdana"/>
          <w:sz w:val="16"/>
        </w:rPr>
        <w:footnoteRef/>
      </w:r>
      <w:r w:rsidRPr="004B7B03">
        <w:rPr>
          <w:rFonts w:ascii="Verdana" w:hAnsi="Verdana"/>
          <w:sz w:val="16"/>
        </w:rPr>
        <w:t xml:space="preserve"> Lhůta je stanovena ve dnech</w:t>
      </w:r>
      <w:r>
        <w:rPr>
          <w:rFonts w:ascii="Verdana" w:hAnsi="Verdana"/>
          <w:sz w:val="16"/>
        </w:rPr>
        <w:t>.</w:t>
      </w:r>
    </w:p>
  </w:footnote>
  <w:footnote w:id="7">
    <w:p w14:paraId="577FD8CA" w14:textId="58FF63DD" w:rsidR="00327FC7" w:rsidRDefault="00327FC7" w:rsidP="00162601">
      <w:pPr>
        <w:pStyle w:val="Textpoznpodarou"/>
      </w:pPr>
      <w:r w:rsidRPr="004B7B03">
        <w:rPr>
          <w:rStyle w:val="Znakapoznpodarou"/>
          <w:rFonts w:ascii="Verdana" w:hAnsi="Verdana"/>
          <w:sz w:val="16"/>
        </w:rPr>
        <w:footnoteRef/>
      </w:r>
      <w:r w:rsidRPr="004B7B03">
        <w:rPr>
          <w:rFonts w:ascii="Verdana" w:hAnsi="Verdana"/>
          <w:sz w:val="16"/>
        </w:rPr>
        <w:t xml:space="preserve"> Lhůta je stanovena ve dnech</w:t>
      </w:r>
      <w:r>
        <w:rPr>
          <w:rFonts w:ascii="Verdana" w:hAnsi="Verdana"/>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6EED" w14:textId="569F3923" w:rsidR="000F1270" w:rsidRDefault="000F12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B5C0" w14:textId="63F8B0B0" w:rsidR="000F1270" w:rsidRDefault="000F127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0A14" w14:textId="335877CD" w:rsidR="00327FC7" w:rsidRDefault="00327FC7">
    <w:pPr>
      <w:pStyle w:val="Zhlav"/>
    </w:pPr>
    <w:r w:rsidRPr="00493B1B">
      <w:rPr>
        <w:b/>
        <w:noProof/>
        <w:color w:val="ED7D31"/>
        <w:lang w:eastAsia="cs-CZ"/>
      </w:rPr>
      <w:drawing>
        <wp:anchor distT="0" distB="0" distL="114300" distR="114300" simplePos="0" relativeHeight="251658242" behindDoc="0" locked="0" layoutInCell="1" allowOverlap="1" wp14:anchorId="34CBB58B" wp14:editId="1F8E7692">
          <wp:simplePos x="0" y="0"/>
          <wp:positionH relativeFrom="page">
            <wp:posOffset>703358</wp:posOffset>
          </wp:positionH>
          <wp:positionV relativeFrom="page">
            <wp:posOffset>227301</wp:posOffset>
          </wp:positionV>
          <wp:extent cx="1727200" cy="640715"/>
          <wp:effectExtent l="0" t="0" r="6350" b="6985"/>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zdc_logo_zakladni_10x_sRGB_ms-office_s-okrajem.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7200" cy="640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693"/>
    <w:multiLevelType w:val="hybridMultilevel"/>
    <w:tmpl w:val="B01244CA"/>
    <w:lvl w:ilvl="0" w:tplc="8864E32C">
      <w:start w:val="1"/>
      <w:numFmt w:val="lowerLetter"/>
      <w:lvlText w:val="%1."/>
      <w:lvlJc w:val="left"/>
      <w:pPr>
        <w:ind w:left="1381" w:hanging="360"/>
      </w:pPr>
      <w:rPr>
        <w:rFonts w:hint="default"/>
        <w:spacing w:val="10"/>
      </w:rPr>
    </w:lvl>
    <w:lvl w:ilvl="1" w:tplc="04050019" w:tentative="1">
      <w:start w:val="1"/>
      <w:numFmt w:val="lowerLetter"/>
      <w:lvlText w:val="%2."/>
      <w:lvlJc w:val="left"/>
      <w:pPr>
        <w:ind w:left="2101" w:hanging="360"/>
      </w:pPr>
    </w:lvl>
    <w:lvl w:ilvl="2" w:tplc="0405001B">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 w15:restartNumberingAfterBreak="0">
    <w:nsid w:val="02F63401"/>
    <w:multiLevelType w:val="hybridMultilevel"/>
    <w:tmpl w:val="34C60B64"/>
    <w:lvl w:ilvl="0" w:tplc="4D3EBAE2">
      <w:numFmt w:val="bullet"/>
      <w:pStyle w:val="TPText-1-odrka"/>
      <w:lvlText w:val="-"/>
      <w:lvlJc w:val="left"/>
      <w:pPr>
        <w:ind w:left="1060" w:hanging="360"/>
      </w:pPr>
      <w:rPr>
        <w:rFonts w:ascii="Calibri" w:hAnsi="Calibri" w:hint="default"/>
        <w:b/>
        <w:i w:val="0"/>
        <w:sz w:val="20"/>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 w15:restartNumberingAfterBreak="0">
    <w:nsid w:val="047A5B62"/>
    <w:multiLevelType w:val="hybridMultilevel"/>
    <w:tmpl w:val="2D50AA8A"/>
    <w:lvl w:ilvl="0" w:tplc="04050019">
      <w:start w:val="1"/>
      <w:numFmt w:val="lowerLetter"/>
      <w:lvlText w:val="%1."/>
      <w:lvlJc w:val="left"/>
      <w:pPr>
        <w:ind w:left="2345" w:hanging="360"/>
      </w:p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3" w15:restartNumberingAfterBreak="0">
    <w:nsid w:val="05856A04"/>
    <w:multiLevelType w:val="multilevel"/>
    <w:tmpl w:val="FFF86FD0"/>
    <w:lvl w:ilvl="0">
      <w:start w:val="6"/>
      <w:numFmt w:val="decimal"/>
      <w:lvlText w:val="%1."/>
      <w:lvlJc w:val="left"/>
      <w:pPr>
        <w:ind w:left="540" w:hanging="540"/>
      </w:pPr>
      <w:rPr>
        <w:rFonts w:hint="default"/>
      </w:rPr>
    </w:lvl>
    <w:lvl w:ilvl="1">
      <w:start w:val="2"/>
      <w:numFmt w:val="decimal"/>
      <w:lvlText w:val="%1.%2."/>
      <w:lvlJc w:val="left"/>
      <w:pPr>
        <w:ind w:left="1230" w:hanging="720"/>
      </w:pPr>
      <w:rPr>
        <w:rFonts w:hint="default"/>
      </w:rPr>
    </w:lvl>
    <w:lvl w:ilvl="2">
      <w:start w:val="1"/>
      <w:numFmt w:val="decimal"/>
      <w:lvlText w:val="%1.%2.%3."/>
      <w:lvlJc w:val="left"/>
      <w:pPr>
        <w:ind w:left="1985" w:hanging="964"/>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4" w15:restartNumberingAfterBreak="0">
    <w:nsid w:val="05AC49CC"/>
    <w:multiLevelType w:val="hybridMultilevel"/>
    <w:tmpl w:val="B1129D60"/>
    <w:lvl w:ilvl="0" w:tplc="04050019">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5" w15:restartNumberingAfterBreak="0">
    <w:nsid w:val="0A4539C0"/>
    <w:multiLevelType w:val="hybridMultilevel"/>
    <w:tmpl w:val="E66E88FC"/>
    <w:lvl w:ilvl="0" w:tplc="A8EA835E">
      <w:start w:val="1"/>
      <w:numFmt w:val="lowerRoman"/>
      <w:lvlText w:val="(%1)"/>
      <w:lvlJc w:val="left"/>
      <w:pPr>
        <w:ind w:left="2101" w:hanging="720"/>
      </w:pPr>
      <w:rPr>
        <w:rFonts w:hint="default"/>
        <w:b w:val="0"/>
        <w:bCs/>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6" w15:restartNumberingAfterBreak="0">
    <w:nsid w:val="0A9A651C"/>
    <w:multiLevelType w:val="multilevel"/>
    <w:tmpl w:val="4DB46144"/>
    <w:lvl w:ilvl="0">
      <w:start w:val="1"/>
      <w:numFmt w:val="decimal"/>
      <w:pStyle w:val="Nadpissl"/>
      <w:lvlText w:val="%1."/>
      <w:lvlJc w:val="left"/>
      <w:pPr>
        <w:ind w:left="680" w:hanging="680"/>
      </w:pPr>
      <w:rPr>
        <w:rFonts w:hint="default"/>
      </w:rPr>
    </w:lvl>
    <w:lvl w:ilvl="1">
      <w:start w:val="1"/>
      <w:numFmt w:val="decimal"/>
      <w:pStyle w:val="11odst"/>
      <w:lvlText w:val="%1.%2."/>
      <w:lvlJc w:val="left"/>
      <w:pPr>
        <w:ind w:left="680" w:hanging="680"/>
      </w:pPr>
      <w:rPr>
        <w:rFonts w:hint="default"/>
        <w:b w:val="0"/>
        <w:bCs/>
        <w:i w:val="0"/>
        <w:iCs w:val="0"/>
        <w:sz w:val="18"/>
        <w:szCs w:val="18"/>
      </w:rPr>
    </w:lvl>
    <w:lvl w:ilvl="2">
      <w:start w:val="1"/>
      <w:numFmt w:val="decimal"/>
      <w:pStyle w:val="111odst"/>
      <w:lvlText w:val="%1.%2.%3."/>
      <w:lvlJc w:val="left"/>
      <w:pPr>
        <w:ind w:left="680" w:hanging="680"/>
      </w:pPr>
      <w:rPr>
        <w:rFonts w:hint="default"/>
        <w:b w:val="0"/>
        <w:bCs w:val="0"/>
        <w:i w:val="0"/>
        <w:iCs w:val="0"/>
      </w:rPr>
    </w:lvl>
    <w:lvl w:ilvl="3">
      <w:start w:val="1"/>
      <w:numFmt w:val="lowerLetter"/>
      <w:pStyle w:val="aodst"/>
      <w:lvlText w:val="%4."/>
      <w:lvlJc w:val="left"/>
      <w:pPr>
        <w:ind w:left="1361" w:hanging="681"/>
      </w:pPr>
      <w:rPr>
        <w:rFonts w:hint="default"/>
        <w:b w:val="0"/>
      </w:rPr>
    </w:lvl>
    <w:lvl w:ilvl="4">
      <w:start w:val="1"/>
      <w:numFmt w:val="lowerRoman"/>
      <w:pStyle w:val="Odstavecseseznamem"/>
      <w:lvlText w:val="%5."/>
      <w:lvlJc w:val="left"/>
      <w:pPr>
        <w:ind w:left="2041" w:hanging="680"/>
      </w:pPr>
      <w:rPr>
        <w:rFonts w:hint="default"/>
      </w:rPr>
    </w:lvl>
    <w:lvl w:ilvl="5">
      <w:start w:val="1"/>
      <w:numFmt w:val="decimal"/>
      <w:lvlText w:val="%1.%2.%3.%4.%5.%6."/>
      <w:lvlJc w:val="left"/>
      <w:pPr>
        <w:ind w:left="2041" w:hanging="6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9D5F6E"/>
    <w:multiLevelType w:val="hybridMultilevel"/>
    <w:tmpl w:val="6F72066E"/>
    <w:lvl w:ilvl="0" w:tplc="FFFFFFFF">
      <w:start w:val="1"/>
      <w:numFmt w:val="lowerRoman"/>
      <w:lvlText w:val="(%1)"/>
      <w:lvlJc w:val="left"/>
      <w:pPr>
        <w:ind w:left="2101" w:hanging="720"/>
      </w:pPr>
      <w:rPr>
        <w:rFonts w:hint="default"/>
      </w:rPr>
    </w:lvl>
    <w:lvl w:ilvl="1" w:tplc="FFFFFFFF" w:tentative="1">
      <w:start w:val="1"/>
      <w:numFmt w:val="lowerLetter"/>
      <w:lvlText w:val="%2."/>
      <w:lvlJc w:val="left"/>
      <w:pPr>
        <w:ind w:left="2461" w:hanging="360"/>
      </w:pPr>
    </w:lvl>
    <w:lvl w:ilvl="2" w:tplc="FFFFFFFF" w:tentative="1">
      <w:start w:val="1"/>
      <w:numFmt w:val="lowerRoman"/>
      <w:lvlText w:val="%3."/>
      <w:lvlJc w:val="right"/>
      <w:pPr>
        <w:ind w:left="3181" w:hanging="180"/>
      </w:pPr>
    </w:lvl>
    <w:lvl w:ilvl="3" w:tplc="FFFFFFFF" w:tentative="1">
      <w:start w:val="1"/>
      <w:numFmt w:val="decimal"/>
      <w:lvlText w:val="%4."/>
      <w:lvlJc w:val="left"/>
      <w:pPr>
        <w:ind w:left="3901" w:hanging="360"/>
      </w:pPr>
    </w:lvl>
    <w:lvl w:ilvl="4" w:tplc="FFFFFFFF" w:tentative="1">
      <w:start w:val="1"/>
      <w:numFmt w:val="lowerLetter"/>
      <w:lvlText w:val="%5."/>
      <w:lvlJc w:val="left"/>
      <w:pPr>
        <w:ind w:left="4621" w:hanging="360"/>
      </w:pPr>
    </w:lvl>
    <w:lvl w:ilvl="5" w:tplc="FFFFFFFF" w:tentative="1">
      <w:start w:val="1"/>
      <w:numFmt w:val="lowerRoman"/>
      <w:lvlText w:val="%6."/>
      <w:lvlJc w:val="right"/>
      <w:pPr>
        <w:ind w:left="5341" w:hanging="180"/>
      </w:pPr>
    </w:lvl>
    <w:lvl w:ilvl="6" w:tplc="FFFFFFFF" w:tentative="1">
      <w:start w:val="1"/>
      <w:numFmt w:val="decimal"/>
      <w:lvlText w:val="%7."/>
      <w:lvlJc w:val="left"/>
      <w:pPr>
        <w:ind w:left="6061" w:hanging="360"/>
      </w:pPr>
    </w:lvl>
    <w:lvl w:ilvl="7" w:tplc="FFFFFFFF" w:tentative="1">
      <w:start w:val="1"/>
      <w:numFmt w:val="lowerLetter"/>
      <w:lvlText w:val="%8."/>
      <w:lvlJc w:val="left"/>
      <w:pPr>
        <w:ind w:left="6781" w:hanging="360"/>
      </w:pPr>
    </w:lvl>
    <w:lvl w:ilvl="8" w:tplc="FFFFFFFF" w:tentative="1">
      <w:start w:val="1"/>
      <w:numFmt w:val="lowerRoman"/>
      <w:lvlText w:val="%9."/>
      <w:lvlJc w:val="right"/>
      <w:pPr>
        <w:ind w:left="7501" w:hanging="180"/>
      </w:pPr>
    </w:lvl>
  </w:abstractNum>
  <w:abstractNum w:abstractNumId="8" w15:restartNumberingAfterBreak="0">
    <w:nsid w:val="0EA872F4"/>
    <w:multiLevelType w:val="hybridMultilevel"/>
    <w:tmpl w:val="ABE02AFE"/>
    <w:lvl w:ilvl="0" w:tplc="8864E32C">
      <w:start w:val="1"/>
      <w:numFmt w:val="lowerLetter"/>
      <w:lvlText w:val="%1."/>
      <w:lvlJc w:val="left"/>
      <w:pPr>
        <w:ind w:left="1381" w:hanging="360"/>
      </w:pPr>
      <w:rPr>
        <w:rFonts w:hint="default"/>
        <w:spacing w:val="10"/>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9" w15:restartNumberingAfterBreak="0">
    <w:nsid w:val="11117484"/>
    <w:multiLevelType w:val="hybridMultilevel"/>
    <w:tmpl w:val="0DD4007E"/>
    <w:lvl w:ilvl="0" w:tplc="8864E32C">
      <w:start w:val="1"/>
      <w:numFmt w:val="lowerLetter"/>
      <w:lvlText w:val="%1."/>
      <w:lvlJc w:val="left"/>
      <w:pPr>
        <w:ind w:left="1381" w:hanging="360"/>
      </w:pPr>
      <w:rPr>
        <w:rFonts w:hint="default"/>
        <w:spacing w:val="10"/>
      </w:rPr>
    </w:lvl>
    <w:lvl w:ilvl="1" w:tplc="04050019">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0" w15:restartNumberingAfterBreak="0">
    <w:nsid w:val="11615CAF"/>
    <w:multiLevelType w:val="hybridMultilevel"/>
    <w:tmpl w:val="602272F4"/>
    <w:lvl w:ilvl="0" w:tplc="04050019">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1" w15:restartNumberingAfterBreak="0">
    <w:nsid w:val="120926E7"/>
    <w:multiLevelType w:val="hybridMultilevel"/>
    <w:tmpl w:val="E108B576"/>
    <w:lvl w:ilvl="0" w:tplc="04050019">
      <w:start w:val="1"/>
      <w:numFmt w:val="lowerLetter"/>
      <w:lvlText w:val="%1."/>
      <w:lvlJc w:val="left"/>
      <w:pPr>
        <w:ind w:left="1826" w:hanging="360"/>
      </w:pPr>
      <w:rPr>
        <w:rFonts w:hint="default"/>
        <w:b w:val="0"/>
        <w:bCs/>
        <w:sz w:val="18"/>
        <w:szCs w:val="18"/>
      </w:rPr>
    </w:lvl>
    <w:lvl w:ilvl="1" w:tplc="FFFFFFFF" w:tentative="1">
      <w:start w:val="1"/>
      <w:numFmt w:val="lowerLetter"/>
      <w:lvlText w:val="%2."/>
      <w:lvlJc w:val="left"/>
      <w:pPr>
        <w:ind w:left="2546" w:hanging="360"/>
      </w:pPr>
    </w:lvl>
    <w:lvl w:ilvl="2" w:tplc="FFFFFFFF" w:tentative="1">
      <w:start w:val="1"/>
      <w:numFmt w:val="lowerRoman"/>
      <w:lvlText w:val="%3."/>
      <w:lvlJc w:val="right"/>
      <w:pPr>
        <w:ind w:left="3266" w:hanging="180"/>
      </w:pPr>
    </w:lvl>
    <w:lvl w:ilvl="3" w:tplc="FFFFFFFF" w:tentative="1">
      <w:start w:val="1"/>
      <w:numFmt w:val="decimal"/>
      <w:lvlText w:val="%4."/>
      <w:lvlJc w:val="left"/>
      <w:pPr>
        <w:ind w:left="3986" w:hanging="360"/>
      </w:pPr>
    </w:lvl>
    <w:lvl w:ilvl="4" w:tplc="FFFFFFFF" w:tentative="1">
      <w:start w:val="1"/>
      <w:numFmt w:val="lowerLetter"/>
      <w:lvlText w:val="%5."/>
      <w:lvlJc w:val="left"/>
      <w:pPr>
        <w:ind w:left="4706" w:hanging="360"/>
      </w:pPr>
    </w:lvl>
    <w:lvl w:ilvl="5" w:tplc="FFFFFFFF" w:tentative="1">
      <w:start w:val="1"/>
      <w:numFmt w:val="lowerRoman"/>
      <w:lvlText w:val="%6."/>
      <w:lvlJc w:val="right"/>
      <w:pPr>
        <w:ind w:left="5426" w:hanging="180"/>
      </w:pPr>
    </w:lvl>
    <w:lvl w:ilvl="6" w:tplc="FFFFFFFF" w:tentative="1">
      <w:start w:val="1"/>
      <w:numFmt w:val="decimal"/>
      <w:lvlText w:val="%7."/>
      <w:lvlJc w:val="left"/>
      <w:pPr>
        <w:ind w:left="6146" w:hanging="360"/>
      </w:pPr>
    </w:lvl>
    <w:lvl w:ilvl="7" w:tplc="FFFFFFFF" w:tentative="1">
      <w:start w:val="1"/>
      <w:numFmt w:val="lowerLetter"/>
      <w:lvlText w:val="%8."/>
      <w:lvlJc w:val="left"/>
      <w:pPr>
        <w:ind w:left="6866" w:hanging="360"/>
      </w:pPr>
    </w:lvl>
    <w:lvl w:ilvl="8" w:tplc="FFFFFFFF" w:tentative="1">
      <w:start w:val="1"/>
      <w:numFmt w:val="lowerRoman"/>
      <w:lvlText w:val="%9."/>
      <w:lvlJc w:val="right"/>
      <w:pPr>
        <w:ind w:left="7586" w:hanging="180"/>
      </w:pPr>
    </w:lvl>
  </w:abstractNum>
  <w:abstractNum w:abstractNumId="12" w15:restartNumberingAfterBreak="0">
    <w:nsid w:val="140E1909"/>
    <w:multiLevelType w:val="hybridMultilevel"/>
    <w:tmpl w:val="1F3A351A"/>
    <w:lvl w:ilvl="0" w:tplc="C340015A">
      <w:start w:val="1"/>
      <w:numFmt w:val="decimal"/>
      <w:pStyle w:val="TPText-4123"/>
      <w:lvlText w:val="%1)"/>
      <w:lvlJc w:val="left"/>
      <w:pPr>
        <w:ind w:left="2741" w:hanging="360"/>
      </w:pPr>
    </w:lvl>
    <w:lvl w:ilvl="1" w:tplc="04050019" w:tentative="1">
      <w:start w:val="1"/>
      <w:numFmt w:val="lowerLetter"/>
      <w:lvlText w:val="%2."/>
      <w:lvlJc w:val="left"/>
      <w:pPr>
        <w:ind w:left="3821" w:hanging="360"/>
      </w:pPr>
    </w:lvl>
    <w:lvl w:ilvl="2" w:tplc="0405001B" w:tentative="1">
      <w:start w:val="1"/>
      <w:numFmt w:val="lowerRoman"/>
      <w:lvlText w:val="%3."/>
      <w:lvlJc w:val="right"/>
      <w:pPr>
        <w:ind w:left="4541" w:hanging="180"/>
      </w:pPr>
    </w:lvl>
    <w:lvl w:ilvl="3" w:tplc="0405000F" w:tentative="1">
      <w:start w:val="1"/>
      <w:numFmt w:val="decimal"/>
      <w:lvlText w:val="%4."/>
      <w:lvlJc w:val="left"/>
      <w:pPr>
        <w:ind w:left="5261" w:hanging="360"/>
      </w:pPr>
    </w:lvl>
    <w:lvl w:ilvl="4" w:tplc="04050019" w:tentative="1">
      <w:start w:val="1"/>
      <w:numFmt w:val="lowerLetter"/>
      <w:lvlText w:val="%5."/>
      <w:lvlJc w:val="left"/>
      <w:pPr>
        <w:ind w:left="5981" w:hanging="360"/>
      </w:pPr>
    </w:lvl>
    <w:lvl w:ilvl="5" w:tplc="0405001B" w:tentative="1">
      <w:start w:val="1"/>
      <w:numFmt w:val="lowerRoman"/>
      <w:lvlText w:val="%6."/>
      <w:lvlJc w:val="right"/>
      <w:pPr>
        <w:ind w:left="6701" w:hanging="180"/>
      </w:pPr>
    </w:lvl>
    <w:lvl w:ilvl="6" w:tplc="0405000F" w:tentative="1">
      <w:start w:val="1"/>
      <w:numFmt w:val="decimal"/>
      <w:lvlText w:val="%7."/>
      <w:lvlJc w:val="left"/>
      <w:pPr>
        <w:ind w:left="7421" w:hanging="360"/>
      </w:pPr>
    </w:lvl>
    <w:lvl w:ilvl="7" w:tplc="04050019" w:tentative="1">
      <w:start w:val="1"/>
      <w:numFmt w:val="lowerLetter"/>
      <w:lvlText w:val="%8."/>
      <w:lvlJc w:val="left"/>
      <w:pPr>
        <w:ind w:left="8141" w:hanging="360"/>
      </w:pPr>
    </w:lvl>
    <w:lvl w:ilvl="8" w:tplc="0405001B" w:tentative="1">
      <w:start w:val="1"/>
      <w:numFmt w:val="lowerRoman"/>
      <w:lvlText w:val="%9."/>
      <w:lvlJc w:val="right"/>
      <w:pPr>
        <w:ind w:left="8861" w:hanging="180"/>
      </w:pPr>
    </w:lvl>
  </w:abstractNum>
  <w:abstractNum w:abstractNumId="13" w15:restartNumberingAfterBreak="0">
    <w:nsid w:val="160A27E2"/>
    <w:multiLevelType w:val="hybridMultilevel"/>
    <w:tmpl w:val="62327000"/>
    <w:lvl w:ilvl="0" w:tplc="04050019">
      <w:start w:val="1"/>
      <w:numFmt w:val="lowerLetter"/>
      <w:lvlText w:val="%1."/>
      <w:lvlJc w:val="left"/>
      <w:pPr>
        <w:ind w:left="720" w:hanging="360"/>
      </w:pPr>
      <w:rPr>
        <w:rFonts w:hint="default"/>
        <w:b w:val="0"/>
        <w:bCs/>
        <w:sz w:val="18"/>
        <w:szCs w:val="18"/>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3E5D16"/>
    <w:multiLevelType w:val="hybridMultilevel"/>
    <w:tmpl w:val="275AEEA8"/>
    <w:lvl w:ilvl="0" w:tplc="5900BE00">
      <w:numFmt w:val="none"/>
      <w:lvlText w:val=""/>
      <w:lvlJc w:val="left"/>
      <w:pPr>
        <w:tabs>
          <w:tab w:val="num" w:pos="360"/>
        </w:tabs>
      </w:pPr>
    </w:lvl>
    <w:lvl w:ilvl="1" w:tplc="7D86DC90">
      <w:start w:val="1"/>
      <w:numFmt w:val="lowerLetter"/>
      <w:lvlText w:val="%2."/>
      <w:lvlJc w:val="left"/>
      <w:pPr>
        <w:ind w:left="1440" w:hanging="360"/>
      </w:pPr>
    </w:lvl>
    <w:lvl w:ilvl="2" w:tplc="09B477D6">
      <w:start w:val="1"/>
      <w:numFmt w:val="lowerRoman"/>
      <w:lvlText w:val="%3."/>
      <w:lvlJc w:val="right"/>
      <w:pPr>
        <w:ind w:left="2160" w:hanging="180"/>
      </w:pPr>
    </w:lvl>
    <w:lvl w:ilvl="3" w:tplc="E8A6B288">
      <w:start w:val="1"/>
      <w:numFmt w:val="decimal"/>
      <w:lvlText w:val="%4."/>
      <w:lvlJc w:val="left"/>
      <w:pPr>
        <w:ind w:left="2880" w:hanging="360"/>
      </w:pPr>
    </w:lvl>
    <w:lvl w:ilvl="4" w:tplc="ACF0F08A">
      <w:start w:val="1"/>
      <w:numFmt w:val="lowerLetter"/>
      <w:lvlText w:val="%5."/>
      <w:lvlJc w:val="left"/>
      <w:pPr>
        <w:ind w:left="3600" w:hanging="360"/>
      </w:pPr>
    </w:lvl>
    <w:lvl w:ilvl="5" w:tplc="8EDACFAE">
      <w:start w:val="1"/>
      <w:numFmt w:val="lowerRoman"/>
      <w:lvlText w:val="%6."/>
      <w:lvlJc w:val="right"/>
      <w:pPr>
        <w:ind w:left="4320" w:hanging="180"/>
      </w:pPr>
    </w:lvl>
    <w:lvl w:ilvl="6" w:tplc="F93AD846">
      <w:start w:val="1"/>
      <w:numFmt w:val="decimal"/>
      <w:lvlText w:val="%7."/>
      <w:lvlJc w:val="left"/>
      <w:pPr>
        <w:ind w:left="5040" w:hanging="360"/>
      </w:pPr>
    </w:lvl>
    <w:lvl w:ilvl="7" w:tplc="9F227740">
      <w:start w:val="1"/>
      <w:numFmt w:val="lowerLetter"/>
      <w:lvlText w:val="%8."/>
      <w:lvlJc w:val="left"/>
      <w:pPr>
        <w:ind w:left="5760" w:hanging="360"/>
      </w:pPr>
    </w:lvl>
    <w:lvl w:ilvl="8" w:tplc="56A2FEAC">
      <w:start w:val="1"/>
      <w:numFmt w:val="lowerRoman"/>
      <w:lvlText w:val="%9."/>
      <w:lvlJc w:val="right"/>
      <w:pPr>
        <w:ind w:left="6480" w:hanging="180"/>
      </w:pPr>
    </w:lvl>
  </w:abstractNum>
  <w:abstractNum w:abstractNumId="15" w15:restartNumberingAfterBreak="0">
    <w:nsid w:val="1A03244C"/>
    <w:multiLevelType w:val="hybridMultilevel"/>
    <w:tmpl w:val="F93C06DC"/>
    <w:lvl w:ilvl="0" w:tplc="04050019">
      <w:start w:val="1"/>
      <w:numFmt w:val="lowerLetter"/>
      <w:lvlText w:val="%1."/>
      <w:lvlJc w:val="left"/>
      <w:pPr>
        <w:ind w:left="1741" w:hanging="720"/>
      </w:pPr>
      <w:rPr>
        <w:rFonts w:hint="default"/>
      </w:rPr>
    </w:lvl>
    <w:lvl w:ilvl="1" w:tplc="04050019">
      <w:start w:val="1"/>
      <w:numFmt w:val="lowerLetter"/>
      <w:lvlText w:val="%2."/>
      <w:lvlJc w:val="left"/>
      <w:pPr>
        <w:ind w:left="2101" w:hanging="360"/>
      </w:pPr>
    </w:lvl>
    <w:lvl w:ilvl="2" w:tplc="0405001B">
      <w:start w:val="1"/>
      <w:numFmt w:val="lowerRoman"/>
      <w:lvlText w:val="%3."/>
      <w:lvlJc w:val="right"/>
      <w:pPr>
        <w:ind w:left="2821" w:hanging="180"/>
      </w:pPr>
    </w:lvl>
    <w:lvl w:ilvl="3" w:tplc="0405000F">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6" w15:restartNumberingAfterBreak="0">
    <w:nsid w:val="1CA527EE"/>
    <w:multiLevelType w:val="hybridMultilevel"/>
    <w:tmpl w:val="69A08376"/>
    <w:lvl w:ilvl="0" w:tplc="8864E32C">
      <w:start w:val="1"/>
      <w:numFmt w:val="lowerLetter"/>
      <w:lvlText w:val="%1."/>
      <w:lvlJc w:val="left"/>
      <w:pPr>
        <w:ind w:left="1381" w:hanging="360"/>
      </w:pPr>
      <w:rPr>
        <w:rFonts w:hint="default"/>
        <w:spacing w:val="10"/>
      </w:rPr>
    </w:lvl>
    <w:lvl w:ilvl="1" w:tplc="04050019">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7" w15:restartNumberingAfterBreak="0">
    <w:nsid w:val="1E014907"/>
    <w:multiLevelType w:val="hybridMultilevel"/>
    <w:tmpl w:val="5808BD92"/>
    <w:lvl w:ilvl="0" w:tplc="04050019">
      <w:start w:val="1"/>
      <w:numFmt w:val="lowerLetter"/>
      <w:lvlText w:val="%1."/>
      <w:lvlJc w:val="left"/>
      <w:pPr>
        <w:ind w:left="1428" w:hanging="360"/>
      </w:pPr>
      <w:rPr>
        <w:rFonts w:hint="default"/>
        <w:b w:val="0"/>
        <w:bCs/>
        <w:sz w:val="18"/>
        <w:szCs w:val="18"/>
      </w:rPr>
    </w:lvl>
    <w:lvl w:ilvl="1" w:tplc="04050019" w:tentative="1">
      <w:start w:val="1"/>
      <w:numFmt w:val="lowerLetter"/>
      <w:lvlText w:val="%2."/>
      <w:lvlJc w:val="left"/>
      <w:pPr>
        <w:ind w:left="2148"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204D506F"/>
    <w:multiLevelType w:val="hybridMultilevel"/>
    <w:tmpl w:val="958A6CCE"/>
    <w:lvl w:ilvl="0" w:tplc="B79A1512">
      <w:start w:val="1"/>
      <w:numFmt w:val="lowerRoman"/>
      <w:lvlText w:val="(%1)"/>
      <w:lvlJc w:val="left"/>
      <w:pPr>
        <w:ind w:left="2101" w:hanging="720"/>
      </w:pPr>
      <w:rPr>
        <w:rFonts w:hint="default"/>
      </w:rPr>
    </w:lvl>
    <w:lvl w:ilvl="1" w:tplc="04050019">
      <w:start w:val="1"/>
      <w:numFmt w:val="lowerLetter"/>
      <w:lvlText w:val="%2."/>
      <w:lvlJc w:val="left"/>
      <w:pPr>
        <w:ind w:left="2461" w:hanging="360"/>
      </w:pPr>
    </w:lvl>
    <w:lvl w:ilvl="2" w:tplc="0405001B">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19" w15:restartNumberingAfterBreak="0">
    <w:nsid w:val="20911E49"/>
    <w:multiLevelType w:val="multilevel"/>
    <w:tmpl w:val="D7C2A714"/>
    <w:lvl w:ilvl="0">
      <w:start w:val="6"/>
      <w:numFmt w:val="decimal"/>
      <w:lvlText w:val="%1."/>
      <w:lvlJc w:val="left"/>
      <w:pPr>
        <w:ind w:left="540" w:hanging="540"/>
      </w:pPr>
      <w:rPr>
        <w:rFonts w:hint="default"/>
      </w:rPr>
    </w:lvl>
    <w:lvl w:ilvl="1">
      <w:start w:val="3"/>
      <w:numFmt w:val="decimal"/>
      <w:lvlText w:val="%1.%2."/>
      <w:lvlJc w:val="left"/>
      <w:pPr>
        <w:ind w:left="1230" w:hanging="720"/>
      </w:pPr>
      <w:rPr>
        <w:rFonts w:hint="default"/>
      </w:rPr>
    </w:lvl>
    <w:lvl w:ilvl="2">
      <w:start w:val="1"/>
      <w:numFmt w:val="decimal"/>
      <w:lvlText w:val="%1.%2.%3."/>
      <w:lvlJc w:val="left"/>
      <w:pPr>
        <w:ind w:left="1985" w:hanging="965"/>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20" w15:restartNumberingAfterBreak="0">
    <w:nsid w:val="20BB5B06"/>
    <w:multiLevelType w:val="multilevel"/>
    <w:tmpl w:val="5F5A6C84"/>
    <w:lvl w:ilvl="0">
      <w:start w:val="1"/>
      <w:numFmt w:val="decimal"/>
      <w:lvlText w:val="%1."/>
      <w:lvlJc w:val="left"/>
      <w:pPr>
        <w:ind w:left="690" w:hanging="69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 w15:restartNumberingAfterBreak="0">
    <w:nsid w:val="20F46F0A"/>
    <w:multiLevelType w:val="hybridMultilevel"/>
    <w:tmpl w:val="52389378"/>
    <w:lvl w:ilvl="0" w:tplc="FFFFFFFF">
      <w:start w:val="1"/>
      <w:numFmt w:val="lowerLetter"/>
      <w:lvlText w:val="%1."/>
      <w:lvlJc w:val="left"/>
      <w:pPr>
        <w:ind w:left="1381" w:hanging="360"/>
      </w:pPr>
      <w:rPr>
        <w:rFonts w:hint="default"/>
        <w:spacing w:val="10"/>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22" w15:restartNumberingAfterBreak="0">
    <w:nsid w:val="22F70D43"/>
    <w:multiLevelType w:val="hybridMultilevel"/>
    <w:tmpl w:val="75DAD210"/>
    <w:lvl w:ilvl="0" w:tplc="A8EA835E">
      <w:start w:val="1"/>
      <w:numFmt w:val="lowerRoman"/>
      <w:lvlText w:val="(%1)"/>
      <w:lvlJc w:val="left"/>
      <w:pPr>
        <w:ind w:left="2101" w:hanging="720"/>
      </w:pPr>
      <w:rPr>
        <w:rFonts w:hint="default"/>
        <w:b w:val="0"/>
        <w:bCs/>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23" w15:restartNumberingAfterBreak="0">
    <w:nsid w:val="243C3BCD"/>
    <w:multiLevelType w:val="hybridMultilevel"/>
    <w:tmpl w:val="F9DC2FE4"/>
    <w:lvl w:ilvl="0" w:tplc="954AB62E">
      <w:start w:val="1"/>
      <w:numFmt w:val="decimal"/>
      <w:pStyle w:val="TPText-1123"/>
      <w:lvlText w:val="%1)"/>
      <w:lvlJc w:val="left"/>
      <w:pPr>
        <w:ind w:left="1381" w:hanging="360"/>
      </w:p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24" w15:restartNumberingAfterBreak="0">
    <w:nsid w:val="2D4320AE"/>
    <w:multiLevelType w:val="hybridMultilevel"/>
    <w:tmpl w:val="544EC494"/>
    <w:lvl w:ilvl="0" w:tplc="D3E20FE2">
      <w:start w:val="1"/>
      <w:numFmt w:val="lowerLetter"/>
      <w:lvlText w:val="%1."/>
      <w:lvlJc w:val="left"/>
      <w:pPr>
        <w:ind w:left="1466" w:hanging="360"/>
      </w:pPr>
      <w:rPr>
        <w:rFonts w:hint="default"/>
        <w:b w:val="0"/>
        <w:bCs/>
      </w:rPr>
    </w:lvl>
    <w:lvl w:ilvl="1" w:tplc="04050019" w:tentative="1">
      <w:start w:val="1"/>
      <w:numFmt w:val="lowerLetter"/>
      <w:lvlText w:val="%2."/>
      <w:lvlJc w:val="left"/>
      <w:pPr>
        <w:ind w:left="2186" w:hanging="360"/>
      </w:pPr>
    </w:lvl>
    <w:lvl w:ilvl="2" w:tplc="0405001B" w:tentative="1">
      <w:start w:val="1"/>
      <w:numFmt w:val="lowerRoman"/>
      <w:lvlText w:val="%3."/>
      <w:lvlJc w:val="right"/>
      <w:pPr>
        <w:ind w:left="2906" w:hanging="180"/>
      </w:pPr>
    </w:lvl>
    <w:lvl w:ilvl="3" w:tplc="0405000F" w:tentative="1">
      <w:start w:val="1"/>
      <w:numFmt w:val="decimal"/>
      <w:lvlText w:val="%4."/>
      <w:lvlJc w:val="left"/>
      <w:pPr>
        <w:ind w:left="3626" w:hanging="360"/>
      </w:pPr>
    </w:lvl>
    <w:lvl w:ilvl="4" w:tplc="04050019" w:tentative="1">
      <w:start w:val="1"/>
      <w:numFmt w:val="lowerLetter"/>
      <w:lvlText w:val="%5."/>
      <w:lvlJc w:val="left"/>
      <w:pPr>
        <w:ind w:left="4346" w:hanging="360"/>
      </w:pPr>
    </w:lvl>
    <w:lvl w:ilvl="5" w:tplc="0405001B" w:tentative="1">
      <w:start w:val="1"/>
      <w:numFmt w:val="lowerRoman"/>
      <w:lvlText w:val="%6."/>
      <w:lvlJc w:val="right"/>
      <w:pPr>
        <w:ind w:left="5066" w:hanging="180"/>
      </w:pPr>
    </w:lvl>
    <w:lvl w:ilvl="6" w:tplc="0405000F" w:tentative="1">
      <w:start w:val="1"/>
      <w:numFmt w:val="decimal"/>
      <w:lvlText w:val="%7."/>
      <w:lvlJc w:val="left"/>
      <w:pPr>
        <w:ind w:left="5786" w:hanging="360"/>
      </w:pPr>
    </w:lvl>
    <w:lvl w:ilvl="7" w:tplc="04050019" w:tentative="1">
      <w:start w:val="1"/>
      <w:numFmt w:val="lowerLetter"/>
      <w:lvlText w:val="%8."/>
      <w:lvlJc w:val="left"/>
      <w:pPr>
        <w:ind w:left="6506" w:hanging="360"/>
      </w:pPr>
    </w:lvl>
    <w:lvl w:ilvl="8" w:tplc="0405001B" w:tentative="1">
      <w:start w:val="1"/>
      <w:numFmt w:val="lowerRoman"/>
      <w:lvlText w:val="%9."/>
      <w:lvlJc w:val="right"/>
      <w:pPr>
        <w:ind w:left="7226" w:hanging="180"/>
      </w:pPr>
    </w:lvl>
  </w:abstractNum>
  <w:abstractNum w:abstractNumId="25" w15:restartNumberingAfterBreak="0">
    <w:nsid w:val="30F0313D"/>
    <w:multiLevelType w:val="hybridMultilevel"/>
    <w:tmpl w:val="A45603F6"/>
    <w:lvl w:ilvl="0" w:tplc="FFFFFFFF">
      <w:start w:val="1"/>
      <w:numFmt w:val="lowerLetter"/>
      <w:lvlText w:val="%1."/>
      <w:lvlJc w:val="left"/>
      <w:pPr>
        <w:ind w:left="1741" w:hanging="360"/>
      </w:pPr>
      <w:rPr>
        <w:rFonts w:hint="default"/>
        <w:spacing w:val="10"/>
      </w:rPr>
    </w:lvl>
    <w:lvl w:ilvl="1" w:tplc="FFFFFFFF" w:tentative="1">
      <w:start w:val="1"/>
      <w:numFmt w:val="lowerLetter"/>
      <w:lvlText w:val="%2."/>
      <w:lvlJc w:val="left"/>
      <w:pPr>
        <w:ind w:left="2461" w:hanging="360"/>
      </w:pPr>
    </w:lvl>
    <w:lvl w:ilvl="2" w:tplc="FFFFFFFF" w:tentative="1">
      <w:start w:val="1"/>
      <w:numFmt w:val="lowerRoman"/>
      <w:lvlText w:val="%3."/>
      <w:lvlJc w:val="right"/>
      <w:pPr>
        <w:ind w:left="3181" w:hanging="180"/>
      </w:pPr>
    </w:lvl>
    <w:lvl w:ilvl="3" w:tplc="FFFFFFFF" w:tentative="1">
      <w:start w:val="1"/>
      <w:numFmt w:val="decimal"/>
      <w:lvlText w:val="%4."/>
      <w:lvlJc w:val="left"/>
      <w:pPr>
        <w:ind w:left="3901" w:hanging="360"/>
      </w:pPr>
    </w:lvl>
    <w:lvl w:ilvl="4" w:tplc="FFFFFFFF" w:tentative="1">
      <w:start w:val="1"/>
      <w:numFmt w:val="lowerLetter"/>
      <w:lvlText w:val="%5."/>
      <w:lvlJc w:val="left"/>
      <w:pPr>
        <w:ind w:left="4621" w:hanging="360"/>
      </w:pPr>
    </w:lvl>
    <w:lvl w:ilvl="5" w:tplc="FFFFFFFF" w:tentative="1">
      <w:start w:val="1"/>
      <w:numFmt w:val="lowerRoman"/>
      <w:lvlText w:val="%6."/>
      <w:lvlJc w:val="right"/>
      <w:pPr>
        <w:ind w:left="5341" w:hanging="180"/>
      </w:pPr>
    </w:lvl>
    <w:lvl w:ilvl="6" w:tplc="FFFFFFFF" w:tentative="1">
      <w:start w:val="1"/>
      <w:numFmt w:val="decimal"/>
      <w:lvlText w:val="%7."/>
      <w:lvlJc w:val="left"/>
      <w:pPr>
        <w:ind w:left="6061" w:hanging="360"/>
      </w:pPr>
    </w:lvl>
    <w:lvl w:ilvl="7" w:tplc="FFFFFFFF" w:tentative="1">
      <w:start w:val="1"/>
      <w:numFmt w:val="lowerLetter"/>
      <w:lvlText w:val="%8."/>
      <w:lvlJc w:val="left"/>
      <w:pPr>
        <w:ind w:left="6781" w:hanging="360"/>
      </w:pPr>
    </w:lvl>
    <w:lvl w:ilvl="8" w:tplc="FFFFFFFF" w:tentative="1">
      <w:start w:val="1"/>
      <w:numFmt w:val="lowerRoman"/>
      <w:lvlText w:val="%9."/>
      <w:lvlJc w:val="right"/>
      <w:pPr>
        <w:ind w:left="7501" w:hanging="180"/>
      </w:pPr>
    </w:lvl>
  </w:abstractNum>
  <w:abstractNum w:abstractNumId="26" w15:restartNumberingAfterBreak="0">
    <w:nsid w:val="31CA5067"/>
    <w:multiLevelType w:val="hybridMultilevel"/>
    <w:tmpl w:val="762E3E8E"/>
    <w:lvl w:ilvl="0" w:tplc="8864E32C">
      <w:start w:val="1"/>
      <w:numFmt w:val="lowerLetter"/>
      <w:lvlText w:val="%1."/>
      <w:lvlJc w:val="left"/>
      <w:pPr>
        <w:ind w:left="1381" w:hanging="360"/>
      </w:pPr>
      <w:rPr>
        <w:rFonts w:hint="default"/>
        <w:spacing w:val="10"/>
      </w:rPr>
    </w:lvl>
    <w:lvl w:ilvl="1" w:tplc="04050019">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27" w15:restartNumberingAfterBreak="0">
    <w:nsid w:val="33021C13"/>
    <w:multiLevelType w:val="hybridMultilevel"/>
    <w:tmpl w:val="AE206F96"/>
    <w:lvl w:ilvl="0" w:tplc="6C08C84C">
      <w:start w:val="1"/>
      <w:numFmt w:val="lowerLetter"/>
      <w:pStyle w:val="TPText-3abc"/>
      <w:lvlText w:val="%1)"/>
      <w:lvlJc w:val="left"/>
      <w:pPr>
        <w:ind w:left="1721" w:hanging="360"/>
      </w:pPr>
      <w:rPr>
        <w:rFonts w:ascii="Calibri" w:hAnsi="Calibri" w:hint="default"/>
        <w:b w:val="0"/>
        <w:i w:val="0"/>
        <w:sz w:val="20"/>
      </w:rPr>
    </w:lvl>
    <w:lvl w:ilvl="1" w:tplc="04050019" w:tentative="1">
      <w:start w:val="1"/>
      <w:numFmt w:val="lowerLetter"/>
      <w:lvlText w:val="%2."/>
      <w:lvlJc w:val="left"/>
      <w:pPr>
        <w:ind w:left="2801" w:hanging="360"/>
      </w:pPr>
    </w:lvl>
    <w:lvl w:ilvl="2" w:tplc="0405001B" w:tentative="1">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abstractNum w:abstractNumId="28" w15:restartNumberingAfterBreak="0">
    <w:nsid w:val="35FA7D1D"/>
    <w:multiLevelType w:val="hybridMultilevel"/>
    <w:tmpl w:val="6F72066E"/>
    <w:lvl w:ilvl="0" w:tplc="7C3A2EEC">
      <w:start w:val="1"/>
      <w:numFmt w:val="lowerRoman"/>
      <w:lvlText w:val="(%1)"/>
      <w:lvlJc w:val="left"/>
      <w:pPr>
        <w:ind w:left="2101" w:hanging="720"/>
      </w:pPr>
      <w:rPr>
        <w:rFonts w:hint="default"/>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29" w15:restartNumberingAfterBreak="0">
    <w:nsid w:val="392B5F7B"/>
    <w:multiLevelType w:val="hybridMultilevel"/>
    <w:tmpl w:val="DAA0D6DA"/>
    <w:lvl w:ilvl="0" w:tplc="04050019">
      <w:start w:val="1"/>
      <w:numFmt w:val="lowerLetter"/>
      <w:lvlText w:val="%1."/>
      <w:lvlJc w:val="left"/>
      <w:pPr>
        <w:ind w:left="1741" w:hanging="360"/>
      </w:p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30" w15:restartNumberingAfterBreak="0">
    <w:nsid w:val="444E39E7"/>
    <w:multiLevelType w:val="hybridMultilevel"/>
    <w:tmpl w:val="D3226B86"/>
    <w:lvl w:ilvl="0" w:tplc="04050019">
      <w:start w:val="1"/>
      <w:numFmt w:val="lowerLetter"/>
      <w:lvlText w:val="%1."/>
      <w:lvlJc w:val="left"/>
      <w:pPr>
        <w:ind w:left="1381" w:hanging="360"/>
      </w:pPr>
      <w:rPr>
        <w:rFonts w:hint="default"/>
      </w:rPr>
    </w:lvl>
    <w:lvl w:ilvl="1" w:tplc="04050019">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31" w15:restartNumberingAfterBreak="0">
    <w:nsid w:val="44A94E1A"/>
    <w:multiLevelType w:val="hybridMultilevel"/>
    <w:tmpl w:val="4C420098"/>
    <w:lvl w:ilvl="0" w:tplc="C97299F8">
      <w:start w:val="1"/>
      <w:numFmt w:val="decimal"/>
      <w:pStyle w:val="TPText-11230"/>
      <w:lvlText w:val="%1."/>
      <w:lvlJc w:val="left"/>
      <w:pPr>
        <w:ind w:left="1381" w:hanging="360"/>
      </w:pPr>
      <w:rPr>
        <w:rFonts w:ascii="Calibri" w:hAnsi="Calibri" w:hint="default"/>
        <w:b w:val="0"/>
        <w:i w:val="0"/>
        <w:sz w:val="20"/>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32" w15:restartNumberingAfterBreak="0">
    <w:nsid w:val="452443B9"/>
    <w:multiLevelType w:val="hybridMultilevel"/>
    <w:tmpl w:val="9844F806"/>
    <w:lvl w:ilvl="0" w:tplc="433A639A">
      <w:start w:val="1"/>
      <w:numFmt w:val="decimal"/>
      <w:pStyle w:val="TPSeznam1slovan"/>
      <w:lvlText w:val="[%1]"/>
      <w:lvlJc w:val="left"/>
      <w:pPr>
        <w:ind w:left="1324" w:hanging="360"/>
      </w:pPr>
      <w:rPr>
        <w:rFonts w:ascii="Calibri" w:hAnsi="Calibri"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404" w:hanging="360"/>
      </w:pPr>
    </w:lvl>
    <w:lvl w:ilvl="2" w:tplc="0405001B" w:tentative="1">
      <w:start w:val="1"/>
      <w:numFmt w:val="lowerRoman"/>
      <w:lvlText w:val="%3."/>
      <w:lvlJc w:val="right"/>
      <w:pPr>
        <w:ind w:left="3124" w:hanging="180"/>
      </w:pPr>
    </w:lvl>
    <w:lvl w:ilvl="3" w:tplc="0405000F" w:tentative="1">
      <w:start w:val="1"/>
      <w:numFmt w:val="decimal"/>
      <w:lvlText w:val="%4."/>
      <w:lvlJc w:val="left"/>
      <w:pPr>
        <w:ind w:left="3844" w:hanging="360"/>
      </w:pPr>
    </w:lvl>
    <w:lvl w:ilvl="4" w:tplc="04050019" w:tentative="1">
      <w:start w:val="1"/>
      <w:numFmt w:val="lowerLetter"/>
      <w:lvlText w:val="%5."/>
      <w:lvlJc w:val="left"/>
      <w:pPr>
        <w:ind w:left="4564" w:hanging="360"/>
      </w:pPr>
    </w:lvl>
    <w:lvl w:ilvl="5" w:tplc="0405001B" w:tentative="1">
      <w:start w:val="1"/>
      <w:numFmt w:val="lowerRoman"/>
      <w:lvlText w:val="%6."/>
      <w:lvlJc w:val="right"/>
      <w:pPr>
        <w:ind w:left="5284" w:hanging="180"/>
      </w:pPr>
    </w:lvl>
    <w:lvl w:ilvl="6" w:tplc="0405000F" w:tentative="1">
      <w:start w:val="1"/>
      <w:numFmt w:val="decimal"/>
      <w:lvlText w:val="%7."/>
      <w:lvlJc w:val="left"/>
      <w:pPr>
        <w:ind w:left="6004" w:hanging="360"/>
      </w:pPr>
    </w:lvl>
    <w:lvl w:ilvl="7" w:tplc="04050019" w:tentative="1">
      <w:start w:val="1"/>
      <w:numFmt w:val="lowerLetter"/>
      <w:lvlText w:val="%8."/>
      <w:lvlJc w:val="left"/>
      <w:pPr>
        <w:ind w:left="6724" w:hanging="360"/>
      </w:pPr>
    </w:lvl>
    <w:lvl w:ilvl="8" w:tplc="0405001B" w:tentative="1">
      <w:start w:val="1"/>
      <w:numFmt w:val="lowerRoman"/>
      <w:lvlText w:val="%9."/>
      <w:lvlJc w:val="right"/>
      <w:pPr>
        <w:ind w:left="7444" w:hanging="180"/>
      </w:pPr>
    </w:lvl>
  </w:abstractNum>
  <w:abstractNum w:abstractNumId="33" w15:restartNumberingAfterBreak="0">
    <w:nsid w:val="46D929DB"/>
    <w:multiLevelType w:val="multilevel"/>
    <w:tmpl w:val="0C20A478"/>
    <w:lvl w:ilvl="0">
      <w:start w:val="1"/>
      <w:numFmt w:val="lowerLetter"/>
      <w:pStyle w:val="TPText-1abc"/>
      <w:lvlText w:val="%1)"/>
      <w:lvlJc w:val="left"/>
      <w:pPr>
        <w:tabs>
          <w:tab w:val="num" w:pos="1378"/>
        </w:tabs>
        <w:ind w:left="1378" w:hanging="357"/>
      </w:pPr>
      <w:rPr>
        <w:rFonts w:ascii="Calibri" w:hAnsi="Calibri" w:hint="default"/>
        <w:b w:val="0"/>
        <w:i w:val="0"/>
        <w:sz w:val="20"/>
      </w:rPr>
    </w:lvl>
    <w:lvl w:ilvl="1">
      <w:start w:val="1"/>
      <w:numFmt w:val="lowerLetter"/>
      <w:lvlText w:val="%2."/>
      <w:lvlJc w:val="left"/>
      <w:pPr>
        <w:ind w:left="1780" w:hanging="360"/>
      </w:pPr>
      <w:rPr>
        <w:rFonts w:hint="default"/>
      </w:rPr>
    </w:lvl>
    <w:lvl w:ilvl="2">
      <w:start w:val="1"/>
      <w:numFmt w:val="lowerRoman"/>
      <w:lvlText w:val="%3."/>
      <w:lvlJc w:val="right"/>
      <w:pPr>
        <w:ind w:left="2500" w:hanging="180"/>
      </w:pPr>
      <w:rPr>
        <w:rFonts w:hint="default"/>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34" w15:restartNumberingAfterBreak="0">
    <w:nsid w:val="48E421E5"/>
    <w:multiLevelType w:val="hybridMultilevel"/>
    <w:tmpl w:val="7520E470"/>
    <w:lvl w:ilvl="0" w:tplc="304C422A">
      <w:start w:val="1"/>
      <w:numFmt w:val="bullet"/>
      <w:pStyle w:val="TPText-1odrka"/>
      <w:lvlText w:val=""/>
      <w:lvlJc w:val="left"/>
      <w:pPr>
        <w:tabs>
          <w:tab w:val="num" w:pos="1378"/>
        </w:tabs>
        <w:ind w:left="1378" w:hanging="35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A5E30C4"/>
    <w:multiLevelType w:val="multilevel"/>
    <w:tmpl w:val="C082D6C8"/>
    <w:lvl w:ilvl="0">
      <w:start w:val="1"/>
      <w:numFmt w:val="lowerLetter"/>
      <w:pStyle w:val="TPText-4abc"/>
      <w:lvlText w:val="%1)"/>
      <w:lvlJc w:val="left"/>
      <w:pPr>
        <w:ind w:left="2741" w:hanging="360"/>
      </w:pPr>
      <w:rPr>
        <w:rFonts w:ascii="Calibri" w:hAnsi="Calibri" w:hint="default"/>
        <w:b w:val="0"/>
        <w:i w:val="0"/>
        <w:sz w:val="20"/>
      </w:rPr>
    </w:lvl>
    <w:lvl w:ilvl="1">
      <w:start w:val="1"/>
      <w:numFmt w:val="lowerLetter"/>
      <w:lvlText w:val="%2."/>
      <w:lvlJc w:val="left"/>
      <w:pPr>
        <w:ind w:left="3424" w:hanging="362"/>
      </w:pPr>
      <w:rPr>
        <w:rFonts w:hint="default"/>
      </w:rPr>
    </w:lvl>
    <w:lvl w:ilvl="2">
      <w:start w:val="1"/>
      <w:numFmt w:val="lowerRoman"/>
      <w:lvlText w:val="%3."/>
      <w:lvlJc w:val="right"/>
      <w:pPr>
        <w:ind w:left="4501" w:hanging="362"/>
      </w:pPr>
      <w:rPr>
        <w:rFonts w:hint="default"/>
      </w:rPr>
    </w:lvl>
    <w:lvl w:ilvl="3">
      <w:start w:val="1"/>
      <w:numFmt w:val="decimal"/>
      <w:lvlText w:val="%4."/>
      <w:lvlJc w:val="left"/>
      <w:pPr>
        <w:ind w:left="5578" w:hanging="362"/>
      </w:pPr>
      <w:rPr>
        <w:rFonts w:hint="default"/>
      </w:rPr>
    </w:lvl>
    <w:lvl w:ilvl="4">
      <w:start w:val="1"/>
      <w:numFmt w:val="lowerLetter"/>
      <w:lvlText w:val="%5."/>
      <w:lvlJc w:val="left"/>
      <w:pPr>
        <w:ind w:left="6655" w:hanging="362"/>
      </w:pPr>
      <w:rPr>
        <w:rFonts w:hint="default"/>
      </w:rPr>
    </w:lvl>
    <w:lvl w:ilvl="5">
      <w:start w:val="1"/>
      <w:numFmt w:val="lowerRoman"/>
      <w:lvlText w:val="%6."/>
      <w:lvlJc w:val="right"/>
      <w:pPr>
        <w:ind w:left="7732" w:hanging="362"/>
      </w:pPr>
      <w:rPr>
        <w:rFonts w:hint="default"/>
      </w:rPr>
    </w:lvl>
    <w:lvl w:ilvl="6">
      <w:start w:val="1"/>
      <w:numFmt w:val="decimal"/>
      <w:lvlText w:val="%7."/>
      <w:lvlJc w:val="left"/>
      <w:pPr>
        <w:ind w:left="8809" w:hanging="362"/>
      </w:pPr>
      <w:rPr>
        <w:rFonts w:hint="default"/>
      </w:rPr>
    </w:lvl>
    <w:lvl w:ilvl="7">
      <w:start w:val="1"/>
      <w:numFmt w:val="lowerLetter"/>
      <w:lvlText w:val="%8."/>
      <w:lvlJc w:val="left"/>
      <w:pPr>
        <w:ind w:left="9886" w:hanging="362"/>
      </w:pPr>
      <w:rPr>
        <w:rFonts w:hint="default"/>
      </w:rPr>
    </w:lvl>
    <w:lvl w:ilvl="8">
      <w:start w:val="1"/>
      <w:numFmt w:val="lowerRoman"/>
      <w:lvlText w:val="%9."/>
      <w:lvlJc w:val="right"/>
      <w:pPr>
        <w:ind w:left="10963" w:hanging="362"/>
      </w:pPr>
      <w:rPr>
        <w:rFonts w:hint="default"/>
      </w:rPr>
    </w:lvl>
  </w:abstractNum>
  <w:abstractNum w:abstractNumId="36" w15:restartNumberingAfterBreak="0">
    <w:nsid w:val="4BF367D4"/>
    <w:multiLevelType w:val="hybridMultilevel"/>
    <w:tmpl w:val="02C48B64"/>
    <w:lvl w:ilvl="0" w:tplc="04050019">
      <w:start w:val="1"/>
      <w:numFmt w:val="lowerLetter"/>
      <w:lvlText w:val="%1."/>
      <w:lvlJc w:val="left"/>
      <w:pPr>
        <w:ind w:left="1701" w:hanging="567"/>
      </w:pPr>
      <w:rPr>
        <w:rFonts w:hint="default"/>
        <w:b w:val="0"/>
        <w:bCs/>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37" w15:restartNumberingAfterBreak="0">
    <w:nsid w:val="4BF37BBC"/>
    <w:multiLevelType w:val="hybridMultilevel"/>
    <w:tmpl w:val="4350A446"/>
    <w:lvl w:ilvl="0" w:tplc="8B885466">
      <w:numFmt w:val="bullet"/>
      <w:pStyle w:val="TPText-2-odrka"/>
      <w:lvlText w:val="-"/>
      <w:lvlJc w:val="left"/>
      <w:pPr>
        <w:ind w:left="1741" w:hanging="360"/>
      </w:pPr>
      <w:rPr>
        <w:rFonts w:ascii="Calibri" w:hAnsi="Calibri" w:hint="default"/>
        <w:b/>
        <w:i w:val="0"/>
        <w:sz w:val="20"/>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38" w15:restartNumberingAfterBreak="0">
    <w:nsid w:val="4CBA3631"/>
    <w:multiLevelType w:val="hybridMultilevel"/>
    <w:tmpl w:val="52389378"/>
    <w:lvl w:ilvl="0" w:tplc="8864E32C">
      <w:start w:val="1"/>
      <w:numFmt w:val="lowerLetter"/>
      <w:lvlText w:val="%1."/>
      <w:lvlJc w:val="left"/>
      <w:pPr>
        <w:ind w:left="1381" w:hanging="360"/>
      </w:pPr>
      <w:rPr>
        <w:rFonts w:hint="default"/>
        <w:spacing w:val="10"/>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39" w15:restartNumberingAfterBreak="0">
    <w:nsid w:val="4D3D4F81"/>
    <w:multiLevelType w:val="hybridMultilevel"/>
    <w:tmpl w:val="FCC2283C"/>
    <w:lvl w:ilvl="0" w:tplc="04050019">
      <w:start w:val="1"/>
      <w:numFmt w:val="lowerLetter"/>
      <w:lvlText w:val="%1."/>
      <w:lvlJc w:val="left"/>
      <w:pPr>
        <w:ind w:left="1381" w:hanging="360"/>
      </w:pPr>
      <w:rPr>
        <w:rFonts w:hint="default"/>
        <w:b w:val="0"/>
        <w:sz w:val="18"/>
        <w:szCs w:val="18"/>
      </w:rPr>
    </w:lvl>
    <w:lvl w:ilvl="1" w:tplc="04050019" w:tentative="1">
      <w:start w:val="1"/>
      <w:numFmt w:val="lowerLetter"/>
      <w:lvlText w:val="%2."/>
      <w:lvlJc w:val="left"/>
      <w:pPr>
        <w:ind w:left="2101" w:hanging="360"/>
      </w:pPr>
    </w:lvl>
    <w:lvl w:ilvl="2" w:tplc="0405001B">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40" w15:restartNumberingAfterBreak="0">
    <w:nsid w:val="54C56045"/>
    <w:multiLevelType w:val="hybridMultilevel"/>
    <w:tmpl w:val="FE5243E0"/>
    <w:lvl w:ilvl="0" w:tplc="7748AA48">
      <w:start w:val="1"/>
      <w:numFmt w:val="decimal"/>
      <w:pStyle w:val="TPText-3123"/>
      <w:lvlText w:val="%1)"/>
      <w:lvlJc w:val="left"/>
      <w:pPr>
        <w:ind w:left="1721" w:hanging="360"/>
      </w:pPr>
    </w:lvl>
    <w:lvl w:ilvl="1" w:tplc="04050019" w:tentative="1">
      <w:start w:val="1"/>
      <w:numFmt w:val="lowerLetter"/>
      <w:lvlText w:val="%2."/>
      <w:lvlJc w:val="left"/>
      <w:pPr>
        <w:ind w:left="2801" w:hanging="360"/>
      </w:pPr>
    </w:lvl>
    <w:lvl w:ilvl="2" w:tplc="0405001B">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abstractNum w:abstractNumId="41" w15:restartNumberingAfterBreak="0">
    <w:nsid w:val="576E6EF5"/>
    <w:multiLevelType w:val="hybridMultilevel"/>
    <w:tmpl w:val="1E68F188"/>
    <w:lvl w:ilvl="0" w:tplc="B79A1512">
      <w:start w:val="1"/>
      <w:numFmt w:val="lowerRoman"/>
      <w:lvlText w:val="(%1)"/>
      <w:lvlJc w:val="left"/>
      <w:pPr>
        <w:ind w:left="2101" w:hanging="720"/>
      </w:pPr>
      <w:rPr>
        <w:rFonts w:hint="default"/>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42" w15:restartNumberingAfterBreak="0">
    <w:nsid w:val="5968283E"/>
    <w:multiLevelType w:val="multilevel"/>
    <w:tmpl w:val="0E38E0D8"/>
    <w:lvl w:ilvl="0">
      <w:start w:val="17"/>
      <w:numFmt w:val="decimal"/>
      <w:lvlText w:val="%1."/>
      <w:lvlJc w:val="left"/>
      <w:pPr>
        <w:ind w:left="660" w:hanging="660"/>
      </w:pPr>
      <w:rPr>
        <w:rFonts w:hint="default"/>
      </w:rPr>
    </w:lvl>
    <w:lvl w:ilvl="1">
      <w:start w:val="3"/>
      <w:numFmt w:val="decimal"/>
      <w:lvlText w:val="%1.%2."/>
      <w:lvlJc w:val="left"/>
      <w:pPr>
        <w:ind w:left="1230" w:hanging="720"/>
      </w:pPr>
      <w:rPr>
        <w:rFonts w:hint="default"/>
      </w:rPr>
    </w:lvl>
    <w:lvl w:ilvl="2">
      <w:start w:val="1"/>
      <w:numFmt w:val="decimal"/>
      <w:lvlText w:val="%1.%2.%3."/>
      <w:lvlJc w:val="left"/>
      <w:pPr>
        <w:ind w:left="1985" w:hanging="965"/>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43" w15:restartNumberingAfterBreak="0">
    <w:nsid w:val="5B896373"/>
    <w:multiLevelType w:val="hybridMultilevel"/>
    <w:tmpl w:val="6B6EF928"/>
    <w:lvl w:ilvl="0" w:tplc="9B98839C">
      <w:start w:val="1"/>
      <w:numFmt w:val="lowerLetter"/>
      <w:pStyle w:val="TPText-2abc"/>
      <w:lvlText w:val="%1)"/>
      <w:lvlJc w:val="left"/>
      <w:pPr>
        <w:ind w:left="2345" w:hanging="360"/>
      </w:pPr>
      <w:rPr>
        <w:rFonts w:ascii="Calibri" w:hAnsi="Calibri" w:hint="default"/>
        <w:b w:val="0"/>
        <w:i w:val="0"/>
        <w:sz w:val="20"/>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44" w15:restartNumberingAfterBreak="0">
    <w:nsid w:val="5CDD4DA8"/>
    <w:multiLevelType w:val="hybridMultilevel"/>
    <w:tmpl w:val="5808BD92"/>
    <w:lvl w:ilvl="0" w:tplc="04050019">
      <w:start w:val="1"/>
      <w:numFmt w:val="lowerLetter"/>
      <w:lvlText w:val="%1."/>
      <w:lvlJc w:val="left"/>
      <w:pPr>
        <w:ind w:left="1428" w:hanging="360"/>
      </w:pPr>
      <w:rPr>
        <w:rFonts w:hint="default"/>
        <w:b w:val="0"/>
        <w:bCs/>
        <w:sz w:val="18"/>
        <w:szCs w:val="18"/>
      </w:rPr>
    </w:lvl>
    <w:lvl w:ilvl="1" w:tplc="04050019" w:tentative="1">
      <w:start w:val="1"/>
      <w:numFmt w:val="lowerLetter"/>
      <w:lvlText w:val="%2."/>
      <w:lvlJc w:val="left"/>
      <w:pPr>
        <w:ind w:left="2148"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5" w15:restartNumberingAfterBreak="0">
    <w:nsid w:val="5CE8007B"/>
    <w:multiLevelType w:val="hybridMultilevel"/>
    <w:tmpl w:val="886AB334"/>
    <w:lvl w:ilvl="0" w:tplc="04050019">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46" w15:restartNumberingAfterBreak="0">
    <w:nsid w:val="5F323CEE"/>
    <w:multiLevelType w:val="hybridMultilevel"/>
    <w:tmpl w:val="3ADEDE7A"/>
    <w:lvl w:ilvl="0" w:tplc="04050019">
      <w:start w:val="1"/>
      <w:numFmt w:val="lowerLetter"/>
      <w:lvlText w:val="%1."/>
      <w:lvlJc w:val="left"/>
      <w:pPr>
        <w:ind w:left="1701" w:hanging="567"/>
      </w:pPr>
      <w:rPr>
        <w:rFonts w:hint="default"/>
        <w:b w:val="0"/>
        <w:bCs/>
      </w:rPr>
    </w:lvl>
    <w:lvl w:ilvl="1" w:tplc="04050019" w:tentative="1">
      <w:start w:val="1"/>
      <w:numFmt w:val="lowerLetter"/>
      <w:lvlText w:val="%2."/>
      <w:lvlJc w:val="left"/>
      <w:pPr>
        <w:ind w:left="2546" w:hanging="360"/>
      </w:pPr>
    </w:lvl>
    <w:lvl w:ilvl="2" w:tplc="0405001B" w:tentative="1">
      <w:start w:val="1"/>
      <w:numFmt w:val="lowerRoman"/>
      <w:lvlText w:val="%3."/>
      <w:lvlJc w:val="right"/>
      <w:pPr>
        <w:ind w:left="3266" w:hanging="180"/>
      </w:pPr>
    </w:lvl>
    <w:lvl w:ilvl="3" w:tplc="0405000F" w:tentative="1">
      <w:start w:val="1"/>
      <w:numFmt w:val="decimal"/>
      <w:lvlText w:val="%4."/>
      <w:lvlJc w:val="left"/>
      <w:pPr>
        <w:ind w:left="3986" w:hanging="360"/>
      </w:pPr>
    </w:lvl>
    <w:lvl w:ilvl="4" w:tplc="04050019" w:tentative="1">
      <w:start w:val="1"/>
      <w:numFmt w:val="lowerLetter"/>
      <w:lvlText w:val="%5."/>
      <w:lvlJc w:val="left"/>
      <w:pPr>
        <w:ind w:left="4706" w:hanging="360"/>
      </w:pPr>
    </w:lvl>
    <w:lvl w:ilvl="5" w:tplc="0405001B" w:tentative="1">
      <w:start w:val="1"/>
      <w:numFmt w:val="lowerRoman"/>
      <w:lvlText w:val="%6."/>
      <w:lvlJc w:val="right"/>
      <w:pPr>
        <w:ind w:left="5426" w:hanging="180"/>
      </w:pPr>
    </w:lvl>
    <w:lvl w:ilvl="6" w:tplc="0405000F" w:tentative="1">
      <w:start w:val="1"/>
      <w:numFmt w:val="decimal"/>
      <w:lvlText w:val="%7."/>
      <w:lvlJc w:val="left"/>
      <w:pPr>
        <w:ind w:left="6146" w:hanging="360"/>
      </w:pPr>
    </w:lvl>
    <w:lvl w:ilvl="7" w:tplc="04050019" w:tentative="1">
      <w:start w:val="1"/>
      <w:numFmt w:val="lowerLetter"/>
      <w:lvlText w:val="%8."/>
      <w:lvlJc w:val="left"/>
      <w:pPr>
        <w:ind w:left="6866" w:hanging="360"/>
      </w:pPr>
    </w:lvl>
    <w:lvl w:ilvl="8" w:tplc="0405001B" w:tentative="1">
      <w:start w:val="1"/>
      <w:numFmt w:val="lowerRoman"/>
      <w:lvlText w:val="%9."/>
      <w:lvlJc w:val="right"/>
      <w:pPr>
        <w:ind w:left="7586" w:hanging="180"/>
      </w:pPr>
    </w:lvl>
  </w:abstractNum>
  <w:abstractNum w:abstractNumId="47" w15:restartNumberingAfterBreak="0">
    <w:nsid w:val="602E1EFA"/>
    <w:multiLevelType w:val="hybridMultilevel"/>
    <w:tmpl w:val="DFE4AF9A"/>
    <w:lvl w:ilvl="0" w:tplc="FFFFFFFF">
      <w:start w:val="1"/>
      <w:numFmt w:val="lowerLetter"/>
      <w:lvlText w:val="%1."/>
      <w:lvlJc w:val="left"/>
      <w:pPr>
        <w:ind w:left="1741" w:hanging="360"/>
      </w:pPr>
      <w:rPr>
        <w:rFonts w:hint="default"/>
        <w:spacing w:val="10"/>
      </w:rPr>
    </w:lvl>
    <w:lvl w:ilvl="1" w:tplc="FFFFFFFF" w:tentative="1">
      <w:start w:val="1"/>
      <w:numFmt w:val="lowerLetter"/>
      <w:lvlText w:val="%2."/>
      <w:lvlJc w:val="left"/>
      <w:pPr>
        <w:ind w:left="2461" w:hanging="360"/>
      </w:pPr>
    </w:lvl>
    <w:lvl w:ilvl="2" w:tplc="FFFFFFFF" w:tentative="1">
      <w:start w:val="1"/>
      <w:numFmt w:val="lowerRoman"/>
      <w:lvlText w:val="%3."/>
      <w:lvlJc w:val="right"/>
      <w:pPr>
        <w:ind w:left="3181" w:hanging="180"/>
      </w:pPr>
    </w:lvl>
    <w:lvl w:ilvl="3" w:tplc="FFFFFFFF" w:tentative="1">
      <w:start w:val="1"/>
      <w:numFmt w:val="decimal"/>
      <w:lvlText w:val="%4."/>
      <w:lvlJc w:val="left"/>
      <w:pPr>
        <w:ind w:left="3901" w:hanging="360"/>
      </w:pPr>
    </w:lvl>
    <w:lvl w:ilvl="4" w:tplc="FFFFFFFF" w:tentative="1">
      <w:start w:val="1"/>
      <w:numFmt w:val="lowerLetter"/>
      <w:lvlText w:val="%5."/>
      <w:lvlJc w:val="left"/>
      <w:pPr>
        <w:ind w:left="4621" w:hanging="360"/>
      </w:pPr>
    </w:lvl>
    <w:lvl w:ilvl="5" w:tplc="FFFFFFFF" w:tentative="1">
      <w:start w:val="1"/>
      <w:numFmt w:val="lowerRoman"/>
      <w:lvlText w:val="%6."/>
      <w:lvlJc w:val="right"/>
      <w:pPr>
        <w:ind w:left="5341" w:hanging="180"/>
      </w:pPr>
    </w:lvl>
    <w:lvl w:ilvl="6" w:tplc="FFFFFFFF" w:tentative="1">
      <w:start w:val="1"/>
      <w:numFmt w:val="decimal"/>
      <w:lvlText w:val="%7."/>
      <w:lvlJc w:val="left"/>
      <w:pPr>
        <w:ind w:left="6061" w:hanging="360"/>
      </w:pPr>
    </w:lvl>
    <w:lvl w:ilvl="7" w:tplc="FFFFFFFF" w:tentative="1">
      <w:start w:val="1"/>
      <w:numFmt w:val="lowerLetter"/>
      <w:lvlText w:val="%8."/>
      <w:lvlJc w:val="left"/>
      <w:pPr>
        <w:ind w:left="6781" w:hanging="360"/>
      </w:pPr>
    </w:lvl>
    <w:lvl w:ilvl="8" w:tplc="FFFFFFFF" w:tentative="1">
      <w:start w:val="1"/>
      <w:numFmt w:val="lowerRoman"/>
      <w:lvlText w:val="%9."/>
      <w:lvlJc w:val="right"/>
      <w:pPr>
        <w:ind w:left="7501" w:hanging="180"/>
      </w:pPr>
    </w:lvl>
  </w:abstractNum>
  <w:abstractNum w:abstractNumId="48" w15:restartNumberingAfterBreak="0">
    <w:nsid w:val="628A228A"/>
    <w:multiLevelType w:val="hybridMultilevel"/>
    <w:tmpl w:val="8340A9A8"/>
    <w:lvl w:ilvl="0" w:tplc="363621F6">
      <w:numFmt w:val="bullet"/>
      <w:pStyle w:val="TPText-4-odrka"/>
      <w:lvlText w:val="-"/>
      <w:lvlJc w:val="left"/>
      <w:pPr>
        <w:ind w:left="1741" w:hanging="360"/>
      </w:pPr>
      <w:rPr>
        <w:rFonts w:ascii="Calibri" w:hAnsi="Calibri" w:hint="default"/>
        <w:b/>
        <w:i w:val="0"/>
        <w:sz w:val="20"/>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49" w15:restartNumberingAfterBreak="0">
    <w:nsid w:val="628D7A10"/>
    <w:multiLevelType w:val="hybridMultilevel"/>
    <w:tmpl w:val="22F6BBBE"/>
    <w:lvl w:ilvl="0" w:tplc="B196342E">
      <w:start w:val="1"/>
      <w:numFmt w:val="decimal"/>
      <w:pStyle w:val="TPText-2123"/>
      <w:lvlText w:val="%1)"/>
      <w:lvlJc w:val="left"/>
      <w:pPr>
        <w:ind w:left="2345" w:hanging="360"/>
      </w:p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50" w15:restartNumberingAfterBreak="0">
    <w:nsid w:val="63515FBE"/>
    <w:multiLevelType w:val="hybridMultilevel"/>
    <w:tmpl w:val="5AEC9D98"/>
    <w:lvl w:ilvl="0" w:tplc="04050019">
      <w:start w:val="1"/>
      <w:numFmt w:val="lowerLetter"/>
      <w:lvlText w:val="%1."/>
      <w:lvlJc w:val="left"/>
      <w:pPr>
        <w:ind w:left="3321" w:hanging="720"/>
      </w:pPr>
      <w:rPr>
        <w:rFonts w:hint="default"/>
      </w:rPr>
    </w:lvl>
    <w:lvl w:ilvl="1" w:tplc="04050019">
      <w:start w:val="1"/>
      <w:numFmt w:val="lowerLetter"/>
      <w:lvlText w:val="%2."/>
      <w:lvlJc w:val="left"/>
      <w:pPr>
        <w:ind w:left="3681" w:hanging="360"/>
      </w:pPr>
    </w:lvl>
    <w:lvl w:ilvl="2" w:tplc="0405001B">
      <w:start w:val="1"/>
      <w:numFmt w:val="lowerRoman"/>
      <w:lvlText w:val="%3."/>
      <w:lvlJc w:val="right"/>
      <w:pPr>
        <w:ind w:left="4401" w:hanging="180"/>
      </w:pPr>
    </w:lvl>
    <w:lvl w:ilvl="3" w:tplc="0405000F">
      <w:start w:val="1"/>
      <w:numFmt w:val="decimal"/>
      <w:lvlText w:val="%4."/>
      <w:lvlJc w:val="left"/>
      <w:pPr>
        <w:ind w:left="5121" w:hanging="360"/>
      </w:pPr>
    </w:lvl>
    <w:lvl w:ilvl="4" w:tplc="04050019" w:tentative="1">
      <w:start w:val="1"/>
      <w:numFmt w:val="lowerLetter"/>
      <w:lvlText w:val="%5."/>
      <w:lvlJc w:val="left"/>
      <w:pPr>
        <w:ind w:left="5841" w:hanging="360"/>
      </w:pPr>
    </w:lvl>
    <w:lvl w:ilvl="5" w:tplc="0405001B" w:tentative="1">
      <w:start w:val="1"/>
      <w:numFmt w:val="lowerRoman"/>
      <w:lvlText w:val="%6."/>
      <w:lvlJc w:val="right"/>
      <w:pPr>
        <w:ind w:left="6561" w:hanging="180"/>
      </w:pPr>
    </w:lvl>
    <w:lvl w:ilvl="6" w:tplc="0405000F" w:tentative="1">
      <w:start w:val="1"/>
      <w:numFmt w:val="decimal"/>
      <w:lvlText w:val="%7."/>
      <w:lvlJc w:val="left"/>
      <w:pPr>
        <w:ind w:left="7281" w:hanging="360"/>
      </w:pPr>
    </w:lvl>
    <w:lvl w:ilvl="7" w:tplc="04050019" w:tentative="1">
      <w:start w:val="1"/>
      <w:numFmt w:val="lowerLetter"/>
      <w:lvlText w:val="%8."/>
      <w:lvlJc w:val="left"/>
      <w:pPr>
        <w:ind w:left="8001" w:hanging="360"/>
      </w:pPr>
    </w:lvl>
    <w:lvl w:ilvl="8" w:tplc="0405001B" w:tentative="1">
      <w:start w:val="1"/>
      <w:numFmt w:val="lowerRoman"/>
      <w:lvlText w:val="%9."/>
      <w:lvlJc w:val="right"/>
      <w:pPr>
        <w:ind w:left="8721" w:hanging="180"/>
      </w:pPr>
    </w:lvl>
  </w:abstractNum>
  <w:abstractNum w:abstractNumId="51" w15:restartNumberingAfterBreak="0">
    <w:nsid w:val="64431B60"/>
    <w:multiLevelType w:val="hybridMultilevel"/>
    <w:tmpl w:val="ACFCF2CC"/>
    <w:lvl w:ilvl="0" w:tplc="207CA79C">
      <w:start w:val="1"/>
      <w:numFmt w:val="bullet"/>
      <w:pStyle w:val="TPText-3odrka"/>
      <w:lvlText w:val=""/>
      <w:lvlJc w:val="left"/>
      <w:pPr>
        <w:ind w:left="1741" w:hanging="360"/>
      </w:pPr>
      <w:rPr>
        <w:rFonts w:ascii="Symbol" w:hAnsi="Symbol" w:hint="default"/>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52" w15:restartNumberingAfterBreak="0">
    <w:nsid w:val="65095AFC"/>
    <w:multiLevelType w:val="hybridMultilevel"/>
    <w:tmpl w:val="99027DE0"/>
    <w:lvl w:ilvl="0" w:tplc="04050019">
      <w:start w:val="1"/>
      <w:numFmt w:val="lowerLetter"/>
      <w:lvlText w:val="%1."/>
      <w:lvlJc w:val="left"/>
      <w:pPr>
        <w:ind w:left="1741" w:hanging="720"/>
      </w:pPr>
      <w:rPr>
        <w:rFonts w:hint="default"/>
      </w:rPr>
    </w:lvl>
    <w:lvl w:ilvl="1" w:tplc="04050019">
      <w:start w:val="1"/>
      <w:numFmt w:val="lowerLetter"/>
      <w:lvlText w:val="%2."/>
      <w:lvlJc w:val="left"/>
      <w:pPr>
        <w:ind w:left="2101" w:hanging="360"/>
      </w:pPr>
    </w:lvl>
    <w:lvl w:ilvl="2" w:tplc="0405001B">
      <w:start w:val="1"/>
      <w:numFmt w:val="lowerRoman"/>
      <w:lvlText w:val="%3."/>
      <w:lvlJc w:val="right"/>
      <w:pPr>
        <w:ind w:left="2821" w:hanging="180"/>
      </w:pPr>
    </w:lvl>
    <w:lvl w:ilvl="3" w:tplc="0405000F">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53" w15:restartNumberingAfterBreak="0">
    <w:nsid w:val="681249D0"/>
    <w:multiLevelType w:val="hybridMultilevel"/>
    <w:tmpl w:val="A45603F6"/>
    <w:lvl w:ilvl="0" w:tplc="8864E32C">
      <w:start w:val="1"/>
      <w:numFmt w:val="lowerLetter"/>
      <w:lvlText w:val="%1."/>
      <w:lvlJc w:val="left"/>
      <w:pPr>
        <w:ind w:left="1741" w:hanging="360"/>
      </w:pPr>
      <w:rPr>
        <w:rFonts w:hint="default"/>
        <w:spacing w:val="10"/>
      </w:rPr>
    </w:lvl>
    <w:lvl w:ilvl="1" w:tplc="FFFFFFFF" w:tentative="1">
      <w:start w:val="1"/>
      <w:numFmt w:val="lowerLetter"/>
      <w:lvlText w:val="%2."/>
      <w:lvlJc w:val="left"/>
      <w:pPr>
        <w:ind w:left="2461" w:hanging="360"/>
      </w:pPr>
    </w:lvl>
    <w:lvl w:ilvl="2" w:tplc="FFFFFFFF" w:tentative="1">
      <w:start w:val="1"/>
      <w:numFmt w:val="lowerRoman"/>
      <w:lvlText w:val="%3."/>
      <w:lvlJc w:val="right"/>
      <w:pPr>
        <w:ind w:left="3181" w:hanging="180"/>
      </w:pPr>
    </w:lvl>
    <w:lvl w:ilvl="3" w:tplc="FFFFFFFF" w:tentative="1">
      <w:start w:val="1"/>
      <w:numFmt w:val="decimal"/>
      <w:lvlText w:val="%4."/>
      <w:lvlJc w:val="left"/>
      <w:pPr>
        <w:ind w:left="3901" w:hanging="360"/>
      </w:pPr>
    </w:lvl>
    <w:lvl w:ilvl="4" w:tplc="FFFFFFFF" w:tentative="1">
      <w:start w:val="1"/>
      <w:numFmt w:val="lowerLetter"/>
      <w:lvlText w:val="%5."/>
      <w:lvlJc w:val="left"/>
      <w:pPr>
        <w:ind w:left="4621" w:hanging="360"/>
      </w:pPr>
    </w:lvl>
    <w:lvl w:ilvl="5" w:tplc="FFFFFFFF" w:tentative="1">
      <w:start w:val="1"/>
      <w:numFmt w:val="lowerRoman"/>
      <w:lvlText w:val="%6."/>
      <w:lvlJc w:val="right"/>
      <w:pPr>
        <w:ind w:left="5341" w:hanging="180"/>
      </w:pPr>
    </w:lvl>
    <w:lvl w:ilvl="6" w:tplc="FFFFFFFF" w:tentative="1">
      <w:start w:val="1"/>
      <w:numFmt w:val="decimal"/>
      <w:lvlText w:val="%7."/>
      <w:lvlJc w:val="left"/>
      <w:pPr>
        <w:ind w:left="6061" w:hanging="360"/>
      </w:pPr>
    </w:lvl>
    <w:lvl w:ilvl="7" w:tplc="FFFFFFFF" w:tentative="1">
      <w:start w:val="1"/>
      <w:numFmt w:val="lowerLetter"/>
      <w:lvlText w:val="%8."/>
      <w:lvlJc w:val="left"/>
      <w:pPr>
        <w:ind w:left="6781" w:hanging="360"/>
      </w:pPr>
    </w:lvl>
    <w:lvl w:ilvl="8" w:tplc="FFFFFFFF" w:tentative="1">
      <w:start w:val="1"/>
      <w:numFmt w:val="lowerRoman"/>
      <w:lvlText w:val="%9."/>
      <w:lvlJc w:val="right"/>
      <w:pPr>
        <w:ind w:left="7501" w:hanging="180"/>
      </w:pPr>
    </w:lvl>
  </w:abstractNum>
  <w:abstractNum w:abstractNumId="54" w15:restartNumberingAfterBreak="0">
    <w:nsid w:val="682E6DC0"/>
    <w:multiLevelType w:val="hybridMultilevel"/>
    <w:tmpl w:val="15ACE9E6"/>
    <w:lvl w:ilvl="0" w:tplc="8864E32C">
      <w:start w:val="1"/>
      <w:numFmt w:val="lowerLetter"/>
      <w:lvlText w:val="%1."/>
      <w:lvlJc w:val="left"/>
      <w:pPr>
        <w:ind w:left="1741" w:hanging="360"/>
      </w:pPr>
      <w:rPr>
        <w:rFonts w:hint="default"/>
        <w:spacing w:val="10"/>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55" w15:restartNumberingAfterBreak="0">
    <w:nsid w:val="6894449D"/>
    <w:multiLevelType w:val="hybridMultilevel"/>
    <w:tmpl w:val="A45603F6"/>
    <w:lvl w:ilvl="0" w:tplc="FFFFFFFF">
      <w:start w:val="1"/>
      <w:numFmt w:val="lowerLetter"/>
      <w:lvlText w:val="%1."/>
      <w:lvlJc w:val="left"/>
      <w:pPr>
        <w:ind w:left="1741" w:hanging="360"/>
      </w:pPr>
      <w:rPr>
        <w:rFonts w:hint="default"/>
        <w:spacing w:val="10"/>
      </w:rPr>
    </w:lvl>
    <w:lvl w:ilvl="1" w:tplc="FFFFFFFF" w:tentative="1">
      <w:start w:val="1"/>
      <w:numFmt w:val="lowerLetter"/>
      <w:lvlText w:val="%2."/>
      <w:lvlJc w:val="left"/>
      <w:pPr>
        <w:ind w:left="2461" w:hanging="360"/>
      </w:pPr>
    </w:lvl>
    <w:lvl w:ilvl="2" w:tplc="FFFFFFFF" w:tentative="1">
      <w:start w:val="1"/>
      <w:numFmt w:val="lowerRoman"/>
      <w:lvlText w:val="%3."/>
      <w:lvlJc w:val="right"/>
      <w:pPr>
        <w:ind w:left="3181" w:hanging="180"/>
      </w:pPr>
    </w:lvl>
    <w:lvl w:ilvl="3" w:tplc="FFFFFFFF" w:tentative="1">
      <w:start w:val="1"/>
      <w:numFmt w:val="decimal"/>
      <w:lvlText w:val="%4."/>
      <w:lvlJc w:val="left"/>
      <w:pPr>
        <w:ind w:left="3901" w:hanging="360"/>
      </w:pPr>
    </w:lvl>
    <w:lvl w:ilvl="4" w:tplc="FFFFFFFF" w:tentative="1">
      <w:start w:val="1"/>
      <w:numFmt w:val="lowerLetter"/>
      <w:lvlText w:val="%5."/>
      <w:lvlJc w:val="left"/>
      <w:pPr>
        <w:ind w:left="4621" w:hanging="360"/>
      </w:pPr>
    </w:lvl>
    <w:lvl w:ilvl="5" w:tplc="FFFFFFFF" w:tentative="1">
      <w:start w:val="1"/>
      <w:numFmt w:val="lowerRoman"/>
      <w:lvlText w:val="%6."/>
      <w:lvlJc w:val="right"/>
      <w:pPr>
        <w:ind w:left="5341" w:hanging="180"/>
      </w:pPr>
    </w:lvl>
    <w:lvl w:ilvl="6" w:tplc="FFFFFFFF" w:tentative="1">
      <w:start w:val="1"/>
      <w:numFmt w:val="decimal"/>
      <w:lvlText w:val="%7."/>
      <w:lvlJc w:val="left"/>
      <w:pPr>
        <w:ind w:left="6061" w:hanging="360"/>
      </w:pPr>
    </w:lvl>
    <w:lvl w:ilvl="7" w:tplc="FFFFFFFF" w:tentative="1">
      <w:start w:val="1"/>
      <w:numFmt w:val="lowerLetter"/>
      <w:lvlText w:val="%8."/>
      <w:lvlJc w:val="left"/>
      <w:pPr>
        <w:ind w:left="6781" w:hanging="360"/>
      </w:pPr>
    </w:lvl>
    <w:lvl w:ilvl="8" w:tplc="FFFFFFFF" w:tentative="1">
      <w:start w:val="1"/>
      <w:numFmt w:val="lowerRoman"/>
      <w:lvlText w:val="%9."/>
      <w:lvlJc w:val="right"/>
      <w:pPr>
        <w:ind w:left="7501" w:hanging="180"/>
      </w:pPr>
    </w:lvl>
  </w:abstractNum>
  <w:abstractNum w:abstractNumId="56" w15:restartNumberingAfterBreak="0">
    <w:nsid w:val="6CE61C17"/>
    <w:multiLevelType w:val="hybridMultilevel"/>
    <w:tmpl w:val="95F0A038"/>
    <w:lvl w:ilvl="0" w:tplc="EB2A36F8">
      <w:numFmt w:val="none"/>
      <w:lvlText w:val=""/>
      <w:lvlJc w:val="left"/>
      <w:pPr>
        <w:tabs>
          <w:tab w:val="num" w:pos="360"/>
        </w:tabs>
      </w:pPr>
    </w:lvl>
    <w:lvl w:ilvl="1" w:tplc="2CD0AE9A">
      <w:start w:val="1"/>
      <w:numFmt w:val="lowerLetter"/>
      <w:lvlText w:val="%2."/>
      <w:lvlJc w:val="left"/>
      <w:pPr>
        <w:ind w:left="1440" w:hanging="360"/>
      </w:pPr>
    </w:lvl>
    <w:lvl w:ilvl="2" w:tplc="BBBA7E2C">
      <w:start w:val="1"/>
      <w:numFmt w:val="lowerRoman"/>
      <w:lvlText w:val="%3."/>
      <w:lvlJc w:val="right"/>
      <w:pPr>
        <w:ind w:left="2160" w:hanging="180"/>
      </w:pPr>
    </w:lvl>
    <w:lvl w:ilvl="3" w:tplc="CDBADC4E">
      <w:start w:val="1"/>
      <w:numFmt w:val="decimal"/>
      <w:lvlText w:val="%4."/>
      <w:lvlJc w:val="left"/>
      <w:pPr>
        <w:ind w:left="2880" w:hanging="360"/>
      </w:pPr>
    </w:lvl>
    <w:lvl w:ilvl="4" w:tplc="1D14FF0E">
      <w:start w:val="1"/>
      <w:numFmt w:val="lowerLetter"/>
      <w:lvlText w:val="%5."/>
      <w:lvlJc w:val="left"/>
      <w:pPr>
        <w:ind w:left="3600" w:hanging="360"/>
      </w:pPr>
    </w:lvl>
    <w:lvl w:ilvl="5" w:tplc="51FA6416">
      <w:start w:val="1"/>
      <w:numFmt w:val="lowerRoman"/>
      <w:lvlText w:val="%6."/>
      <w:lvlJc w:val="right"/>
      <w:pPr>
        <w:ind w:left="4320" w:hanging="180"/>
      </w:pPr>
    </w:lvl>
    <w:lvl w:ilvl="6" w:tplc="1A70A6A0">
      <w:start w:val="1"/>
      <w:numFmt w:val="decimal"/>
      <w:lvlText w:val="%7."/>
      <w:lvlJc w:val="left"/>
      <w:pPr>
        <w:ind w:left="5040" w:hanging="360"/>
      </w:pPr>
    </w:lvl>
    <w:lvl w:ilvl="7" w:tplc="F2CE6AD8">
      <w:start w:val="1"/>
      <w:numFmt w:val="lowerLetter"/>
      <w:lvlText w:val="%8."/>
      <w:lvlJc w:val="left"/>
      <w:pPr>
        <w:ind w:left="5760" w:hanging="360"/>
      </w:pPr>
    </w:lvl>
    <w:lvl w:ilvl="8" w:tplc="50BE00E2">
      <w:start w:val="1"/>
      <w:numFmt w:val="lowerRoman"/>
      <w:lvlText w:val="%9."/>
      <w:lvlJc w:val="right"/>
      <w:pPr>
        <w:ind w:left="6480" w:hanging="180"/>
      </w:pPr>
    </w:lvl>
  </w:abstractNum>
  <w:abstractNum w:abstractNumId="57" w15:restartNumberingAfterBreak="0">
    <w:nsid w:val="6D632F11"/>
    <w:multiLevelType w:val="hybridMultilevel"/>
    <w:tmpl w:val="C50255DC"/>
    <w:lvl w:ilvl="0" w:tplc="04050019">
      <w:start w:val="1"/>
      <w:numFmt w:val="lowerLetter"/>
      <w:lvlText w:val="%1."/>
      <w:lvlJc w:val="left"/>
      <w:pPr>
        <w:ind w:left="1826" w:hanging="360"/>
      </w:pPr>
    </w:lvl>
    <w:lvl w:ilvl="1" w:tplc="04050019">
      <w:start w:val="1"/>
      <w:numFmt w:val="lowerLetter"/>
      <w:lvlText w:val="%2."/>
      <w:lvlJc w:val="left"/>
      <w:pPr>
        <w:ind w:left="2546" w:hanging="360"/>
      </w:pPr>
    </w:lvl>
    <w:lvl w:ilvl="2" w:tplc="0405001B">
      <w:start w:val="1"/>
      <w:numFmt w:val="lowerRoman"/>
      <w:lvlText w:val="%3."/>
      <w:lvlJc w:val="right"/>
      <w:pPr>
        <w:ind w:left="3266" w:hanging="180"/>
      </w:pPr>
    </w:lvl>
    <w:lvl w:ilvl="3" w:tplc="0405000F">
      <w:start w:val="1"/>
      <w:numFmt w:val="decimal"/>
      <w:lvlText w:val="%4."/>
      <w:lvlJc w:val="left"/>
      <w:pPr>
        <w:ind w:left="3986" w:hanging="360"/>
      </w:pPr>
    </w:lvl>
    <w:lvl w:ilvl="4" w:tplc="04050019">
      <w:start w:val="1"/>
      <w:numFmt w:val="lowerLetter"/>
      <w:lvlText w:val="%5."/>
      <w:lvlJc w:val="left"/>
      <w:pPr>
        <w:ind w:left="4706" w:hanging="360"/>
      </w:pPr>
    </w:lvl>
    <w:lvl w:ilvl="5" w:tplc="0405001B">
      <w:start w:val="1"/>
      <w:numFmt w:val="lowerRoman"/>
      <w:lvlText w:val="%6."/>
      <w:lvlJc w:val="right"/>
      <w:pPr>
        <w:ind w:left="5426" w:hanging="180"/>
      </w:pPr>
    </w:lvl>
    <w:lvl w:ilvl="6" w:tplc="0405000F">
      <w:start w:val="1"/>
      <w:numFmt w:val="decimal"/>
      <w:lvlText w:val="%7."/>
      <w:lvlJc w:val="left"/>
      <w:pPr>
        <w:ind w:left="6146" w:hanging="360"/>
      </w:pPr>
    </w:lvl>
    <w:lvl w:ilvl="7" w:tplc="04050019">
      <w:start w:val="1"/>
      <w:numFmt w:val="lowerLetter"/>
      <w:lvlText w:val="%8."/>
      <w:lvlJc w:val="left"/>
      <w:pPr>
        <w:ind w:left="6866" w:hanging="360"/>
      </w:pPr>
    </w:lvl>
    <w:lvl w:ilvl="8" w:tplc="0405001B">
      <w:start w:val="1"/>
      <w:numFmt w:val="lowerRoman"/>
      <w:lvlText w:val="%9."/>
      <w:lvlJc w:val="right"/>
      <w:pPr>
        <w:ind w:left="7586" w:hanging="180"/>
      </w:pPr>
    </w:lvl>
  </w:abstractNum>
  <w:abstractNum w:abstractNumId="58" w15:restartNumberingAfterBreak="0">
    <w:nsid w:val="6ECD6E3B"/>
    <w:multiLevelType w:val="hybridMultilevel"/>
    <w:tmpl w:val="794A887A"/>
    <w:lvl w:ilvl="0" w:tplc="B2A61EB8">
      <w:start w:val="1"/>
      <w:numFmt w:val="bullet"/>
      <w:lvlText w:val=""/>
      <w:lvlJc w:val="left"/>
      <w:pPr>
        <w:ind w:left="720" w:hanging="360"/>
      </w:pPr>
      <w:rPr>
        <w:rFonts w:ascii="Symbol" w:hAnsi="Symbol" w:hint="default"/>
      </w:rPr>
    </w:lvl>
    <w:lvl w:ilvl="1" w:tplc="62B6448C">
      <w:numFmt w:val="bullet"/>
      <w:lvlText w:val=""/>
      <w:lvlJc w:val="left"/>
      <w:pPr>
        <w:ind w:left="1440" w:hanging="360"/>
      </w:pPr>
      <w:rPr>
        <w:rFonts w:ascii="Symbol" w:eastAsiaTheme="minorHAnsi" w:hAnsi="Symbol" w:cstheme="minorBidi" w:hint="default"/>
      </w:rPr>
    </w:lvl>
    <w:lvl w:ilvl="2" w:tplc="B79A1512">
      <w:start w:val="1"/>
      <w:numFmt w:val="lowerRoman"/>
      <w:lvlText w:val="(%3)"/>
      <w:lvlJc w:val="left"/>
      <w:pPr>
        <w:ind w:left="2160" w:hanging="360"/>
      </w:pPr>
      <w:rPr>
        <w:rFont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F0A3444"/>
    <w:multiLevelType w:val="multilevel"/>
    <w:tmpl w:val="8556AFFA"/>
    <w:lvl w:ilvl="0">
      <w:start w:val="17"/>
      <w:numFmt w:val="decimal"/>
      <w:lvlText w:val="%1."/>
      <w:lvlJc w:val="left"/>
      <w:pPr>
        <w:ind w:left="660" w:hanging="660"/>
      </w:pPr>
      <w:rPr>
        <w:rFonts w:hint="default"/>
      </w:rPr>
    </w:lvl>
    <w:lvl w:ilvl="1">
      <w:start w:val="2"/>
      <w:numFmt w:val="decimal"/>
      <w:lvlText w:val="%1.%2."/>
      <w:lvlJc w:val="left"/>
      <w:pPr>
        <w:ind w:left="1230" w:hanging="720"/>
      </w:pPr>
      <w:rPr>
        <w:rFonts w:hint="default"/>
      </w:rPr>
    </w:lvl>
    <w:lvl w:ilvl="2">
      <w:start w:val="1"/>
      <w:numFmt w:val="decimal"/>
      <w:lvlText w:val="%1.%2.%3."/>
      <w:lvlJc w:val="left"/>
      <w:pPr>
        <w:ind w:left="1985" w:hanging="965"/>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60" w15:restartNumberingAfterBreak="0">
    <w:nsid w:val="71360671"/>
    <w:multiLevelType w:val="hybridMultilevel"/>
    <w:tmpl w:val="106EACDC"/>
    <w:lvl w:ilvl="0" w:tplc="01A67E18">
      <w:numFmt w:val="bullet"/>
      <w:pStyle w:val="TPTExt-3-odrka"/>
      <w:lvlText w:val="-"/>
      <w:lvlJc w:val="left"/>
      <w:pPr>
        <w:ind w:left="1381" w:hanging="360"/>
      </w:pPr>
      <w:rPr>
        <w:rFonts w:ascii="Calibri" w:hAnsi="Calibri" w:hint="default"/>
        <w:b/>
        <w:i w:val="0"/>
        <w:sz w:val="20"/>
      </w:rPr>
    </w:lvl>
    <w:lvl w:ilvl="1" w:tplc="04050003" w:tentative="1">
      <w:start w:val="1"/>
      <w:numFmt w:val="bullet"/>
      <w:lvlText w:val="o"/>
      <w:lvlJc w:val="left"/>
      <w:pPr>
        <w:ind w:left="2461" w:hanging="360"/>
      </w:pPr>
      <w:rPr>
        <w:rFonts w:ascii="Courier New" w:hAnsi="Courier New" w:cs="Courier New" w:hint="default"/>
      </w:rPr>
    </w:lvl>
    <w:lvl w:ilvl="2" w:tplc="04050005">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61" w15:restartNumberingAfterBreak="0">
    <w:nsid w:val="74471827"/>
    <w:multiLevelType w:val="hybridMultilevel"/>
    <w:tmpl w:val="B3147330"/>
    <w:lvl w:ilvl="0" w:tplc="FFFFFFFF">
      <w:start w:val="1"/>
      <w:numFmt w:val="lowerLetter"/>
      <w:lvlText w:val="%1."/>
      <w:lvlJc w:val="left"/>
      <w:pPr>
        <w:ind w:left="1381" w:hanging="360"/>
      </w:pPr>
      <w:rPr>
        <w:rFonts w:hint="default"/>
        <w:b w:val="0"/>
        <w:sz w:val="18"/>
        <w:szCs w:val="18"/>
      </w:rPr>
    </w:lvl>
    <w:lvl w:ilvl="1" w:tplc="FFFFFFFF" w:tentative="1">
      <w:start w:val="1"/>
      <w:numFmt w:val="lowerLetter"/>
      <w:lvlText w:val="%2."/>
      <w:lvlJc w:val="left"/>
      <w:pPr>
        <w:ind w:left="2101" w:hanging="360"/>
      </w:pPr>
    </w:lvl>
    <w:lvl w:ilvl="2" w:tplc="FFFFFFFF">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62" w15:restartNumberingAfterBreak="0">
    <w:nsid w:val="74B62B90"/>
    <w:multiLevelType w:val="hybridMultilevel"/>
    <w:tmpl w:val="ECFE9226"/>
    <w:lvl w:ilvl="0" w:tplc="B79A1512">
      <w:start w:val="1"/>
      <w:numFmt w:val="lowerRoman"/>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63" w15:restartNumberingAfterBreak="0">
    <w:nsid w:val="74FE01D2"/>
    <w:multiLevelType w:val="hybridMultilevel"/>
    <w:tmpl w:val="B3147330"/>
    <w:lvl w:ilvl="0" w:tplc="C9402444">
      <w:start w:val="1"/>
      <w:numFmt w:val="lowerLetter"/>
      <w:lvlText w:val="%1."/>
      <w:lvlJc w:val="left"/>
      <w:pPr>
        <w:ind w:left="1381" w:hanging="360"/>
      </w:pPr>
      <w:rPr>
        <w:rFonts w:hint="default"/>
        <w:b w:val="0"/>
        <w:sz w:val="18"/>
        <w:szCs w:val="18"/>
      </w:rPr>
    </w:lvl>
    <w:lvl w:ilvl="1" w:tplc="FFFFFFFF" w:tentative="1">
      <w:start w:val="1"/>
      <w:numFmt w:val="lowerLetter"/>
      <w:lvlText w:val="%2."/>
      <w:lvlJc w:val="left"/>
      <w:pPr>
        <w:ind w:left="2101" w:hanging="360"/>
      </w:pPr>
    </w:lvl>
    <w:lvl w:ilvl="2" w:tplc="FFFFFFFF">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64" w15:restartNumberingAfterBreak="0">
    <w:nsid w:val="77E01B05"/>
    <w:multiLevelType w:val="hybridMultilevel"/>
    <w:tmpl w:val="E59A0506"/>
    <w:lvl w:ilvl="0" w:tplc="F9DAC7A6">
      <w:start w:val="1"/>
      <w:numFmt w:val="lowerRoman"/>
      <w:lvlText w:val="(%1)"/>
      <w:lvlJc w:val="left"/>
      <w:pPr>
        <w:ind w:left="2101" w:hanging="720"/>
      </w:pPr>
      <w:rPr>
        <w:rFonts w:hint="default"/>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65" w15:restartNumberingAfterBreak="0">
    <w:nsid w:val="78551F65"/>
    <w:multiLevelType w:val="hybridMultilevel"/>
    <w:tmpl w:val="AF34DB56"/>
    <w:lvl w:ilvl="0" w:tplc="F54C1E78">
      <w:start w:val="1"/>
      <w:numFmt w:val="bullet"/>
      <w:pStyle w:val="TPText-4odrka"/>
      <w:lvlText w:val=""/>
      <w:lvlJc w:val="left"/>
      <w:pPr>
        <w:ind w:left="3101" w:hanging="360"/>
      </w:pPr>
      <w:rPr>
        <w:rFonts w:ascii="Symbol" w:hAnsi="Symbol" w:hint="default"/>
      </w:rPr>
    </w:lvl>
    <w:lvl w:ilvl="1" w:tplc="04050003" w:tentative="1">
      <w:start w:val="1"/>
      <w:numFmt w:val="bullet"/>
      <w:lvlText w:val="o"/>
      <w:lvlJc w:val="left"/>
      <w:pPr>
        <w:ind w:left="3821" w:hanging="360"/>
      </w:pPr>
      <w:rPr>
        <w:rFonts w:ascii="Courier New" w:hAnsi="Courier New" w:cs="Courier New" w:hint="default"/>
      </w:rPr>
    </w:lvl>
    <w:lvl w:ilvl="2" w:tplc="04050005" w:tentative="1">
      <w:start w:val="1"/>
      <w:numFmt w:val="bullet"/>
      <w:lvlText w:val=""/>
      <w:lvlJc w:val="left"/>
      <w:pPr>
        <w:ind w:left="4541" w:hanging="360"/>
      </w:pPr>
      <w:rPr>
        <w:rFonts w:ascii="Wingdings" w:hAnsi="Wingdings" w:hint="default"/>
      </w:rPr>
    </w:lvl>
    <w:lvl w:ilvl="3" w:tplc="04050001" w:tentative="1">
      <w:start w:val="1"/>
      <w:numFmt w:val="bullet"/>
      <w:lvlText w:val=""/>
      <w:lvlJc w:val="left"/>
      <w:pPr>
        <w:ind w:left="5261" w:hanging="360"/>
      </w:pPr>
      <w:rPr>
        <w:rFonts w:ascii="Symbol" w:hAnsi="Symbol" w:hint="default"/>
      </w:rPr>
    </w:lvl>
    <w:lvl w:ilvl="4" w:tplc="04050003" w:tentative="1">
      <w:start w:val="1"/>
      <w:numFmt w:val="bullet"/>
      <w:lvlText w:val="o"/>
      <w:lvlJc w:val="left"/>
      <w:pPr>
        <w:ind w:left="5981" w:hanging="360"/>
      </w:pPr>
      <w:rPr>
        <w:rFonts w:ascii="Courier New" w:hAnsi="Courier New" w:cs="Courier New" w:hint="default"/>
      </w:rPr>
    </w:lvl>
    <w:lvl w:ilvl="5" w:tplc="04050005" w:tentative="1">
      <w:start w:val="1"/>
      <w:numFmt w:val="bullet"/>
      <w:lvlText w:val=""/>
      <w:lvlJc w:val="left"/>
      <w:pPr>
        <w:ind w:left="6701" w:hanging="360"/>
      </w:pPr>
      <w:rPr>
        <w:rFonts w:ascii="Wingdings" w:hAnsi="Wingdings" w:hint="default"/>
      </w:rPr>
    </w:lvl>
    <w:lvl w:ilvl="6" w:tplc="04050001" w:tentative="1">
      <w:start w:val="1"/>
      <w:numFmt w:val="bullet"/>
      <w:lvlText w:val=""/>
      <w:lvlJc w:val="left"/>
      <w:pPr>
        <w:ind w:left="7421" w:hanging="360"/>
      </w:pPr>
      <w:rPr>
        <w:rFonts w:ascii="Symbol" w:hAnsi="Symbol" w:hint="default"/>
      </w:rPr>
    </w:lvl>
    <w:lvl w:ilvl="7" w:tplc="04050003" w:tentative="1">
      <w:start w:val="1"/>
      <w:numFmt w:val="bullet"/>
      <w:lvlText w:val="o"/>
      <w:lvlJc w:val="left"/>
      <w:pPr>
        <w:ind w:left="8141" w:hanging="360"/>
      </w:pPr>
      <w:rPr>
        <w:rFonts w:ascii="Courier New" w:hAnsi="Courier New" w:cs="Courier New" w:hint="default"/>
      </w:rPr>
    </w:lvl>
    <w:lvl w:ilvl="8" w:tplc="04050005" w:tentative="1">
      <w:start w:val="1"/>
      <w:numFmt w:val="bullet"/>
      <w:lvlText w:val=""/>
      <w:lvlJc w:val="left"/>
      <w:pPr>
        <w:ind w:left="8861" w:hanging="360"/>
      </w:pPr>
      <w:rPr>
        <w:rFonts w:ascii="Wingdings" w:hAnsi="Wingdings" w:hint="default"/>
      </w:rPr>
    </w:lvl>
  </w:abstractNum>
  <w:abstractNum w:abstractNumId="66" w15:restartNumberingAfterBreak="0">
    <w:nsid w:val="79F33296"/>
    <w:multiLevelType w:val="hybridMultilevel"/>
    <w:tmpl w:val="DAAECAA2"/>
    <w:lvl w:ilvl="0" w:tplc="32ECF30C">
      <w:start w:val="1"/>
      <w:numFmt w:val="bullet"/>
      <w:pStyle w:val="TPText-2odrka"/>
      <w:lvlText w:val=""/>
      <w:lvlJc w:val="left"/>
      <w:pPr>
        <w:ind w:left="1741" w:hanging="360"/>
      </w:pPr>
      <w:rPr>
        <w:rFonts w:ascii="Symbol" w:hAnsi="Symbol" w:hint="default"/>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num w:numId="1" w16cid:durableId="799107114">
    <w:abstractNumId w:val="14"/>
  </w:num>
  <w:num w:numId="2" w16cid:durableId="2112818661">
    <w:abstractNumId w:val="56"/>
  </w:num>
  <w:num w:numId="3" w16cid:durableId="1958636351">
    <w:abstractNumId w:val="6"/>
  </w:num>
  <w:num w:numId="4" w16cid:durableId="846283663">
    <w:abstractNumId w:val="33"/>
  </w:num>
  <w:num w:numId="5" w16cid:durableId="1886018261">
    <w:abstractNumId w:val="35"/>
  </w:num>
  <w:num w:numId="6" w16cid:durableId="2120102759">
    <w:abstractNumId w:val="32"/>
  </w:num>
  <w:num w:numId="7" w16cid:durableId="1361664767">
    <w:abstractNumId w:val="60"/>
  </w:num>
  <w:num w:numId="8" w16cid:durableId="1443840698">
    <w:abstractNumId w:val="48"/>
  </w:num>
  <w:num w:numId="9" w16cid:durableId="1174951057">
    <w:abstractNumId w:val="65"/>
  </w:num>
  <w:num w:numId="10" w16cid:durableId="403989494">
    <w:abstractNumId w:val="51"/>
  </w:num>
  <w:num w:numId="11" w16cid:durableId="1520047978">
    <w:abstractNumId w:val="23"/>
  </w:num>
  <w:num w:numId="12" w16cid:durableId="1132091661">
    <w:abstractNumId w:val="31"/>
  </w:num>
  <w:num w:numId="13" w16cid:durableId="978653858">
    <w:abstractNumId w:val="66"/>
  </w:num>
  <w:num w:numId="14" w16cid:durableId="1325816070">
    <w:abstractNumId w:val="49"/>
  </w:num>
  <w:num w:numId="15" w16cid:durableId="1479568729">
    <w:abstractNumId w:val="1"/>
  </w:num>
  <w:num w:numId="16" w16cid:durableId="728765748">
    <w:abstractNumId w:val="37"/>
  </w:num>
  <w:num w:numId="17" w16cid:durableId="2012098251">
    <w:abstractNumId w:val="43"/>
  </w:num>
  <w:num w:numId="18" w16cid:durableId="1323972431">
    <w:abstractNumId w:val="27"/>
  </w:num>
  <w:num w:numId="19" w16cid:durableId="1502548146">
    <w:abstractNumId w:val="40"/>
  </w:num>
  <w:num w:numId="20" w16cid:durableId="984161500">
    <w:abstractNumId w:val="12"/>
  </w:num>
  <w:num w:numId="21" w16cid:durableId="226839601">
    <w:abstractNumId w:val="34"/>
  </w:num>
  <w:num w:numId="22" w16cid:durableId="842671087">
    <w:abstractNumId w:val="36"/>
  </w:num>
  <w:num w:numId="23" w16cid:durableId="2054041442">
    <w:abstractNumId w:val="30"/>
  </w:num>
  <w:num w:numId="24" w16cid:durableId="1972127690">
    <w:abstractNumId w:val="18"/>
  </w:num>
  <w:num w:numId="25" w16cid:durableId="1060782766">
    <w:abstractNumId w:val="45"/>
  </w:num>
  <w:num w:numId="26" w16cid:durableId="806780662">
    <w:abstractNumId w:val="39"/>
  </w:num>
  <w:num w:numId="27" w16cid:durableId="252055820">
    <w:abstractNumId w:val="10"/>
  </w:num>
  <w:num w:numId="28" w16cid:durableId="279072554">
    <w:abstractNumId w:val="4"/>
  </w:num>
  <w:num w:numId="29" w16cid:durableId="1306159576">
    <w:abstractNumId w:val="28"/>
  </w:num>
  <w:num w:numId="30" w16cid:durableId="1330672814">
    <w:abstractNumId w:val="41"/>
  </w:num>
  <w:num w:numId="31" w16cid:durableId="349264902">
    <w:abstractNumId w:val="26"/>
  </w:num>
  <w:num w:numId="32" w16cid:durableId="210072279">
    <w:abstractNumId w:val="16"/>
  </w:num>
  <w:num w:numId="33" w16cid:durableId="211232952">
    <w:abstractNumId w:val="64"/>
  </w:num>
  <w:num w:numId="34" w16cid:durableId="498542676">
    <w:abstractNumId w:val="52"/>
  </w:num>
  <w:num w:numId="35" w16cid:durableId="1635990839">
    <w:abstractNumId w:val="0"/>
  </w:num>
  <w:num w:numId="36" w16cid:durableId="2095666896">
    <w:abstractNumId w:val="38"/>
  </w:num>
  <w:num w:numId="37" w16cid:durableId="784888790">
    <w:abstractNumId w:val="22"/>
  </w:num>
  <w:num w:numId="38" w16cid:durableId="737939024">
    <w:abstractNumId w:val="5"/>
  </w:num>
  <w:num w:numId="39" w16cid:durableId="473721645">
    <w:abstractNumId w:val="50"/>
  </w:num>
  <w:num w:numId="40" w16cid:durableId="1391686565">
    <w:abstractNumId w:val="15"/>
  </w:num>
  <w:num w:numId="41" w16cid:durableId="740173048">
    <w:abstractNumId w:val="58"/>
  </w:num>
  <w:num w:numId="42" w16cid:durableId="198933541">
    <w:abstractNumId w:val="13"/>
  </w:num>
  <w:num w:numId="43" w16cid:durableId="2119644408">
    <w:abstractNumId w:val="44"/>
  </w:num>
  <w:num w:numId="44" w16cid:durableId="1229920325">
    <w:abstractNumId w:val="29"/>
  </w:num>
  <w:num w:numId="45" w16cid:durableId="1709140478">
    <w:abstractNumId w:val="9"/>
  </w:num>
  <w:num w:numId="46" w16cid:durableId="292640951">
    <w:abstractNumId w:val="7"/>
  </w:num>
  <w:num w:numId="47" w16cid:durableId="890076623">
    <w:abstractNumId w:val="46"/>
  </w:num>
  <w:num w:numId="48" w16cid:durableId="1028027780">
    <w:abstractNumId w:val="11"/>
  </w:num>
  <w:num w:numId="49" w16cid:durableId="1031305127">
    <w:abstractNumId w:val="8"/>
  </w:num>
  <w:num w:numId="50" w16cid:durableId="1945189958">
    <w:abstractNumId w:val="53"/>
  </w:num>
  <w:num w:numId="51" w16cid:durableId="127166131">
    <w:abstractNumId w:val="54"/>
  </w:num>
  <w:num w:numId="52" w16cid:durableId="843978745">
    <w:abstractNumId w:val="62"/>
  </w:num>
  <w:num w:numId="53" w16cid:durableId="673999900">
    <w:abstractNumId w:val="21"/>
  </w:num>
  <w:num w:numId="54" w16cid:durableId="530580622">
    <w:abstractNumId w:val="47"/>
  </w:num>
  <w:num w:numId="55" w16cid:durableId="1632055311">
    <w:abstractNumId w:val="55"/>
  </w:num>
  <w:num w:numId="56" w16cid:durableId="1686713082">
    <w:abstractNumId w:val="25"/>
  </w:num>
  <w:num w:numId="57" w16cid:durableId="965353343">
    <w:abstractNumId w:val="6"/>
  </w:num>
  <w:num w:numId="58" w16cid:durableId="1108356864">
    <w:abstractNumId w:val="63"/>
  </w:num>
  <w:num w:numId="59" w16cid:durableId="24794980">
    <w:abstractNumId w:val="24"/>
  </w:num>
  <w:num w:numId="60" w16cid:durableId="1945453819">
    <w:abstractNumId w:val="2"/>
  </w:num>
  <w:num w:numId="61" w16cid:durableId="1559317051">
    <w:abstractNumId w:val="17"/>
  </w:num>
  <w:num w:numId="62" w16cid:durableId="158271986">
    <w:abstractNumId w:val="6"/>
    <w:lvlOverride w:ilvl="0">
      <w:startOverride w:val="20"/>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0308288">
    <w:abstractNumId w:val="6"/>
    <w:lvlOverride w:ilvl="0">
      <w:startOverride w:val="20"/>
    </w:lvlOverride>
    <w:lvlOverride w:ilvl="1">
      <w:startOverride w:val="5"/>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74153957">
    <w:abstractNumId w:val="6"/>
    <w:lvlOverride w:ilvl="0">
      <w:startOverride w:val="20"/>
    </w:lvlOverride>
    <w:lvlOverride w:ilvl="1">
      <w:startOverride w:val="6"/>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35262037">
    <w:abstractNumId w:val="3"/>
  </w:num>
  <w:num w:numId="66" w16cid:durableId="1523085551">
    <w:abstractNumId w:val="19"/>
  </w:num>
  <w:num w:numId="67" w16cid:durableId="883638471">
    <w:abstractNumId w:val="59"/>
  </w:num>
  <w:num w:numId="68" w16cid:durableId="1705905432">
    <w:abstractNumId w:val="42"/>
  </w:num>
  <w:num w:numId="69" w16cid:durableId="836115287">
    <w:abstractNumId w:val="6"/>
    <w:lvlOverride w:ilvl="0">
      <w:startOverride w:val="20"/>
    </w:lvlOverride>
    <w:lvlOverride w:ilvl="1">
      <w:startOverride w:val="5"/>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80442353">
    <w:abstractNumId w:val="6"/>
    <w:lvlOverride w:ilvl="0">
      <w:startOverride w:val="20"/>
    </w:lvlOverride>
    <w:lvlOverride w:ilvl="1">
      <w:startOverride w:val="6"/>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09061076">
    <w:abstractNumId w:val="20"/>
  </w:num>
  <w:num w:numId="72" w16cid:durableId="13073165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34712438">
    <w:abstractNumId w:val="6"/>
  </w:num>
  <w:num w:numId="74" w16cid:durableId="1331175145">
    <w:abstractNumId w:val="6"/>
  </w:num>
  <w:num w:numId="75" w16cid:durableId="1676496022">
    <w:abstractNumId w:val="6"/>
  </w:num>
  <w:num w:numId="76" w16cid:durableId="296886285">
    <w:abstractNumId w:val="6"/>
  </w:num>
  <w:num w:numId="77" w16cid:durableId="334194011">
    <w:abstractNumId w:val="6"/>
  </w:num>
  <w:num w:numId="78" w16cid:durableId="1479952716">
    <w:abstractNumId w:val="6"/>
  </w:num>
  <w:num w:numId="79" w16cid:durableId="991132789">
    <w:abstractNumId w:val="6"/>
  </w:num>
  <w:num w:numId="80" w16cid:durableId="5277318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23952804">
    <w:abstractNumId w:val="6"/>
  </w:num>
  <w:num w:numId="82" w16cid:durableId="1375305058">
    <w:abstractNumId w:val="61"/>
  </w:num>
  <w:num w:numId="83" w16cid:durableId="1988119326">
    <w:abstractNumId w:val="6"/>
  </w:num>
  <w:num w:numId="84" w16cid:durableId="1603994407">
    <w:abstractNumId w:val="6"/>
  </w:num>
  <w:num w:numId="85" w16cid:durableId="1211502565">
    <w:abstractNumId w:val="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84C"/>
    <w:rsid w:val="00000095"/>
    <w:rsid w:val="0000017C"/>
    <w:rsid w:val="0000019D"/>
    <w:rsid w:val="0000199B"/>
    <w:rsid w:val="000028B6"/>
    <w:rsid w:val="00002FF7"/>
    <w:rsid w:val="0000380B"/>
    <w:rsid w:val="00004250"/>
    <w:rsid w:val="0000496A"/>
    <w:rsid w:val="00004AE2"/>
    <w:rsid w:val="000054AC"/>
    <w:rsid w:val="00005CB8"/>
    <w:rsid w:val="00006E7B"/>
    <w:rsid w:val="00006EA2"/>
    <w:rsid w:val="00006F65"/>
    <w:rsid w:val="00007628"/>
    <w:rsid w:val="00011B94"/>
    <w:rsid w:val="000120D6"/>
    <w:rsid w:val="000123ED"/>
    <w:rsid w:val="00013295"/>
    <w:rsid w:val="00014262"/>
    <w:rsid w:val="0001444A"/>
    <w:rsid w:val="000148F4"/>
    <w:rsid w:val="00015148"/>
    <w:rsid w:val="0001618E"/>
    <w:rsid w:val="000178E7"/>
    <w:rsid w:val="00023E27"/>
    <w:rsid w:val="00024730"/>
    <w:rsid w:val="00024FA9"/>
    <w:rsid w:val="00025099"/>
    <w:rsid w:val="00025FCC"/>
    <w:rsid w:val="00026EA3"/>
    <w:rsid w:val="000301CA"/>
    <w:rsid w:val="000301F0"/>
    <w:rsid w:val="00031391"/>
    <w:rsid w:val="00034272"/>
    <w:rsid w:val="000350E8"/>
    <w:rsid w:val="00035A6B"/>
    <w:rsid w:val="00036411"/>
    <w:rsid w:val="000367DF"/>
    <w:rsid w:val="00037057"/>
    <w:rsid w:val="00037AD0"/>
    <w:rsid w:val="00037CDB"/>
    <w:rsid w:val="000411E5"/>
    <w:rsid w:val="00042515"/>
    <w:rsid w:val="000428DD"/>
    <w:rsid w:val="00042934"/>
    <w:rsid w:val="00042B68"/>
    <w:rsid w:val="000438EC"/>
    <w:rsid w:val="00044A48"/>
    <w:rsid w:val="000457AC"/>
    <w:rsid w:val="00050291"/>
    <w:rsid w:val="00052DBA"/>
    <w:rsid w:val="000530BC"/>
    <w:rsid w:val="00053D94"/>
    <w:rsid w:val="000543F1"/>
    <w:rsid w:val="00054945"/>
    <w:rsid w:val="00055EE4"/>
    <w:rsid w:val="00056802"/>
    <w:rsid w:val="000573FD"/>
    <w:rsid w:val="0006044E"/>
    <w:rsid w:val="00060BA2"/>
    <w:rsid w:val="00060F6B"/>
    <w:rsid w:val="00061004"/>
    <w:rsid w:val="0006191F"/>
    <w:rsid w:val="00061954"/>
    <w:rsid w:val="00062026"/>
    <w:rsid w:val="000622EC"/>
    <w:rsid w:val="00062510"/>
    <w:rsid w:val="000631F0"/>
    <w:rsid w:val="000637B2"/>
    <w:rsid w:val="00063A28"/>
    <w:rsid w:val="00065176"/>
    <w:rsid w:val="000652C2"/>
    <w:rsid w:val="0006619F"/>
    <w:rsid w:val="00066428"/>
    <w:rsid w:val="000667AE"/>
    <w:rsid w:val="00067D49"/>
    <w:rsid w:val="000705F0"/>
    <w:rsid w:val="00071AC8"/>
    <w:rsid w:val="00071B8B"/>
    <w:rsid w:val="00073D59"/>
    <w:rsid w:val="00074577"/>
    <w:rsid w:val="00074D92"/>
    <w:rsid w:val="000750FE"/>
    <w:rsid w:val="00075454"/>
    <w:rsid w:val="000754A5"/>
    <w:rsid w:val="000768C7"/>
    <w:rsid w:val="00077749"/>
    <w:rsid w:val="00077E0E"/>
    <w:rsid w:val="00080CDA"/>
    <w:rsid w:val="00081462"/>
    <w:rsid w:val="000816E6"/>
    <w:rsid w:val="0008215B"/>
    <w:rsid w:val="0008289F"/>
    <w:rsid w:val="00082D43"/>
    <w:rsid w:val="00082D72"/>
    <w:rsid w:val="00083CF9"/>
    <w:rsid w:val="00090FAA"/>
    <w:rsid w:val="00091AD8"/>
    <w:rsid w:val="00092344"/>
    <w:rsid w:val="000923C9"/>
    <w:rsid w:val="00094D15"/>
    <w:rsid w:val="00094E36"/>
    <w:rsid w:val="000961E9"/>
    <w:rsid w:val="000971C6"/>
    <w:rsid w:val="00097553"/>
    <w:rsid w:val="000A0787"/>
    <w:rsid w:val="000A0DD8"/>
    <w:rsid w:val="000A560E"/>
    <w:rsid w:val="000A61DA"/>
    <w:rsid w:val="000A6579"/>
    <w:rsid w:val="000A6A17"/>
    <w:rsid w:val="000A7390"/>
    <w:rsid w:val="000B1603"/>
    <w:rsid w:val="000B1C92"/>
    <w:rsid w:val="000B2098"/>
    <w:rsid w:val="000B38A2"/>
    <w:rsid w:val="000B3C4C"/>
    <w:rsid w:val="000B3FA8"/>
    <w:rsid w:val="000B423F"/>
    <w:rsid w:val="000B492F"/>
    <w:rsid w:val="000B581F"/>
    <w:rsid w:val="000B588B"/>
    <w:rsid w:val="000B680A"/>
    <w:rsid w:val="000B6C70"/>
    <w:rsid w:val="000B6DDE"/>
    <w:rsid w:val="000B72C2"/>
    <w:rsid w:val="000B77DD"/>
    <w:rsid w:val="000B7F31"/>
    <w:rsid w:val="000C0540"/>
    <w:rsid w:val="000C0E0A"/>
    <w:rsid w:val="000C13AE"/>
    <w:rsid w:val="000C1756"/>
    <w:rsid w:val="000C2335"/>
    <w:rsid w:val="000C3658"/>
    <w:rsid w:val="000C47F8"/>
    <w:rsid w:val="000C5E76"/>
    <w:rsid w:val="000C6F4C"/>
    <w:rsid w:val="000C7167"/>
    <w:rsid w:val="000C7993"/>
    <w:rsid w:val="000D04CA"/>
    <w:rsid w:val="000D0AE8"/>
    <w:rsid w:val="000D0EF7"/>
    <w:rsid w:val="000D415E"/>
    <w:rsid w:val="000D510D"/>
    <w:rsid w:val="000D6E57"/>
    <w:rsid w:val="000E000F"/>
    <w:rsid w:val="000E0A6A"/>
    <w:rsid w:val="000E2AC6"/>
    <w:rsid w:val="000E2E41"/>
    <w:rsid w:val="000E3931"/>
    <w:rsid w:val="000E4199"/>
    <w:rsid w:val="000E43CF"/>
    <w:rsid w:val="000E4406"/>
    <w:rsid w:val="000E51BD"/>
    <w:rsid w:val="000F0903"/>
    <w:rsid w:val="000F0A85"/>
    <w:rsid w:val="000F0E64"/>
    <w:rsid w:val="000F1270"/>
    <w:rsid w:val="000F1544"/>
    <w:rsid w:val="000F15D7"/>
    <w:rsid w:val="000F1F3F"/>
    <w:rsid w:val="000F2124"/>
    <w:rsid w:val="000F2376"/>
    <w:rsid w:val="000F2752"/>
    <w:rsid w:val="000F3F63"/>
    <w:rsid w:val="000F4091"/>
    <w:rsid w:val="000F48BE"/>
    <w:rsid w:val="000F588B"/>
    <w:rsid w:val="000F638C"/>
    <w:rsid w:val="000F7805"/>
    <w:rsid w:val="000F7C04"/>
    <w:rsid w:val="001006BA"/>
    <w:rsid w:val="00102158"/>
    <w:rsid w:val="00102258"/>
    <w:rsid w:val="00104B6E"/>
    <w:rsid w:val="00104EBB"/>
    <w:rsid w:val="0010505D"/>
    <w:rsid w:val="0010535E"/>
    <w:rsid w:val="0010631E"/>
    <w:rsid w:val="00106487"/>
    <w:rsid w:val="00110282"/>
    <w:rsid w:val="00110A80"/>
    <w:rsid w:val="001121D3"/>
    <w:rsid w:val="00112CDE"/>
    <w:rsid w:val="0011457D"/>
    <w:rsid w:val="00116B89"/>
    <w:rsid w:val="00116DF9"/>
    <w:rsid w:val="0011755B"/>
    <w:rsid w:val="00121A67"/>
    <w:rsid w:val="00121BFF"/>
    <w:rsid w:val="00123ADE"/>
    <w:rsid w:val="001243CA"/>
    <w:rsid w:val="00124449"/>
    <w:rsid w:val="00124E0D"/>
    <w:rsid w:val="00126A25"/>
    <w:rsid w:val="00127849"/>
    <w:rsid w:val="00127E94"/>
    <w:rsid w:val="00127EE0"/>
    <w:rsid w:val="001304A1"/>
    <w:rsid w:val="00132C8A"/>
    <w:rsid w:val="00134BFA"/>
    <w:rsid w:val="00134D9D"/>
    <w:rsid w:val="00134FAF"/>
    <w:rsid w:val="0013722C"/>
    <w:rsid w:val="00137AE3"/>
    <w:rsid w:val="001413EE"/>
    <w:rsid w:val="001422BF"/>
    <w:rsid w:val="00142416"/>
    <w:rsid w:val="001424B2"/>
    <w:rsid w:val="00142F54"/>
    <w:rsid w:val="00143F10"/>
    <w:rsid w:val="0014427D"/>
    <w:rsid w:val="00144933"/>
    <w:rsid w:val="00144FC4"/>
    <w:rsid w:val="001459D7"/>
    <w:rsid w:val="001467EB"/>
    <w:rsid w:val="00147E4F"/>
    <w:rsid w:val="001500AE"/>
    <w:rsid w:val="001505BA"/>
    <w:rsid w:val="00150E4B"/>
    <w:rsid w:val="00151976"/>
    <w:rsid w:val="00153B0B"/>
    <w:rsid w:val="001544D3"/>
    <w:rsid w:val="00155173"/>
    <w:rsid w:val="00155B0A"/>
    <w:rsid w:val="00155B1B"/>
    <w:rsid w:val="001574ED"/>
    <w:rsid w:val="0016050C"/>
    <w:rsid w:val="00161174"/>
    <w:rsid w:val="00161357"/>
    <w:rsid w:val="00161B76"/>
    <w:rsid w:val="00162601"/>
    <w:rsid w:val="0016261A"/>
    <w:rsid w:val="0016283E"/>
    <w:rsid w:val="00162DE0"/>
    <w:rsid w:val="00163B4C"/>
    <w:rsid w:val="00163BDC"/>
    <w:rsid w:val="00163D45"/>
    <w:rsid w:val="001643CC"/>
    <w:rsid w:val="0016603A"/>
    <w:rsid w:val="001672ED"/>
    <w:rsid w:val="0016756C"/>
    <w:rsid w:val="00167D23"/>
    <w:rsid w:val="00170325"/>
    <w:rsid w:val="00170CE6"/>
    <w:rsid w:val="00170FE9"/>
    <w:rsid w:val="00171D64"/>
    <w:rsid w:val="00172C21"/>
    <w:rsid w:val="00172D26"/>
    <w:rsid w:val="0017338B"/>
    <w:rsid w:val="00177969"/>
    <w:rsid w:val="00177CC5"/>
    <w:rsid w:val="00177EBE"/>
    <w:rsid w:val="00177EF4"/>
    <w:rsid w:val="00180636"/>
    <w:rsid w:val="001856D3"/>
    <w:rsid w:val="001867B1"/>
    <w:rsid w:val="001874FF"/>
    <w:rsid w:val="00190B9E"/>
    <w:rsid w:val="00191CE6"/>
    <w:rsid w:val="00193B37"/>
    <w:rsid w:val="00194292"/>
    <w:rsid w:val="001953CA"/>
    <w:rsid w:val="00197141"/>
    <w:rsid w:val="0019785C"/>
    <w:rsid w:val="00197E62"/>
    <w:rsid w:val="001A13C4"/>
    <w:rsid w:val="001A1D47"/>
    <w:rsid w:val="001A1EEA"/>
    <w:rsid w:val="001A2EE6"/>
    <w:rsid w:val="001A3887"/>
    <w:rsid w:val="001A3B32"/>
    <w:rsid w:val="001A4073"/>
    <w:rsid w:val="001A5461"/>
    <w:rsid w:val="001A5CD8"/>
    <w:rsid w:val="001A5F82"/>
    <w:rsid w:val="001A6A5C"/>
    <w:rsid w:val="001B096A"/>
    <w:rsid w:val="001B1320"/>
    <w:rsid w:val="001B1F74"/>
    <w:rsid w:val="001B21C6"/>
    <w:rsid w:val="001B27B6"/>
    <w:rsid w:val="001B352F"/>
    <w:rsid w:val="001B3E26"/>
    <w:rsid w:val="001B4260"/>
    <w:rsid w:val="001B506C"/>
    <w:rsid w:val="001B5BC8"/>
    <w:rsid w:val="001B6396"/>
    <w:rsid w:val="001B6589"/>
    <w:rsid w:val="001B7336"/>
    <w:rsid w:val="001B7E7B"/>
    <w:rsid w:val="001C08AD"/>
    <w:rsid w:val="001C0BB5"/>
    <w:rsid w:val="001C0E27"/>
    <w:rsid w:val="001C1A46"/>
    <w:rsid w:val="001C1BF8"/>
    <w:rsid w:val="001C3856"/>
    <w:rsid w:val="001C63B2"/>
    <w:rsid w:val="001C73F5"/>
    <w:rsid w:val="001C7BF8"/>
    <w:rsid w:val="001D05AA"/>
    <w:rsid w:val="001D0739"/>
    <w:rsid w:val="001D07AF"/>
    <w:rsid w:val="001D2296"/>
    <w:rsid w:val="001D4262"/>
    <w:rsid w:val="001D445A"/>
    <w:rsid w:val="001D4853"/>
    <w:rsid w:val="001D56BA"/>
    <w:rsid w:val="001D679F"/>
    <w:rsid w:val="001E0482"/>
    <w:rsid w:val="001E0968"/>
    <w:rsid w:val="001E0AB7"/>
    <w:rsid w:val="001E0AE8"/>
    <w:rsid w:val="001E2770"/>
    <w:rsid w:val="001E2961"/>
    <w:rsid w:val="001E2E55"/>
    <w:rsid w:val="001E35BD"/>
    <w:rsid w:val="001E4D96"/>
    <w:rsid w:val="001E54ED"/>
    <w:rsid w:val="001E7A5D"/>
    <w:rsid w:val="001E7B13"/>
    <w:rsid w:val="001E7CEB"/>
    <w:rsid w:val="001F052F"/>
    <w:rsid w:val="001F0B9A"/>
    <w:rsid w:val="001F11C2"/>
    <w:rsid w:val="001F1893"/>
    <w:rsid w:val="001F1FCE"/>
    <w:rsid w:val="001F22D0"/>
    <w:rsid w:val="001F27DB"/>
    <w:rsid w:val="001F29F6"/>
    <w:rsid w:val="001F623C"/>
    <w:rsid w:val="001F6504"/>
    <w:rsid w:val="001F7CD1"/>
    <w:rsid w:val="001F7CE2"/>
    <w:rsid w:val="001F7E94"/>
    <w:rsid w:val="00201BEC"/>
    <w:rsid w:val="00201F57"/>
    <w:rsid w:val="002034DF"/>
    <w:rsid w:val="00203A19"/>
    <w:rsid w:val="00204624"/>
    <w:rsid w:val="00204903"/>
    <w:rsid w:val="00204B95"/>
    <w:rsid w:val="00205785"/>
    <w:rsid w:val="00205EDE"/>
    <w:rsid w:val="00205F5D"/>
    <w:rsid w:val="00206974"/>
    <w:rsid w:val="00207899"/>
    <w:rsid w:val="002078F3"/>
    <w:rsid w:val="00210E5E"/>
    <w:rsid w:val="0021116E"/>
    <w:rsid w:val="00213018"/>
    <w:rsid w:val="00214062"/>
    <w:rsid w:val="00215315"/>
    <w:rsid w:val="002160FF"/>
    <w:rsid w:val="00216F68"/>
    <w:rsid w:val="002175BA"/>
    <w:rsid w:val="00217A83"/>
    <w:rsid w:val="00220CE7"/>
    <w:rsid w:val="002220A2"/>
    <w:rsid w:val="00222121"/>
    <w:rsid w:val="0022241D"/>
    <w:rsid w:val="00222CDE"/>
    <w:rsid w:val="00223FFA"/>
    <w:rsid w:val="00224D59"/>
    <w:rsid w:val="00225946"/>
    <w:rsid w:val="00225F26"/>
    <w:rsid w:val="00226EAC"/>
    <w:rsid w:val="00226FF0"/>
    <w:rsid w:val="002278D3"/>
    <w:rsid w:val="00230F82"/>
    <w:rsid w:val="0023115C"/>
    <w:rsid w:val="0023235D"/>
    <w:rsid w:val="00233652"/>
    <w:rsid w:val="00235BF2"/>
    <w:rsid w:val="00242857"/>
    <w:rsid w:val="0024423E"/>
    <w:rsid w:val="00244DAE"/>
    <w:rsid w:val="002453CF"/>
    <w:rsid w:val="00246A7A"/>
    <w:rsid w:val="00246C59"/>
    <w:rsid w:val="0024710A"/>
    <w:rsid w:val="00250DBC"/>
    <w:rsid w:val="00251626"/>
    <w:rsid w:val="00251E76"/>
    <w:rsid w:val="00253076"/>
    <w:rsid w:val="00253BCD"/>
    <w:rsid w:val="00253D54"/>
    <w:rsid w:val="002548EC"/>
    <w:rsid w:val="00256D37"/>
    <w:rsid w:val="002573D1"/>
    <w:rsid w:val="002606ED"/>
    <w:rsid w:val="00261DFC"/>
    <w:rsid w:val="00261E56"/>
    <w:rsid w:val="00264F05"/>
    <w:rsid w:val="002653B8"/>
    <w:rsid w:val="00266DC4"/>
    <w:rsid w:val="00267E1E"/>
    <w:rsid w:val="00270F6B"/>
    <w:rsid w:val="00271ACF"/>
    <w:rsid w:val="002722B2"/>
    <w:rsid w:val="00272819"/>
    <w:rsid w:val="0027523F"/>
    <w:rsid w:val="002754E2"/>
    <w:rsid w:val="00275705"/>
    <w:rsid w:val="00276AF1"/>
    <w:rsid w:val="00277CCA"/>
    <w:rsid w:val="00281648"/>
    <w:rsid w:val="002823AF"/>
    <w:rsid w:val="0028259A"/>
    <w:rsid w:val="002831B6"/>
    <w:rsid w:val="0028320D"/>
    <w:rsid w:val="002833C9"/>
    <w:rsid w:val="002836E8"/>
    <w:rsid w:val="00283BA7"/>
    <w:rsid w:val="00284E6C"/>
    <w:rsid w:val="00284F7B"/>
    <w:rsid w:val="00284F94"/>
    <w:rsid w:val="0028597C"/>
    <w:rsid w:val="00286033"/>
    <w:rsid w:val="00286F16"/>
    <w:rsid w:val="002870CE"/>
    <w:rsid w:val="00287A3A"/>
    <w:rsid w:val="002919AF"/>
    <w:rsid w:val="00291D37"/>
    <w:rsid w:val="00292EC7"/>
    <w:rsid w:val="0029363B"/>
    <w:rsid w:val="002940C2"/>
    <w:rsid w:val="002943AA"/>
    <w:rsid w:val="0029528F"/>
    <w:rsid w:val="00295822"/>
    <w:rsid w:val="00295849"/>
    <w:rsid w:val="00296922"/>
    <w:rsid w:val="00296F2B"/>
    <w:rsid w:val="002A0031"/>
    <w:rsid w:val="002A0A07"/>
    <w:rsid w:val="002A0F7C"/>
    <w:rsid w:val="002A1BC3"/>
    <w:rsid w:val="002A2709"/>
    <w:rsid w:val="002A3622"/>
    <w:rsid w:val="002A3A10"/>
    <w:rsid w:val="002A408B"/>
    <w:rsid w:val="002A482A"/>
    <w:rsid w:val="002A4BF7"/>
    <w:rsid w:val="002A575A"/>
    <w:rsid w:val="002A5DEA"/>
    <w:rsid w:val="002B112A"/>
    <w:rsid w:val="002B1D75"/>
    <w:rsid w:val="002B22F1"/>
    <w:rsid w:val="002B3148"/>
    <w:rsid w:val="002B49BE"/>
    <w:rsid w:val="002B4A18"/>
    <w:rsid w:val="002B4D63"/>
    <w:rsid w:val="002B768B"/>
    <w:rsid w:val="002B7DBD"/>
    <w:rsid w:val="002C2247"/>
    <w:rsid w:val="002C2B59"/>
    <w:rsid w:val="002C2C44"/>
    <w:rsid w:val="002C4728"/>
    <w:rsid w:val="002C4AED"/>
    <w:rsid w:val="002C4D70"/>
    <w:rsid w:val="002C504A"/>
    <w:rsid w:val="002C6456"/>
    <w:rsid w:val="002C68C3"/>
    <w:rsid w:val="002C696F"/>
    <w:rsid w:val="002C760E"/>
    <w:rsid w:val="002D3B1C"/>
    <w:rsid w:val="002D4FC9"/>
    <w:rsid w:val="002D504C"/>
    <w:rsid w:val="002D7031"/>
    <w:rsid w:val="002D7D8D"/>
    <w:rsid w:val="002E0348"/>
    <w:rsid w:val="002E29E4"/>
    <w:rsid w:val="002E3C0F"/>
    <w:rsid w:val="002E3C46"/>
    <w:rsid w:val="002E5973"/>
    <w:rsid w:val="002E6D47"/>
    <w:rsid w:val="002E7181"/>
    <w:rsid w:val="002E71C0"/>
    <w:rsid w:val="002F0D17"/>
    <w:rsid w:val="002F1E56"/>
    <w:rsid w:val="002F2355"/>
    <w:rsid w:val="002F2F57"/>
    <w:rsid w:val="002F65A5"/>
    <w:rsid w:val="0030255B"/>
    <w:rsid w:val="00304DEA"/>
    <w:rsid w:val="00307B70"/>
    <w:rsid w:val="003103B5"/>
    <w:rsid w:val="003115E8"/>
    <w:rsid w:val="00312955"/>
    <w:rsid w:val="00312DD9"/>
    <w:rsid w:val="00312EE3"/>
    <w:rsid w:val="00313268"/>
    <w:rsid w:val="00313906"/>
    <w:rsid w:val="00313E55"/>
    <w:rsid w:val="00313FF6"/>
    <w:rsid w:val="003145B7"/>
    <w:rsid w:val="003153A9"/>
    <w:rsid w:val="0031544E"/>
    <w:rsid w:val="003158E5"/>
    <w:rsid w:val="00315B14"/>
    <w:rsid w:val="00316E34"/>
    <w:rsid w:val="0031772A"/>
    <w:rsid w:val="003209F4"/>
    <w:rsid w:val="00321C8B"/>
    <w:rsid w:val="003224AD"/>
    <w:rsid w:val="003228BD"/>
    <w:rsid w:val="00322CF7"/>
    <w:rsid w:val="0032454D"/>
    <w:rsid w:val="00325D4B"/>
    <w:rsid w:val="00326752"/>
    <w:rsid w:val="00326AC1"/>
    <w:rsid w:val="003277D7"/>
    <w:rsid w:val="00327D8A"/>
    <w:rsid w:val="00327FC7"/>
    <w:rsid w:val="00331774"/>
    <w:rsid w:val="00331DCA"/>
    <w:rsid w:val="003329A6"/>
    <w:rsid w:val="00332EAF"/>
    <w:rsid w:val="00335A9F"/>
    <w:rsid w:val="00335BA4"/>
    <w:rsid w:val="00335E01"/>
    <w:rsid w:val="00337DE3"/>
    <w:rsid w:val="0034028A"/>
    <w:rsid w:val="00341A23"/>
    <w:rsid w:val="00344251"/>
    <w:rsid w:val="003442F2"/>
    <w:rsid w:val="0034560C"/>
    <w:rsid w:val="00345725"/>
    <w:rsid w:val="00346522"/>
    <w:rsid w:val="0034728D"/>
    <w:rsid w:val="003479E2"/>
    <w:rsid w:val="00347F5D"/>
    <w:rsid w:val="0035137E"/>
    <w:rsid w:val="00351D7D"/>
    <w:rsid w:val="00352B4B"/>
    <w:rsid w:val="00352DD7"/>
    <w:rsid w:val="00354863"/>
    <w:rsid w:val="003554F2"/>
    <w:rsid w:val="003556E0"/>
    <w:rsid w:val="0035574A"/>
    <w:rsid w:val="00355951"/>
    <w:rsid w:val="00355A66"/>
    <w:rsid w:val="00361100"/>
    <w:rsid w:val="003615BA"/>
    <w:rsid w:val="003618EC"/>
    <w:rsid w:val="00363C3A"/>
    <w:rsid w:val="00364CD8"/>
    <w:rsid w:val="00365321"/>
    <w:rsid w:val="003663E7"/>
    <w:rsid w:val="00371D29"/>
    <w:rsid w:val="00372481"/>
    <w:rsid w:val="00372865"/>
    <w:rsid w:val="00373FDE"/>
    <w:rsid w:val="00375F5C"/>
    <w:rsid w:val="003762DF"/>
    <w:rsid w:val="003770AE"/>
    <w:rsid w:val="003771D4"/>
    <w:rsid w:val="0038065C"/>
    <w:rsid w:val="00380C96"/>
    <w:rsid w:val="00382D4B"/>
    <w:rsid w:val="00383BCD"/>
    <w:rsid w:val="0038477F"/>
    <w:rsid w:val="00385551"/>
    <w:rsid w:val="00385782"/>
    <w:rsid w:val="00385A20"/>
    <w:rsid w:val="00385A8C"/>
    <w:rsid w:val="00385BC0"/>
    <w:rsid w:val="003862D4"/>
    <w:rsid w:val="00387305"/>
    <w:rsid w:val="00390672"/>
    <w:rsid w:val="00390CED"/>
    <w:rsid w:val="0039126B"/>
    <w:rsid w:val="003914BB"/>
    <w:rsid w:val="00391637"/>
    <w:rsid w:val="003916F6"/>
    <w:rsid w:val="00391D31"/>
    <w:rsid w:val="0039246C"/>
    <w:rsid w:val="00392C08"/>
    <w:rsid w:val="003954D1"/>
    <w:rsid w:val="003967AE"/>
    <w:rsid w:val="00397EC3"/>
    <w:rsid w:val="00397F8E"/>
    <w:rsid w:val="003A093A"/>
    <w:rsid w:val="003A2515"/>
    <w:rsid w:val="003A336B"/>
    <w:rsid w:val="003A35AF"/>
    <w:rsid w:val="003A4554"/>
    <w:rsid w:val="003A472C"/>
    <w:rsid w:val="003A47CF"/>
    <w:rsid w:val="003A60F1"/>
    <w:rsid w:val="003A7D95"/>
    <w:rsid w:val="003B21FE"/>
    <w:rsid w:val="003B2CB4"/>
    <w:rsid w:val="003B6B99"/>
    <w:rsid w:val="003C08EA"/>
    <w:rsid w:val="003C0DB8"/>
    <w:rsid w:val="003C105C"/>
    <w:rsid w:val="003C1E80"/>
    <w:rsid w:val="003C6140"/>
    <w:rsid w:val="003C691F"/>
    <w:rsid w:val="003C6E08"/>
    <w:rsid w:val="003C7374"/>
    <w:rsid w:val="003C7534"/>
    <w:rsid w:val="003C7F34"/>
    <w:rsid w:val="003D0B58"/>
    <w:rsid w:val="003D29C7"/>
    <w:rsid w:val="003D521D"/>
    <w:rsid w:val="003D57DB"/>
    <w:rsid w:val="003D5F0D"/>
    <w:rsid w:val="003D6347"/>
    <w:rsid w:val="003D6F2C"/>
    <w:rsid w:val="003D7410"/>
    <w:rsid w:val="003E0415"/>
    <w:rsid w:val="003E0790"/>
    <w:rsid w:val="003E2418"/>
    <w:rsid w:val="003E27BE"/>
    <w:rsid w:val="003E2E31"/>
    <w:rsid w:val="003E4A32"/>
    <w:rsid w:val="003E50BB"/>
    <w:rsid w:val="003E5286"/>
    <w:rsid w:val="003E784C"/>
    <w:rsid w:val="003F01BC"/>
    <w:rsid w:val="003F0B32"/>
    <w:rsid w:val="003F1018"/>
    <w:rsid w:val="003F2A50"/>
    <w:rsid w:val="003F3EBA"/>
    <w:rsid w:val="003F40BA"/>
    <w:rsid w:val="003F445B"/>
    <w:rsid w:val="003F5BCF"/>
    <w:rsid w:val="003F5DF0"/>
    <w:rsid w:val="003F6BF0"/>
    <w:rsid w:val="003F6D27"/>
    <w:rsid w:val="00400353"/>
    <w:rsid w:val="0040101B"/>
    <w:rsid w:val="00401B7D"/>
    <w:rsid w:val="00401CF2"/>
    <w:rsid w:val="004022BA"/>
    <w:rsid w:val="004036E2"/>
    <w:rsid w:val="00403EB1"/>
    <w:rsid w:val="00404562"/>
    <w:rsid w:val="004053CD"/>
    <w:rsid w:val="00405FB7"/>
    <w:rsid w:val="004069DE"/>
    <w:rsid w:val="00407170"/>
    <w:rsid w:val="0041021B"/>
    <w:rsid w:val="00411911"/>
    <w:rsid w:val="00411A8C"/>
    <w:rsid w:val="004124BA"/>
    <w:rsid w:val="00412AE4"/>
    <w:rsid w:val="0041381C"/>
    <w:rsid w:val="00413A96"/>
    <w:rsid w:val="00413D66"/>
    <w:rsid w:val="004146A2"/>
    <w:rsid w:val="00414B6C"/>
    <w:rsid w:val="00415C7C"/>
    <w:rsid w:val="00415D65"/>
    <w:rsid w:val="00416863"/>
    <w:rsid w:val="00416FF6"/>
    <w:rsid w:val="00417208"/>
    <w:rsid w:val="00420BDB"/>
    <w:rsid w:val="00420D99"/>
    <w:rsid w:val="004215F1"/>
    <w:rsid w:val="0042272D"/>
    <w:rsid w:val="00423298"/>
    <w:rsid w:val="004232EC"/>
    <w:rsid w:val="0042366C"/>
    <w:rsid w:val="004237A6"/>
    <w:rsid w:val="00423AC3"/>
    <w:rsid w:val="004241D6"/>
    <w:rsid w:val="0042609F"/>
    <w:rsid w:val="00427A8A"/>
    <w:rsid w:val="0043036F"/>
    <w:rsid w:val="00430990"/>
    <w:rsid w:val="004310AC"/>
    <w:rsid w:val="0043167E"/>
    <w:rsid w:val="00432D5D"/>
    <w:rsid w:val="0043301B"/>
    <w:rsid w:val="004350C6"/>
    <w:rsid w:val="004350CC"/>
    <w:rsid w:val="00436B77"/>
    <w:rsid w:val="004400AF"/>
    <w:rsid w:val="00440523"/>
    <w:rsid w:val="00440E4B"/>
    <w:rsid w:val="00440EC5"/>
    <w:rsid w:val="00442655"/>
    <w:rsid w:val="00442D0C"/>
    <w:rsid w:val="0044339E"/>
    <w:rsid w:val="00443993"/>
    <w:rsid w:val="00443CF4"/>
    <w:rsid w:val="00444AE4"/>
    <w:rsid w:val="0044652A"/>
    <w:rsid w:val="00446BC5"/>
    <w:rsid w:val="0044762B"/>
    <w:rsid w:val="0044796D"/>
    <w:rsid w:val="00451BE3"/>
    <w:rsid w:val="00452F32"/>
    <w:rsid w:val="004547A6"/>
    <w:rsid w:val="00456641"/>
    <w:rsid w:val="00456D7C"/>
    <w:rsid w:val="00456F67"/>
    <w:rsid w:val="004578A5"/>
    <w:rsid w:val="00462A74"/>
    <w:rsid w:val="00462DAB"/>
    <w:rsid w:val="004635AF"/>
    <w:rsid w:val="00463D1F"/>
    <w:rsid w:val="00463DBA"/>
    <w:rsid w:val="00466640"/>
    <w:rsid w:val="0046698C"/>
    <w:rsid w:val="00466D7E"/>
    <w:rsid w:val="0046771E"/>
    <w:rsid w:val="004679F3"/>
    <w:rsid w:val="00467D4B"/>
    <w:rsid w:val="00467D4D"/>
    <w:rsid w:val="00470506"/>
    <w:rsid w:val="0047125E"/>
    <w:rsid w:val="00471F5B"/>
    <w:rsid w:val="00471F7F"/>
    <w:rsid w:val="004735E1"/>
    <w:rsid w:val="004743F5"/>
    <w:rsid w:val="00474A84"/>
    <w:rsid w:val="00476758"/>
    <w:rsid w:val="00477794"/>
    <w:rsid w:val="0048000E"/>
    <w:rsid w:val="00480F8C"/>
    <w:rsid w:val="0048153E"/>
    <w:rsid w:val="0048275A"/>
    <w:rsid w:val="00483F87"/>
    <w:rsid w:val="004841F8"/>
    <w:rsid w:val="00484271"/>
    <w:rsid w:val="004845FE"/>
    <w:rsid w:val="00490001"/>
    <w:rsid w:val="00490365"/>
    <w:rsid w:val="004907FD"/>
    <w:rsid w:val="004908C0"/>
    <w:rsid w:val="00490978"/>
    <w:rsid w:val="00490E45"/>
    <w:rsid w:val="00490FFD"/>
    <w:rsid w:val="004914B1"/>
    <w:rsid w:val="00491663"/>
    <w:rsid w:val="00493B63"/>
    <w:rsid w:val="004941F5"/>
    <w:rsid w:val="004943CE"/>
    <w:rsid w:val="00495E08"/>
    <w:rsid w:val="004A0FE4"/>
    <w:rsid w:val="004A26AF"/>
    <w:rsid w:val="004A296F"/>
    <w:rsid w:val="004A3CBF"/>
    <w:rsid w:val="004A3DCD"/>
    <w:rsid w:val="004A688E"/>
    <w:rsid w:val="004B0641"/>
    <w:rsid w:val="004B1B88"/>
    <w:rsid w:val="004B1D16"/>
    <w:rsid w:val="004B3538"/>
    <w:rsid w:val="004B3B92"/>
    <w:rsid w:val="004B42DF"/>
    <w:rsid w:val="004B55B8"/>
    <w:rsid w:val="004B59EB"/>
    <w:rsid w:val="004B6590"/>
    <w:rsid w:val="004B6934"/>
    <w:rsid w:val="004B6B4C"/>
    <w:rsid w:val="004B78B3"/>
    <w:rsid w:val="004B7B03"/>
    <w:rsid w:val="004C21C2"/>
    <w:rsid w:val="004C27E2"/>
    <w:rsid w:val="004C322B"/>
    <w:rsid w:val="004C4A76"/>
    <w:rsid w:val="004C6405"/>
    <w:rsid w:val="004C6EEB"/>
    <w:rsid w:val="004C724A"/>
    <w:rsid w:val="004C7607"/>
    <w:rsid w:val="004C7C7F"/>
    <w:rsid w:val="004D2521"/>
    <w:rsid w:val="004D3832"/>
    <w:rsid w:val="004D5E6E"/>
    <w:rsid w:val="004D64D5"/>
    <w:rsid w:val="004D7E61"/>
    <w:rsid w:val="004E07E9"/>
    <w:rsid w:val="004E088F"/>
    <w:rsid w:val="004E0CF3"/>
    <w:rsid w:val="004E1890"/>
    <w:rsid w:val="004E1923"/>
    <w:rsid w:val="004E1E63"/>
    <w:rsid w:val="004E25EC"/>
    <w:rsid w:val="004E2997"/>
    <w:rsid w:val="004E2E2F"/>
    <w:rsid w:val="004E39AC"/>
    <w:rsid w:val="004E3FEE"/>
    <w:rsid w:val="004E4703"/>
    <w:rsid w:val="004E471B"/>
    <w:rsid w:val="004F0B60"/>
    <w:rsid w:val="004F0D34"/>
    <w:rsid w:val="004F1821"/>
    <w:rsid w:val="004F26A2"/>
    <w:rsid w:val="004F2C62"/>
    <w:rsid w:val="004F35C5"/>
    <w:rsid w:val="004F3C40"/>
    <w:rsid w:val="004F5604"/>
    <w:rsid w:val="004F5731"/>
    <w:rsid w:val="004F5815"/>
    <w:rsid w:val="004F7132"/>
    <w:rsid w:val="004F7821"/>
    <w:rsid w:val="005003A1"/>
    <w:rsid w:val="005010D0"/>
    <w:rsid w:val="00504B09"/>
    <w:rsid w:val="00506928"/>
    <w:rsid w:val="00506C8B"/>
    <w:rsid w:val="00506F04"/>
    <w:rsid w:val="00507EB6"/>
    <w:rsid w:val="005120A4"/>
    <w:rsid w:val="00512340"/>
    <w:rsid w:val="005123F5"/>
    <w:rsid w:val="0051291B"/>
    <w:rsid w:val="00512CDE"/>
    <w:rsid w:val="00512E6F"/>
    <w:rsid w:val="005131A6"/>
    <w:rsid w:val="0051376A"/>
    <w:rsid w:val="00514A92"/>
    <w:rsid w:val="00515269"/>
    <w:rsid w:val="0051579F"/>
    <w:rsid w:val="005171E0"/>
    <w:rsid w:val="0051789C"/>
    <w:rsid w:val="005202F6"/>
    <w:rsid w:val="0052102B"/>
    <w:rsid w:val="005212EB"/>
    <w:rsid w:val="005213E0"/>
    <w:rsid w:val="0052239A"/>
    <w:rsid w:val="00522538"/>
    <w:rsid w:val="005233D9"/>
    <w:rsid w:val="0052379D"/>
    <w:rsid w:val="005241AB"/>
    <w:rsid w:val="0052422B"/>
    <w:rsid w:val="005248BF"/>
    <w:rsid w:val="00524ED2"/>
    <w:rsid w:val="0052507F"/>
    <w:rsid w:val="00525799"/>
    <w:rsid w:val="005257F9"/>
    <w:rsid w:val="00526271"/>
    <w:rsid w:val="00526E72"/>
    <w:rsid w:val="00526E85"/>
    <w:rsid w:val="00527616"/>
    <w:rsid w:val="005276BF"/>
    <w:rsid w:val="0053031B"/>
    <w:rsid w:val="00530640"/>
    <w:rsid w:val="0053065B"/>
    <w:rsid w:val="00530C0A"/>
    <w:rsid w:val="00532F24"/>
    <w:rsid w:val="00533C8F"/>
    <w:rsid w:val="00533FFF"/>
    <w:rsid w:val="0053450F"/>
    <w:rsid w:val="005356E5"/>
    <w:rsid w:val="005366A1"/>
    <w:rsid w:val="00540016"/>
    <w:rsid w:val="005401F3"/>
    <w:rsid w:val="00541136"/>
    <w:rsid w:val="005425DC"/>
    <w:rsid w:val="00542CDD"/>
    <w:rsid w:val="00542F81"/>
    <w:rsid w:val="005432F3"/>
    <w:rsid w:val="0054340F"/>
    <w:rsid w:val="0054374B"/>
    <w:rsid w:val="0054568D"/>
    <w:rsid w:val="005460FB"/>
    <w:rsid w:val="00547EC9"/>
    <w:rsid w:val="005500F1"/>
    <w:rsid w:val="005527C2"/>
    <w:rsid w:val="0055291C"/>
    <w:rsid w:val="00553196"/>
    <w:rsid w:val="005533C7"/>
    <w:rsid w:val="00555068"/>
    <w:rsid w:val="00555999"/>
    <w:rsid w:val="0055599D"/>
    <w:rsid w:val="00555FE6"/>
    <w:rsid w:val="00556136"/>
    <w:rsid w:val="0055737D"/>
    <w:rsid w:val="005613AC"/>
    <w:rsid w:val="00562602"/>
    <w:rsid w:val="00563225"/>
    <w:rsid w:val="00563952"/>
    <w:rsid w:val="00564D9F"/>
    <w:rsid w:val="00564DB8"/>
    <w:rsid w:val="00564F48"/>
    <w:rsid w:val="00565C11"/>
    <w:rsid w:val="0056642F"/>
    <w:rsid w:val="00566477"/>
    <w:rsid w:val="00566F7B"/>
    <w:rsid w:val="00567408"/>
    <w:rsid w:val="005713A3"/>
    <w:rsid w:val="00571B3E"/>
    <w:rsid w:val="00572D57"/>
    <w:rsid w:val="00572DB2"/>
    <w:rsid w:val="00572E33"/>
    <w:rsid w:val="005736F8"/>
    <w:rsid w:val="00573E2E"/>
    <w:rsid w:val="0057481A"/>
    <w:rsid w:val="0057487D"/>
    <w:rsid w:val="00575338"/>
    <w:rsid w:val="00575460"/>
    <w:rsid w:val="005764F8"/>
    <w:rsid w:val="00577CDD"/>
    <w:rsid w:val="005815D7"/>
    <w:rsid w:val="00581653"/>
    <w:rsid w:val="0058220C"/>
    <w:rsid w:val="00583177"/>
    <w:rsid w:val="00584278"/>
    <w:rsid w:val="00584BCF"/>
    <w:rsid w:val="00587865"/>
    <w:rsid w:val="00587908"/>
    <w:rsid w:val="00590071"/>
    <w:rsid w:val="00590F87"/>
    <w:rsid w:val="00591137"/>
    <w:rsid w:val="0059289C"/>
    <w:rsid w:val="005948E4"/>
    <w:rsid w:val="00594C68"/>
    <w:rsid w:val="00596253"/>
    <w:rsid w:val="00596352"/>
    <w:rsid w:val="00596542"/>
    <w:rsid w:val="005965AF"/>
    <w:rsid w:val="00596F1B"/>
    <w:rsid w:val="005975E7"/>
    <w:rsid w:val="005A034E"/>
    <w:rsid w:val="005A06A4"/>
    <w:rsid w:val="005A1096"/>
    <w:rsid w:val="005A1708"/>
    <w:rsid w:val="005A176C"/>
    <w:rsid w:val="005A1A4A"/>
    <w:rsid w:val="005A40B4"/>
    <w:rsid w:val="005A47D9"/>
    <w:rsid w:val="005A4BA1"/>
    <w:rsid w:val="005A558D"/>
    <w:rsid w:val="005A5D99"/>
    <w:rsid w:val="005A65ED"/>
    <w:rsid w:val="005A7D8F"/>
    <w:rsid w:val="005B0DFF"/>
    <w:rsid w:val="005B1F90"/>
    <w:rsid w:val="005B2587"/>
    <w:rsid w:val="005B4297"/>
    <w:rsid w:val="005B4578"/>
    <w:rsid w:val="005B50A6"/>
    <w:rsid w:val="005B5A93"/>
    <w:rsid w:val="005B5AAE"/>
    <w:rsid w:val="005B6A50"/>
    <w:rsid w:val="005B6E4C"/>
    <w:rsid w:val="005B77C3"/>
    <w:rsid w:val="005B7BA5"/>
    <w:rsid w:val="005C1B9B"/>
    <w:rsid w:val="005C277D"/>
    <w:rsid w:val="005C48C1"/>
    <w:rsid w:val="005C4B58"/>
    <w:rsid w:val="005C4CBD"/>
    <w:rsid w:val="005C6BD9"/>
    <w:rsid w:val="005C6C8D"/>
    <w:rsid w:val="005D20D2"/>
    <w:rsid w:val="005D26ED"/>
    <w:rsid w:val="005D27AC"/>
    <w:rsid w:val="005D3ECC"/>
    <w:rsid w:val="005D48DB"/>
    <w:rsid w:val="005D4F7E"/>
    <w:rsid w:val="005D4FFF"/>
    <w:rsid w:val="005D66B4"/>
    <w:rsid w:val="005D6D50"/>
    <w:rsid w:val="005E0D14"/>
    <w:rsid w:val="005E43EC"/>
    <w:rsid w:val="005E46D8"/>
    <w:rsid w:val="005E4885"/>
    <w:rsid w:val="005E5ADB"/>
    <w:rsid w:val="005E75C9"/>
    <w:rsid w:val="005E7963"/>
    <w:rsid w:val="005E7E06"/>
    <w:rsid w:val="005F0BAE"/>
    <w:rsid w:val="005F2434"/>
    <w:rsid w:val="005F2A37"/>
    <w:rsid w:val="005F2A81"/>
    <w:rsid w:val="005F32AF"/>
    <w:rsid w:val="005F3E00"/>
    <w:rsid w:val="005F4387"/>
    <w:rsid w:val="005F5289"/>
    <w:rsid w:val="005F5BE3"/>
    <w:rsid w:val="005F6132"/>
    <w:rsid w:val="005F674A"/>
    <w:rsid w:val="005F6C9A"/>
    <w:rsid w:val="005F76CD"/>
    <w:rsid w:val="005F7AA1"/>
    <w:rsid w:val="0060032D"/>
    <w:rsid w:val="006006A0"/>
    <w:rsid w:val="0060170F"/>
    <w:rsid w:val="0060369B"/>
    <w:rsid w:val="00604982"/>
    <w:rsid w:val="006056F7"/>
    <w:rsid w:val="006061A9"/>
    <w:rsid w:val="006064CF"/>
    <w:rsid w:val="0060696F"/>
    <w:rsid w:val="00606EB7"/>
    <w:rsid w:val="00607EB3"/>
    <w:rsid w:val="00611C46"/>
    <w:rsid w:val="00612A2C"/>
    <w:rsid w:val="00613180"/>
    <w:rsid w:val="006133FA"/>
    <w:rsid w:val="00613F7D"/>
    <w:rsid w:val="00615281"/>
    <w:rsid w:val="00615676"/>
    <w:rsid w:val="006159D9"/>
    <w:rsid w:val="00615CEF"/>
    <w:rsid w:val="00621060"/>
    <w:rsid w:val="0062121A"/>
    <w:rsid w:val="0062135E"/>
    <w:rsid w:val="0062224E"/>
    <w:rsid w:val="00624239"/>
    <w:rsid w:val="0062446E"/>
    <w:rsid w:val="0062492A"/>
    <w:rsid w:val="00624CD9"/>
    <w:rsid w:val="00625919"/>
    <w:rsid w:val="006262E3"/>
    <w:rsid w:val="00627BBB"/>
    <w:rsid w:val="00627DA8"/>
    <w:rsid w:val="00631D55"/>
    <w:rsid w:val="00631ED0"/>
    <w:rsid w:val="00631FEB"/>
    <w:rsid w:val="00633ABC"/>
    <w:rsid w:val="006343F5"/>
    <w:rsid w:val="00634CEF"/>
    <w:rsid w:val="00637287"/>
    <w:rsid w:val="00637D64"/>
    <w:rsid w:val="00640013"/>
    <w:rsid w:val="0064060B"/>
    <w:rsid w:val="00640DFA"/>
    <w:rsid w:val="0064197E"/>
    <w:rsid w:val="00643428"/>
    <w:rsid w:val="006434ED"/>
    <w:rsid w:val="00644123"/>
    <w:rsid w:val="00644A28"/>
    <w:rsid w:val="006450EB"/>
    <w:rsid w:val="00645338"/>
    <w:rsid w:val="0064636B"/>
    <w:rsid w:val="00647040"/>
    <w:rsid w:val="00650071"/>
    <w:rsid w:val="00650E11"/>
    <w:rsid w:val="00651733"/>
    <w:rsid w:val="006525E5"/>
    <w:rsid w:val="0065312D"/>
    <w:rsid w:val="006539E5"/>
    <w:rsid w:val="00653D76"/>
    <w:rsid w:val="00654698"/>
    <w:rsid w:val="0065484F"/>
    <w:rsid w:val="00654E13"/>
    <w:rsid w:val="00655CD7"/>
    <w:rsid w:val="0065607B"/>
    <w:rsid w:val="00656265"/>
    <w:rsid w:val="00656610"/>
    <w:rsid w:val="006621EE"/>
    <w:rsid w:val="006625AD"/>
    <w:rsid w:val="00663D04"/>
    <w:rsid w:val="00664159"/>
    <w:rsid w:val="00664270"/>
    <w:rsid w:val="00666269"/>
    <w:rsid w:val="006665C6"/>
    <w:rsid w:val="00666726"/>
    <w:rsid w:val="00666821"/>
    <w:rsid w:val="00667F0D"/>
    <w:rsid w:val="00670FD0"/>
    <w:rsid w:val="00671B77"/>
    <w:rsid w:val="00672C96"/>
    <w:rsid w:val="006730E8"/>
    <w:rsid w:val="00673604"/>
    <w:rsid w:val="00673E0E"/>
    <w:rsid w:val="00674222"/>
    <w:rsid w:val="0067573A"/>
    <w:rsid w:val="00676C44"/>
    <w:rsid w:val="006774AE"/>
    <w:rsid w:val="00677AF4"/>
    <w:rsid w:val="00682257"/>
    <w:rsid w:val="0068274C"/>
    <w:rsid w:val="0068391D"/>
    <w:rsid w:val="00683EE8"/>
    <w:rsid w:val="0068455A"/>
    <w:rsid w:val="0068649E"/>
    <w:rsid w:val="006864D8"/>
    <w:rsid w:val="0069020B"/>
    <w:rsid w:val="00690E16"/>
    <w:rsid w:val="00691C60"/>
    <w:rsid w:val="00693246"/>
    <w:rsid w:val="00694127"/>
    <w:rsid w:val="00694F6F"/>
    <w:rsid w:val="00695547"/>
    <w:rsid w:val="00695875"/>
    <w:rsid w:val="00695BCA"/>
    <w:rsid w:val="00695F5F"/>
    <w:rsid w:val="006964AD"/>
    <w:rsid w:val="006A0B8C"/>
    <w:rsid w:val="006A23E1"/>
    <w:rsid w:val="006A2A62"/>
    <w:rsid w:val="006A41AA"/>
    <w:rsid w:val="006A41C8"/>
    <w:rsid w:val="006A50C1"/>
    <w:rsid w:val="006A5562"/>
    <w:rsid w:val="006A6818"/>
    <w:rsid w:val="006A7100"/>
    <w:rsid w:val="006B0E1E"/>
    <w:rsid w:val="006B123B"/>
    <w:rsid w:val="006B1799"/>
    <w:rsid w:val="006B1B23"/>
    <w:rsid w:val="006B3197"/>
    <w:rsid w:val="006B3261"/>
    <w:rsid w:val="006B35E9"/>
    <w:rsid w:val="006B4247"/>
    <w:rsid w:val="006B61FA"/>
    <w:rsid w:val="006B6B40"/>
    <w:rsid w:val="006B6F82"/>
    <w:rsid w:val="006B70E7"/>
    <w:rsid w:val="006B7C19"/>
    <w:rsid w:val="006C22BE"/>
    <w:rsid w:val="006C2F64"/>
    <w:rsid w:val="006C4415"/>
    <w:rsid w:val="006C4EAC"/>
    <w:rsid w:val="006C5651"/>
    <w:rsid w:val="006C5A07"/>
    <w:rsid w:val="006C6152"/>
    <w:rsid w:val="006C6191"/>
    <w:rsid w:val="006C6B90"/>
    <w:rsid w:val="006C6CA8"/>
    <w:rsid w:val="006C6FC4"/>
    <w:rsid w:val="006D01BE"/>
    <w:rsid w:val="006D0634"/>
    <w:rsid w:val="006D0670"/>
    <w:rsid w:val="006D0B05"/>
    <w:rsid w:val="006D0BD2"/>
    <w:rsid w:val="006D0EBC"/>
    <w:rsid w:val="006D1304"/>
    <w:rsid w:val="006D135C"/>
    <w:rsid w:val="006D171C"/>
    <w:rsid w:val="006D2F19"/>
    <w:rsid w:val="006D36A7"/>
    <w:rsid w:val="006D39AC"/>
    <w:rsid w:val="006D3A84"/>
    <w:rsid w:val="006D492A"/>
    <w:rsid w:val="006D55FB"/>
    <w:rsid w:val="006D69F2"/>
    <w:rsid w:val="006D6AD1"/>
    <w:rsid w:val="006D7018"/>
    <w:rsid w:val="006D70FF"/>
    <w:rsid w:val="006E2D72"/>
    <w:rsid w:val="006E4EDF"/>
    <w:rsid w:val="006E50EC"/>
    <w:rsid w:val="006E5492"/>
    <w:rsid w:val="006E559D"/>
    <w:rsid w:val="006E5DD6"/>
    <w:rsid w:val="006E664F"/>
    <w:rsid w:val="006E67D5"/>
    <w:rsid w:val="006E6B26"/>
    <w:rsid w:val="006E6DA9"/>
    <w:rsid w:val="006E6E9F"/>
    <w:rsid w:val="006E7147"/>
    <w:rsid w:val="006F0BBE"/>
    <w:rsid w:val="006F11FA"/>
    <w:rsid w:val="006F1218"/>
    <w:rsid w:val="006F146F"/>
    <w:rsid w:val="006F2AEC"/>
    <w:rsid w:val="006F3227"/>
    <w:rsid w:val="006F5F9A"/>
    <w:rsid w:val="006F6DEB"/>
    <w:rsid w:val="006F7E09"/>
    <w:rsid w:val="0070171F"/>
    <w:rsid w:val="00702242"/>
    <w:rsid w:val="00702EFF"/>
    <w:rsid w:val="007033C3"/>
    <w:rsid w:val="007036B7"/>
    <w:rsid w:val="00703AB7"/>
    <w:rsid w:val="00705F0A"/>
    <w:rsid w:val="0070686F"/>
    <w:rsid w:val="00706C28"/>
    <w:rsid w:val="0071100F"/>
    <w:rsid w:val="00711802"/>
    <w:rsid w:val="0071189B"/>
    <w:rsid w:val="00711932"/>
    <w:rsid w:val="00711DF2"/>
    <w:rsid w:val="007127C4"/>
    <w:rsid w:val="007163C3"/>
    <w:rsid w:val="00720132"/>
    <w:rsid w:val="00720779"/>
    <w:rsid w:val="00720E31"/>
    <w:rsid w:val="00722EAD"/>
    <w:rsid w:val="00724302"/>
    <w:rsid w:val="00724929"/>
    <w:rsid w:val="00724BE9"/>
    <w:rsid w:val="00725654"/>
    <w:rsid w:val="00726BBD"/>
    <w:rsid w:val="00726CF3"/>
    <w:rsid w:val="00726F80"/>
    <w:rsid w:val="00726FB7"/>
    <w:rsid w:val="007271CB"/>
    <w:rsid w:val="00727263"/>
    <w:rsid w:val="007272CA"/>
    <w:rsid w:val="00730738"/>
    <w:rsid w:val="00730985"/>
    <w:rsid w:val="007311BD"/>
    <w:rsid w:val="00732EAB"/>
    <w:rsid w:val="007333C1"/>
    <w:rsid w:val="00733576"/>
    <w:rsid w:val="007339DC"/>
    <w:rsid w:val="00734D4F"/>
    <w:rsid w:val="0073578E"/>
    <w:rsid w:val="007358BD"/>
    <w:rsid w:val="00736265"/>
    <w:rsid w:val="00736334"/>
    <w:rsid w:val="00736446"/>
    <w:rsid w:val="007405D7"/>
    <w:rsid w:val="00740F85"/>
    <w:rsid w:val="00741434"/>
    <w:rsid w:val="007414F0"/>
    <w:rsid w:val="00741BB7"/>
    <w:rsid w:val="00741EFE"/>
    <w:rsid w:val="00742754"/>
    <w:rsid w:val="007432D4"/>
    <w:rsid w:val="0074384D"/>
    <w:rsid w:val="00744F8D"/>
    <w:rsid w:val="007456CF"/>
    <w:rsid w:val="00746AE2"/>
    <w:rsid w:val="00747B32"/>
    <w:rsid w:val="00747BF3"/>
    <w:rsid w:val="00750496"/>
    <w:rsid w:val="00751A06"/>
    <w:rsid w:val="007524E6"/>
    <w:rsid w:val="00752A9F"/>
    <w:rsid w:val="0075381C"/>
    <w:rsid w:val="00754D6A"/>
    <w:rsid w:val="00755BB0"/>
    <w:rsid w:val="0075610B"/>
    <w:rsid w:val="00756452"/>
    <w:rsid w:val="00756593"/>
    <w:rsid w:val="00756B5A"/>
    <w:rsid w:val="007578F8"/>
    <w:rsid w:val="00757BCD"/>
    <w:rsid w:val="00757C27"/>
    <w:rsid w:val="00757D14"/>
    <w:rsid w:val="00760613"/>
    <w:rsid w:val="0076070A"/>
    <w:rsid w:val="00760734"/>
    <w:rsid w:val="00760CD7"/>
    <w:rsid w:val="00761577"/>
    <w:rsid w:val="0076207F"/>
    <w:rsid w:val="00763365"/>
    <w:rsid w:val="00763D6E"/>
    <w:rsid w:val="00763F32"/>
    <w:rsid w:val="00764561"/>
    <w:rsid w:val="00764E67"/>
    <w:rsid w:val="007660D5"/>
    <w:rsid w:val="00766DF5"/>
    <w:rsid w:val="00766EA3"/>
    <w:rsid w:val="007670CE"/>
    <w:rsid w:val="00767154"/>
    <w:rsid w:val="007679A4"/>
    <w:rsid w:val="00770A9A"/>
    <w:rsid w:val="00771A8D"/>
    <w:rsid w:val="007722FF"/>
    <w:rsid w:val="00772301"/>
    <w:rsid w:val="00774D8A"/>
    <w:rsid w:val="00776D2B"/>
    <w:rsid w:val="00776E36"/>
    <w:rsid w:val="00780932"/>
    <w:rsid w:val="00780D30"/>
    <w:rsid w:val="0078123F"/>
    <w:rsid w:val="0078160E"/>
    <w:rsid w:val="00781E6C"/>
    <w:rsid w:val="007872A2"/>
    <w:rsid w:val="00787FF4"/>
    <w:rsid w:val="00790AA0"/>
    <w:rsid w:val="00790E39"/>
    <w:rsid w:val="00791242"/>
    <w:rsid w:val="00793505"/>
    <w:rsid w:val="00793A6C"/>
    <w:rsid w:val="00793C5B"/>
    <w:rsid w:val="00794931"/>
    <w:rsid w:val="007965A2"/>
    <w:rsid w:val="00796FEF"/>
    <w:rsid w:val="007976EC"/>
    <w:rsid w:val="007A03AE"/>
    <w:rsid w:val="007A0C9E"/>
    <w:rsid w:val="007A13EA"/>
    <w:rsid w:val="007A165E"/>
    <w:rsid w:val="007A17B4"/>
    <w:rsid w:val="007A1FD9"/>
    <w:rsid w:val="007A29AC"/>
    <w:rsid w:val="007A2C04"/>
    <w:rsid w:val="007A2C2C"/>
    <w:rsid w:val="007A3CE9"/>
    <w:rsid w:val="007A57A4"/>
    <w:rsid w:val="007A5BC8"/>
    <w:rsid w:val="007A6155"/>
    <w:rsid w:val="007A693E"/>
    <w:rsid w:val="007A70D9"/>
    <w:rsid w:val="007A7ED5"/>
    <w:rsid w:val="007B2296"/>
    <w:rsid w:val="007B247B"/>
    <w:rsid w:val="007B2FB2"/>
    <w:rsid w:val="007B3B97"/>
    <w:rsid w:val="007B5347"/>
    <w:rsid w:val="007B5474"/>
    <w:rsid w:val="007B5A18"/>
    <w:rsid w:val="007B771E"/>
    <w:rsid w:val="007C33D7"/>
    <w:rsid w:val="007C3796"/>
    <w:rsid w:val="007C40E3"/>
    <w:rsid w:val="007C5437"/>
    <w:rsid w:val="007C5637"/>
    <w:rsid w:val="007C61B5"/>
    <w:rsid w:val="007C6C3D"/>
    <w:rsid w:val="007C759E"/>
    <w:rsid w:val="007D0809"/>
    <w:rsid w:val="007D1875"/>
    <w:rsid w:val="007D2F61"/>
    <w:rsid w:val="007D4202"/>
    <w:rsid w:val="007D45EB"/>
    <w:rsid w:val="007D48A7"/>
    <w:rsid w:val="007D59F9"/>
    <w:rsid w:val="007D7738"/>
    <w:rsid w:val="007D791A"/>
    <w:rsid w:val="007E0105"/>
    <w:rsid w:val="007E0E90"/>
    <w:rsid w:val="007E2FA6"/>
    <w:rsid w:val="007E3057"/>
    <w:rsid w:val="007E348F"/>
    <w:rsid w:val="007E4F22"/>
    <w:rsid w:val="007E57E5"/>
    <w:rsid w:val="007E5CF1"/>
    <w:rsid w:val="007E6716"/>
    <w:rsid w:val="007E78E5"/>
    <w:rsid w:val="007E7AD2"/>
    <w:rsid w:val="007F06AE"/>
    <w:rsid w:val="007F19FA"/>
    <w:rsid w:val="007F3885"/>
    <w:rsid w:val="007F3E06"/>
    <w:rsid w:val="007F41B6"/>
    <w:rsid w:val="007F4211"/>
    <w:rsid w:val="007F78CB"/>
    <w:rsid w:val="007F7DE6"/>
    <w:rsid w:val="008012E3"/>
    <w:rsid w:val="008016B4"/>
    <w:rsid w:val="008019D5"/>
    <w:rsid w:val="0080207C"/>
    <w:rsid w:val="00805A69"/>
    <w:rsid w:val="00805AF9"/>
    <w:rsid w:val="00805DFC"/>
    <w:rsid w:val="00807690"/>
    <w:rsid w:val="00807AE9"/>
    <w:rsid w:val="00807F64"/>
    <w:rsid w:val="008120BD"/>
    <w:rsid w:val="008124E0"/>
    <w:rsid w:val="0081393F"/>
    <w:rsid w:val="00814775"/>
    <w:rsid w:val="00814CAC"/>
    <w:rsid w:val="008154F1"/>
    <w:rsid w:val="00816027"/>
    <w:rsid w:val="008178A1"/>
    <w:rsid w:val="00817E25"/>
    <w:rsid w:val="008227E1"/>
    <w:rsid w:val="00822952"/>
    <w:rsid w:val="0082536A"/>
    <w:rsid w:val="008266FE"/>
    <w:rsid w:val="008278E0"/>
    <w:rsid w:val="00830437"/>
    <w:rsid w:val="00830D00"/>
    <w:rsid w:val="008311F5"/>
    <w:rsid w:val="00832857"/>
    <w:rsid w:val="008368F2"/>
    <w:rsid w:val="00837418"/>
    <w:rsid w:val="00837CE9"/>
    <w:rsid w:val="00840A9E"/>
    <w:rsid w:val="00841C27"/>
    <w:rsid w:val="0084219A"/>
    <w:rsid w:val="00843B74"/>
    <w:rsid w:val="00843D80"/>
    <w:rsid w:val="008453FE"/>
    <w:rsid w:val="00846165"/>
    <w:rsid w:val="008468D9"/>
    <w:rsid w:val="00847E1F"/>
    <w:rsid w:val="008519C2"/>
    <w:rsid w:val="008521CB"/>
    <w:rsid w:val="00852707"/>
    <w:rsid w:val="0085302D"/>
    <w:rsid w:val="00853037"/>
    <w:rsid w:val="00853183"/>
    <w:rsid w:val="00854C79"/>
    <w:rsid w:val="00854C94"/>
    <w:rsid w:val="008555AB"/>
    <w:rsid w:val="00856A93"/>
    <w:rsid w:val="00857FC0"/>
    <w:rsid w:val="008602AF"/>
    <w:rsid w:val="008632EE"/>
    <w:rsid w:val="0086554B"/>
    <w:rsid w:val="008657FD"/>
    <w:rsid w:val="00866E38"/>
    <w:rsid w:val="008674EA"/>
    <w:rsid w:val="00867C18"/>
    <w:rsid w:val="00870EFE"/>
    <w:rsid w:val="008712FE"/>
    <w:rsid w:val="00871319"/>
    <w:rsid w:val="00871368"/>
    <w:rsid w:val="00873369"/>
    <w:rsid w:val="0087403B"/>
    <w:rsid w:val="008748CF"/>
    <w:rsid w:val="008752DB"/>
    <w:rsid w:val="008754B4"/>
    <w:rsid w:val="00875DDD"/>
    <w:rsid w:val="00876459"/>
    <w:rsid w:val="008764DD"/>
    <w:rsid w:val="00877C5C"/>
    <w:rsid w:val="00880DE5"/>
    <w:rsid w:val="0088219A"/>
    <w:rsid w:val="0088364E"/>
    <w:rsid w:val="00884227"/>
    <w:rsid w:val="00884529"/>
    <w:rsid w:val="008849F0"/>
    <w:rsid w:val="008854DC"/>
    <w:rsid w:val="0088571A"/>
    <w:rsid w:val="008860E5"/>
    <w:rsid w:val="00886194"/>
    <w:rsid w:val="00886F06"/>
    <w:rsid w:val="00886F6A"/>
    <w:rsid w:val="008900D7"/>
    <w:rsid w:val="008905AE"/>
    <w:rsid w:val="00890F17"/>
    <w:rsid w:val="00891F49"/>
    <w:rsid w:val="00892924"/>
    <w:rsid w:val="00892FA9"/>
    <w:rsid w:val="00895256"/>
    <w:rsid w:val="00895B9C"/>
    <w:rsid w:val="0089653F"/>
    <w:rsid w:val="0089774C"/>
    <w:rsid w:val="008A163C"/>
    <w:rsid w:val="008A16AF"/>
    <w:rsid w:val="008A16D1"/>
    <w:rsid w:val="008A16E9"/>
    <w:rsid w:val="008A2AAB"/>
    <w:rsid w:val="008A2B64"/>
    <w:rsid w:val="008A34C9"/>
    <w:rsid w:val="008A356D"/>
    <w:rsid w:val="008A35C1"/>
    <w:rsid w:val="008A38F9"/>
    <w:rsid w:val="008A3964"/>
    <w:rsid w:val="008A3E94"/>
    <w:rsid w:val="008A4CD7"/>
    <w:rsid w:val="008A52C1"/>
    <w:rsid w:val="008A5AD4"/>
    <w:rsid w:val="008A7247"/>
    <w:rsid w:val="008B0306"/>
    <w:rsid w:val="008B1E3E"/>
    <w:rsid w:val="008B314A"/>
    <w:rsid w:val="008B31AA"/>
    <w:rsid w:val="008B3605"/>
    <w:rsid w:val="008B3613"/>
    <w:rsid w:val="008B401A"/>
    <w:rsid w:val="008B5866"/>
    <w:rsid w:val="008B6234"/>
    <w:rsid w:val="008B6251"/>
    <w:rsid w:val="008B65F0"/>
    <w:rsid w:val="008B67A2"/>
    <w:rsid w:val="008B702D"/>
    <w:rsid w:val="008B7842"/>
    <w:rsid w:val="008C1983"/>
    <w:rsid w:val="008C2042"/>
    <w:rsid w:val="008C2C9D"/>
    <w:rsid w:val="008C32B4"/>
    <w:rsid w:val="008C3629"/>
    <w:rsid w:val="008C429E"/>
    <w:rsid w:val="008C4511"/>
    <w:rsid w:val="008C4A0E"/>
    <w:rsid w:val="008C4A91"/>
    <w:rsid w:val="008C4DA4"/>
    <w:rsid w:val="008C756E"/>
    <w:rsid w:val="008C7761"/>
    <w:rsid w:val="008C7A93"/>
    <w:rsid w:val="008D2D01"/>
    <w:rsid w:val="008D3268"/>
    <w:rsid w:val="008D3F48"/>
    <w:rsid w:val="008D4EB8"/>
    <w:rsid w:val="008D6C34"/>
    <w:rsid w:val="008D7A9B"/>
    <w:rsid w:val="008E00A4"/>
    <w:rsid w:val="008E089B"/>
    <w:rsid w:val="008E14A2"/>
    <w:rsid w:val="008E14BF"/>
    <w:rsid w:val="008E2086"/>
    <w:rsid w:val="008E255F"/>
    <w:rsid w:val="008E33DA"/>
    <w:rsid w:val="008E3DBF"/>
    <w:rsid w:val="008E466F"/>
    <w:rsid w:val="008E4D24"/>
    <w:rsid w:val="008E5BBC"/>
    <w:rsid w:val="008E685C"/>
    <w:rsid w:val="008E6CB2"/>
    <w:rsid w:val="008E74D4"/>
    <w:rsid w:val="008E7FF6"/>
    <w:rsid w:val="008F0086"/>
    <w:rsid w:val="008F46D1"/>
    <w:rsid w:val="008F62B8"/>
    <w:rsid w:val="008F75C6"/>
    <w:rsid w:val="008F7879"/>
    <w:rsid w:val="008F7982"/>
    <w:rsid w:val="008F7F0C"/>
    <w:rsid w:val="00900D7C"/>
    <w:rsid w:val="00901950"/>
    <w:rsid w:val="00901A0A"/>
    <w:rsid w:val="00902CB6"/>
    <w:rsid w:val="009032B7"/>
    <w:rsid w:val="009059DA"/>
    <w:rsid w:val="00905DB0"/>
    <w:rsid w:val="009067E4"/>
    <w:rsid w:val="00907CC9"/>
    <w:rsid w:val="00910D38"/>
    <w:rsid w:val="00910E1C"/>
    <w:rsid w:val="00910F61"/>
    <w:rsid w:val="0091118B"/>
    <w:rsid w:val="009128A9"/>
    <w:rsid w:val="009128CB"/>
    <w:rsid w:val="0091366E"/>
    <w:rsid w:val="009138D6"/>
    <w:rsid w:val="00913EFC"/>
    <w:rsid w:val="00914469"/>
    <w:rsid w:val="009150B3"/>
    <w:rsid w:val="00916824"/>
    <w:rsid w:val="0091785D"/>
    <w:rsid w:val="00917FD9"/>
    <w:rsid w:val="0092141C"/>
    <w:rsid w:val="00921BBC"/>
    <w:rsid w:val="009220F3"/>
    <w:rsid w:val="009235FA"/>
    <w:rsid w:val="0092456F"/>
    <w:rsid w:val="0092463B"/>
    <w:rsid w:val="00924B84"/>
    <w:rsid w:val="00924D80"/>
    <w:rsid w:val="0092616C"/>
    <w:rsid w:val="00926758"/>
    <w:rsid w:val="0092722D"/>
    <w:rsid w:val="009304FD"/>
    <w:rsid w:val="009307A9"/>
    <w:rsid w:val="0093085C"/>
    <w:rsid w:val="009308A3"/>
    <w:rsid w:val="00931607"/>
    <w:rsid w:val="0093266D"/>
    <w:rsid w:val="00933374"/>
    <w:rsid w:val="0093585E"/>
    <w:rsid w:val="0093596F"/>
    <w:rsid w:val="009364A6"/>
    <w:rsid w:val="009379AD"/>
    <w:rsid w:val="00937CB2"/>
    <w:rsid w:val="0094193D"/>
    <w:rsid w:val="009424F4"/>
    <w:rsid w:val="009427B6"/>
    <w:rsid w:val="00942E1D"/>
    <w:rsid w:val="009432B9"/>
    <w:rsid w:val="009432BB"/>
    <w:rsid w:val="00943BC4"/>
    <w:rsid w:val="0094430E"/>
    <w:rsid w:val="0094445B"/>
    <w:rsid w:val="00944DCA"/>
    <w:rsid w:val="009473AD"/>
    <w:rsid w:val="00947A68"/>
    <w:rsid w:val="009503BC"/>
    <w:rsid w:val="00950E84"/>
    <w:rsid w:val="00952676"/>
    <w:rsid w:val="00953575"/>
    <w:rsid w:val="009541DF"/>
    <w:rsid w:val="009575D7"/>
    <w:rsid w:val="00960399"/>
    <w:rsid w:val="0096099D"/>
    <w:rsid w:val="009619FD"/>
    <w:rsid w:val="0096353F"/>
    <w:rsid w:val="00963D2C"/>
    <w:rsid w:val="00964695"/>
    <w:rsid w:val="009659B3"/>
    <w:rsid w:val="00967442"/>
    <w:rsid w:val="0097013F"/>
    <w:rsid w:val="009712D4"/>
    <w:rsid w:val="009722F9"/>
    <w:rsid w:val="00972610"/>
    <w:rsid w:val="0097363C"/>
    <w:rsid w:val="009737CC"/>
    <w:rsid w:val="009743C0"/>
    <w:rsid w:val="009744B9"/>
    <w:rsid w:val="009753B9"/>
    <w:rsid w:val="00975704"/>
    <w:rsid w:val="00977EA1"/>
    <w:rsid w:val="009801C6"/>
    <w:rsid w:val="00980791"/>
    <w:rsid w:val="00980D84"/>
    <w:rsid w:val="0098163C"/>
    <w:rsid w:val="0098218D"/>
    <w:rsid w:val="009821B5"/>
    <w:rsid w:val="00982805"/>
    <w:rsid w:val="00982B0F"/>
    <w:rsid w:val="009841B2"/>
    <w:rsid w:val="00984AC7"/>
    <w:rsid w:val="009854AD"/>
    <w:rsid w:val="00985D4F"/>
    <w:rsid w:val="00987677"/>
    <w:rsid w:val="0098791D"/>
    <w:rsid w:val="00990AAA"/>
    <w:rsid w:val="00991D07"/>
    <w:rsid w:val="00992375"/>
    <w:rsid w:val="00992E43"/>
    <w:rsid w:val="00994370"/>
    <w:rsid w:val="0099459C"/>
    <w:rsid w:val="00994EE2"/>
    <w:rsid w:val="00995B0F"/>
    <w:rsid w:val="00996773"/>
    <w:rsid w:val="00996DFA"/>
    <w:rsid w:val="009A17B8"/>
    <w:rsid w:val="009A1BB0"/>
    <w:rsid w:val="009A35F3"/>
    <w:rsid w:val="009A4457"/>
    <w:rsid w:val="009A528F"/>
    <w:rsid w:val="009A5DC1"/>
    <w:rsid w:val="009A6578"/>
    <w:rsid w:val="009A68F6"/>
    <w:rsid w:val="009A6DB4"/>
    <w:rsid w:val="009A6F40"/>
    <w:rsid w:val="009A7046"/>
    <w:rsid w:val="009A7054"/>
    <w:rsid w:val="009B123A"/>
    <w:rsid w:val="009B189B"/>
    <w:rsid w:val="009B2418"/>
    <w:rsid w:val="009B27C6"/>
    <w:rsid w:val="009B2C63"/>
    <w:rsid w:val="009B3128"/>
    <w:rsid w:val="009B400B"/>
    <w:rsid w:val="009B43D3"/>
    <w:rsid w:val="009B5541"/>
    <w:rsid w:val="009B57D8"/>
    <w:rsid w:val="009B5A1F"/>
    <w:rsid w:val="009B6B56"/>
    <w:rsid w:val="009B6FBB"/>
    <w:rsid w:val="009B7FA4"/>
    <w:rsid w:val="009C12F7"/>
    <w:rsid w:val="009C139B"/>
    <w:rsid w:val="009C18C6"/>
    <w:rsid w:val="009C4094"/>
    <w:rsid w:val="009C5EBF"/>
    <w:rsid w:val="009C65B9"/>
    <w:rsid w:val="009C79F3"/>
    <w:rsid w:val="009D0CD4"/>
    <w:rsid w:val="009D1C60"/>
    <w:rsid w:val="009D29A7"/>
    <w:rsid w:val="009D366F"/>
    <w:rsid w:val="009D461E"/>
    <w:rsid w:val="009D5E36"/>
    <w:rsid w:val="009D6110"/>
    <w:rsid w:val="009D628F"/>
    <w:rsid w:val="009D6476"/>
    <w:rsid w:val="009D6870"/>
    <w:rsid w:val="009D6F91"/>
    <w:rsid w:val="009D744A"/>
    <w:rsid w:val="009D7666"/>
    <w:rsid w:val="009D7A3D"/>
    <w:rsid w:val="009E0111"/>
    <w:rsid w:val="009E06F7"/>
    <w:rsid w:val="009E29FE"/>
    <w:rsid w:val="009E3AF2"/>
    <w:rsid w:val="009E4621"/>
    <w:rsid w:val="009E587D"/>
    <w:rsid w:val="009E5A18"/>
    <w:rsid w:val="009E6796"/>
    <w:rsid w:val="009E72B7"/>
    <w:rsid w:val="009E7FA6"/>
    <w:rsid w:val="009F03F8"/>
    <w:rsid w:val="009F2945"/>
    <w:rsid w:val="009F2FA3"/>
    <w:rsid w:val="009F440B"/>
    <w:rsid w:val="009F4C1F"/>
    <w:rsid w:val="009F6461"/>
    <w:rsid w:val="009F646D"/>
    <w:rsid w:val="009F6BF9"/>
    <w:rsid w:val="009F705F"/>
    <w:rsid w:val="009F75F1"/>
    <w:rsid w:val="009F7B6C"/>
    <w:rsid w:val="009F7E81"/>
    <w:rsid w:val="009F7F43"/>
    <w:rsid w:val="00A00B4D"/>
    <w:rsid w:val="00A00FDF"/>
    <w:rsid w:val="00A01A68"/>
    <w:rsid w:val="00A0266C"/>
    <w:rsid w:val="00A02FE3"/>
    <w:rsid w:val="00A044BF"/>
    <w:rsid w:val="00A05D4F"/>
    <w:rsid w:val="00A05DF3"/>
    <w:rsid w:val="00A065EC"/>
    <w:rsid w:val="00A07421"/>
    <w:rsid w:val="00A078BD"/>
    <w:rsid w:val="00A11218"/>
    <w:rsid w:val="00A1187F"/>
    <w:rsid w:val="00A11B07"/>
    <w:rsid w:val="00A14BDA"/>
    <w:rsid w:val="00A16A5F"/>
    <w:rsid w:val="00A16D59"/>
    <w:rsid w:val="00A177AA"/>
    <w:rsid w:val="00A17F4D"/>
    <w:rsid w:val="00A20148"/>
    <w:rsid w:val="00A20BA1"/>
    <w:rsid w:val="00A20FA8"/>
    <w:rsid w:val="00A233FA"/>
    <w:rsid w:val="00A2351E"/>
    <w:rsid w:val="00A2378A"/>
    <w:rsid w:val="00A2422D"/>
    <w:rsid w:val="00A25400"/>
    <w:rsid w:val="00A276B7"/>
    <w:rsid w:val="00A307DC"/>
    <w:rsid w:val="00A30A9B"/>
    <w:rsid w:val="00A31979"/>
    <w:rsid w:val="00A33FAC"/>
    <w:rsid w:val="00A363B7"/>
    <w:rsid w:val="00A36805"/>
    <w:rsid w:val="00A36CD7"/>
    <w:rsid w:val="00A37069"/>
    <w:rsid w:val="00A37173"/>
    <w:rsid w:val="00A41BEA"/>
    <w:rsid w:val="00A41F0B"/>
    <w:rsid w:val="00A4235F"/>
    <w:rsid w:val="00A42550"/>
    <w:rsid w:val="00A4293D"/>
    <w:rsid w:val="00A43055"/>
    <w:rsid w:val="00A43D53"/>
    <w:rsid w:val="00A448DC"/>
    <w:rsid w:val="00A44EB4"/>
    <w:rsid w:val="00A46199"/>
    <w:rsid w:val="00A46488"/>
    <w:rsid w:val="00A46532"/>
    <w:rsid w:val="00A4669E"/>
    <w:rsid w:val="00A4737E"/>
    <w:rsid w:val="00A475AB"/>
    <w:rsid w:val="00A476A3"/>
    <w:rsid w:val="00A47923"/>
    <w:rsid w:val="00A50EBE"/>
    <w:rsid w:val="00A51ABC"/>
    <w:rsid w:val="00A52486"/>
    <w:rsid w:val="00A52D16"/>
    <w:rsid w:val="00A53284"/>
    <w:rsid w:val="00A53D29"/>
    <w:rsid w:val="00A54C02"/>
    <w:rsid w:val="00A54D4C"/>
    <w:rsid w:val="00A569EE"/>
    <w:rsid w:val="00A56DD9"/>
    <w:rsid w:val="00A60250"/>
    <w:rsid w:val="00A60D8B"/>
    <w:rsid w:val="00A64DFE"/>
    <w:rsid w:val="00A65078"/>
    <w:rsid w:val="00A652FD"/>
    <w:rsid w:val="00A65F9E"/>
    <w:rsid w:val="00A667CE"/>
    <w:rsid w:val="00A67329"/>
    <w:rsid w:val="00A67330"/>
    <w:rsid w:val="00A7061E"/>
    <w:rsid w:val="00A73FC3"/>
    <w:rsid w:val="00A74AB4"/>
    <w:rsid w:val="00A75D3E"/>
    <w:rsid w:val="00A774E0"/>
    <w:rsid w:val="00A77666"/>
    <w:rsid w:val="00A779CA"/>
    <w:rsid w:val="00A80735"/>
    <w:rsid w:val="00A8086D"/>
    <w:rsid w:val="00A8346C"/>
    <w:rsid w:val="00A83885"/>
    <w:rsid w:val="00A84BDF"/>
    <w:rsid w:val="00A84D6D"/>
    <w:rsid w:val="00A85553"/>
    <w:rsid w:val="00A8602F"/>
    <w:rsid w:val="00A86C61"/>
    <w:rsid w:val="00A875B6"/>
    <w:rsid w:val="00A903D3"/>
    <w:rsid w:val="00A91FA2"/>
    <w:rsid w:val="00A937F2"/>
    <w:rsid w:val="00A9532D"/>
    <w:rsid w:val="00A95374"/>
    <w:rsid w:val="00A962F6"/>
    <w:rsid w:val="00A96693"/>
    <w:rsid w:val="00A96A0C"/>
    <w:rsid w:val="00A97680"/>
    <w:rsid w:val="00AA00A3"/>
    <w:rsid w:val="00AA069A"/>
    <w:rsid w:val="00AA171D"/>
    <w:rsid w:val="00AA1CA1"/>
    <w:rsid w:val="00AA2BB3"/>
    <w:rsid w:val="00AA331E"/>
    <w:rsid w:val="00AA3890"/>
    <w:rsid w:val="00AA3923"/>
    <w:rsid w:val="00AA4046"/>
    <w:rsid w:val="00AA56E1"/>
    <w:rsid w:val="00AA590A"/>
    <w:rsid w:val="00AA7B99"/>
    <w:rsid w:val="00AA7D81"/>
    <w:rsid w:val="00AB0CBB"/>
    <w:rsid w:val="00AB1DE5"/>
    <w:rsid w:val="00AB1E08"/>
    <w:rsid w:val="00AB2C73"/>
    <w:rsid w:val="00AB3E48"/>
    <w:rsid w:val="00AB46E2"/>
    <w:rsid w:val="00AB491D"/>
    <w:rsid w:val="00AB4C58"/>
    <w:rsid w:val="00AB6EC9"/>
    <w:rsid w:val="00AB75F1"/>
    <w:rsid w:val="00AC01E1"/>
    <w:rsid w:val="00AC055D"/>
    <w:rsid w:val="00AC09F1"/>
    <w:rsid w:val="00AC1052"/>
    <w:rsid w:val="00AC166D"/>
    <w:rsid w:val="00AC21BB"/>
    <w:rsid w:val="00AC2C4A"/>
    <w:rsid w:val="00AC4DD4"/>
    <w:rsid w:val="00AC52A0"/>
    <w:rsid w:val="00AC5836"/>
    <w:rsid w:val="00AC776D"/>
    <w:rsid w:val="00AD06D3"/>
    <w:rsid w:val="00AD12AE"/>
    <w:rsid w:val="00AD1ECC"/>
    <w:rsid w:val="00AD20DA"/>
    <w:rsid w:val="00AD3CCA"/>
    <w:rsid w:val="00AD50FB"/>
    <w:rsid w:val="00AD6A8A"/>
    <w:rsid w:val="00AD6A94"/>
    <w:rsid w:val="00AD71B9"/>
    <w:rsid w:val="00AD757A"/>
    <w:rsid w:val="00AE10B6"/>
    <w:rsid w:val="00AE1792"/>
    <w:rsid w:val="00AE281E"/>
    <w:rsid w:val="00AE3255"/>
    <w:rsid w:val="00AE4C7F"/>
    <w:rsid w:val="00AE5B6B"/>
    <w:rsid w:val="00AE5C74"/>
    <w:rsid w:val="00AE64C8"/>
    <w:rsid w:val="00AE675E"/>
    <w:rsid w:val="00AE7901"/>
    <w:rsid w:val="00AF0B65"/>
    <w:rsid w:val="00AF14AF"/>
    <w:rsid w:val="00AF1A44"/>
    <w:rsid w:val="00AF3B65"/>
    <w:rsid w:val="00AF6A7B"/>
    <w:rsid w:val="00AF6C88"/>
    <w:rsid w:val="00AF73A3"/>
    <w:rsid w:val="00AF7748"/>
    <w:rsid w:val="00AF7BA8"/>
    <w:rsid w:val="00B00F08"/>
    <w:rsid w:val="00B01084"/>
    <w:rsid w:val="00B012C9"/>
    <w:rsid w:val="00B0228C"/>
    <w:rsid w:val="00B025C7"/>
    <w:rsid w:val="00B02EDC"/>
    <w:rsid w:val="00B044E0"/>
    <w:rsid w:val="00B04C44"/>
    <w:rsid w:val="00B06217"/>
    <w:rsid w:val="00B06897"/>
    <w:rsid w:val="00B10D4F"/>
    <w:rsid w:val="00B1140C"/>
    <w:rsid w:val="00B12B9F"/>
    <w:rsid w:val="00B133C4"/>
    <w:rsid w:val="00B142B4"/>
    <w:rsid w:val="00B14C32"/>
    <w:rsid w:val="00B20193"/>
    <w:rsid w:val="00B20CDE"/>
    <w:rsid w:val="00B20E3B"/>
    <w:rsid w:val="00B21E72"/>
    <w:rsid w:val="00B21FA0"/>
    <w:rsid w:val="00B221D6"/>
    <w:rsid w:val="00B22BCE"/>
    <w:rsid w:val="00B22D35"/>
    <w:rsid w:val="00B26141"/>
    <w:rsid w:val="00B2673B"/>
    <w:rsid w:val="00B267C4"/>
    <w:rsid w:val="00B27009"/>
    <w:rsid w:val="00B27662"/>
    <w:rsid w:val="00B27745"/>
    <w:rsid w:val="00B27866"/>
    <w:rsid w:val="00B30373"/>
    <w:rsid w:val="00B3249C"/>
    <w:rsid w:val="00B33B4A"/>
    <w:rsid w:val="00B33ECC"/>
    <w:rsid w:val="00B35A45"/>
    <w:rsid w:val="00B364D2"/>
    <w:rsid w:val="00B37074"/>
    <w:rsid w:val="00B37C03"/>
    <w:rsid w:val="00B37CFF"/>
    <w:rsid w:val="00B37DB0"/>
    <w:rsid w:val="00B37EFD"/>
    <w:rsid w:val="00B40ED6"/>
    <w:rsid w:val="00B422A2"/>
    <w:rsid w:val="00B42317"/>
    <w:rsid w:val="00B44275"/>
    <w:rsid w:val="00B4635B"/>
    <w:rsid w:val="00B46371"/>
    <w:rsid w:val="00B46CCE"/>
    <w:rsid w:val="00B46F93"/>
    <w:rsid w:val="00B47135"/>
    <w:rsid w:val="00B50D4F"/>
    <w:rsid w:val="00B51133"/>
    <w:rsid w:val="00B51E7C"/>
    <w:rsid w:val="00B5215D"/>
    <w:rsid w:val="00B52817"/>
    <w:rsid w:val="00B5288C"/>
    <w:rsid w:val="00B53B0E"/>
    <w:rsid w:val="00B5640D"/>
    <w:rsid w:val="00B56548"/>
    <w:rsid w:val="00B65E06"/>
    <w:rsid w:val="00B66097"/>
    <w:rsid w:val="00B661BC"/>
    <w:rsid w:val="00B66F40"/>
    <w:rsid w:val="00B676F2"/>
    <w:rsid w:val="00B67BE3"/>
    <w:rsid w:val="00B70809"/>
    <w:rsid w:val="00B70B6B"/>
    <w:rsid w:val="00B714BC"/>
    <w:rsid w:val="00B721B6"/>
    <w:rsid w:val="00B732A2"/>
    <w:rsid w:val="00B74162"/>
    <w:rsid w:val="00B743C9"/>
    <w:rsid w:val="00B746E2"/>
    <w:rsid w:val="00B748F2"/>
    <w:rsid w:val="00B761AD"/>
    <w:rsid w:val="00B7621D"/>
    <w:rsid w:val="00B76CE6"/>
    <w:rsid w:val="00B76EB6"/>
    <w:rsid w:val="00B77771"/>
    <w:rsid w:val="00B77EBD"/>
    <w:rsid w:val="00B81687"/>
    <w:rsid w:val="00B81D05"/>
    <w:rsid w:val="00B8241D"/>
    <w:rsid w:val="00B82BEE"/>
    <w:rsid w:val="00B83540"/>
    <w:rsid w:val="00B83E79"/>
    <w:rsid w:val="00B8424C"/>
    <w:rsid w:val="00B84711"/>
    <w:rsid w:val="00B84F81"/>
    <w:rsid w:val="00B859DC"/>
    <w:rsid w:val="00B87F99"/>
    <w:rsid w:val="00B90730"/>
    <w:rsid w:val="00B917FB"/>
    <w:rsid w:val="00B91EFF"/>
    <w:rsid w:val="00B92D06"/>
    <w:rsid w:val="00B92F6A"/>
    <w:rsid w:val="00B94D9B"/>
    <w:rsid w:val="00B953B1"/>
    <w:rsid w:val="00B95454"/>
    <w:rsid w:val="00B964D1"/>
    <w:rsid w:val="00B96922"/>
    <w:rsid w:val="00B97C5A"/>
    <w:rsid w:val="00BA1E09"/>
    <w:rsid w:val="00BA6A03"/>
    <w:rsid w:val="00BB1CD1"/>
    <w:rsid w:val="00BB21C5"/>
    <w:rsid w:val="00BB296D"/>
    <w:rsid w:val="00BB2B98"/>
    <w:rsid w:val="00BB3024"/>
    <w:rsid w:val="00BB351E"/>
    <w:rsid w:val="00BB4E1B"/>
    <w:rsid w:val="00BB7EE3"/>
    <w:rsid w:val="00BC0C22"/>
    <w:rsid w:val="00BC2A6A"/>
    <w:rsid w:val="00BC2B0D"/>
    <w:rsid w:val="00BC31C0"/>
    <w:rsid w:val="00BC32D5"/>
    <w:rsid w:val="00BC3C1A"/>
    <w:rsid w:val="00BC4ACB"/>
    <w:rsid w:val="00BC5F05"/>
    <w:rsid w:val="00BD0F2E"/>
    <w:rsid w:val="00BD2F97"/>
    <w:rsid w:val="00BD381F"/>
    <w:rsid w:val="00BD42B7"/>
    <w:rsid w:val="00BD4335"/>
    <w:rsid w:val="00BD4695"/>
    <w:rsid w:val="00BD5614"/>
    <w:rsid w:val="00BD5B7F"/>
    <w:rsid w:val="00BD66B9"/>
    <w:rsid w:val="00BE04E4"/>
    <w:rsid w:val="00BE0B8C"/>
    <w:rsid w:val="00BE1852"/>
    <w:rsid w:val="00BE18B5"/>
    <w:rsid w:val="00BE2BE6"/>
    <w:rsid w:val="00BE3703"/>
    <w:rsid w:val="00BE4073"/>
    <w:rsid w:val="00BE4695"/>
    <w:rsid w:val="00BE4BA0"/>
    <w:rsid w:val="00BE6FB3"/>
    <w:rsid w:val="00BE716A"/>
    <w:rsid w:val="00BE7B83"/>
    <w:rsid w:val="00BF028E"/>
    <w:rsid w:val="00BF11BD"/>
    <w:rsid w:val="00BF138B"/>
    <w:rsid w:val="00BF2104"/>
    <w:rsid w:val="00BF3C14"/>
    <w:rsid w:val="00BF45E6"/>
    <w:rsid w:val="00BF47EB"/>
    <w:rsid w:val="00BF4F3C"/>
    <w:rsid w:val="00C00866"/>
    <w:rsid w:val="00C0204F"/>
    <w:rsid w:val="00C06183"/>
    <w:rsid w:val="00C07E9E"/>
    <w:rsid w:val="00C07F93"/>
    <w:rsid w:val="00C11046"/>
    <w:rsid w:val="00C11942"/>
    <w:rsid w:val="00C12E9F"/>
    <w:rsid w:val="00C135A7"/>
    <w:rsid w:val="00C16F56"/>
    <w:rsid w:val="00C17D8E"/>
    <w:rsid w:val="00C17E1C"/>
    <w:rsid w:val="00C20067"/>
    <w:rsid w:val="00C20211"/>
    <w:rsid w:val="00C20802"/>
    <w:rsid w:val="00C20D2F"/>
    <w:rsid w:val="00C20D77"/>
    <w:rsid w:val="00C20EF4"/>
    <w:rsid w:val="00C218D5"/>
    <w:rsid w:val="00C21A4E"/>
    <w:rsid w:val="00C22AD3"/>
    <w:rsid w:val="00C23F00"/>
    <w:rsid w:val="00C24741"/>
    <w:rsid w:val="00C24CBC"/>
    <w:rsid w:val="00C26BF6"/>
    <w:rsid w:val="00C27187"/>
    <w:rsid w:val="00C3150D"/>
    <w:rsid w:val="00C31B84"/>
    <w:rsid w:val="00C31CEC"/>
    <w:rsid w:val="00C32F05"/>
    <w:rsid w:val="00C3314F"/>
    <w:rsid w:val="00C3338D"/>
    <w:rsid w:val="00C34236"/>
    <w:rsid w:val="00C34EFE"/>
    <w:rsid w:val="00C3583B"/>
    <w:rsid w:val="00C35D04"/>
    <w:rsid w:val="00C37777"/>
    <w:rsid w:val="00C41CB1"/>
    <w:rsid w:val="00C4225D"/>
    <w:rsid w:val="00C43410"/>
    <w:rsid w:val="00C4409D"/>
    <w:rsid w:val="00C44739"/>
    <w:rsid w:val="00C4556B"/>
    <w:rsid w:val="00C455C8"/>
    <w:rsid w:val="00C46B5F"/>
    <w:rsid w:val="00C47A3A"/>
    <w:rsid w:val="00C50B2F"/>
    <w:rsid w:val="00C50BA7"/>
    <w:rsid w:val="00C519C6"/>
    <w:rsid w:val="00C51D34"/>
    <w:rsid w:val="00C5233B"/>
    <w:rsid w:val="00C530F5"/>
    <w:rsid w:val="00C531FC"/>
    <w:rsid w:val="00C5580C"/>
    <w:rsid w:val="00C63ABB"/>
    <w:rsid w:val="00C63B09"/>
    <w:rsid w:val="00C644B7"/>
    <w:rsid w:val="00C65FC5"/>
    <w:rsid w:val="00C667EA"/>
    <w:rsid w:val="00C679B8"/>
    <w:rsid w:val="00C700A2"/>
    <w:rsid w:val="00C70218"/>
    <w:rsid w:val="00C70AC1"/>
    <w:rsid w:val="00C70CCD"/>
    <w:rsid w:val="00C70F14"/>
    <w:rsid w:val="00C71FBA"/>
    <w:rsid w:val="00C7388A"/>
    <w:rsid w:val="00C73BCF"/>
    <w:rsid w:val="00C744A3"/>
    <w:rsid w:val="00C7466E"/>
    <w:rsid w:val="00C74969"/>
    <w:rsid w:val="00C750F9"/>
    <w:rsid w:val="00C75822"/>
    <w:rsid w:val="00C75BE7"/>
    <w:rsid w:val="00C7742C"/>
    <w:rsid w:val="00C808AB"/>
    <w:rsid w:val="00C81F4C"/>
    <w:rsid w:val="00C82CB3"/>
    <w:rsid w:val="00C83394"/>
    <w:rsid w:val="00C834DE"/>
    <w:rsid w:val="00C84EE5"/>
    <w:rsid w:val="00C86819"/>
    <w:rsid w:val="00C86DB6"/>
    <w:rsid w:val="00C870BB"/>
    <w:rsid w:val="00C939D1"/>
    <w:rsid w:val="00CA01B6"/>
    <w:rsid w:val="00CA1506"/>
    <w:rsid w:val="00CA360B"/>
    <w:rsid w:val="00CA47ED"/>
    <w:rsid w:val="00CA5510"/>
    <w:rsid w:val="00CA5A77"/>
    <w:rsid w:val="00CA5B5F"/>
    <w:rsid w:val="00CA5D40"/>
    <w:rsid w:val="00CA68D1"/>
    <w:rsid w:val="00CA6B40"/>
    <w:rsid w:val="00CA72F9"/>
    <w:rsid w:val="00CB0896"/>
    <w:rsid w:val="00CB13E2"/>
    <w:rsid w:val="00CB2532"/>
    <w:rsid w:val="00CB468D"/>
    <w:rsid w:val="00CB476A"/>
    <w:rsid w:val="00CB5685"/>
    <w:rsid w:val="00CB7CB3"/>
    <w:rsid w:val="00CC23A7"/>
    <w:rsid w:val="00CC2AA0"/>
    <w:rsid w:val="00CC3262"/>
    <w:rsid w:val="00CC4680"/>
    <w:rsid w:val="00CC5224"/>
    <w:rsid w:val="00CC527C"/>
    <w:rsid w:val="00CC5F3A"/>
    <w:rsid w:val="00CC6EEC"/>
    <w:rsid w:val="00CC739E"/>
    <w:rsid w:val="00CD04B6"/>
    <w:rsid w:val="00CD15C5"/>
    <w:rsid w:val="00CD1798"/>
    <w:rsid w:val="00CD2C19"/>
    <w:rsid w:val="00CD46C6"/>
    <w:rsid w:val="00CD477B"/>
    <w:rsid w:val="00CD4FC6"/>
    <w:rsid w:val="00CD55F1"/>
    <w:rsid w:val="00CD5EB8"/>
    <w:rsid w:val="00CD62EE"/>
    <w:rsid w:val="00CE0C59"/>
    <w:rsid w:val="00CE1C81"/>
    <w:rsid w:val="00CE1C93"/>
    <w:rsid w:val="00CE32F8"/>
    <w:rsid w:val="00CE58C8"/>
    <w:rsid w:val="00CE5B19"/>
    <w:rsid w:val="00CF0087"/>
    <w:rsid w:val="00CF0E16"/>
    <w:rsid w:val="00CF1F28"/>
    <w:rsid w:val="00CF252A"/>
    <w:rsid w:val="00CF31E1"/>
    <w:rsid w:val="00CF4670"/>
    <w:rsid w:val="00CF57B1"/>
    <w:rsid w:val="00CF5C2A"/>
    <w:rsid w:val="00CF5C55"/>
    <w:rsid w:val="00CF6932"/>
    <w:rsid w:val="00CF6B6C"/>
    <w:rsid w:val="00CF6E47"/>
    <w:rsid w:val="00CF75CD"/>
    <w:rsid w:val="00D011FF"/>
    <w:rsid w:val="00D01B1F"/>
    <w:rsid w:val="00D03334"/>
    <w:rsid w:val="00D03E8B"/>
    <w:rsid w:val="00D0485B"/>
    <w:rsid w:val="00D04CF6"/>
    <w:rsid w:val="00D05F5E"/>
    <w:rsid w:val="00D062BB"/>
    <w:rsid w:val="00D06768"/>
    <w:rsid w:val="00D06CA0"/>
    <w:rsid w:val="00D07CD1"/>
    <w:rsid w:val="00D11018"/>
    <w:rsid w:val="00D112A3"/>
    <w:rsid w:val="00D12A26"/>
    <w:rsid w:val="00D133A8"/>
    <w:rsid w:val="00D13DEC"/>
    <w:rsid w:val="00D17218"/>
    <w:rsid w:val="00D17442"/>
    <w:rsid w:val="00D201DA"/>
    <w:rsid w:val="00D2220C"/>
    <w:rsid w:val="00D22DCD"/>
    <w:rsid w:val="00D25411"/>
    <w:rsid w:val="00D26F0F"/>
    <w:rsid w:val="00D2702F"/>
    <w:rsid w:val="00D30705"/>
    <w:rsid w:val="00D315E9"/>
    <w:rsid w:val="00D3172A"/>
    <w:rsid w:val="00D31834"/>
    <w:rsid w:val="00D31871"/>
    <w:rsid w:val="00D331EF"/>
    <w:rsid w:val="00D339B2"/>
    <w:rsid w:val="00D33EE4"/>
    <w:rsid w:val="00D34523"/>
    <w:rsid w:val="00D3477C"/>
    <w:rsid w:val="00D36FC4"/>
    <w:rsid w:val="00D37261"/>
    <w:rsid w:val="00D4015C"/>
    <w:rsid w:val="00D40B71"/>
    <w:rsid w:val="00D410B7"/>
    <w:rsid w:val="00D41DAA"/>
    <w:rsid w:val="00D4254D"/>
    <w:rsid w:val="00D42B4A"/>
    <w:rsid w:val="00D44D96"/>
    <w:rsid w:val="00D4548D"/>
    <w:rsid w:val="00D46EE4"/>
    <w:rsid w:val="00D472E5"/>
    <w:rsid w:val="00D50C4C"/>
    <w:rsid w:val="00D52079"/>
    <w:rsid w:val="00D553F0"/>
    <w:rsid w:val="00D5584D"/>
    <w:rsid w:val="00D55858"/>
    <w:rsid w:val="00D55EBC"/>
    <w:rsid w:val="00D56FE8"/>
    <w:rsid w:val="00D60022"/>
    <w:rsid w:val="00D60252"/>
    <w:rsid w:val="00D60A29"/>
    <w:rsid w:val="00D6111F"/>
    <w:rsid w:val="00D615FD"/>
    <w:rsid w:val="00D6195A"/>
    <w:rsid w:val="00D6311E"/>
    <w:rsid w:val="00D631C9"/>
    <w:rsid w:val="00D64117"/>
    <w:rsid w:val="00D6463D"/>
    <w:rsid w:val="00D6541D"/>
    <w:rsid w:val="00D65600"/>
    <w:rsid w:val="00D65D63"/>
    <w:rsid w:val="00D65F5C"/>
    <w:rsid w:val="00D6609E"/>
    <w:rsid w:val="00D661E9"/>
    <w:rsid w:val="00D72C34"/>
    <w:rsid w:val="00D7372F"/>
    <w:rsid w:val="00D73DA4"/>
    <w:rsid w:val="00D765CB"/>
    <w:rsid w:val="00D7714A"/>
    <w:rsid w:val="00D773AE"/>
    <w:rsid w:val="00D773B8"/>
    <w:rsid w:val="00D7746E"/>
    <w:rsid w:val="00D775BC"/>
    <w:rsid w:val="00D81B1B"/>
    <w:rsid w:val="00D81C67"/>
    <w:rsid w:val="00D82760"/>
    <w:rsid w:val="00D8347D"/>
    <w:rsid w:val="00D83D17"/>
    <w:rsid w:val="00D84C21"/>
    <w:rsid w:val="00D85B22"/>
    <w:rsid w:val="00D86595"/>
    <w:rsid w:val="00D87BD4"/>
    <w:rsid w:val="00D91605"/>
    <w:rsid w:val="00D91614"/>
    <w:rsid w:val="00D9208C"/>
    <w:rsid w:val="00D935B8"/>
    <w:rsid w:val="00D93AF6"/>
    <w:rsid w:val="00D94925"/>
    <w:rsid w:val="00D94E87"/>
    <w:rsid w:val="00D95CE5"/>
    <w:rsid w:val="00D961BC"/>
    <w:rsid w:val="00DA0603"/>
    <w:rsid w:val="00DA089A"/>
    <w:rsid w:val="00DA0A6E"/>
    <w:rsid w:val="00DA0C15"/>
    <w:rsid w:val="00DA153E"/>
    <w:rsid w:val="00DA17C1"/>
    <w:rsid w:val="00DA3139"/>
    <w:rsid w:val="00DA337F"/>
    <w:rsid w:val="00DA3640"/>
    <w:rsid w:val="00DA3C75"/>
    <w:rsid w:val="00DA55A0"/>
    <w:rsid w:val="00DA5738"/>
    <w:rsid w:val="00DA5A8D"/>
    <w:rsid w:val="00DA736A"/>
    <w:rsid w:val="00DA7889"/>
    <w:rsid w:val="00DA7917"/>
    <w:rsid w:val="00DA7CFD"/>
    <w:rsid w:val="00DB0CD4"/>
    <w:rsid w:val="00DB1672"/>
    <w:rsid w:val="00DB169B"/>
    <w:rsid w:val="00DB1E37"/>
    <w:rsid w:val="00DB2666"/>
    <w:rsid w:val="00DB481D"/>
    <w:rsid w:val="00DB4C8A"/>
    <w:rsid w:val="00DB4F6F"/>
    <w:rsid w:val="00DB4FEF"/>
    <w:rsid w:val="00DB5511"/>
    <w:rsid w:val="00DB6208"/>
    <w:rsid w:val="00DB71CA"/>
    <w:rsid w:val="00DB763A"/>
    <w:rsid w:val="00DB7AA9"/>
    <w:rsid w:val="00DC0CC5"/>
    <w:rsid w:val="00DC0E5C"/>
    <w:rsid w:val="00DC2C4A"/>
    <w:rsid w:val="00DC303D"/>
    <w:rsid w:val="00DC440D"/>
    <w:rsid w:val="00DC4661"/>
    <w:rsid w:val="00DC4C26"/>
    <w:rsid w:val="00DC69E2"/>
    <w:rsid w:val="00DD05EB"/>
    <w:rsid w:val="00DD0AA2"/>
    <w:rsid w:val="00DD0BC9"/>
    <w:rsid w:val="00DD35D7"/>
    <w:rsid w:val="00DD3818"/>
    <w:rsid w:val="00DD4F24"/>
    <w:rsid w:val="00DD52AF"/>
    <w:rsid w:val="00DD5CCE"/>
    <w:rsid w:val="00DD6C7C"/>
    <w:rsid w:val="00DE03EA"/>
    <w:rsid w:val="00DE1BF8"/>
    <w:rsid w:val="00DE2AC0"/>
    <w:rsid w:val="00DE2D93"/>
    <w:rsid w:val="00DE5EF1"/>
    <w:rsid w:val="00DE60A7"/>
    <w:rsid w:val="00DE7B54"/>
    <w:rsid w:val="00DF0FBB"/>
    <w:rsid w:val="00DF138D"/>
    <w:rsid w:val="00DF17D1"/>
    <w:rsid w:val="00DF19CC"/>
    <w:rsid w:val="00DF2317"/>
    <w:rsid w:val="00DF267C"/>
    <w:rsid w:val="00DF2840"/>
    <w:rsid w:val="00DF28AE"/>
    <w:rsid w:val="00DF325B"/>
    <w:rsid w:val="00DF34F3"/>
    <w:rsid w:val="00DF4701"/>
    <w:rsid w:val="00DF4953"/>
    <w:rsid w:val="00DF4C0B"/>
    <w:rsid w:val="00DF741C"/>
    <w:rsid w:val="00E00A79"/>
    <w:rsid w:val="00E00ACF"/>
    <w:rsid w:val="00E0146F"/>
    <w:rsid w:val="00E01619"/>
    <w:rsid w:val="00E01734"/>
    <w:rsid w:val="00E01AF8"/>
    <w:rsid w:val="00E01D90"/>
    <w:rsid w:val="00E01DFB"/>
    <w:rsid w:val="00E03188"/>
    <w:rsid w:val="00E03343"/>
    <w:rsid w:val="00E034FD"/>
    <w:rsid w:val="00E055AF"/>
    <w:rsid w:val="00E05779"/>
    <w:rsid w:val="00E05B59"/>
    <w:rsid w:val="00E06C5C"/>
    <w:rsid w:val="00E0795D"/>
    <w:rsid w:val="00E1057B"/>
    <w:rsid w:val="00E11ADE"/>
    <w:rsid w:val="00E11DCE"/>
    <w:rsid w:val="00E133C6"/>
    <w:rsid w:val="00E13532"/>
    <w:rsid w:val="00E137D1"/>
    <w:rsid w:val="00E14249"/>
    <w:rsid w:val="00E149F4"/>
    <w:rsid w:val="00E17FF1"/>
    <w:rsid w:val="00E2030D"/>
    <w:rsid w:val="00E2168F"/>
    <w:rsid w:val="00E21C38"/>
    <w:rsid w:val="00E22F22"/>
    <w:rsid w:val="00E246CF"/>
    <w:rsid w:val="00E2663F"/>
    <w:rsid w:val="00E2698B"/>
    <w:rsid w:val="00E26E2D"/>
    <w:rsid w:val="00E26EEC"/>
    <w:rsid w:val="00E279A8"/>
    <w:rsid w:val="00E27D82"/>
    <w:rsid w:val="00E30BF0"/>
    <w:rsid w:val="00E31379"/>
    <w:rsid w:val="00E3138D"/>
    <w:rsid w:val="00E316F5"/>
    <w:rsid w:val="00E31B19"/>
    <w:rsid w:val="00E32E1D"/>
    <w:rsid w:val="00E33226"/>
    <w:rsid w:val="00E33450"/>
    <w:rsid w:val="00E338FF"/>
    <w:rsid w:val="00E351AE"/>
    <w:rsid w:val="00E35582"/>
    <w:rsid w:val="00E375FD"/>
    <w:rsid w:val="00E401DB"/>
    <w:rsid w:val="00E4337D"/>
    <w:rsid w:val="00E44041"/>
    <w:rsid w:val="00E44840"/>
    <w:rsid w:val="00E44EE2"/>
    <w:rsid w:val="00E454DD"/>
    <w:rsid w:val="00E466C5"/>
    <w:rsid w:val="00E47499"/>
    <w:rsid w:val="00E47F1D"/>
    <w:rsid w:val="00E505DE"/>
    <w:rsid w:val="00E51659"/>
    <w:rsid w:val="00E51BD9"/>
    <w:rsid w:val="00E53B47"/>
    <w:rsid w:val="00E53B67"/>
    <w:rsid w:val="00E54175"/>
    <w:rsid w:val="00E56CB1"/>
    <w:rsid w:val="00E573AA"/>
    <w:rsid w:val="00E601B1"/>
    <w:rsid w:val="00E61BB3"/>
    <w:rsid w:val="00E61F72"/>
    <w:rsid w:val="00E62289"/>
    <w:rsid w:val="00E626CF"/>
    <w:rsid w:val="00E62728"/>
    <w:rsid w:val="00E63F5D"/>
    <w:rsid w:val="00E64FFF"/>
    <w:rsid w:val="00E65D23"/>
    <w:rsid w:val="00E65F9A"/>
    <w:rsid w:val="00E66B8E"/>
    <w:rsid w:val="00E6709A"/>
    <w:rsid w:val="00E70D27"/>
    <w:rsid w:val="00E71000"/>
    <w:rsid w:val="00E71F4C"/>
    <w:rsid w:val="00E72A10"/>
    <w:rsid w:val="00E73C45"/>
    <w:rsid w:val="00E75459"/>
    <w:rsid w:val="00E75766"/>
    <w:rsid w:val="00E75C4A"/>
    <w:rsid w:val="00E770C8"/>
    <w:rsid w:val="00E77F17"/>
    <w:rsid w:val="00E8068B"/>
    <w:rsid w:val="00E81355"/>
    <w:rsid w:val="00E81614"/>
    <w:rsid w:val="00E82657"/>
    <w:rsid w:val="00E82C63"/>
    <w:rsid w:val="00E82F6C"/>
    <w:rsid w:val="00E831AB"/>
    <w:rsid w:val="00E83958"/>
    <w:rsid w:val="00E842BA"/>
    <w:rsid w:val="00E84709"/>
    <w:rsid w:val="00E86970"/>
    <w:rsid w:val="00E86F13"/>
    <w:rsid w:val="00E87527"/>
    <w:rsid w:val="00E9045B"/>
    <w:rsid w:val="00E9086F"/>
    <w:rsid w:val="00E91DCD"/>
    <w:rsid w:val="00E93676"/>
    <w:rsid w:val="00E94320"/>
    <w:rsid w:val="00E95FBF"/>
    <w:rsid w:val="00E966D8"/>
    <w:rsid w:val="00E97A4A"/>
    <w:rsid w:val="00EA0201"/>
    <w:rsid w:val="00EA0764"/>
    <w:rsid w:val="00EA1B4A"/>
    <w:rsid w:val="00EA2643"/>
    <w:rsid w:val="00EA3EAB"/>
    <w:rsid w:val="00EA3FEF"/>
    <w:rsid w:val="00EA44DC"/>
    <w:rsid w:val="00EA4502"/>
    <w:rsid w:val="00EA54F2"/>
    <w:rsid w:val="00EA5B37"/>
    <w:rsid w:val="00EA5FC9"/>
    <w:rsid w:val="00EA65D4"/>
    <w:rsid w:val="00EB01A0"/>
    <w:rsid w:val="00EB02E7"/>
    <w:rsid w:val="00EB0D7F"/>
    <w:rsid w:val="00EB41D3"/>
    <w:rsid w:val="00EB4E1C"/>
    <w:rsid w:val="00EB592B"/>
    <w:rsid w:val="00EB6178"/>
    <w:rsid w:val="00EC1AF9"/>
    <w:rsid w:val="00EC1E52"/>
    <w:rsid w:val="00EC2006"/>
    <w:rsid w:val="00EC2649"/>
    <w:rsid w:val="00EC29C9"/>
    <w:rsid w:val="00EC4104"/>
    <w:rsid w:val="00EC430B"/>
    <w:rsid w:val="00EC44FA"/>
    <w:rsid w:val="00EC4880"/>
    <w:rsid w:val="00EC58C2"/>
    <w:rsid w:val="00EC5DDE"/>
    <w:rsid w:val="00EC6964"/>
    <w:rsid w:val="00EC75C4"/>
    <w:rsid w:val="00ED1CA3"/>
    <w:rsid w:val="00ED373F"/>
    <w:rsid w:val="00ED382F"/>
    <w:rsid w:val="00ED50CF"/>
    <w:rsid w:val="00ED54A8"/>
    <w:rsid w:val="00ED601E"/>
    <w:rsid w:val="00ED6198"/>
    <w:rsid w:val="00ED61F0"/>
    <w:rsid w:val="00ED6713"/>
    <w:rsid w:val="00ED74D1"/>
    <w:rsid w:val="00ED7509"/>
    <w:rsid w:val="00ED784E"/>
    <w:rsid w:val="00EE0D66"/>
    <w:rsid w:val="00EE16DC"/>
    <w:rsid w:val="00EE1EC2"/>
    <w:rsid w:val="00EE2C23"/>
    <w:rsid w:val="00EE2CE4"/>
    <w:rsid w:val="00EE3858"/>
    <w:rsid w:val="00EE3860"/>
    <w:rsid w:val="00EE4767"/>
    <w:rsid w:val="00EE4AA9"/>
    <w:rsid w:val="00EE502B"/>
    <w:rsid w:val="00EE5ED3"/>
    <w:rsid w:val="00EE7134"/>
    <w:rsid w:val="00EF0A55"/>
    <w:rsid w:val="00EF3692"/>
    <w:rsid w:val="00EF3765"/>
    <w:rsid w:val="00EF39D2"/>
    <w:rsid w:val="00EF4636"/>
    <w:rsid w:val="00EF4E9A"/>
    <w:rsid w:val="00EF4E9D"/>
    <w:rsid w:val="00EF544A"/>
    <w:rsid w:val="00EF7126"/>
    <w:rsid w:val="00EF76AB"/>
    <w:rsid w:val="00EF7D11"/>
    <w:rsid w:val="00F001B2"/>
    <w:rsid w:val="00F039B0"/>
    <w:rsid w:val="00F04872"/>
    <w:rsid w:val="00F063AA"/>
    <w:rsid w:val="00F069A7"/>
    <w:rsid w:val="00F06EB0"/>
    <w:rsid w:val="00F074E2"/>
    <w:rsid w:val="00F07A3F"/>
    <w:rsid w:val="00F11EB2"/>
    <w:rsid w:val="00F146D8"/>
    <w:rsid w:val="00F14A35"/>
    <w:rsid w:val="00F14F2A"/>
    <w:rsid w:val="00F14FA8"/>
    <w:rsid w:val="00F1509A"/>
    <w:rsid w:val="00F15177"/>
    <w:rsid w:val="00F16459"/>
    <w:rsid w:val="00F21908"/>
    <w:rsid w:val="00F22481"/>
    <w:rsid w:val="00F2496B"/>
    <w:rsid w:val="00F2538C"/>
    <w:rsid w:val="00F25DB0"/>
    <w:rsid w:val="00F25DFD"/>
    <w:rsid w:val="00F326B3"/>
    <w:rsid w:val="00F32EE9"/>
    <w:rsid w:val="00F34D7D"/>
    <w:rsid w:val="00F34F6B"/>
    <w:rsid w:val="00F35360"/>
    <w:rsid w:val="00F35567"/>
    <w:rsid w:val="00F35570"/>
    <w:rsid w:val="00F362A8"/>
    <w:rsid w:val="00F365F3"/>
    <w:rsid w:val="00F375E8"/>
    <w:rsid w:val="00F4047D"/>
    <w:rsid w:val="00F40881"/>
    <w:rsid w:val="00F41B26"/>
    <w:rsid w:val="00F4424C"/>
    <w:rsid w:val="00F44329"/>
    <w:rsid w:val="00F455B5"/>
    <w:rsid w:val="00F473D9"/>
    <w:rsid w:val="00F47886"/>
    <w:rsid w:val="00F50129"/>
    <w:rsid w:val="00F51A04"/>
    <w:rsid w:val="00F51D9C"/>
    <w:rsid w:val="00F5272A"/>
    <w:rsid w:val="00F52786"/>
    <w:rsid w:val="00F52A20"/>
    <w:rsid w:val="00F52B62"/>
    <w:rsid w:val="00F52DFE"/>
    <w:rsid w:val="00F56D62"/>
    <w:rsid w:val="00F57422"/>
    <w:rsid w:val="00F57765"/>
    <w:rsid w:val="00F57FE1"/>
    <w:rsid w:val="00F602AC"/>
    <w:rsid w:val="00F60AE0"/>
    <w:rsid w:val="00F61060"/>
    <w:rsid w:val="00F625FF"/>
    <w:rsid w:val="00F63415"/>
    <w:rsid w:val="00F6647E"/>
    <w:rsid w:val="00F70942"/>
    <w:rsid w:val="00F73096"/>
    <w:rsid w:val="00F74CEC"/>
    <w:rsid w:val="00F7572F"/>
    <w:rsid w:val="00F7573C"/>
    <w:rsid w:val="00F75A5B"/>
    <w:rsid w:val="00F770C4"/>
    <w:rsid w:val="00F77D36"/>
    <w:rsid w:val="00F804D6"/>
    <w:rsid w:val="00F8118A"/>
    <w:rsid w:val="00F81315"/>
    <w:rsid w:val="00F832E7"/>
    <w:rsid w:val="00F83A97"/>
    <w:rsid w:val="00F849A7"/>
    <w:rsid w:val="00F8502B"/>
    <w:rsid w:val="00F85700"/>
    <w:rsid w:val="00F86583"/>
    <w:rsid w:val="00F87E66"/>
    <w:rsid w:val="00F900C4"/>
    <w:rsid w:val="00F90AB3"/>
    <w:rsid w:val="00F91A53"/>
    <w:rsid w:val="00F93259"/>
    <w:rsid w:val="00F93E0D"/>
    <w:rsid w:val="00F94155"/>
    <w:rsid w:val="00F94C5C"/>
    <w:rsid w:val="00F97535"/>
    <w:rsid w:val="00F97798"/>
    <w:rsid w:val="00F97D31"/>
    <w:rsid w:val="00FA1906"/>
    <w:rsid w:val="00FA2FBC"/>
    <w:rsid w:val="00FA31D1"/>
    <w:rsid w:val="00FA3D4A"/>
    <w:rsid w:val="00FA3DC9"/>
    <w:rsid w:val="00FA3F6E"/>
    <w:rsid w:val="00FA6114"/>
    <w:rsid w:val="00FA611F"/>
    <w:rsid w:val="00FA6454"/>
    <w:rsid w:val="00FA6575"/>
    <w:rsid w:val="00FA719A"/>
    <w:rsid w:val="00FA753F"/>
    <w:rsid w:val="00FA7A55"/>
    <w:rsid w:val="00FA7CC5"/>
    <w:rsid w:val="00FB0CF4"/>
    <w:rsid w:val="00FB1965"/>
    <w:rsid w:val="00FB2C40"/>
    <w:rsid w:val="00FB5B38"/>
    <w:rsid w:val="00FB69F2"/>
    <w:rsid w:val="00FB7D9A"/>
    <w:rsid w:val="00FC1597"/>
    <w:rsid w:val="00FC16A3"/>
    <w:rsid w:val="00FC1BA9"/>
    <w:rsid w:val="00FC23F1"/>
    <w:rsid w:val="00FC4379"/>
    <w:rsid w:val="00FC444E"/>
    <w:rsid w:val="00FC47BE"/>
    <w:rsid w:val="00FC4EA6"/>
    <w:rsid w:val="00FC62DA"/>
    <w:rsid w:val="00FC735D"/>
    <w:rsid w:val="00FC774E"/>
    <w:rsid w:val="00FC7CBF"/>
    <w:rsid w:val="00FD07F5"/>
    <w:rsid w:val="00FD11AA"/>
    <w:rsid w:val="00FD11F6"/>
    <w:rsid w:val="00FD170E"/>
    <w:rsid w:val="00FD1869"/>
    <w:rsid w:val="00FD1ED7"/>
    <w:rsid w:val="00FD2EFD"/>
    <w:rsid w:val="00FD550F"/>
    <w:rsid w:val="00FD5527"/>
    <w:rsid w:val="00FD61D6"/>
    <w:rsid w:val="00FD7E83"/>
    <w:rsid w:val="00FE0360"/>
    <w:rsid w:val="00FE063A"/>
    <w:rsid w:val="00FE1036"/>
    <w:rsid w:val="00FE1566"/>
    <w:rsid w:val="00FE3591"/>
    <w:rsid w:val="00FE38D7"/>
    <w:rsid w:val="00FE39EC"/>
    <w:rsid w:val="00FE4015"/>
    <w:rsid w:val="00FE445E"/>
    <w:rsid w:val="00FE534A"/>
    <w:rsid w:val="00FE5E67"/>
    <w:rsid w:val="00FE6D99"/>
    <w:rsid w:val="00FE7F76"/>
    <w:rsid w:val="00FF03FE"/>
    <w:rsid w:val="00FF05FD"/>
    <w:rsid w:val="00FF126B"/>
    <w:rsid w:val="00FF3D42"/>
    <w:rsid w:val="00FF43AF"/>
    <w:rsid w:val="00FF4D5F"/>
    <w:rsid w:val="00FF4F29"/>
    <w:rsid w:val="00FF546F"/>
    <w:rsid w:val="00FF5AB0"/>
    <w:rsid w:val="00FF628C"/>
    <w:rsid w:val="00FF661C"/>
    <w:rsid w:val="00FF7A4F"/>
    <w:rsid w:val="01F6ABA3"/>
    <w:rsid w:val="03B44A64"/>
    <w:rsid w:val="0483DAD9"/>
    <w:rsid w:val="05B665B3"/>
    <w:rsid w:val="07144FA1"/>
    <w:rsid w:val="07A60EA0"/>
    <w:rsid w:val="07AA92A2"/>
    <w:rsid w:val="082AB0AC"/>
    <w:rsid w:val="083017E7"/>
    <w:rsid w:val="0AADAEB9"/>
    <w:rsid w:val="0B902D7E"/>
    <w:rsid w:val="0C3C19E5"/>
    <w:rsid w:val="0D31F4B5"/>
    <w:rsid w:val="0E16C530"/>
    <w:rsid w:val="0EDBB43A"/>
    <w:rsid w:val="0F2D2187"/>
    <w:rsid w:val="108C82F1"/>
    <w:rsid w:val="10F04E7F"/>
    <w:rsid w:val="12181642"/>
    <w:rsid w:val="125F7D14"/>
    <w:rsid w:val="1276D776"/>
    <w:rsid w:val="127B2919"/>
    <w:rsid w:val="12DCF357"/>
    <w:rsid w:val="13E13AAC"/>
    <w:rsid w:val="14F87B61"/>
    <w:rsid w:val="1590A49E"/>
    <w:rsid w:val="15D4BEBD"/>
    <w:rsid w:val="15EE1B60"/>
    <w:rsid w:val="16BE94CC"/>
    <w:rsid w:val="16DE3463"/>
    <w:rsid w:val="17293ADD"/>
    <w:rsid w:val="17F0F180"/>
    <w:rsid w:val="1A5188CB"/>
    <w:rsid w:val="1C0A55D0"/>
    <w:rsid w:val="1C3A95F1"/>
    <w:rsid w:val="1CCFF0E1"/>
    <w:rsid w:val="1D2E70D6"/>
    <w:rsid w:val="1D2EDECD"/>
    <w:rsid w:val="1F85157B"/>
    <w:rsid w:val="20AFA2B9"/>
    <w:rsid w:val="2149494C"/>
    <w:rsid w:val="22C40D73"/>
    <w:rsid w:val="23C8CF26"/>
    <w:rsid w:val="245C12A8"/>
    <w:rsid w:val="24FF1D0A"/>
    <w:rsid w:val="2528C5EC"/>
    <w:rsid w:val="269A584C"/>
    <w:rsid w:val="2825131A"/>
    <w:rsid w:val="282AC768"/>
    <w:rsid w:val="283E0F6B"/>
    <w:rsid w:val="28FAD7EE"/>
    <w:rsid w:val="2A5BAFAE"/>
    <w:rsid w:val="2A7DBEAD"/>
    <w:rsid w:val="2AF9F738"/>
    <w:rsid w:val="2B31266A"/>
    <w:rsid w:val="2BB8E1A5"/>
    <w:rsid w:val="2C853BB7"/>
    <w:rsid w:val="2CC2A4B6"/>
    <w:rsid w:val="2EAE1BBD"/>
    <w:rsid w:val="2ECB4973"/>
    <w:rsid w:val="2F9E22C1"/>
    <w:rsid w:val="2FE85478"/>
    <w:rsid w:val="30EF9FAC"/>
    <w:rsid w:val="31CFF53A"/>
    <w:rsid w:val="320B113B"/>
    <w:rsid w:val="34276600"/>
    <w:rsid w:val="34630BD6"/>
    <w:rsid w:val="36DFE516"/>
    <w:rsid w:val="37F094FD"/>
    <w:rsid w:val="39E6C21C"/>
    <w:rsid w:val="3A2090E9"/>
    <w:rsid w:val="3A6E4EEF"/>
    <w:rsid w:val="3C77679B"/>
    <w:rsid w:val="3CED8BF9"/>
    <w:rsid w:val="3EAAFC1D"/>
    <w:rsid w:val="3F25F4F0"/>
    <w:rsid w:val="3F3DA774"/>
    <w:rsid w:val="3F50E5A5"/>
    <w:rsid w:val="40235B27"/>
    <w:rsid w:val="40F1B7C1"/>
    <w:rsid w:val="41C6A872"/>
    <w:rsid w:val="4293BDE8"/>
    <w:rsid w:val="4345AC3F"/>
    <w:rsid w:val="446CC342"/>
    <w:rsid w:val="447C6FCB"/>
    <w:rsid w:val="44CCDBE9"/>
    <w:rsid w:val="45FB0303"/>
    <w:rsid w:val="467358BF"/>
    <w:rsid w:val="495AD2D1"/>
    <w:rsid w:val="4A3BE08B"/>
    <w:rsid w:val="4B478CD4"/>
    <w:rsid w:val="4C6653E2"/>
    <w:rsid w:val="4E86711B"/>
    <w:rsid w:val="50B9F8FE"/>
    <w:rsid w:val="5198CDE6"/>
    <w:rsid w:val="53A82850"/>
    <w:rsid w:val="547BA46C"/>
    <w:rsid w:val="550E05DE"/>
    <w:rsid w:val="556C519A"/>
    <w:rsid w:val="57ABE82F"/>
    <w:rsid w:val="587C1F3E"/>
    <w:rsid w:val="58D8CA49"/>
    <w:rsid w:val="5996FA6C"/>
    <w:rsid w:val="5A885789"/>
    <w:rsid w:val="5AA96A79"/>
    <w:rsid w:val="5AFBC431"/>
    <w:rsid w:val="5BF65BCE"/>
    <w:rsid w:val="5C183F19"/>
    <w:rsid w:val="5E5817EA"/>
    <w:rsid w:val="5FCAF6A2"/>
    <w:rsid w:val="6007E4C4"/>
    <w:rsid w:val="601FE33E"/>
    <w:rsid w:val="60956FDB"/>
    <w:rsid w:val="60F7FF3D"/>
    <w:rsid w:val="62117EAA"/>
    <w:rsid w:val="623194D4"/>
    <w:rsid w:val="62559ADE"/>
    <w:rsid w:val="633FFAEA"/>
    <w:rsid w:val="63F9457E"/>
    <w:rsid w:val="64628C68"/>
    <w:rsid w:val="65D1DCC2"/>
    <w:rsid w:val="663D1893"/>
    <w:rsid w:val="668D902E"/>
    <w:rsid w:val="6692F8C0"/>
    <w:rsid w:val="669C63FC"/>
    <w:rsid w:val="66ECFC6E"/>
    <w:rsid w:val="69120607"/>
    <w:rsid w:val="699076A9"/>
    <w:rsid w:val="6991CB16"/>
    <w:rsid w:val="6A07011B"/>
    <w:rsid w:val="6A44FD5F"/>
    <w:rsid w:val="6A9AC375"/>
    <w:rsid w:val="6B4F516D"/>
    <w:rsid w:val="6C75164C"/>
    <w:rsid w:val="6D58CBD9"/>
    <w:rsid w:val="6D9512D8"/>
    <w:rsid w:val="6E3EFA98"/>
    <w:rsid w:val="6EEC164D"/>
    <w:rsid w:val="6FB93C0A"/>
    <w:rsid w:val="6FEDE806"/>
    <w:rsid w:val="7009EE54"/>
    <w:rsid w:val="70A40C07"/>
    <w:rsid w:val="70A55906"/>
    <w:rsid w:val="715AC568"/>
    <w:rsid w:val="720E1AC0"/>
    <w:rsid w:val="7261A35B"/>
    <w:rsid w:val="72791FFC"/>
    <w:rsid w:val="72E65B4C"/>
    <w:rsid w:val="732AD27F"/>
    <w:rsid w:val="74D27516"/>
    <w:rsid w:val="75271366"/>
    <w:rsid w:val="757C922C"/>
    <w:rsid w:val="75B6E7D2"/>
    <w:rsid w:val="75D10352"/>
    <w:rsid w:val="75F83F69"/>
    <w:rsid w:val="7661D213"/>
    <w:rsid w:val="76A961AB"/>
    <w:rsid w:val="7733F5E5"/>
    <w:rsid w:val="77813A30"/>
    <w:rsid w:val="77B28F6E"/>
    <w:rsid w:val="78C9F0A4"/>
    <w:rsid w:val="796A7235"/>
    <w:rsid w:val="79CC275D"/>
    <w:rsid w:val="7A203992"/>
    <w:rsid w:val="7ACEC313"/>
    <w:rsid w:val="7AF69412"/>
    <w:rsid w:val="7AF77DB3"/>
    <w:rsid w:val="7B8F1C31"/>
    <w:rsid w:val="7BF20EAA"/>
    <w:rsid w:val="7D576711"/>
    <w:rsid w:val="7F2E7F73"/>
    <w:rsid w:val="7F4FB8F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448B3"/>
  <w15:docId w15:val="{213DC966-7B52-43CD-8AD0-40B3FFBD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8"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8"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11F5"/>
    <w:pPr>
      <w:spacing w:after="200" w:line="276" w:lineRule="auto"/>
    </w:pPr>
    <w:rPr>
      <w:rFonts w:ascii="Calibri" w:eastAsia="Calibri" w:hAnsi="Calibri" w:cs="Times New Roman"/>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uiPriority w:val="8"/>
    <w:qFormat/>
    <w:rsid w:val="00724BE9"/>
    <w:pPr>
      <w:keepNext/>
      <w:spacing w:before="240" w:after="60"/>
      <w:outlineLvl w:val="0"/>
    </w:pPr>
    <w:rPr>
      <w:rFonts w:ascii="Verdana" w:eastAsia="Times New Roman" w:hAnsi="Verdana"/>
      <w:b/>
      <w:bCs/>
      <w:kern w:val="32"/>
      <w:sz w:val="36"/>
      <w:szCs w:val="32"/>
    </w:rPr>
  </w:style>
  <w:style w:type="paragraph" w:styleId="Nadpis2">
    <w:name w:val="heading 2"/>
    <w:basedOn w:val="Normln"/>
    <w:next w:val="Normln"/>
    <w:link w:val="Nadpis2Char"/>
    <w:uiPriority w:val="8"/>
    <w:unhideWhenUsed/>
    <w:qFormat/>
    <w:rsid w:val="003E784C"/>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8"/>
    <w:unhideWhenUsed/>
    <w:qFormat/>
    <w:rsid w:val="003E784C"/>
    <w:pPr>
      <w:keepNext/>
      <w:keepLines/>
      <w:spacing w:before="200" w:after="0"/>
      <w:outlineLvl w:val="2"/>
    </w:pPr>
    <w:rPr>
      <w:rFonts w:ascii="Cambria" w:eastAsia="Times New Roman" w:hAnsi="Cambria"/>
      <w:b/>
      <w:bCs/>
      <w:color w:val="4F81BD"/>
    </w:rPr>
  </w:style>
  <w:style w:type="paragraph" w:styleId="Nadpis4">
    <w:name w:val="heading 4"/>
    <w:basedOn w:val="Normln"/>
    <w:next w:val="Normln"/>
    <w:link w:val="Nadpis4Char"/>
    <w:uiPriority w:val="9"/>
    <w:semiHidden/>
    <w:unhideWhenUsed/>
    <w:qFormat/>
    <w:rsid w:val="000301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7">
    <w:name w:val="heading 7"/>
    <w:basedOn w:val="Normln"/>
    <w:next w:val="Normln"/>
    <w:link w:val="Nadpis7Char"/>
    <w:uiPriority w:val="8"/>
    <w:semiHidden/>
    <w:unhideWhenUsed/>
    <w:qFormat/>
    <w:rsid w:val="00F75A5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724BE9"/>
    <w:rPr>
      <w:rFonts w:ascii="Verdana" w:eastAsia="Times New Roman" w:hAnsi="Verdana" w:cs="Times New Roman"/>
      <w:b/>
      <w:bCs/>
      <w:kern w:val="32"/>
      <w:sz w:val="36"/>
      <w:szCs w:val="32"/>
    </w:rPr>
  </w:style>
  <w:style w:type="character" w:customStyle="1" w:styleId="Nadpis2Char">
    <w:name w:val="Nadpis 2 Char"/>
    <w:basedOn w:val="Standardnpsmoodstavce"/>
    <w:link w:val="Nadpis2"/>
    <w:uiPriority w:val="9"/>
    <w:semiHidden/>
    <w:rsid w:val="003E784C"/>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rsid w:val="003E784C"/>
    <w:rPr>
      <w:rFonts w:ascii="Cambria" w:eastAsia="Times New Roman" w:hAnsi="Cambria" w:cs="Times New Roman"/>
      <w:b/>
      <w:bCs/>
      <w:color w:val="4F81BD"/>
    </w:rPr>
  </w:style>
  <w:style w:type="paragraph" w:customStyle="1" w:styleId="TPNadpis-2neslzakl-text">
    <w:name w:val="TP_Nadpis-2_nečísl_zakl-text"/>
    <w:basedOn w:val="TPNadpis-2neslovan"/>
    <w:link w:val="TPNadpis-2neslzakl-textChar"/>
    <w:qFormat/>
    <w:rsid w:val="00060BA2"/>
  </w:style>
  <w:style w:type="paragraph" w:customStyle="1" w:styleId="TPNadpis-2neslovan">
    <w:name w:val="TP_Nadpis-2_nečíslovaný"/>
    <w:basedOn w:val="TPNadpis-2slovan"/>
    <w:link w:val="TPNadpis-2neslovanChar"/>
    <w:qFormat/>
    <w:rsid w:val="003E784C"/>
    <w:pPr>
      <w:ind w:left="340"/>
    </w:pPr>
  </w:style>
  <w:style w:type="paragraph" w:customStyle="1" w:styleId="TPNadpis-2slovan">
    <w:name w:val="TP_Nadpis-2_číslovaný"/>
    <w:basedOn w:val="11odst"/>
    <w:next w:val="11odst"/>
    <w:link w:val="TPNadpis-2slovanChar"/>
    <w:autoRedefine/>
    <w:qFormat/>
    <w:rsid w:val="00060BA2"/>
    <w:pPr>
      <w:numPr>
        <w:ilvl w:val="0"/>
        <w:numId w:val="0"/>
      </w:numPr>
    </w:pPr>
  </w:style>
  <w:style w:type="paragraph" w:customStyle="1" w:styleId="11odst">
    <w:name w:val="1.1. odst."/>
    <w:link w:val="11odstChar"/>
    <w:qFormat/>
    <w:rsid w:val="001F7E94"/>
    <w:pPr>
      <w:numPr>
        <w:ilvl w:val="1"/>
        <w:numId w:val="57"/>
      </w:numPr>
      <w:spacing w:before="120" w:after="120" w:line="264" w:lineRule="auto"/>
      <w:jc w:val="both"/>
    </w:pPr>
    <w:rPr>
      <w:rFonts w:ascii="Verdana" w:eastAsia="Calibri" w:hAnsi="Verdana" w:cs="Arial"/>
      <w:sz w:val="18"/>
    </w:rPr>
  </w:style>
  <w:style w:type="character" w:customStyle="1" w:styleId="11odstChar">
    <w:name w:val="1.1. odst. Char"/>
    <w:link w:val="11odst"/>
    <w:rsid w:val="001F7E94"/>
    <w:rPr>
      <w:rFonts w:ascii="Verdana" w:eastAsia="Calibri" w:hAnsi="Verdana" w:cs="Arial"/>
      <w:sz w:val="18"/>
    </w:rPr>
  </w:style>
  <w:style w:type="character" w:customStyle="1" w:styleId="TPNadpis-2slovanChar">
    <w:name w:val="TP_Nadpis-2_číslovaný Char"/>
    <w:link w:val="TPNadpis-2slovan"/>
    <w:rsid w:val="00E33450"/>
    <w:rPr>
      <w:rFonts w:ascii="Verdana" w:eastAsia="Calibri" w:hAnsi="Verdana" w:cs="Arial"/>
      <w:sz w:val="18"/>
    </w:rPr>
  </w:style>
  <w:style w:type="character" w:customStyle="1" w:styleId="TPNadpis-2neslovanChar">
    <w:name w:val="TP_Nadpis-2_nečíslovaný Char"/>
    <w:basedOn w:val="TPNadpis-2slovanChar"/>
    <w:link w:val="TPNadpis-2neslovan"/>
    <w:rsid w:val="003E784C"/>
    <w:rPr>
      <w:rFonts w:ascii="Calibri" w:eastAsia="Calibri" w:hAnsi="Calibri" w:cs="Arial"/>
      <w:b w:val="0"/>
      <w:sz w:val="18"/>
    </w:rPr>
  </w:style>
  <w:style w:type="character" w:customStyle="1" w:styleId="TPNadpis-2neslzakl-textChar">
    <w:name w:val="TP_Nadpis-2_nečísl_zakl-text Char"/>
    <w:basedOn w:val="TPNadpis-2neslovanChar"/>
    <w:link w:val="TPNadpis-2neslzakl-text"/>
    <w:rsid w:val="003E784C"/>
    <w:rPr>
      <w:rFonts w:ascii="Verdana" w:eastAsia="Calibri" w:hAnsi="Verdana" w:cs="Arial"/>
      <w:b w:val="0"/>
      <w:sz w:val="18"/>
    </w:rPr>
  </w:style>
  <w:style w:type="paragraph" w:customStyle="1" w:styleId="TPSeznam1slovan">
    <w:name w:val="TP_Seznam_[1]_číslovaný"/>
    <w:basedOn w:val="11odst"/>
    <w:link w:val="TPSeznam1slovanChar"/>
    <w:qFormat/>
    <w:rsid w:val="008311F5"/>
    <w:pPr>
      <w:numPr>
        <w:ilvl w:val="0"/>
        <w:numId w:val="6"/>
      </w:numPr>
      <w:spacing w:before="40"/>
      <w:ind w:left="1021" w:hanging="454"/>
    </w:pPr>
    <w:rPr>
      <w:rFonts w:eastAsia="Times New Roman"/>
      <w:snapToGrid w:val="0"/>
    </w:rPr>
  </w:style>
  <w:style w:type="character" w:customStyle="1" w:styleId="TPSeznam1slovanChar">
    <w:name w:val="TP_Seznam_[1]_číslovaný Char"/>
    <w:link w:val="TPSeznam1slovan"/>
    <w:rsid w:val="008311F5"/>
    <w:rPr>
      <w:rFonts w:ascii="Verdana" w:eastAsia="Times New Roman" w:hAnsi="Verdana" w:cs="Arial"/>
      <w:snapToGrid w:val="0"/>
      <w:sz w:val="18"/>
    </w:rPr>
  </w:style>
  <w:style w:type="character" w:styleId="Sledovanodkaz">
    <w:name w:val="FollowedHyperlink"/>
    <w:uiPriority w:val="99"/>
    <w:semiHidden/>
    <w:unhideWhenUsed/>
    <w:rsid w:val="003E784C"/>
    <w:rPr>
      <w:color w:val="800080"/>
      <w:u w:val="single"/>
    </w:rPr>
  </w:style>
  <w:style w:type="paragraph" w:styleId="Zhlav">
    <w:name w:val="header"/>
    <w:basedOn w:val="Normln"/>
    <w:link w:val="ZhlavChar"/>
    <w:uiPriority w:val="99"/>
    <w:unhideWhenUsed/>
    <w:rsid w:val="003E784C"/>
    <w:pPr>
      <w:tabs>
        <w:tab w:val="center" w:pos="4536"/>
        <w:tab w:val="right" w:pos="9072"/>
      </w:tabs>
    </w:pPr>
  </w:style>
  <w:style w:type="character" w:customStyle="1" w:styleId="ZhlavChar">
    <w:name w:val="Záhlaví Char"/>
    <w:basedOn w:val="Standardnpsmoodstavce"/>
    <w:link w:val="Zhlav"/>
    <w:uiPriority w:val="99"/>
    <w:rsid w:val="003E784C"/>
    <w:rPr>
      <w:rFonts w:ascii="Calibri" w:eastAsia="Calibri" w:hAnsi="Calibri" w:cs="Times New Roman"/>
    </w:rPr>
  </w:style>
  <w:style w:type="paragraph" w:styleId="Zpat">
    <w:name w:val="footer"/>
    <w:basedOn w:val="Normln"/>
    <w:link w:val="ZpatChar"/>
    <w:uiPriority w:val="99"/>
    <w:unhideWhenUsed/>
    <w:rsid w:val="003E784C"/>
    <w:pPr>
      <w:tabs>
        <w:tab w:val="center" w:pos="4536"/>
        <w:tab w:val="right" w:pos="9072"/>
      </w:tabs>
    </w:pPr>
  </w:style>
  <w:style w:type="character" w:customStyle="1" w:styleId="ZpatChar">
    <w:name w:val="Zápatí Char"/>
    <w:basedOn w:val="Standardnpsmoodstavce"/>
    <w:link w:val="Zpat"/>
    <w:uiPriority w:val="99"/>
    <w:rsid w:val="003E784C"/>
    <w:rPr>
      <w:rFonts w:ascii="Calibri" w:eastAsia="Calibri" w:hAnsi="Calibri" w:cs="Times New Roman"/>
    </w:rPr>
  </w:style>
  <w:style w:type="paragraph" w:styleId="Obsah1">
    <w:name w:val="toc 1"/>
    <w:basedOn w:val="Normln"/>
    <w:next w:val="Normln"/>
    <w:autoRedefine/>
    <w:uiPriority w:val="39"/>
    <w:unhideWhenUsed/>
    <w:qFormat/>
    <w:rsid w:val="00AB4C58"/>
    <w:pPr>
      <w:tabs>
        <w:tab w:val="left" w:pos="440"/>
        <w:tab w:val="right" w:leader="dot" w:pos="9498"/>
      </w:tabs>
      <w:spacing w:before="60" w:after="0" w:line="240" w:lineRule="auto"/>
      <w:ind w:left="425" w:right="1474" w:hanging="425"/>
    </w:pPr>
    <w:rPr>
      <w:b/>
      <w:bCs/>
      <w:caps/>
      <w:sz w:val="20"/>
      <w:szCs w:val="20"/>
    </w:rPr>
  </w:style>
  <w:style w:type="paragraph" w:styleId="Obsah2">
    <w:name w:val="toc 2"/>
    <w:basedOn w:val="Normln"/>
    <w:next w:val="Normln"/>
    <w:autoRedefine/>
    <w:uiPriority w:val="39"/>
    <w:unhideWhenUsed/>
    <w:qFormat/>
    <w:rsid w:val="003E784C"/>
    <w:pPr>
      <w:tabs>
        <w:tab w:val="left" w:pos="993"/>
        <w:tab w:val="right" w:leader="dot" w:pos="9498"/>
      </w:tabs>
      <w:spacing w:after="0" w:line="240" w:lineRule="auto"/>
      <w:ind w:left="992" w:right="1474" w:hanging="567"/>
    </w:pPr>
    <w:rPr>
      <w:smallCaps/>
      <w:sz w:val="20"/>
      <w:szCs w:val="20"/>
    </w:rPr>
  </w:style>
  <w:style w:type="paragraph" w:styleId="Obsah3">
    <w:name w:val="toc 3"/>
    <w:basedOn w:val="Normln"/>
    <w:next w:val="Normln"/>
    <w:autoRedefine/>
    <w:uiPriority w:val="39"/>
    <w:unhideWhenUsed/>
    <w:qFormat/>
    <w:rsid w:val="003E784C"/>
    <w:pPr>
      <w:spacing w:after="0"/>
      <w:ind w:left="440"/>
    </w:pPr>
    <w:rPr>
      <w:i/>
      <w:iCs/>
      <w:sz w:val="20"/>
      <w:szCs w:val="20"/>
    </w:rPr>
  </w:style>
  <w:style w:type="paragraph" w:styleId="Obsah4">
    <w:name w:val="toc 4"/>
    <w:basedOn w:val="Normln"/>
    <w:next w:val="Normln"/>
    <w:autoRedefine/>
    <w:uiPriority w:val="39"/>
    <w:unhideWhenUsed/>
    <w:rsid w:val="003E784C"/>
    <w:pPr>
      <w:spacing w:after="0"/>
      <w:ind w:left="660"/>
    </w:pPr>
    <w:rPr>
      <w:sz w:val="18"/>
      <w:szCs w:val="18"/>
    </w:rPr>
  </w:style>
  <w:style w:type="paragraph" w:styleId="Obsah5">
    <w:name w:val="toc 5"/>
    <w:basedOn w:val="Normln"/>
    <w:next w:val="Normln"/>
    <w:autoRedefine/>
    <w:uiPriority w:val="39"/>
    <w:unhideWhenUsed/>
    <w:rsid w:val="003E784C"/>
    <w:pPr>
      <w:spacing w:after="0"/>
      <w:ind w:left="880"/>
    </w:pPr>
    <w:rPr>
      <w:sz w:val="18"/>
      <w:szCs w:val="18"/>
    </w:rPr>
  </w:style>
  <w:style w:type="paragraph" w:styleId="Obsah6">
    <w:name w:val="toc 6"/>
    <w:basedOn w:val="Normln"/>
    <w:next w:val="Normln"/>
    <w:autoRedefine/>
    <w:uiPriority w:val="39"/>
    <w:unhideWhenUsed/>
    <w:rsid w:val="003E784C"/>
    <w:pPr>
      <w:spacing w:after="0"/>
      <w:ind w:left="1100"/>
    </w:pPr>
    <w:rPr>
      <w:sz w:val="18"/>
      <w:szCs w:val="18"/>
    </w:rPr>
  </w:style>
  <w:style w:type="paragraph" w:styleId="Obsah7">
    <w:name w:val="toc 7"/>
    <w:basedOn w:val="Normln"/>
    <w:next w:val="Normln"/>
    <w:autoRedefine/>
    <w:uiPriority w:val="39"/>
    <w:unhideWhenUsed/>
    <w:rsid w:val="003E784C"/>
    <w:pPr>
      <w:spacing w:after="0"/>
      <w:ind w:left="1320"/>
    </w:pPr>
    <w:rPr>
      <w:sz w:val="18"/>
      <w:szCs w:val="18"/>
    </w:rPr>
  </w:style>
  <w:style w:type="paragraph" w:styleId="Obsah8">
    <w:name w:val="toc 8"/>
    <w:basedOn w:val="Normln"/>
    <w:next w:val="Normln"/>
    <w:autoRedefine/>
    <w:uiPriority w:val="39"/>
    <w:unhideWhenUsed/>
    <w:rsid w:val="003E784C"/>
    <w:pPr>
      <w:spacing w:after="0"/>
      <w:ind w:left="1540"/>
    </w:pPr>
    <w:rPr>
      <w:sz w:val="18"/>
      <w:szCs w:val="18"/>
    </w:rPr>
  </w:style>
  <w:style w:type="paragraph" w:styleId="Obsah9">
    <w:name w:val="toc 9"/>
    <w:basedOn w:val="Normln"/>
    <w:next w:val="Normln"/>
    <w:autoRedefine/>
    <w:uiPriority w:val="39"/>
    <w:unhideWhenUsed/>
    <w:qFormat/>
    <w:rsid w:val="003E784C"/>
    <w:pPr>
      <w:spacing w:after="0"/>
      <w:ind w:left="1760"/>
    </w:pPr>
    <w:rPr>
      <w:szCs w:val="18"/>
    </w:rPr>
  </w:style>
  <w:style w:type="character" w:styleId="Hypertextovodkaz">
    <w:name w:val="Hyperlink"/>
    <w:uiPriority w:val="99"/>
    <w:unhideWhenUsed/>
    <w:rsid w:val="003E784C"/>
    <w:rPr>
      <w:color w:val="0000FF"/>
      <w:u w:val="single"/>
    </w:rPr>
  </w:style>
  <w:style w:type="paragraph" w:customStyle="1" w:styleId="Nadpissl">
    <w:name w:val="Nadpis čísl."/>
    <w:next w:val="TPNadpis-2slovan"/>
    <w:link w:val="NadpisslChar"/>
    <w:qFormat/>
    <w:rsid w:val="001F7E94"/>
    <w:pPr>
      <w:keepNext/>
      <w:numPr>
        <w:numId w:val="57"/>
      </w:numPr>
      <w:spacing w:before="240" w:after="120" w:line="264" w:lineRule="auto"/>
      <w:jc w:val="both"/>
      <w:outlineLvl w:val="0"/>
    </w:pPr>
    <w:rPr>
      <w:rFonts w:ascii="Verdana" w:eastAsia="Calibri" w:hAnsi="Verdana" w:cs="Arial"/>
      <w:b/>
      <w:caps/>
      <w:sz w:val="18"/>
      <w:szCs w:val="24"/>
    </w:rPr>
  </w:style>
  <w:style w:type="character" w:customStyle="1" w:styleId="NadpisslChar">
    <w:name w:val="Nadpis čísl. Char"/>
    <w:link w:val="Nadpissl"/>
    <w:rsid w:val="001F7E94"/>
    <w:rPr>
      <w:rFonts w:ascii="Verdana" w:eastAsia="Calibri" w:hAnsi="Verdana" w:cs="Arial"/>
      <w:b/>
      <w:caps/>
      <w:sz w:val="18"/>
      <w:szCs w:val="24"/>
    </w:rPr>
  </w:style>
  <w:style w:type="paragraph" w:customStyle="1" w:styleId="111odst">
    <w:name w:val="1.1.1. odst."/>
    <w:link w:val="111odstChar"/>
    <w:qFormat/>
    <w:rsid w:val="008A7247"/>
    <w:pPr>
      <w:numPr>
        <w:ilvl w:val="2"/>
        <w:numId w:val="57"/>
      </w:numPr>
      <w:spacing w:before="120" w:after="120" w:line="264" w:lineRule="auto"/>
      <w:jc w:val="both"/>
    </w:pPr>
    <w:rPr>
      <w:rFonts w:ascii="Verdana" w:eastAsia="Calibri" w:hAnsi="Verdana" w:cs="Arial"/>
      <w:sz w:val="18"/>
    </w:rPr>
  </w:style>
  <w:style w:type="character" w:customStyle="1" w:styleId="111odstChar">
    <w:name w:val="1.1.1. odst. Char"/>
    <w:link w:val="111odst"/>
    <w:rsid w:val="008A7247"/>
    <w:rPr>
      <w:rFonts w:ascii="Verdana" w:eastAsia="Calibri" w:hAnsi="Verdana" w:cs="Arial"/>
      <w:sz w:val="18"/>
    </w:rPr>
  </w:style>
  <w:style w:type="paragraph" w:customStyle="1" w:styleId="TPNadpis-3neslovan">
    <w:name w:val="TP_Nadpis-3_nečíslovaný"/>
    <w:basedOn w:val="11odst"/>
    <w:next w:val="11odst"/>
    <w:link w:val="TPNadpis-3neslovanChar"/>
    <w:qFormat/>
    <w:rsid w:val="008311F5"/>
    <w:pPr>
      <w:numPr>
        <w:ilvl w:val="0"/>
        <w:numId w:val="0"/>
      </w:numPr>
      <w:ind w:left="1021"/>
    </w:pPr>
    <w:rPr>
      <w:b/>
    </w:rPr>
  </w:style>
  <w:style w:type="character" w:customStyle="1" w:styleId="TPNadpis-3neslovanChar">
    <w:name w:val="TP_Nadpis-3_nečíslovaný Char"/>
    <w:link w:val="TPNadpis-3neslovan"/>
    <w:rsid w:val="008311F5"/>
    <w:rPr>
      <w:rFonts w:ascii="Verdana" w:eastAsia="Calibri" w:hAnsi="Verdana" w:cs="Arial"/>
      <w:b/>
      <w:sz w:val="20"/>
    </w:rPr>
  </w:style>
  <w:style w:type="paragraph" w:customStyle="1" w:styleId="TPText-4neslovan">
    <w:name w:val="TP_Text-4_nečíslovaný"/>
    <w:link w:val="TPText-4neslovanChar"/>
    <w:qFormat/>
    <w:rsid w:val="003E784C"/>
    <w:pPr>
      <w:spacing w:before="40" w:after="0" w:line="240" w:lineRule="auto"/>
      <w:ind w:left="2342"/>
      <w:jc w:val="both"/>
    </w:pPr>
    <w:rPr>
      <w:rFonts w:ascii="Calibri" w:eastAsia="Calibri" w:hAnsi="Calibri" w:cs="Arial"/>
      <w:sz w:val="20"/>
    </w:rPr>
  </w:style>
  <w:style w:type="character" w:customStyle="1" w:styleId="TPText-4neslovanChar">
    <w:name w:val="TP_Text-4_nečíslovaný Char"/>
    <w:basedOn w:val="TPText-4abcChar"/>
    <w:link w:val="TPText-4neslovan"/>
    <w:rsid w:val="003E784C"/>
    <w:rPr>
      <w:rFonts w:ascii="Calibri" w:eastAsia="Calibri" w:hAnsi="Calibri" w:cs="Arial"/>
      <w:sz w:val="20"/>
    </w:rPr>
  </w:style>
  <w:style w:type="character" w:customStyle="1" w:styleId="TPText-4abcChar">
    <w:name w:val="TP_Text-4_a)b)c) Char"/>
    <w:basedOn w:val="TPText-2neslovanChar"/>
    <w:link w:val="TPText-4abc"/>
    <w:rsid w:val="003E784C"/>
    <w:rPr>
      <w:rFonts w:ascii="Calibri" w:eastAsia="Calibri" w:hAnsi="Calibri" w:cs="Arial"/>
      <w:sz w:val="20"/>
    </w:rPr>
  </w:style>
  <w:style w:type="character" w:customStyle="1" w:styleId="TPText-2neslovanChar">
    <w:name w:val="TP_Text-2_nečíslovaný Char"/>
    <w:basedOn w:val="111odstChar"/>
    <w:link w:val="TPText-2neslovan"/>
    <w:rsid w:val="003E784C"/>
    <w:rPr>
      <w:rFonts w:ascii="Calibri" w:eastAsia="Calibri" w:hAnsi="Calibri" w:cs="Arial"/>
      <w:sz w:val="20"/>
    </w:rPr>
  </w:style>
  <w:style w:type="paragraph" w:customStyle="1" w:styleId="TPText-2neslovan">
    <w:name w:val="TP_Text-2_nečíslovaný"/>
    <w:basedOn w:val="111odst"/>
    <w:link w:val="TPText-2neslovanChar"/>
    <w:qFormat/>
    <w:rsid w:val="003E784C"/>
    <w:pPr>
      <w:numPr>
        <w:ilvl w:val="0"/>
        <w:numId w:val="0"/>
      </w:numPr>
      <w:ind w:left="1985"/>
    </w:pPr>
  </w:style>
  <w:style w:type="paragraph" w:customStyle="1" w:styleId="TPText-4abc">
    <w:name w:val="TP_Text-4_a)b)c)"/>
    <w:basedOn w:val="TPText-4neslovan"/>
    <w:link w:val="TPText-4abcChar"/>
    <w:qFormat/>
    <w:rsid w:val="003E784C"/>
    <w:pPr>
      <w:numPr>
        <w:numId w:val="5"/>
      </w:numPr>
      <w:tabs>
        <w:tab w:val="left" w:pos="2347"/>
      </w:tabs>
    </w:pPr>
  </w:style>
  <w:style w:type="paragraph" w:customStyle="1" w:styleId="TPText-1abc">
    <w:name w:val="TP_Text-1_a)b)c)"/>
    <w:basedOn w:val="11odst"/>
    <w:link w:val="TPText-1abcChar"/>
    <w:qFormat/>
    <w:rsid w:val="003E784C"/>
    <w:pPr>
      <w:numPr>
        <w:ilvl w:val="0"/>
        <w:numId w:val="4"/>
      </w:numPr>
    </w:pPr>
  </w:style>
  <w:style w:type="character" w:customStyle="1" w:styleId="TPText-1abcChar">
    <w:name w:val="TP_Text-1_a)b)c) Char"/>
    <w:basedOn w:val="11odstChar"/>
    <w:link w:val="TPText-1abc"/>
    <w:rsid w:val="003E784C"/>
    <w:rPr>
      <w:rFonts w:ascii="Verdana" w:eastAsia="Calibri" w:hAnsi="Verdana" w:cs="Arial"/>
      <w:sz w:val="18"/>
    </w:rPr>
  </w:style>
  <w:style w:type="paragraph" w:customStyle="1" w:styleId="TPText-3neslovan">
    <w:name w:val="TP_Text-3_nečíslovaný"/>
    <w:link w:val="TPText-3neslovanChar"/>
    <w:qFormat/>
    <w:rsid w:val="003E784C"/>
    <w:pPr>
      <w:spacing w:before="40" w:after="0" w:line="240" w:lineRule="auto"/>
      <w:ind w:left="1361"/>
      <w:jc w:val="both"/>
    </w:pPr>
    <w:rPr>
      <w:rFonts w:ascii="Calibri" w:eastAsia="Calibri" w:hAnsi="Calibri" w:cs="Arial"/>
      <w:sz w:val="20"/>
    </w:rPr>
  </w:style>
  <w:style w:type="character" w:customStyle="1" w:styleId="TPText-3neslovanChar">
    <w:name w:val="TP_Text-3_nečíslovaný Char"/>
    <w:basedOn w:val="TPText-1abcChar"/>
    <w:link w:val="TPText-3neslovan"/>
    <w:rsid w:val="003E784C"/>
    <w:rPr>
      <w:rFonts w:ascii="Calibri" w:eastAsia="Calibri" w:hAnsi="Calibri" w:cs="Arial"/>
      <w:sz w:val="20"/>
    </w:rPr>
  </w:style>
  <w:style w:type="paragraph" w:customStyle="1" w:styleId="TPText-1neslovan">
    <w:name w:val="TP_Text-1_nečíslovaný"/>
    <w:basedOn w:val="11odst"/>
    <w:link w:val="TPText-1neslovanChar"/>
    <w:qFormat/>
    <w:rsid w:val="003E784C"/>
    <w:pPr>
      <w:numPr>
        <w:ilvl w:val="0"/>
        <w:numId w:val="0"/>
      </w:numPr>
      <w:ind w:left="1021"/>
    </w:pPr>
  </w:style>
  <w:style w:type="character" w:customStyle="1" w:styleId="TPText-1neslovanChar">
    <w:name w:val="TP_Text-1_nečíslovaný Char"/>
    <w:basedOn w:val="11odstChar"/>
    <w:link w:val="TPText-1neslovan"/>
    <w:rsid w:val="003E784C"/>
    <w:rPr>
      <w:rFonts w:ascii="Calibri" w:eastAsia="Calibri" w:hAnsi="Calibri" w:cs="Arial"/>
      <w:sz w:val="20"/>
    </w:rPr>
  </w:style>
  <w:style w:type="paragraph" w:styleId="Nadpisobsahu">
    <w:name w:val="TOC Heading"/>
    <w:basedOn w:val="Nadpis1"/>
    <w:next w:val="Normln"/>
    <w:uiPriority w:val="39"/>
    <w:semiHidden/>
    <w:unhideWhenUsed/>
    <w:qFormat/>
    <w:rsid w:val="003E784C"/>
    <w:pPr>
      <w:keepLines/>
      <w:spacing w:before="480" w:after="0"/>
      <w:outlineLvl w:val="9"/>
    </w:pPr>
    <w:rPr>
      <w:color w:val="365F91"/>
      <w:kern w:val="0"/>
      <w:sz w:val="28"/>
      <w:szCs w:val="28"/>
      <w:lang w:eastAsia="cs-CZ"/>
    </w:rPr>
  </w:style>
  <w:style w:type="paragraph" w:styleId="Textbubliny">
    <w:name w:val="Balloon Text"/>
    <w:basedOn w:val="Normln"/>
    <w:link w:val="TextbublinyChar"/>
    <w:uiPriority w:val="99"/>
    <w:semiHidden/>
    <w:unhideWhenUsed/>
    <w:rsid w:val="003E78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E784C"/>
    <w:rPr>
      <w:rFonts w:ascii="Tahoma" w:eastAsia="Calibri" w:hAnsi="Tahoma" w:cs="Tahoma"/>
      <w:sz w:val="16"/>
      <w:szCs w:val="16"/>
    </w:rPr>
  </w:style>
  <w:style w:type="paragraph" w:customStyle="1" w:styleId="TPNADPIS-1neslovn">
    <w:name w:val="TP_NADPIS-1_nečíslování"/>
    <w:basedOn w:val="Nadpissl"/>
    <w:link w:val="TPNADPIS-1neslovnChar"/>
    <w:qFormat/>
    <w:rsid w:val="008311F5"/>
    <w:pPr>
      <w:numPr>
        <w:numId w:val="0"/>
      </w:numPr>
    </w:pPr>
  </w:style>
  <w:style w:type="character" w:customStyle="1" w:styleId="TPNADPIS-1neslovnChar">
    <w:name w:val="TP_NADPIS-1_nečíslování Char"/>
    <w:basedOn w:val="NadpisslChar"/>
    <w:link w:val="TPNADPIS-1neslovn"/>
    <w:rsid w:val="008311F5"/>
    <w:rPr>
      <w:rFonts w:ascii="Verdana" w:eastAsia="Calibri" w:hAnsi="Verdana" w:cs="Arial"/>
      <w:b/>
      <w:caps/>
      <w:sz w:val="18"/>
      <w:szCs w:val="24"/>
    </w:rPr>
  </w:style>
  <w:style w:type="paragraph" w:customStyle="1" w:styleId="TPObsah1">
    <w:name w:val="TP_Obsah_1"/>
    <w:basedOn w:val="Obsah1"/>
    <w:qFormat/>
    <w:rsid w:val="008311F5"/>
    <w:pPr>
      <w:tabs>
        <w:tab w:val="left" w:pos="880"/>
        <w:tab w:val="right" w:leader="dot" w:pos="9060"/>
      </w:tabs>
    </w:pPr>
    <w:rPr>
      <w:rFonts w:ascii="Verdana" w:hAnsi="Verdana"/>
      <w:noProof/>
      <w:sz w:val="22"/>
    </w:rPr>
  </w:style>
  <w:style w:type="paragraph" w:customStyle="1" w:styleId="TPTitul2">
    <w:name w:val="TP_Titul_2"/>
    <w:basedOn w:val="TPTitul1"/>
    <w:link w:val="TPTitul2Char"/>
    <w:qFormat/>
    <w:rsid w:val="00724BE9"/>
    <w:rPr>
      <w:rFonts w:ascii="Verdana" w:hAnsi="Verdana"/>
      <w:sz w:val="36"/>
      <w:szCs w:val="36"/>
    </w:rPr>
  </w:style>
  <w:style w:type="paragraph" w:customStyle="1" w:styleId="TPTitul1">
    <w:name w:val="TP_Titul_1"/>
    <w:basedOn w:val="Normln"/>
    <w:link w:val="TPTitul1Char"/>
    <w:qFormat/>
    <w:rsid w:val="003E784C"/>
    <w:pPr>
      <w:jc w:val="center"/>
    </w:pPr>
    <w:rPr>
      <w:rFonts w:cs="Arial"/>
      <w:b/>
      <w:sz w:val="48"/>
      <w:szCs w:val="48"/>
    </w:rPr>
  </w:style>
  <w:style w:type="character" w:customStyle="1" w:styleId="TPTitul1Char">
    <w:name w:val="TP_Titul_1 Char"/>
    <w:link w:val="TPTitul1"/>
    <w:rsid w:val="003E784C"/>
    <w:rPr>
      <w:rFonts w:ascii="Calibri" w:eastAsia="Calibri" w:hAnsi="Calibri" w:cs="Arial"/>
      <w:b/>
      <w:sz w:val="48"/>
      <w:szCs w:val="48"/>
    </w:rPr>
  </w:style>
  <w:style w:type="character" w:customStyle="1" w:styleId="TPTitul2Char">
    <w:name w:val="TP_Titul_2 Char"/>
    <w:link w:val="TPTitul2"/>
    <w:rsid w:val="00724BE9"/>
    <w:rPr>
      <w:rFonts w:ascii="Verdana" w:eastAsia="Calibri" w:hAnsi="Verdana" w:cs="Arial"/>
      <w:b/>
      <w:sz w:val="36"/>
      <w:szCs w:val="36"/>
    </w:rPr>
  </w:style>
  <w:style w:type="paragraph" w:customStyle="1" w:styleId="TPZhlav">
    <w:name w:val="TP_Záhlaví"/>
    <w:basedOn w:val="Normln"/>
    <w:link w:val="TPZhlavChar"/>
    <w:qFormat/>
    <w:rsid w:val="003E784C"/>
    <w:pPr>
      <w:pBdr>
        <w:bottom w:val="single" w:sz="4" w:space="1" w:color="auto"/>
      </w:pBdr>
      <w:tabs>
        <w:tab w:val="center" w:pos="4536"/>
        <w:tab w:val="right" w:pos="9072"/>
      </w:tabs>
      <w:spacing w:after="0" w:line="240" w:lineRule="auto"/>
      <w:jc w:val="right"/>
    </w:pPr>
    <w:rPr>
      <w:rFonts w:cs="Arial"/>
    </w:rPr>
  </w:style>
  <w:style w:type="character" w:customStyle="1" w:styleId="TPZhlavChar">
    <w:name w:val="TP_Záhlaví Char"/>
    <w:link w:val="TPZhlav"/>
    <w:rsid w:val="003E784C"/>
    <w:rPr>
      <w:rFonts w:ascii="Calibri" w:eastAsia="Calibri" w:hAnsi="Calibri" w:cs="Arial"/>
    </w:rPr>
  </w:style>
  <w:style w:type="paragraph" w:customStyle="1" w:styleId="TPZpat">
    <w:name w:val="TP_Zápatí"/>
    <w:basedOn w:val="Zpat"/>
    <w:link w:val="TPZpatChar"/>
    <w:qFormat/>
    <w:rsid w:val="003E784C"/>
    <w:pPr>
      <w:spacing w:after="0"/>
      <w:jc w:val="center"/>
    </w:pPr>
    <w:rPr>
      <w:sz w:val="24"/>
    </w:rPr>
  </w:style>
  <w:style w:type="character" w:customStyle="1" w:styleId="TPZpatChar">
    <w:name w:val="TP_Zápatí Char"/>
    <w:link w:val="TPZpat"/>
    <w:rsid w:val="003E784C"/>
    <w:rPr>
      <w:rFonts w:ascii="Calibri" w:eastAsia="Calibri" w:hAnsi="Calibri" w:cs="Times New Roman"/>
      <w:sz w:val="24"/>
    </w:rPr>
  </w:style>
  <w:style w:type="paragraph" w:customStyle="1" w:styleId="TPTitul3">
    <w:name w:val="TP_Titul_3"/>
    <w:basedOn w:val="TPTitul1"/>
    <w:link w:val="TPTitul3Char"/>
    <w:qFormat/>
    <w:rsid w:val="00724BE9"/>
    <w:pPr>
      <w:spacing w:after="0"/>
    </w:pPr>
    <w:rPr>
      <w:rFonts w:ascii="Verdana" w:hAnsi="Verdana"/>
      <w:b w:val="0"/>
      <w:sz w:val="24"/>
      <w:szCs w:val="24"/>
    </w:rPr>
  </w:style>
  <w:style w:type="character" w:customStyle="1" w:styleId="TPTitul3Char">
    <w:name w:val="TP_Titul_3 Char"/>
    <w:link w:val="TPTitul3"/>
    <w:rsid w:val="00724BE9"/>
    <w:rPr>
      <w:rFonts w:ascii="Verdana" w:eastAsia="Calibri" w:hAnsi="Verdana" w:cs="Arial"/>
      <w:sz w:val="24"/>
      <w:szCs w:val="24"/>
    </w:rPr>
  </w:style>
  <w:style w:type="paragraph" w:customStyle="1" w:styleId="TPZpat2ra">
    <w:name w:val="TP_Zápatí_2_čára"/>
    <w:basedOn w:val="TPZpat"/>
    <w:link w:val="TPZpat2raChar"/>
    <w:qFormat/>
    <w:rsid w:val="003E784C"/>
    <w:pPr>
      <w:pBdr>
        <w:top w:val="single" w:sz="4" w:space="1" w:color="auto"/>
      </w:pBdr>
    </w:pPr>
  </w:style>
  <w:style w:type="character" w:customStyle="1" w:styleId="TPZpat2raChar">
    <w:name w:val="TP_Zápatí_2_čára Char"/>
    <w:basedOn w:val="TPZpatChar"/>
    <w:link w:val="TPZpat2ra"/>
    <w:rsid w:val="003E784C"/>
    <w:rPr>
      <w:rFonts w:ascii="Calibri" w:eastAsia="Calibri" w:hAnsi="Calibri" w:cs="Times New Roman"/>
      <w:sz w:val="24"/>
    </w:rPr>
  </w:style>
  <w:style w:type="paragraph" w:customStyle="1" w:styleId="TPNadpis-4neslovan">
    <w:name w:val="TP_Nadpis-4_nečíslovaný"/>
    <w:basedOn w:val="TPNadpis-3neslovan"/>
    <w:link w:val="TPNadpis-4neslovanChar"/>
    <w:qFormat/>
    <w:rsid w:val="008311F5"/>
    <w:pPr>
      <w:tabs>
        <w:tab w:val="left" w:pos="1985"/>
      </w:tabs>
      <w:ind w:left="1985"/>
    </w:pPr>
  </w:style>
  <w:style w:type="character" w:customStyle="1" w:styleId="TPNadpis-4neslovanChar">
    <w:name w:val="TP_Nadpis-4_nečíslovaný Char"/>
    <w:basedOn w:val="TPNadpis-3neslovanChar"/>
    <w:link w:val="TPNadpis-4neslovan"/>
    <w:rsid w:val="008311F5"/>
    <w:rPr>
      <w:rFonts w:ascii="Verdana" w:eastAsia="Calibri" w:hAnsi="Verdana" w:cs="Arial"/>
      <w:b/>
      <w:sz w:val="20"/>
    </w:rPr>
  </w:style>
  <w:style w:type="paragraph" w:customStyle="1" w:styleId="TPZkratkavklad">
    <w:name w:val="TP_Zkratka_výklad"/>
    <w:link w:val="TPZkratkavkladChar"/>
    <w:qFormat/>
    <w:rsid w:val="003E784C"/>
    <w:pPr>
      <w:tabs>
        <w:tab w:val="left" w:pos="1418"/>
      </w:tabs>
      <w:spacing w:before="40" w:after="40" w:line="240" w:lineRule="auto"/>
    </w:pPr>
    <w:rPr>
      <w:rFonts w:ascii="Calibri" w:eastAsia="Calibri" w:hAnsi="Calibri" w:cs="Arial"/>
    </w:rPr>
  </w:style>
  <w:style w:type="character" w:customStyle="1" w:styleId="TPZkratkavkladChar">
    <w:name w:val="TP_Zkratka_výklad Char"/>
    <w:link w:val="TPZkratkavklad"/>
    <w:rsid w:val="003E784C"/>
    <w:rPr>
      <w:rFonts w:ascii="Calibri" w:eastAsia="Calibri" w:hAnsi="Calibri" w:cs="Arial"/>
    </w:rPr>
  </w:style>
  <w:style w:type="paragraph" w:customStyle="1" w:styleId="TPText-0neslovan">
    <w:name w:val="TP_Text-0_nečíslovaný"/>
    <w:basedOn w:val="Normln"/>
    <w:link w:val="TPText-0neslovanChar"/>
    <w:qFormat/>
    <w:rsid w:val="00724BE9"/>
    <w:pPr>
      <w:tabs>
        <w:tab w:val="left" w:pos="964"/>
      </w:tabs>
      <w:spacing w:before="80" w:after="0" w:line="240" w:lineRule="auto"/>
    </w:pPr>
    <w:rPr>
      <w:rFonts w:ascii="Verdana" w:hAnsi="Verdana" w:cs="Arial"/>
      <w:sz w:val="18"/>
      <w:szCs w:val="20"/>
    </w:rPr>
  </w:style>
  <w:style w:type="character" w:customStyle="1" w:styleId="TPText-0neslovanChar">
    <w:name w:val="TP_Text-0_nečíslovaný Char"/>
    <w:link w:val="TPText-0neslovan"/>
    <w:rsid w:val="00724BE9"/>
    <w:rPr>
      <w:rFonts w:ascii="Verdana" w:eastAsia="Calibri" w:hAnsi="Verdana" w:cs="Arial"/>
      <w:sz w:val="18"/>
      <w:szCs w:val="20"/>
    </w:rPr>
  </w:style>
  <w:style w:type="paragraph" w:customStyle="1" w:styleId="TPText-0Boldneslovan">
    <w:name w:val="TP_Text-0_Bold_nečíslovaný"/>
    <w:basedOn w:val="TPText-0neslovan"/>
    <w:link w:val="TPText-0BoldneslovanChar"/>
    <w:qFormat/>
    <w:rsid w:val="003E784C"/>
    <w:rPr>
      <w:b/>
    </w:rPr>
  </w:style>
  <w:style w:type="character" w:customStyle="1" w:styleId="TPText-0BoldneslovanChar">
    <w:name w:val="TP_Text-0_Bold_nečíslovaný Char"/>
    <w:link w:val="TPText-0Boldneslovan"/>
    <w:rsid w:val="003E784C"/>
    <w:rPr>
      <w:rFonts w:ascii="Calibri" w:eastAsia="Calibri" w:hAnsi="Calibri" w:cs="Arial"/>
      <w:b/>
      <w:sz w:val="20"/>
      <w:szCs w:val="20"/>
    </w:rPr>
  </w:style>
  <w:style w:type="paragraph" w:styleId="Textkomente">
    <w:name w:val="annotation text"/>
    <w:basedOn w:val="Normln"/>
    <w:link w:val="TextkomenteChar"/>
    <w:uiPriority w:val="99"/>
    <w:rsid w:val="003E784C"/>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3E784C"/>
    <w:rPr>
      <w:rFonts w:ascii="Arial" w:eastAsia="Times New Roman" w:hAnsi="Arial" w:cs="Arial"/>
      <w:sz w:val="20"/>
      <w:szCs w:val="20"/>
      <w:lang w:eastAsia="cs-CZ"/>
    </w:rPr>
  </w:style>
  <w:style w:type="character" w:styleId="Odkaznakoment">
    <w:name w:val="annotation reference"/>
    <w:uiPriority w:val="99"/>
    <w:rsid w:val="003E784C"/>
    <w:rPr>
      <w:sz w:val="16"/>
      <w:szCs w:val="16"/>
    </w:rPr>
  </w:style>
  <w:style w:type="paragraph" w:styleId="Zkladntext">
    <w:name w:val="Body Text"/>
    <w:basedOn w:val="Normln"/>
    <w:link w:val="ZkladntextChar"/>
    <w:rsid w:val="003E784C"/>
    <w:pPr>
      <w:tabs>
        <w:tab w:val="left" w:pos="705"/>
      </w:tabs>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rsid w:val="003E784C"/>
    <w:rPr>
      <w:rFonts w:ascii="Times New Roman" w:eastAsia="Times New Roman" w:hAnsi="Times New Roman" w:cs="Times New Roman"/>
      <w:szCs w:val="20"/>
      <w:lang w:eastAsia="cs-CZ"/>
    </w:rPr>
  </w:style>
  <w:style w:type="paragraph" w:styleId="Bibliografie">
    <w:name w:val="Bibliography"/>
    <w:basedOn w:val="Normln"/>
    <w:next w:val="Normln"/>
    <w:uiPriority w:val="37"/>
    <w:unhideWhenUsed/>
    <w:rsid w:val="003E784C"/>
  </w:style>
  <w:style w:type="paragraph" w:customStyle="1" w:styleId="2">
    <w:name w:val="2"/>
    <w:qFormat/>
    <w:rsid w:val="003E784C"/>
    <w:pPr>
      <w:spacing w:after="200" w:line="276" w:lineRule="auto"/>
    </w:pPr>
    <w:rPr>
      <w:rFonts w:ascii="Calibri" w:eastAsia="Calibri" w:hAnsi="Calibri" w:cs="Times New Roman"/>
    </w:rPr>
  </w:style>
  <w:style w:type="paragraph" w:styleId="Pedmtkomente">
    <w:name w:val="annotation subject"/>
    <w:basedOn w:val="Textkomente"/>
    <w:next w:val="Textkomente"/>
    <w:link w:val="PedmtkomenteChar"/>
    <w:uiPriority w:val="99"/>
    <w:semiHidden/>
    <w:unhideWhenUsed/>
    <w:rsid w:val="003E784C"/>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3E784C"/>
    <w:rPr>
      <w:rFonts w:ascii="Calibri" w:eastAsia="Calibri" w:hAnsi="Calibri" w:cs="Times New Roman"/>
      <w:b/>
      <w:bCs/>
      <w:sz w:val="20"/>
      <w:szCs w:val="20"/>
      <w:lang w:eastAsia="cs-CZ"/>
    </w:rPr>
  </w:style>
  <w:style w:type="character" w:styleId="Siln">
    <w:name w:val="Strong"/>
    <w:aliases w:val="Tučně slovo"/>
    <w:qFormat/>
    <w:rsid w:val="003E784C"/>
    <w:rPr>
      <w:b/>
      <w:bCs/>
    </w:rPr>
  </w:style>
  <w:style w:type="paragraph" w:customStyle="1" w:styleId="TPText-4odrka">
    <w:name w:val="TP_Text-4_• odrážka"/>
    <w:basedOn w:val="TPText-4neslovan"/>
    <w:link w:val="TPText-4odrkaChar"/>
    <w:qFormat/>
    <w:rsid w:val="003E784C"/>
    <w:pPr>
      <w:numPr>
        <w:numId w:val="9"/>
      </w:numPr>
      <w:ind w:left="2721" w:hanging="340"/>
    </w:pPr>
  </w:style>
  <w:style w:type="character" w:customStyle="1" w:styleId="TPText-4odrkaChar">
    <w:name w:val="TP_Text-4_• odrážka Char"/>
    <w:basedOn w:val="TPText-4-odrkaChar"/>
    <w:link w:val="TPText-4odrka"/>
    <w:rsid w:val="003E784C"/>
    <w:rPr>
      <w:rFonts w:ascii="Calibri" w:eastAsia="Calibri" w:hAnsi="Calibri" w:cs="Arial"/>
      <w:sz w:val="20"/>
    </w:rPr>
  </w:style>
  <w:style w:type="character" w:customStyle="1" w:styleId="TPText-4-odrkaChar">
    <w:name w:val="TP_Text-4_- odrážka Char"/>
    <w:basedOn w:val="TPText-1abcChar"/>
    <w:link w:val="TPText-4-odrka"/>
    <w:rsid w:val="003E784C"/>
    <w:rPr>
      <w:rFonts w:ascii="Calibri" w:eastAsia="Calibri" w:hAnsi="Calibri" w:cs="Arial"/>
      <w:sz w:val="20"/>
    </w:rPr>
  </w:style>
  <w:style w:type="paragraph" w:customStyle="1" w:styleId="TPText-4-odrka">
    <w:name w:val="TP_Text-4_- odrážka"/>
    <w:basedOn w:val="TPText-4neslovan"/>
    <w:link w:val="TPText-4-odrkaChar"/>
    <w:qFormat/>
    <w:rsid w:val="003E784C"/>
    <w:pPr>
      <w:numPr>
        <w:numId w:val="8"/>
      </w:numPr>
      <w:ind w:left="2738" w:hanging="357"/>
    </w:pPr>
  </w:style>
  <w:style w:type="paragraph" w:customStyle="1" w:styleId="TPTExt-3-odrka">
    <w:name w:val="TP_TExt-3_- odrážka"/>
    <w:basedOn w:val="TPText-3neslovan"/>
    <w:link w:val="TPTExt-3-odrkaChar"/>
    <w:qFormat/>
    <w:rsid w:val="003E784C"/>
    <w:pPr>
      <w:numPr>
        <w:numId w:val="7"/>
      </w:numPr>
      <w:ind w:left="1718" w:hanging="357"/>
    </w:pPr>
  </w:style>
  <w:style w:type="character" w:customStyle="1" w:styleId="TPTExt-3-odrkaChar">
    <w:name w:val="TP_TExt-3_- odrážka Char"/>
    <w:basedOn w:val="TPText-1abcChar"/>
    <w:link w:val="TPTExt-3-odrka"/>
    <w:rsid w:val="003E784C"/>
    <w:rPr>
      <w:rFonts w:ascii="Calibri" w:eastAsia="Calibri" w:hAnsi="Calibri" w:cs="Arial"/>
      <w:sz w:val="20"/>
    </w:rPr>
  </w:style>
  <w:style w:type="paragraph" w:customStyle="1" w:styleId="TPText-3odrka">
    <w:name w:val="TP_Text-3_• odrážka"/>
    <w:basedOn w:val="TPText-3neslovan"/>
    <w:link w:val="TPText-3odrkaChar"/>
    <w:qFormat/>
    <w:rsid w:val="003E784C"/>
    <w:pPr>
      <w:numPr>
        <w:numId w:val="10"/>
      </w:numPr>
      <w:ind w:left="1718" w:hanging="357"/>
    </w:pPr>
  </w:style>
  <w:style w:type="character" w:customStyle="1" w:styleId="TPText-3odrkaChar">
    <w:name w:val="TP_Text-3_• odrážka Char"/>
    <w:basedOn w:val="TPTExt-3-odrkaChar"/>
    <w:link w:val="TPText-3odrka"/>
    <w:rsid w:val="003E784C"/>
    <w:rPr>
      <w:rFonts w:ascii="Calibri" w:eastAsia="Calibri" w:hAnsi="Calibri" w:cs="Arial"/>
      <w:sz w:val="20"/>
    </w:rPr>
  </w:style>
  <w:style w:type="paragraph" w:customStyle="1" w:styleId="TPText-1odrka">
    <w:name w:val="TP_Text-1_• odrážka"/>
    <w:basedOn w:val="11odst"/>
    <w:link w:val="TPText-1odrkaChar"/>
    <w:qFormat/>
    <w:rsid w:val="00724BE9"/>
    <w:pPr>
      <w:numPr>
        <w:ilvl w:val="0"/>
        <w:numId w:val="21"/>
      </w:numPr>
      <w:spacing w:before="40"/>
    </w:pPr>
  </w:style>
  <w:style w:type="character" w:customStyle="1" w:styleId="TPText-1odrkaChar">
    <w:name w:val="TP_Text-1_• odrážka Char"/>
    <w:link w:val="TPText-1odrka"/>
    <w:rsid w:val="00724BE9"/>
    <w:rPr>
      <w:rFonts w:ascii="Verdana" w:eastAsia="Calibri" w:hAnsi="Verdana" w:cs="Arial"/>
      <w:sz w:val="18"/>
    </w:rPr>
  </w:style>
  <w:style w:type="paragraph" w:customStyle="1" w:styleId="TPZkratka">
    <w:name w:val="TP_Zkratka"/>
    <w:qFormat/>
    <w:rsid w:val="003E784C"/>
    <w:pPr>
      <w:tabs>
        <w:tab w:val="left" w:leader="dot" w:pos="1413"/>
      </w:tabs>
      <w:spacing w:before="40" w:after="40" w:line="240" w:lineRule="auto"/>
    </w:pPr>
    <w:rPr>
      <w:rFonts w:ascii="Calibri" w:eastAsia="Calibri" w:hAnsi="Calibri" w:cs="Arial"/>
      <w:b/>
    </w:rPr>
  </w:style>
  <w:style w:type="paragraph" w:customStyle="1" w:styleId="TPText-1123">
    <w:name w:val="TP_Text-1_1)2)3)"/>
    <w:basedOn w:val="11odst"/>
    <w:link w:val="TPText-1123Char"/>
    <w:qFormat/>
    <w:rsid w:val="003E784C"/>
    <w:pPr>
      <w:numPr>
        <w:ilvl w:val="0"/>
        <w:numId w:val="11"/>
      </w:numPr>
      <w:spacing w:before="40"/>
    </w:pPr>
  </w:style>
  <w:style w:type="character" w:customStyle="1" w:styleId="TPText-1123Char">
    <w:name w:val="TP_Text-1_1)2)3) Char"/>
    <w:link w:val="TPText-1123"/>
    <w:rsid w:val="003E784C"/>
    <w:rPr>
      <w:rFonts w:ascii="Verdana" w:eastAsia="Calibri" w:hAnsi="Verdana" w:cs="Arial"/>
      <w:sz w:val="18"/>
    </w:rPr>
  </w:style>
  <w:style w:type="paragraph" w:customStyle="1" w:styleId="TPText-11230">
    <w:name w:val="TP_Text-1_1.2.3."/>
    <w:basedOn w:val="11odst"/>
    <w:rsid w:val="003E784C"/>
    <w:pPr>
      <w:numPr>
        <w:ilvl w:val="0"/>
        <w:numId w:val="12"/>
      </w:numPr>
    </w:pPr>
    <w:rPr>
      <w:rFonts w:cs="Calibri"/>
      <w:szCs w:val="20"/>
      <w:lang w:eastAsia="cs-CZ"/>
    </w:rPr>
  </w:style>
  <w:style w:type="paragraph" w:customStyle="1" w:styleId="TPText-2odrka">
    <w:name w:val="TP_Text-2_• odrážka"/>
    <w:basedOn w:val="111odst"/>
    <w:link w:val="TPText-2odrkaChar"/>
    <w:qFormat/>
    <w:rsid w:val="00724BE9"/>
    <w:pPr>
      <w:numPr>
        <w:ilvl w:val="0"/>
        <w:numId w:val="13"/>
      </w:numPr>
      <w:tabs>
        <w:tab w:val="left" w:pos="2342"/>
      </w:tabs>
      <w:spacing w:before="40"/>
      <w:ind w:left="2342" w:hanging="357"/>
    </w:pPr>
  </w:style>
  <w:style w:type="character" w:customStyle="1" w:styleId="TPText-2odrkaChar">
    <w:name w:val="TP_Text-2_• odrážka Char"/>
    <w:basedOn w:val="TPText-4odrkaChar"/>
    <w:link w:val="TPText-2odrka"/>
    <w:rsid w:val="00724BE9"/>
    <w:rPr>
      <w:rFonts w:ascii="Verdana" w:eastAsia="Calibri" w:hAnsi="Verdana" w:cs="Arial"/>
      <w:sz w:val="18"/>
    </w:rPr>
  </w:style>
  <w:style w:type="paragraph" w:customStyle="1" w:styleId="TPText-2123">
    <w:name w:val="TP_Text-2_1)2)3)"/>
    <w:basedOn w:val="111odst"/>
    <w:link w:val="TPText-2123Char"/>
    <w:qFormat/>
    <w:rsid w:val="00724BE9"/>
    <w:pPr>
      <w:numPr>
        <w:ilvl w:val="0"/>
        <w:numId w:val="14"/>
      </w:numPr>
    </w:pPr>
  </w:style>
  <w:style w:type="character" w:customStyle="1" w:styleId="TPText-2123Char">
    <w:name w:val="TP_Text-2_1)2)3) Char"/>
    <w:basedOn w:val="TPText-2odrkaChar"/>
    <w:link w:val="TPText-2123"/>
    <w:rsid w:val="00724BE9"/>
    <w:rPr>
      <w:rFonts w:ascii="Verdana" w:eastAsia="Calibri" w:hAnsi="Verdana" w:cs="Arial"/>
      <w:sz w:val="18"/>
    </w:rPr>
  </w:style>
  <w:style w:type="paragraph" w:customStyle="1" w:styleId="TPText-1-odrka">
    <w:name w:val="TP_Text-1_- odrážka"/>
    <w:basedOn w:val="11odst"/>
    <w:link w:val="TPText-1-odrkaChar"/>
    <w:qFormat/>
    <w:rsid w:val="003E784C"/>
    <w:pPr>
      <w:numPr>
        <w:ilvl w:val="0"/>
        <w:numId w:val="15"/>
      </w:numPr>
      <w:spacing w:before="40"/>
      <w:ind w:left="1378" w:hanging="357"/>
    </w:pPr>
  </w:style>
  <w:style w:type="character" w:customStyle="1" w:styleId="TPText-1-odrkaChar">
    <w:name w:val="TP_Text-1_- odrážka Char"/>
    <w:basedOn w:val="11odstChar"/>
    <w:link w:val="TPText-1-odrka"/>
    <w:rsid w:val="003E784C"/>
    <w:rPr>
      <w:rFonts w:ascii="Verdana" w:eastAsia="Calibri" w:hAnsi="Verdana" w:cs="Arial"/>
      <w:sz w:val="18"/>
    </w:rPr>
  </w:style>
  <w:style w:type="paragraph" w:customStyle="1" w:styleId="TPText-2-odrka">
    <w:name w:val="TP_Text-2_- odrážka"/>
    <w:basedOn w:val="111odst"/>
    <w:link w:val="TPText-2-odrkaChar"/>
    <w:qFormat/>
    <w:rsid w:val="003E784C"/>
    <w:pPr>
      <w:numPr>
        <w:ilvl w:val="0"/>
        <w:numId w:val="16"/>
      </w:numPr>
      <w:tabs>
        <w:tab w:val="left" w:pos="2342"/>
      </w:tabs>
      <w:spacing w:before="40"/>
      <w:ind w:left="2342" w:hanging="357"/>
    </w:pPr>
  </w:style>
  <w:style w:type="character" w:customStyle="1" w:styleId="TPText-2-odrkaChar">
    <w:name w:val="TP_Text-2_- odrážka Char"/>
    <w:basedOn w:val="111odstChar"/>
    <w:link w:val="TPText-2-odrka"/>
    <w:rsid w:val="003E784C"/>
    <w:rPr>
      <w:rFonts w:ascii="Verdana" w:eastAsia="Calibri" w:hAnsi="Verdana" w:cs="Arial"/>
      <w:sz w:val="18"/>
    </w:rPr>
  </w:style>
  <w:style w:type="paragraph" w:customStyle="1" w:styleId="TPText-2abc">
    <w:name w:val="TP_Text-2_a)b)c)"/>
    <w:basedOn w:val="111odst"/>
    <w:link w:val="TPText-2abcChar"/>
    <w:qFormat/>
    <w:rsid w:val="003E784C"/>
    <w:pPr>
      <w:numPr>
        <w:ilvl w:val="0"/>
        <w:numId w:val="17"/>
      </w:numPr>
      <w:spacing w:before="40"/>
    </w:pPr>
  </w:style>
  <w:style w:type="character" w:customStyle="1" w:styleId="TPText-2abcChar">
    <w:name w:val="TP_Text-2_a)b)c) Char"/>
    <w:basedOn w:val="111odstChar"/>
    <w:link w:val="TPText-2abc"/>
    <w:rsid w:val="003E784C"/>
    <w:rPr>
      <w:rFonts w:ascii="Verdana" w:eastAsia="Calibri" w:hAnsi="Verdana" w:cs="Arial"/>
      <w:sz w:val="18"/>
    </w:rPr>
  </w:style>
  <w:style w:type="paragraph" w:customStyle="1" w:styleId="TPText-3abc">
    <w:name w:val="TP_Text-3_a)b)c)"/>
    <w:basedOn w:val="TPText-3neslovan"/>
    <w:link w:val="TPText-3abcChar"/>
    <w:qFormat/>
    <w:rsid w:val="003E784C"/>
    <w:pPr>
      <w:numPr>
        <w:numId w:val="18"/>
      </w:numPr>
    </w:pPr>
  </w:style>
  <w:style w:type="character" w:customStyle="1" w:styleId="TPText-3abcChar">
    <w:name w:val="TP_Text-3_a)b)c) Char"/>
    <w:basedOn w:val="TPText-3odrkaChar"/>
    <w:link w:val="TPText-3abc"/>
    <w:rsid w:val="003E784C"/>
    <w:rPr>
      <w:rFonts w:ascii="Calibri" w:eastAsia="Calibri" w:hAnsi="Calibri" w:cs="Arial"/>
      <w:sz w:val="20"/>
    </w:rPr>
  </w:style>
  <w:style w:type="paragraph" w:customStyle="1" w:styleId="TPText-3123">
    <w:name w:val="TP_Text-3_1)2)3)"/>
    <w:basedOn w:val="TPText-3neslovan"/>
    <w:link w:val="TPText-3123Char"/>
    <w:qFormat/>
    <w:rsid w:val="003E784C"/>
    <w:pPr>
      <w:numPr>
        <w:numId w:val="19"/>
      </w:numPr>
    </w:pPr>
  </w:style>
  <w:style w:type="character" w:customStyle="1" w:styleId="TPText-3123Char">
    <w:name w:val="TP_Text-3_1)2)3) Char"/>
    <w:basedOn w:val="TPText-3abcChar"/>
    <w:link w:val="TPText-3123"/>
    <w:rsid w:val="003E784C"/>
    <w:rPr>
      <w:rFonts w:ascii="Calibri" w:eastAsia="Calibri" w:hAnsi="Calibri" w:cs="Arial"/>
      <w:sz w:val="20"/>
    </w:rPr>
  </w:style>
  <w:style w:type="paragraph" w:customStyle="1" w:styleId="TPText-4123">
    <w:name w:val="TP_Text-4_1)2)3)"/>
    <w:basedOn w:val="TPText-4neslovan"/>
    <w:link w:val="TPText-4123Char"/>
    <w:qFormat/>
    <w:rsid w:val="003E784C"/>
    <w:pPr>
      <w:numPr>
        <w:numId w:val="20"/>
      </w:numPr>
    </w:pPr>
  </w:style>
  <w:style w:type="character" w:customStyle="1" w:styleId="TPText-4123Char">
    <w:name w:val="TP_Text-4_1)2)3) Char"/>
    <w:basedOn w:val="TPText-4abcChar"/>
    <w:link w:val="TPText-4123"/>
    <w:rsid w:val="003E784C"/>
    <w:rPr>
      <w:rFonts w:ascii="Calibri" w:eastAsia="Calibri" w:hAnsi="Calibri" w:cs="Arial"/>
      <w:sz w:val="20"/>
    </w:rPr>
  </w:style>
  <w:style w:type="paragraph" w:customStyle="1" w:styleId="TPText-1slovan-tun">
    <w:name w:val="TP_Text-1_ číslovaný-tučně"/>
    <w:basedOn w:val="11odst"/>
    <w:next w:val="11odst"/>
    <w:link w:val="TPText-1slovan-tunChar"/>
    <w:qFormat/>
    <w:rsid w:val="003E784C"/>
    <w:rPr>
      <w:b/>
    </w:rPr>
  </w:style>
  <w:style w:type="character" w:customStyle="1" w:styleId="TPText-1slovan-tunChar">
    <w:name w:val="TP_Text-1_ číslovaný-tučně Char"/>
    <w:link w:val="TPText-1slovan-tun"/>
    <w:rsid w:val="003E784C"/>
    <w:rPr>
      <w:rFonts w:ascii="Verdana" w:eastAsia="Calibri" w:hAnsi="Verdana" w:cs="Arial"/>
      <w:b/>
      <w:sz w:val="18"/>
    </w:rPr>
  </w:style>
  <w:style w:type="paragraph" w:customStyle="1" w:styleId="TPinformantext">
    <w:name w:val="TP__informační_text"/>
    <w:basedOn w:val="Obsah1"/>
    <w:link w:val="TPinformantextChar"/>
    <w:qFormat/>
    <w:rsid w:val="008311F5"/>
    <w:rPr>
      <w:noProof/>
    </w:rPr>
  </w:style>
  <w:style w:type="paragraph" w:customStyle="1" w:styleId="TPText-2slovan">
    <w:name w:val="TP_Text-2_číslovaný"/>
    <w:qFormat/>
    <w:rsid w:val="00724BE9"/>
    <w:pPr>
      <w:spacing w:before="80" w:after="0" w:line="240" w:lineRule="auto"/>
      <w:ind w:left="1728" w:hanging="648"/>
    </w:pPr>
    <w:rPr>
      <w:rFonts w:ascii="Verdana" w:eastAsia="Calibri" w:hAnsi="Verdana" w:cs="Arial"/>
      <w:sz w:val="20"/>
    </w:rPr>
  </w:style>
  <w:style w:type="character" w:customStyle="1" w:styleId="TPinformantextChar">
    <w:name w:val="TP__informační_text Char"/>
    <w:link w:val="TPinformantext"/>
    <w:rsid w:val="008311F5"/>
    <w:rPr>
      <w:rFonts w:ascii="Calibri" w:eastAsia="Calibri" w:hAnsi="Calibri" w:cs="Times New Roman"/>
      <w:b/>
      <w:bCs/>
      <w:caps/>
      <w:noProof/>
      <w:sz w:val="20"/>
      <w:szCs w:val="20"/>
    </w:rPr>
  </w:style>
  <w:style w:type="character" w:customStyle="1" w:styleId="TPSeznamzkratekChar">
    <w:name w:val="TP_Seznam_zkratek Char"/>
    <w:link w:val="TPSeznamzkratek"/>
    <w:locked/>
    <w:rsid w:val="003E784C"/>
    <w:rPr>
      <w:rFonts w:ascii="Arial" w:hAnsi="Arial" w:cs="Arial"/>
    </w:rPr>
  </w:style>
  <w:style w:type="paragraph" w:customStyle="1" w:styleId="TPSeznamzkratek">
    <w:name w:val="TP_Seznam_zkratek"/>
    <w:basedOn w:val="Normln"/>
    <w:link w:val="TPSeznamzkratekChar"/>
    <w:qFormat/>
    <w:rsid w:val="003E784C"/>
    <w:pPr>
      <w:tabs>
        <w:tab w:val="right" w:pos="1247"/>
        <w:tab w:val="left" w:pos="1418"/>
      </w:tabs>
      <w:snapToGrid w:val="0"/>
      <w:spacing w:before="80" w:after="0" w:line="240" w:lineRule="auto"/>
      <w:jc w:val="both"/>
    </w:pPr>
    <w:rPr>
      <w:rFonts w:ascii="Arial" w:eastAsiaTheme="minorHAnsi" w:hAnsi="Arial" w:cs="Arial"/>
    </w:rPr>
  </w:style>
  <w:style w:type="paragraph" w:customStyle="1" w:styleId="TPSeznamzkratek-1">
    <w:name w:val="TP_Seznam_zkratek-1"/>
    <w:basedOn w:val="Normln"/>
    <w:qFormat/>
    <w:rsid w:val="00724BE9"/>
    <w:pPr>
      <w:tabs>
        <w:tab w:val="left" w:leader="dot" w:pos="1413"/>
      </w:tabs>
      <w:spacing w:after="0" w:line="240" w:lineRule="auto"/>
    </w:pPr>
    <w:rPr>
      <w:rFonts w:ascii="Verdana" w:hAnsi="Verdana" w:cs="Arial"/>
      <w:b/>
      <w:sz w:val="18"/>
    </w:rPr>
  </w:style>
  <w:style w:type="character" w:styleId="Zdraznn">
    <w:name w:val="Emphasis"/>
    <w:basedOn w:val="Standardnpsmoodstavce"/>
    <w:uiPriority w:val="20"/>
    <w:qFormat/>
    <w:rsid w:val="003E784C"/>
    <w:rPr>
      <w:i/>
      <w:iCs/>
    </w:rPr>
  </w:style>
  <w:style w:type="paragraph" w:styleId="Odstavecseseznamem">
    <w:name w:val="List Paragraph"/>
    <w:aliases w:val="(i) odst."/>
    <w:basedOn w:val="Normln"/>
    <w:link w:val="OdstavecseseznamemChar"/>
    <w:uiPriority w:val="34"/>
    <w:qFormat/>
    <w:rsid w:val="008E00A4"/>
    <w:pPr>
      <w:numPr>
        <w:ilvl w:val="4"/>
        <w:numId w:val="57"/>
      </w:numPr>
      <w:spacing w:before="120" w:after="120" w:line="264" w:lineRule="auto"/>
      <w:jc w:val="both"/>
    </w:pPr>
    <w:rPr>
      <w:rFonts w:ascii="Verdana" w:hAnsi="Verdana"/>
      <w:sz w:val="18"/>
    </w:rPr>
  </w:style>
  <w:style w:type="paragraph" w:styleId="Textpoznpodarou">
    <w:name w:val="footnote text"/>
    <w:basedOn w:val="Normln"/>
    <w:link w:val="TextpoznpodarouChar"/>
    <w:uiPriority w:val="99"/>
    <w:semiHidden/>
    <w:unhideWhenUsed/>
    <w:rsid w:val="00AF3B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F3B65"/>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AF3B65"/>
    <w:rPr>
      <w:vertAlign w:val="superscript"/>
    </w:rPr>
  </w:style>
  <w:style w:type="character" w:customStyle="1" w:styleId="OdstavecseseznamemChar">
    <w:name w:val="Odstavec se seznamem Char"/>
    <w:aliases w:val="(i) odst. Char"/>
    <w:link w:val="Odstavecseseznamem"/>
    <w:uiPriority w:val="34"/>
    <w:locked/>
    <w:rsid w:val="008E00A4"/>
    <w:rPr>
      <w:rFonts w:ascii="Verdana" w:eastAsia="Calibri" w:hAnsi="Verdana" w:cs="Times New Roman"/>
      <w:sz w:val="18"/>
    </w:rPr>
  </w:style>
  <w:style w:type="paragraph" w:customStyle="1" w:styleId="Clanek11">
    <w:name w:val="Clanek 1.1"/>
    <w:basedOn w:val="Nadpis2"/>
    <w:link w:val="Clanek11Char"/>
    <w:qFormat/>
    <w:rsid w:val="00AD12AE"/>
    <w:pPr>
      <w:keepNext w:val="0"/>
      <w:widowControl w:val="0"/>
      <w:tabs>
        <w:tab w:val="num" w:pos="567"/>
      </w:tabs>
      <w:spacing w:before="120" w:after="120" w:line="240" w:lineRule="auto"/>
      <w:ind w:left="567" w:hanging="567"/>
      <w:jc w:val="both"/>
    </w:pPr>
    <w:rPr>
      <w:rFonts w:ascii="Times New Roman" w:hAnsi="Times New Roman" w:cs="Arial"/>
      <w:b w:val="0"/>
      <w:i w:val="0"/>
      <w:sz w:val="22"/>
    </w:rPr>
  </w:style>
  <w:style w:type="paragraph" w:customStyle="1" w:styleId="Claneka">
    <w:name w:val="Clanek (a)"/>
    <w:basedOn w:val="Normln"/>
    <w:link w:val="ClanekaChar"/>
    <w:qFormat/>
    <w:rsid w:val="00AD12AE"/>
    <w:pPr>
      <w:keepLines/>
      <w:widowControl w:val="0"/>
      <w:tabs>
        <w:tab w:val="num" w:pos="992"/>
      </w:tabs>
      <w:spacing w:before="120" w:after="120" w:line="240" w:lineRule="auto"/>
      <w:ind w:left="992" w:hanging="425"/>
      <w:jc w:val="both"/>
    </w:pPr>
    <w:rPr>
      <w:rFonts w:ascii="Times New Roman" w:eastAsia="Times New Roman" w:hAnsi="Times New Roman"/>
      <w:szCs w:val="24"/>
    </w:rPr>
  </w:style>
  <w:style w:type="paragraph" w:customStyle="1" w:styleId="Claneki">
    <w:name w:val="Clanek (i)"/>
    <w:basedOn w:val="Normln"/>
    <w:link w:val="ClanekiChar"/>
    <w:qFormat/>
    <w:rsid w:val="00AD12AE"/>
    <w:pPr>
      <w:keepNext/>
      <w:tabs>
        <w:tab w:val="num" w:pos="1418"/>
      </w:tabs>
      <w:spacing w:before="120" w:after="120" w:line="240" w:lineRule="auto"/>
      <w:ind w:left="1418" w:hanging="426"/>
      <w:jc w:val="both"/>
    </w:pPr>
    <w:rPr>
      <w:rFonts w:ascii="Times New Roman" w:eastAsia="Times New Roman" w:hAnsi="Times New Roman"/>
      <w:color w:val="000000"/>
      <w:szCs w:val="24"/>
    </w:rPr>
  </w:style>
  <w:style w:type="character" w:customStyle="1" w:styleId="ClanekaChar">
    <w:name w:val="Clanek (a) Char"/>
    <w:basedOn w:val="Standardnpsmoodstavce"/>
    <w:link w:val="Claneka"/>
    <w:rsid w:val="000F0903"/>
    <w:rPr>
      <w:rFonts w:ascii="Times New Roman" w:eastAsia="Times New Roman" w:hAnsi="Times New Roman" w:cs="Times New Roman"/>
      <w:szCs w:val="24"/>
    </w:rPr>
  </w:style>
  <w:style w:type="character" w:customStyle="1" w:styleId="ClanekiChar">
    <w:name w:val="Clanek (i) Char"/>
    <w:basedOn w:val="Standardnpsmoodstavce"/>
    <w:link w:val="Claneki"/>
    <w:rsid w:val="000F0903"/>
    <w:rPr>
      <w:rFonts w:ascii="Times New Roman" w:eastAsia="Times New Roman" w:hAnsi="Times New Roman" w:cs="Times New Roman"/>
      <w:color w:val="000000"/>
      <w:szCs w:val="24"/>
    </w:rPr>
  </w:style>
  <w:style w:type="character" w:customStyle="1" w:styleId="Clanek11Char">
    <w:name w:val="Clanek 1.1 Char"/>
    <w:link w:val="Clanek11"/>
    <w:locked/>
    <w:rsid w:val="00B50D4F"/>
    <w:rPr>
      <w:rFonts w:ascii="Times New Roman" w:eastAsia="Times New Roman" w:hAnsi="Times New Roman" w:cs="Arial"/>
      <w:bCs/>
      <w:iCs/>
      <w:szCs w:val="28"/>
    </w:rPr>
  </w:style>
  <w:style w:type="paragraph" w:customStyle="1" w:styleId="Default">
    <w:name w:val="Default"/>
    <w:rsid w:val="0092456F"/>
    <w:pPr>
      <w:autoSpaceDE w:val="0"/>
      <w:autoSpaceDN w:val="0"/>
      <w:adjustRightInd w:val="0"/>
      <w:spacing w:after="0" w:line="240" w:lineRule="auto"/>
    </w:pPr>
    <w:rPr>
      <w:rFonts w:ascii="Calibri" w:hAnsi="Calibri" w:cs="Calibri"/>
      <w:color w:val="000000"/>
      <w:sz w:val="24"/>
      <w:szCs w:val="24"/>
    </w:rPr>
  </w:style>
  <w:style w:type="character" w:customStyle="1" w:styleId="Nadpis7Char">
    <w:name w:val="Nadpis 7 Char"/>
    <w:basedOn w:val="Standardnpsmoodstavce"/>
    <w:link w:val="Nadpis7"/>
    <w:uiPriority w:val="9"/>
    <w:semiHidden/>
    <w:rsid w:val="00F75A5B"/>
    <w:rPr>
      <w:rFonts w:asciiTheme="majorHAnsi" w:eastAsiaTheme="majorEastAsia" w:hAnsiTheme="majorHAnsi" w:cstheme="majorBidi"/>
      <w:i/>
      <w:iCs/>
      <w:color w:val="1F3763" w:themeColor="accent1" w:themeShade="7F"/>
    </w:rPr>
  </w:style>
  <w:style w:type="character" w:customStyle="1" w:styleId="e24kjd">
    <w:name w:val="e24kjd"/>
    <w:basedOn w:val="Standardnpsmoodstavce"/>
    <w:rsid w:val="00162DE0"/>
  </w:style>
  <w:style w:type="paragraph" w:customStyle="1" w:styleId="Nadpis41">
    <w:name w:val="Nadpis 41"/>
    <w:basedOn w:val="Normln"/>
    <w:next w:val="Normln"/>
    <w:uiPriority w:val="8"/>
    <w:unhideWhenUsed/>
    <w:qFormat/>
    <w:rsid w:val="00724BE9"/>
    <w:pPr>
      <w:keepNext/>
      <w:keepLines/>
      <w:spacing w:before="240" w:after="0" w:line="264" w:lineRule="auto"/>
      <w:ind w:left="3901" w:hanging="360"/>
      <w:outlineLvl w:val="3"/>
    </w:pPr>
    <w:rPr>
      <w:rFonts w:ascii="Verdana" w:eastAsia="Times New Roman" w:hAnsi="Verdana"/>
      <w:b/>
      <w:iCs/>
      <w:sz w:val="18"/>
      <w:szCs w:val="18"/>
    </w:rPr>
  </w:style>
  <w:style w:type="paragraph" w:customStyle="1" w:styleId="Nadpis51">
    <w:name w:val="Nadpis 51"/>
    <w:basedOn w:val="Normln"/>
    <w:next w:val="Normln"/>
    <w:uiPriority w:val="8"/>
    <w:unhideWhenUsed/>
    <w:qFormat/>
    <w:rsid w:val="00724BE9"/>
    <w:pPr>
      <w:keepNext/>
      <w:keepLines/>
      <w:spacing w:before="40" w:after="0" w:line="264" w:lineRule="auto"/>
      <w:ind w:left="4621" w:hanging="360"/>
      <w:outlineLvl w:val="4"/>
    </w:pPr>
    <w:rPr>
      <w:rFonts w:ascii="Verdana" w:eastAsia="Times New Roman" w:hAnsi="Verdana"/>
      <w:b/>
      <w:sz w:val="18"/>
      <w:szCs w:val="18"/>
    </w:rPr>
  </w:style>
  <w:style w:type="paragraph" w:customStyle="1" w:styleId="Nadpis61">
    <w:name w:val="Nadpis 61"/>
    <w:basedOn w:val="Normln"/>
    <w:next w:val="Normln"/>
    <w:uiPriority w:val="8"/>
    <w:semiHidden/>
    <w:unhideWhenUsed/>
    <w:qFormat/>
    <w:rsid w:val="00724BE9"/>
    <w:pPr>
      <w:keepNext/>
      <w:keepLines/>
      <w:spacing w:before="40" w:after="0" w:line="264" w:lineRule="auto"/>
      <w:ind w:left="5341" w:hanging="360"/>
      <w:outlineLvl w:val="5"/>
    </w:pPr>
    <w:rPr>
      <w:rFonts w:ascii="Verdana" w:eastAsia="Times New Roman" w:hAnsi="Verdana"/>
      <w:b/>
      <w:color w:val="000000"/>
      <w:sz w:val="18"/>
      <w:szCs w:val="18"/>
    </w:rPr>
  </w:style>
  <w:style w:type="paragraph" w:customStyle="1" w:styleId="Nadpis81">
    <w:name w:val="Nadpis 81"/>
    <w:basedOn w:val="Normln"/>
    <w:next w:val="Normln"/>
    <w:uiPriority w:val="8"/>
    <w:semiHidden/>
    <w:unhideWhenUsed/>
    <w:qFormat/>
    <w:rsid w:val="00724BE9"/>
    <w:pPr>
      <w:keepNext/>
      <w:keepLines/>
      <w:spacing w:before="40" w:after="0" w:line="264" w:lineRule="auto"/>
      <w:ind w:left="6781" w:hanging="360"/>
      <w:outlineLvl w:val="7"/>
    </w:pPr>
    <w:rPr>
      <w:rFonts w:ascii="Verdana" w:eastAsia="Times New Roman" w:hAnsi="Verdana"/>
      <w:b/>
      <w:color w:val="595959"/>
      <w:sz w:val="18"/>
      <w:szCs w:val="21"/>
    </w:rPr>
  </w:style>
  <w:style w:type="paragraph" w:customStyle="1" w:styleId="Nadpis91">
    <w:name w:val="Nadpis 91"/>
    <w:basedOn w:val="Normln"/>
    <w:next w:val="Normln"/>
    <w:uiPriority w:val="8"/>
    <w:semiHidden/>
    <w:unhideWhenUsed/>
    <w:qFormat/>
    <w:rsid w:val="00724BE9"/>
    <w:pPr>
      <w:keepNext/>
      <w:keepLines/>
      <w:spacing w:before="40" w:after="0" w:line="264" w:lineRule="auto"/>
      <w:ind w:left="7501" w:hanging="360"/>
      <w:outlineLvl w:val="8"/>
    </w:pPr>
    <w:rPr>
      <w:rFonts w:ascii="Verdana" w:eastAsia="Times New Roman" w:hAnsi="Verdana"/>
      <w:b/>
      <w:iCs/>
      <w:color w:val="595959"/>
      <w:sz w:val="18"/>
      <w:szCs w:val="21"/>
    </w:rPr>
  </w:style>
  <w:style w:type="character" w:styleId="slostrnky">
    <w:name w:val="page number"/>
    <w:basedOn w:val="Standardnpsmoodstavce"/>
    <w:uiPriority w:val="99"/>
    <w:unhideWhenUsed/>
    <w:rsid w:val="00724BE9"/>
    <w:rPr>
      <w:b/>
      <w:color w:val="ED7D31" w:themeColor="accent2"/>
      <w:sz w:val="14"/>
    </w:rPr>
  </w:style>
  <w:style w:type="table" w:styleId="Mkatabulky">
    <w:name w:val="Table Grid"/>
    <w:basedOn w:val="Normlntabulka"/>
    <w:uiPriority w:val="39"/>
    <w:rsid w:val="00724BE9"/>
    <w:pPr>
      <w:spacing w:after="0" w:line="240" w:lineRule="auto"/>
    </w:pPr>
    <w:rPr>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Druhdokumentu">
    <w:name w:val="Druh dokumentu"/>
    <w:uiPriority w:val="99"/>
    <w:qFormat/>
    <w:rsid w:val="00724BE9"/>
    <w:pPr>
      <w:suppressAutoHyphens/>
      <w:spacing w:after="240" w:line="240" w:lineRule="auto"/>
      <w:jc w:val="right"/>
    </w:pPr>
    <w:rPr>
      <w:rFonts w:asciiTheme="majorHAnsi" w:eastAsiaTheme="majorEastAsia" w:hAnsiTheme="majorHAnsi" w:cstheme="majorBidi"/>
      <w:b/>
      <w:color w:val="4472C4" w:themeColor="accent1"/>
      <w:spacing w:val="-6"/>
      <w:sz w:val="36"/>
      <w:szCs w:val="36"/>
    </w:rPr>
  </w:style>
  <w:style w:type="table" w:customStyle="1" w:styleId="Mkatabulky2">
    <w:name w:val="Mřížka tabulky2"/>
    <w:basedOn w:val="Normlntabulka"/>
    <w:next w:val="Mkatabulky"/>
    <w:uiPriority w:val="39"/>
    <w:rsid w:val="00471F7F"/>
    <w:pPr>
      <w:spacing w:after="0" w:line="240" w:lineRule="auto"/>
    </w:pPr>
    <w:rPr>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paragraph" w:styleId="Revize">
    <w:name w:val="Revision"/>
    <w:hidden/>
    <w:uiPriority w:val="99"/>
    <w:semiHidden/>
    <w:rsid w:val="00807AE9"/>
    <w:pPr>
      <w:spacing w:after="0" w:line="240" w:lineRule="auto"/>
    </w:pPr>
    <w:rPr>
      <w:rFonts w:ascii="Calibri" w:eastAsia="Calibri" w:hAnsi="Calibri" w:cs="Times New Roman"/>
    </w:rPr>
  </w:style>
  <w:style w:type="character" w:customStyle="1" w:styleId="Nevyeenzmnka1">
    <w:name w:val="Nevyřešená zmínka1"/>
    <w:basedOn w:val="Standardnpsmoodstavce"/>
    <w:uiPriority w:val="99"/>
    <w:semiHidden/>
    <w:unhideWhenUsed/>
    <w:rsid w:val="00235BF2"/>
    <w:rPr>
      <w:color w:val="605E5C"/>
      <w:shd w:val="clear" w:color="auto" w:fill="E1DFDD"/>
    </w:rPr>
  </w:style>
  <w:style w:type="character" w:styleId="Zstupntext">
    <w:name w:val="Placeholder Text"/>
    <w:basedOn w:val="Standardnpsmoodstavce"/>
    <w:uiPriority w:val="99"/>
    <w:semiHidden/>
    <w:rsid w:val="003615BA"/>
    <w:rPr>
      <w:color w:val="808080"/>
    </w:rPr>
  </w:style>
  <w:style w:type="paragraph" w:customStyle="1" w:styleId="aodst">
    <w:name w:val="a. odst."/>
    <w:basedOn w:val="11odst"/>
    <w:link w:val="aodstChar"/>
    <w:qFormat/>
    <w:rsid w:val="008A7247"/>
    <w:pPr>
      <w:numPr>
        <w:ilvl w:val="3"/>
      </w:numPr>
    </w:pPr>
  </w:style>
  <w:style w:type="character" w:customStyle="1" w:styleId="aodstChar">
    <w:name w:val="a. odst. Char"/>
    <w:basedOn w:val="11odstChar"/>
    <w:link w:val="aodst"/>
    <w:rsid w:val="008A7247"/>
    <w:rPr>
      <w:rFonts w:ascii="Verdana" w:eastAsia="Calibri" w:hAnsi="Verdana" w:cs="Arial"/>
      <w:sz w:val="18"/>
    </w:rPr>
  </w:style>
  <w:style w:type="paragraph" w:styleId="Podnadpis">
    <w:name w:val="Subtitle"/>
    <w:basedOn w:val="Normln"/>
    <w:next w:val="Normln"/>
    <w:link w:val="PodnadpisChar"/>
    <w:uiPriority w:val="11"/>
    <w:qFormat/>
    <w:rsid w:val="000301F0"/>
    <w:pPr>
      <w:keepLines/>
      <w:numPr>
        <w:ilvl w:val="1"/>
      </w:numPr>
      <w:suppressAutoHyphens/>
      <w:spacing w:before="120" w:after="160" w:line="264" w:lineRule="auto"/>
      <w:jc w:val="both"/>
    </w:pPr>
    <w:rPr>
      <w:rFonts w:asciiTheme="minorHAnsi" w:eastAsiaTheme="minorEastAsia" w:hAnsiTheme="minorHAnsi" w:cstheme="minorBidi"/>
      <w:color w:val="5A5A5A" w:themeColor="text1" w:themeTint="A5"/>
    </w:rPr>
  </w:style>
  <w:style w:type="character" w:customStyle="1" w:styleId="PodnadpisChar">
    <w:name w:val="Podnadpis Char"/>
    <w:basedOn w:val="Standardnpsmoodstavce"/>
    <w:link w:val="Podnadpis"/>
    <w:uiPriority w:val="11"/>
    <w:rsid w:val="000301F0"/>
    <w:rPr>
      <w:rFonts w:eastAsiaTheme="minorEastAsia"/>
      <w:color w:val="5A5A5A" w:themeColor="text1" w:themeTint="A5"/>
    </w:rPr>
  </w:style>
  <w:style w:type="paragraph" w:customStyle="1" w:styleId="1lnek">
    <w:name w:val="1. článek"/>
    <w:basedOn w:val="Nadpis4"/>
    <w:qFormat/>
    <w:rsid w:val="000301F0"/>
    <w:pPr>
      <w:keepNext w:val="0"/>
      <w:keepLines w:val="0"/>
      <w:widowControl w:val="0"/>
      <w:spacing w:before="120" w:after="120" w:line="264" w:lineRule="auto"/>
      <w:ind w:left="2101" w:hanging="720"/>
      <w:jc w:val="both"/>
    </w:pPr>
    <w:rPr>
      <w:rFonts w:asciiTheme="minorHAnsi" w:hAnsiTheme="minorHAnsi"/>
      <w:b/>
      <w:i w:val="0"/>
      <w:noProof/>
      <w:color w:val="auto"/>
      <w:sz w:val="18"/>
      <w:szCs w:val="18"/>
    </w:rPr>
  </w:style>
  <w:style w:type="paragraph" w:customStyle="1" w:styleId="iodst">
    <w:name w:val="i. odst."/>
    <w:basedOn w:val="Normln"/>
    <w:qFormat/>
    <w:rsid w:val="00E9045B"/>
    <w:pPr>
      <w:widowControl w:val="0"/>
      <w:spacing w:before="120" w:after="120" w:line="264" w:lineRule="auto"/>
      <w:ind w:left="1871" w:hanging="567"/>
      <w:jc w:val="both"/>
    </w:pPr>
    <w:rPr>
      <w:rFonts w:ascii="Verdana" w:eastAsiaTheme="minorHAnsi" w:hAnsi="Verdana" w:cstheme="minorBidi"/>
      <w:sz w:val="18"/>
      <w:szCs w:val="18"/>
    </w:rPr>
  </w:style>
  <w:style w:type="character" w:customStyle="1" w:styleId="Nadpis4Char">
    <w:name w:val="Nadpis 4 Char"/>
    <w:basedOn w:val="Standardnpsmoodstavce"/>
    <w:link w:val="Nadpis4"/>
    <w:uiPriority w:val="9"/>
    <w:semiHidden/>
    <w:rsid w:val="000301F0"/>
    <w:rPr>
      <w:rFonts w:asciiTheme="majorHAnsi" w:eastAsiaTheme="majorEastAsia" w:hAnsiTheme="majorHAnsi" w:cstheme="majorBidi"/>
      <w:i/>
      <w:iCs/>
      <w:color w:val="2F5496" w:themeColor="accent1" w:themeShade="BF"/>
    </w:rPr>
  </w:style>
  <w:style w:type="paragraph" w:customStyle="1" w:styleId="odstbeza">
    <w:name w:val="odst. bez a."/>
    <w:link w:val="odstbezaChar"/>
    <w:qFormat/>
    <w:rsid w:val="008D3268"/>
    <w:pPr>
      <w:spacing w:before="120" w:after="120" w:line="264" w:lineRule="auto"/>
      <w:ind w:left="1361"/>
      <w:jc w:val="both"/>
    </w:pPr>
    <w:rPr>
      <w:rFonts w:ascii="Verdana" w:eastAsia="Calibri" w:hAnsi="Verdana" w:cs="Arial"/>
      <w:sz w:val="18"/>
    </w:rPr>
  </w:style>
  <w:style w:type="character" w:customStyle="1" w:styleId="odstbezaChar">
    <w:name w:val="odst. bez a. Char"/>
    <w:basedOn w:val="Standardnpsmoodstavce"/>
    <w:link w:val="odstbeza"/>
    <w:rsid w:val="008D3268"/>
    <w:rPr>
      <w:rFonts w:ascii="Verdana" w:eastAsia="Calibri" w:hAnsi="Verdana" w:cs="Arial"/>
      <w:sz w:val="18"/>
    </w:rPr>
  </w:style>
  <w:style w:type="paragraph" w:customStyle="1" w:styleId="TPText-1slovan">
    <w:name w:val="TP_Text-1_ číslovaný"/>
    <w:link w:val="TPText-1slovanChar"/>
    <w:qFormat/>
    <w:rsid w:val="00380C96"/>
    <w:pPr>
      <w:tabs>
        <w:tab w:val="num" w:pos="1106"/>
      </w:tabs>
      <w:spacing w:before="80" w:after="0" w:line="240" w:lineRule="auto"/>
      <w:ind w:left="1106" w:hanging="681"/>
    </w:pPr>
    <w:rPr>
      <w:rFonts w:ascii="Verdana" w:eastAsia="Calibri" w:hAnsi="Verdana" w:cs="Arial"/>
      <w:sz w:val="18"/>
    </w:rPr>
  </w:style>
  <w:style w:type="character" w:customStyle="1" w:styleId="TPText-1slovanChar">
    <w:name w:val="TP_Text-1_ číslovaný Char"/>
    <w:link w:val="TPText-1slovan"/>
    <w:locked/>
    <w:rsid w:val="00733576"/>
    <w:rPr>
      <w:rFonts w:ascii="Verdana" w:eastAsia="Calibri" w:hAnsi="Verdana" w:cs="Arial"/>
      <w:sz w:val="18"/>
    </w:rPr>
  </w:style>
  <w:style w:type="paragraph" w:customStyle="1" w:styleId="TPNADPIS-1slovan">
    <w:name w:val="TP_NADPIS-1_číslovaný"/>
    <w:next w:val="TPNadpis-2slovan"/>
    <w:link w:val="TPNADPIS-1slovanChar"/>
    <w:qFormat/>
    <w:rsid w:val="00380C96"/>
    <w:pPr>
      <w:keepNext/>
      <w:tabs>
        <w:tab w:val="num" w:pos="482"/>
      </w:tabs>
      <w:spacing w:before="240" w:after="0" w:line="240" w:lineRule="auto"/>
      <w:ind w:left="482" w:hanging="340"/>
      <w:outlineLvl w:val="0"/>
    </w:pPr>
    <w:rPr>
      <w:rFonts w:ascii="Verdana" w:eastAsia="Calibri" w:hAnsi="Verdana" w:cs="Arial"/>
      <w:b/>
      <w:caps/>
      <w:sz w:val="18"/>
      <w:szCs w:val="24"/>
    </w:rPr>
  </w:style>
  <w:style w:type="paragraph" w:customStyle="1" w:styleId="TPText-2slovan0">
    <w:name w:val="TP_Text-2_ číslovaný"/>
    <w:link w:val="TPText-2slovanChar"/>
    <w:qFormat/>
    <w:rsid w:val="00380C96"/>
    <w:pPr>
      <w:tabs>
        <w:tab w:val="num" w:pos="1985"/>
      </w:tabs>
      <w:spacing w:before="80" w:after="0" w:line="240" w:lineRule="auto"/>
      <w:ind w:left="1985" w:hanging="964"/>
    </w:pPr>
    <w:rPr>
      <w:rFonts w:ascii="Verdana" w:eastAsia="Calibri" w:hAnsi="Verdana" w:cs="Arial"/>
      <w:sz w:val="18"/>
    </w:rPr>
  </w:style>
  <w:style w:type="character" w:customStyle="1" w:styleId="TPNADPIS-1slovanChar">
    <w:name w:val="TP_NADPIS-1_číslovaný Char"/>
    <w:link w:val="TPNADPIS-1slovan"/>
    <w:rsid w:val="00380C96"/>
    <w:rPr>
      <w:rFonts w:ascii="Verdana" w:eastAsia="Calibri" w:hAnsi="Verdana" w:cs="Arial"/>
      <w:b/>
      <w:caps/>
      <w:sz w:val="18"/>
      <w:szCs w:val="24"/>
    </w:rPr>
  </w:style>
  <w:style w:type="character" w:customStyle="1" w:styleId="TPText-2slovanChar">
    <w:name w:val="TP_Text-2_ číslovaný Char"/>
    <w:link w:val="TPText-2slovan0"/>
    <w:rsid w:val="00380C96"/>
    <w:rPr>
      <w:rFonts w:ascii="Verdana" w:eastAsia="Calibri" w:hAnsi="Verdana"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8152">
      <w:bodyDiv w:val="1"/>
      <w:marLeft w:val="0"/>
      <w:marRight w:val="0"/>
      <w:marTop w:val="0"/>
      <w:marBottom w:val="0"/>
      <w:divBdr>
        <w:top w:val="none" w:sz="0" w:space="0" w:color="auto"/>
        <w:left w:val="none" w:sz="0" w:space="0" w:color="auto"/>
        <w:bottom w:val="none" w:sz="0" w:space="0" w:color="auto"/>
        <w:right w:val="none" w:sz="0" w:space="0" w:color="auto"/>
      </w:divBdr>
    </w:div>
    <w:div w:id="1065642049">
      <w:bodyDiv w:val="1"/>
      <w:marLeft w:val="0"/>
      <w:marRight w:val="0"/>
      <w:marTop w:val="0"/>
      <w:marBottom w:val="0"/>
      <w:divBdr>
        <w:top w:val="none" w:sz="0" w:space="0" w:color="auto"/>
        <w:left w:val="none" w:sz="0" w:space="0" w:color="auto"/>
        <w:bottom w:val="none" w:sz="0" w:space="0" w:color="auto"/>
        <w:right w:val="none" w:sz="0" w:space="0" w:color="auto"/>
      </w:divBdr>
    </w:div>
    <w:div w:id="1085610579">
      <w:bodyDiv w:val="1"/>
      <w:marLeft w:val="0"/>
      <w:marRight w:val="0"/>
      <w:marTop w:val="0"/>
      <w:marBottom w:val="0"/>
      <w:divBdr>
        <w:top w:val="none" w:sz="0" w:space="0" w:color="auto"/>
        <w:left w:val="none" w:sz="0" w:space="0" w:color="auto"/>
        <w:bottom w:val="none" w:sz="0" w:space="0" w:color="auto"/>
        <w:right w:val="none" w:sz="0" w:space="0" w:color="auto"/>
      </w:divBdr>
    </w:div>
    <w:div w:id="1261796760">
      <w:bodyDiv w:val="1"/>
      <w:marLeft w:val="0"/>
      <w:marRight w:val="0"/>
      <w:marTop w:val="0"/>
      <w:marBottom w:val="0"/>
      <w:divBdr>
        <w:top w:val="none" w:sz="0" w:space="0" w:color="auto"/>
        <w:left w:val="none" w:sz="0" w:space="0" w:color="auto"/>
        <w:bottom w:val="none" w:sz="0" w:space="0" w:color="auto"/>
        <w:right w:val="none" w:sz="0" w:space="0" w:color="auto"/>
      </w:divBdr>
    </w:div>
    <w:div w:id="1752654181">
      <w:bodyDiv w:val="1"/>
      <w:marLeft w:val="0"/>
      <w:marRight w:val="0"/>
      <w:marTop w:val="0"/>
      <w:marBottom w:val="0"/>
      <w:divBdr>
        <w:top w:val="none" w:sz="0" w:space="0" w:color="auto"/>
        <w:left w:val="none" w:sz="0" w:space="0" w:color="auto"/>
        <w:bottom w:val="none" w:sz="0" w:space="0" w:color="auto"/>
        <w:right w:val="none" w:sz="0" w:space="0" w:color="auto"/>
      </w:divBdr>
    </w:div>
    <w:div w:id="1760830113">
      <w:bodyDiv w:val="1"/>
      <w:marLeft w:val="0"/>
      <w:marRight w:val="0"/>
      <w:marTop w:val="0"/>
      <w:marBottom w:val="0"/>
      <w:divBdr>
        <w:top w:val="none" w:sz="0" w:space="0" w:color="auto"/>
        <w:left w:val="none" w:sz="0" w:space="0" w:color="auto"/>
        <w:bottom w:val="none" w:sz="0" w:space="0" w:color="auto"/>
        <w:right w:val="none" w:sz="0" w:space="0" w:color="auto"/>
      </w:divBdr>
    </w:div>
    <w:div w:id="1884751699">
      <w:bodyDiv w:val="1"/>
      <w:marLeft w:val="0"/>
      <w:marRight w:val="0"/>
      <w:marTop w:val="0"/>
      <w:marBottom w:val="0"/>
      <w:divBdr>
        <w:top w:val="none" w:sz="0" w:space="0" w:color="auto"/>
        <w:left w:val="none" w:sz="0" w:space="0" w:color="auto"/>
        <w:bottom w:val="none" w:sz="0" w:space="0" w:color="auto"/>
        <w:right w:val="none" w:sz="0" w:space="0" w:color="auto"/>
      </w:divBdr>
    </w:div>
    <w:div w:id="1980500382">
      <w:bodyDiv w:val="1"/>
      <w:marLeft w:val="0"/>
      <w:marRight w:val="0"/>
      <w:marTop w:val="0"/>
      <w:marBottom w:val="0"/>
      <w:divBdr>
        <w:top w:val="none" w:sz="0" w:space="0" w:color="auto"/>
        <w:left w:val="none" w:sz="0" w:space="0" w:color="auto"/>
        <w:bottom w:val="none" w:sz="0" w:space="0" w:color="auto"/>
        <w:right w:val="none" w:sz="0" w:space="0" w:color="auto"/>
      </w:divBdr>
    </w:div>
    <w:div w:id="20335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2650C2EBB6A5C4FB7FE968C7E12A504" ma:contentTypeVersion="2" ma:contentTypeDescription="Vytvoří nový dokument" ma:contentTypeScope="" ma:versionID="eacb814c45373f3a5c3c48a6fb747e66">
  <xsd:schema xmlns:xsd="http://www.w3.org/2001/XMLSchema" xmlns:xs="http://www.w3.org/2001/XMLSchema" xmlns:p="http://schemas.microsoft.com/office/2006/metadata/properties" xmlns:ns2="24bd7335-73fa-4289-ac41-e1198b3533d9" targetNamespace="http://schemas.microsoft.com/office/2006/metadata/properties" ma:root="true" ma:fieldsID="c19c58b0c3982510ff76aecc94950ea8" ns2:_="">
    <xsd:import namespace="24bd7335-73fa-4289-ac41-e1198b3533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7335-73fa-4289-ac41-e1198b3533d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AA8FA-CBE7-4E25-B41C-8D5EE0726C46}">
  <ds:schemaRefs>
    <ds:schemaRef ds:uri="http://schemas.microsoft.com/sharepoint/v3/contenttype/forms"/>
  </ds:schemaRefs>
</ds:datastoreItem>
</file>

<file path=customXml/itemProps2.xml><?xml version="1.0" encoding="utf-8"?>
<ds:datastoreItem xmlns:ds="http://schemas.openxmlformats.org/officeDocument/2006/customXml" ds:itemID="{96B634FC-5B03-490B-AD91-FB28E4A21B6E}">
  <ds:schemaRefs>
    <ds:schemaRef ds:uri="http://schemas.openxmlformats.org/officeDocument/2006/bibliography"/>
  </ds:schemaRefs>
</ds:datastoreItem>
</file>

<file path=customXml/itemProps3.xml><?xml version="1.0" encoding="utf-8"?>
<ds:datastoreItem xmlns:ds="http://schemas.openxmlformats.org/officeDocument/2006/customXml" ds:itemID="{A4521221-F370-40B6-9E09-7D7112ECB25C}">
  <ds:schemaRefs>
    <ds:schemaRef ds:uri="http://schemas.microsoft.com/office/2006/metadata/properties"/>
    <ds:schemaRef ds:uri="http://schemas.microsoft.com/office/infopath/2007/PartnerControls"/>
    <ds:schemaRef ds:uri="5d68eef5-98d5-40a3-92f6-b741586f1a2a"/>
  </ds:schemaRefs>
</ds:datastoreItem>
</file>

<file path=customXml/itemProps4.xml><?xml version="1.0" encoding="utf-8"?>
<ds:datastoreItem xmlns:ds="http://schemas.openxmlformats.org/officeDocument/2006/customXml" ds:itemID="{CA2ADB50-CD9F-4A64-B77F-2ACE52F6B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7335-73fa-4289-ac41-e1198b35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33</Pages>
  <Words>17638</Words>
  <Characters>104067</Characters>
  <Application>Microsoft Office Word</Application>
  <DocSecurity>0</DocSecurity>
  <Lines>867</Lines>
  <Paragraphs>242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Vlachová</dc:creator>
  <cp:keywords/>
  <cp:lastModifiedBy>Půlpán Jiří</cp:lastModifiedBy>
  <cp:revision>2</cp:revision>
  <dcterms:created xsi:type="dcterms:W3CDTF">2025-07-31T10:45:00Z</dcterms:created>
  <dcterms:modified xsi:type="dcterms:W3CDTF">2025-07-31T10:45:00Z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0x01010052650C2EBB6A5C4FB7FE968C7E12A504</vt:lpwstr>
  </property>
  <property fmtid="{D5CDD505-2E9C-101B-9397-08002B2CF9AE}" pid="3" name="MediaServiceImageTags">
    <vt:lpwstr/>
  </property>
</Properties>
</file>