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C3B6" w14:textId="77777777" w:rsidR="000719BB" w:rsidRDefault="000719BB" w:rsidP="00004D95">
      <w:pPr>
        <w:pStyle w:val="Titul1"/>
      </w:pPr>
    </w:p>
    <w:p w14:paraId="1B021A8D" w14:textId="77777777" w:rsidR="003254A3" w:rsidRPr="00933330" w:rsidRDefault="00FD501F" w:rsidP="006C2343">
      <w:pPr>
        <w:pStyle w:val="Titul2"/>
      </w:pPr>
      <w:r w:rsidRPr="00933330">
        <w:t>Příloha č. 3 c)</w:t>
      </w:r>
    </w:p>
    <w:p w14:paraId="3AC1493F" w14:textId="77777777" w:rsidR="003254A3" w:rsidRPr="00933330" w:rsidRDefault="003254A3" w:rsidP="00AD0C7B">
      <w:pPr>
        <w:pStyle w:val="Titul2"/>
      </w:pPr>
    </w:p>
    <w:p w14:paraId="2423CE4E" w14:textId="77777777" w:rsidR="00AD0C7B" w:rsidRPr="00933330" w:rsidRDefault="00FD501F" w:rsidP="006C2343">
      <w:pPr>
        <w:pStyle w:val="Titul1"/>
      </w:pPr>
      <w:r w:rsidRPr="00933330">
        <w:t xml:space="preserve">Zvláštní </w:t>
      </w:r>
      <w:r w:rsidR="00AD0C7B" w:rsidRPr="00933330">
        <w:t>technické podmínky</w:t>
      </w:r>
    </w:p>
    <w:p w14:paraId="0CAE46B4" w14:textId="77777777" w:rsidR="00AD0C7B" w:rsidRPr="00933330" w:rsidRDefault="00AD0C7B" w:rsidP="00EB46E5">
      <w:pPr>
        <w:pStyle w:val="Titul2"/>
      </w:pPr>
    </w:p>
    <w:p w14:paraId="14DB1BFE" w14:textId="3AF57EE5" w:rsidR="00FD501F" w:rsidRPr="00933330" w:rsidRDefault="00EA4741" w:rsidP="00EA3D02">
      <w:pPr>
        <w:pStyle w:val="Titul2"/>
      </w:pPr>
      <w:r w:rsidRPr="00933330">
        <w:br/>
      </w:r>
      <w:r w:rsidR="00E82C07" w:rsidRPr="00933330">
        <w:br/>
      </w:r>
      <w:r w:rsidR="001B28F1" w:rsidRPr="00933330">
        <w:t>Projektová d</w:t>
      </w:r>
      <w:r w:rsidR="00E82C07" w:rsidRPr="00933330">
        <w:t xml:space="preserve">okumentace pro povolení </w:t>
      </w:r>
      <w:r w:rsidR="001B28F1" w:rsidRPr="00933330">
        <w:t>stavby</w:t>
      </w:r>
      <w:r w:rsidR="00C463CC" w:rsidRPr="00933330">
        <w:t xml:space="preserve"> </w:t>
      </w:r>
      <w:r w:rsidR="00FD501F" w:rsidRPr="00933330">
        <w:br/>
        <w:t>Projektová dokumentace pro provádění stavby</w:t>
      </w:r>
      <w:r w:rsidR="00C463CC" w:rsidRPr="00933330">
        <w:t xml:space="preserve"> </w:t>
      </w:r>
      <w:r w:rsidR="007218BD" w:rsidRPr="00933330">
        <w:br/>
      </w:r>
      <w:r w:rsidR="00B01845" w:rsidRPr="00933330">
        <w:t>D</w:t>
      </w:r>
      <w:r w:rsidR="007218BD" w:rsidRPr="00933330">
        <w:t>ozor</w:t>
      </w:r>
      <w:r w:rsidR="00B01845" w:rsidRPr="00933330">
        <w:t xml:space="preserve"> projektanta</w:t>
      </w:r>
    </w:p>
    <w:p w14:paraId="34CDA662" w14:textId="77777777" w:rsidR="00BF07F6" w:rsidRPr="00933330" w:rsidRDefault="00BF07F6" w:rsidP="00FD501F">
      <w:pPr>
        <w:pStyle w:val="Titul2"/>
      </w:pPr>
    </w:p>
    <w:p w14:paraId="5074BF8A" w14:textId="77777777" w:rsidR="00FD501F" w:rsidRPr="00933330" w:rsidRDefault="00FD501F" w:rsidP="00FD501F">
      <w:pPr>
        <w:pStyle w:val="Titul2"/>
      </w:pPr>
    </w:p>
    <w:sdt>
      <w:sdtPr>
        <w:rPr>
          <w:rStyle w:val="Nzevakce"/>
        </w:rPr>
        <w:alias w:val="Název akce - Vypsat pole, přenese se do zápatí"/>
        <w:tag w:val="Název akce"/>
        <w:id w:val="1889687308"/>
        <w:placeholder>
          <w:docPart w:val="B623991F2B9E4DAFBBC672F0DE6E3AC9"/>
        </w:placeholder>
        <w:text w:multiLine="1"/>
      </w:sdtPr>
      <w:sdtEndPr>
        <w:rPr>
          <w:rStyle w:val="Nzevakce"/>
        </w:rPr>
      </w:sdtEndPr>
      <w:sdtContent>
        <w:p w14:paraId="29E4E4FB" w14:textId="75059CB5" w:rsidR="00DB6CED" w:rsidRPr="00933330" w:rsidRDefault="00DC57F7" w:rsidP="00DB6CED">
          <w:pPr>
            <w:pStyle w:val="Tituldatum"/>
          </w:pPr>
          <w:r w:rsidRPr="00933330">
            <w:rPr>
              <w:rStyle w:val="Nzevakce"/>
            </w:rPr>
            <w:t>„Prostá rekonstrukce trati v úseku Hlubočky-Mariánské Údolí – Hrubá Voda“</w:t>
          </w:r>
        </w:p>
      </w:sdtContent>
    </w:sdt>
    <w:p w14:paraId="4D312E79" w14:textId="77777777" w:rsidR="006B2318" w:rsidRPr="00933330" w:rsidRDefault="006B2318" w:rsidP="007218BD">
      <w:pPr>
        <w:pStyle w:val="Tituldatum"/>
      </w:pPr>
    </w:p>
    <w:p w14:paraId="72D0C81F" w14:textId="77777777" w:rsidR="00807E58" w:rsidRPr="00933330" w:rsidRDefault="00807E58" w:rsidP="007218BD">
      <w:pPr>
        <w:pStyle w:val="Tituldatum"/>
      </w:pPr>
    </w:p>
    <w:p w14:paraId="4E9A4A3E" w14:textId="77777777" w:rsidR="0006702B" w:rsidRPr="00933330" w:rsidRDefault="0006702B" w:rsidP="007218BD">
      <w:pPr>
        <w:pStyle w:val="Tituldatum"/>
      </w:pPr>
    </w:p>
    <w:p w14:paraId="101F0577" w14:textId="77777777" w:rsidR="00807E58" w:rsidRPr="00933330" w:rsidRDefault="00807E58" w:rsidP="007218BD">
      <w:pPr>
        <w:pStyle w:val="Tituldatum"/>
      </w:pPr>
    </w:p>
    <w:p w14:paraId="11217103" w14:textId="12BA2882" w:rsidR="00B507F3" w:rsidRPr="00933330" w:rsidRDefault="006C2343" w:rsidP="006C2343">
      <w:pPr>
        <w:pStyle w:val="Tituldatum"/>
      </w:pPr>
      <w:r w:rsidRPr="00933330">
        <w:t xml:space="preserve">Datum vydání: </w:t>
      </w:r>
      <w:r w:rsidRPr="00933330">
        <w:tab/>
      </w:r>
      <w:r w:rsidR="008C1C72">
        <w:t>2</w:t>
      </w:r>
      <w:r w:rsidR="00952498">
        <w:t>9</w:t>
      </w:r>
      <w:r w:rsidR="00875F3F" w:rsidRPr="00933330">
        <w:t xml:space="preserve">. </w:t>
      </w:r>
      <w:r w:rsidR="00952498">
        <w:t>05</w:t>
      </w:r>
      <w:r w:rsidR="00875F3F" w:rsidRPr="00933330">
        <w:t>. 202</w:t>
      </w:r>
      <w:r w:rsidR="00952498">
        <w:t>5</w:t>
      </w:r>
    </w:p>
    <w:p w14:paraId="71CB44F6" w14:textId="3AD931F2" w:rsidR="00225A0E" w:rsidRPr="00933330" w:rsidRDefault="00826B7B" w:rsidP="001E6B2B">
      <w:pPr>
        <w:pStyle w:val="Titul1"/>
      </w:pPr>
      <w:r w:rsidRPr="00933330">
        <w:br w:type="page"/>
      </w:r>
    </w:p>
    <w:p w14:paraId="0844E684" w14:textId="77777777" w:rsidR="00BD7E91" w:rsidRPr="00933330" w:rsidRDefault="00BD7E91" w:rsidP="00B101FD">
      <w:pPr>
        <w:pStyle w:val="Nadpisbezsl1-1"/>
      </w:pPr>
      <w:r w:rsidRPr="00933330">
        <w:lastRenderedPageBreak/>
        <w:t>Obsah</w:t>
      </w:r>
      <w:r w:rsidR="00887F36" w:rsidRPr="00933330">
        <w:t xml:space="preserve"> </w:t>
      </w:r>
    </w:p>
    <w:p w14:paraId="3C960287" w14:textId="346613A7" w:rsidR="009A0A12" w:rsidRPr="0093333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rsidRPr="00933330">
        <w:fldChar w:fldCharType="begin"/>
      </w:r>
      <w:r w:rsidRPr="00933330">
        <w:instrText xml:space="preserve"> TOC \o "1-2" \h \z \u </w:instrText>
      </w:r>
      <w:r w:rsidRPr="00933330">
        <w:fldChar w:fldCharType="separate"/>
      </w:r>
      <w:hyperlink w:anchor="_Toc189558603" w:history="1">
        <w:r w:rsidR="009A0A12" w:rsidRPr="00933330">
          <w:rPr>
            <w:rStyle w:val="Hypertextovodkaz"/>
          </w:rPr>
          <w:t>SEZNAM ZKRATEK</w:t>
        </w:r>
        <w:r w:rsidR="009A0A12" w:rsidRPr="00933330">
          <w:rPr>
            <w:noProof/>
            <w:webHidden/>
          </w:rPr>
          <w:tab/>
        </w:r>
        <w:r w:rsidR="009A0A12" w:rsidRPr="00933330">
          <w:rPr>
            <w:noProof/>
            <w:webHidden/>
          </w:rPr>
          <w:fldChar w:fldCharType="begin"/>
        </w:r>
        <w:r w:rsidR="009A0A12" w:rsidRPr="00933330">
          <w:rPr>
            <w:noProof/>
            <w:webHidden/>
          </w:rPr>
          <w:instrText xml:space="preserve"> PAGEREF _Toc189558603 \h </w:instrText>
        </w:r>
        <w:r w:rsidR="009A0A12" w:rsidRPr="00933330">
          <w:rPr>
            <w:noProof/>
            <w:webHidden/>
          </w:rPr>
        </w:r>
        <w:r w:rsidR="009A0A12" w:rsidRPr="00933330">
          <w:rPr>
            <w:noProof/>
            <w:webHidden/>
          </w:rPr>
          <w:fldChar w:fldCharType="separate"/>
        </w:r>
        <w:r w:rsidR="008C1C72">
          <w:rPr>
            <w:noProof/>
            <w:webHidden/>
          </w:rPr>
          <w:t>2</w:t>
        </w:r>
        <w:r w:rsidR="009A0A12" w:rsidRPr="00933330">
          <w:rPr>
            <w:noProof/>
            <w:webHidden/>
          </w:rPr>
          <w:fldChar w:fldCharType="end"/>
        </w:r>
      </w:hyperlink>
    </w:p>
    <w:p w14:paraId="61EBD22D" w14:textId="14F99904"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04" w:history="1">
        <w:r w:rsidRPr="00933330">
          <w:rPr>
            <w:rStyle w:val="Hypertextovodkaz"/>
          </w:rPr>
          <w:t>1.</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SPECIFIKACE PŘEDMĚTU DÍLA</w:t>
        </w:r>
        <w:r w:rsidRPr="00933330">
          <w:rPr>
            <w:noProof/>
            <w:webHidden/>
          </w:rPr>
          <w:tab/>
        </w:r>
        <w:r w:rsidRPr="00933330">
          <w:rPr>
            <w:noProof/>
            <w:webHidden/>
          </w:rPr>
          <w:fldChar w:fldCharType="begin"/>
        </w:r>
        <w:r w:rsidRPr="00933330">
          <w:rPr>
            <w:noProof/>
            <w:webHidden/>
          </w:rPr>
          <w:instrText xml:space="preserve"> PAGEREF _Toc189558604 \h </w:instrText>
        </w:r>
        <w:r w:rsidRPr="00933330">
          <w:rPr>
            <w:noProof/>
            <w:webHidden/>
          </w:rPr>
        </w:r>
        <w:r w:rsidRPr="00933330">
          <w:rPr>
            <w:noProof/>
            <w:webHidden/>
          </w:rPr>
          <w:fldChar w:fldCharType="separate"/>
        </w:r>
        <w:r w:rsidR="008C1C72">
          <w:rPr>
            <w:noProof/>
            <w:webHidden/>
          </w:rPr>
          <w:t>3</w:t>
        </w:r>
        <w:r w:rsidRPr="00933330">
          <w:rPr>
            <w:noProof/>
            <w:webHidden/>
          </w:rPr>
          <w:fldChar w:fldCharType="end"/>
        </w:r>
      </w:hyperlink>
    </w:p>
    <w:p w14:paraId="2EEB0016" w14:textId="509C7234"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5" w:history="1">
        <w:r w:rsidRPr="00933330">
          <w:rPr>
            <w:rStyle w:val="Hypertextovodkaz"/>
          </w:rPr>
          <w:t>1.1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Předmět díla</w:t>
        </w:r>
        <w:r w:rsidRPr="00933330">
          <w:rPr>
            <w:noProof/>
            <w:webHidden/>
          </w:rPr>
          <w:tab/>
        </w:r>
        <w:r w:rsidRPr="00933330">
          <w:rPr>
            <w:noProof/>
            <w:webHidden/>
          </w:rPr>
          <w:fldChar w:fldCharType="begin"/>
        </w:r>
        <w:r w:rsidRPr="00933330">
          <w:rPr>
            <w:noProof/>
            <w:webHidden/>
          </w:rPr>
          <w:instrText xml:space="preserve"> PAGEREF _Toc189558605 \h </w:instrText>
        </w:r>
        <w:r w:rsidRPr="00933330">
          <w:rPr>
            <w:noProof/>
            <w:webHidden/>
          </w:rPr>
        </w:r>
        <w:r w:rsidRPr="00933330">
          <w:rPr>
            <w:noProof/>
            <w:webHidden/>
          </w:rPr>
          <w:fldChar w:fldCharType="separate"/>
        </w:r>
        <w:r w:rsidR="008C1C72">
          <w:rPr>
            <w:noProof/>
            <w:webHidden/>
          </w:rPr>
          <w:t>3</w:t>
        </w:r>
        <w:r w:rsidRPr="00933330">
          <w:rPr>
            <w:noProof/>
            <w:webHidden/>
          </w:rPr>
          <w:fldChar w:fldCharType="end"/>
        </w:r>
      </w:hyperlink>
    </w:p>
    <w:p w14:paraId="086F0983" w14:textId="5EC2E248"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6" w:history="1">
        <w:r w:rsidRPr="00933330">
          <w:rPr>
            <w:rStyle w:val="Hypertextovodkaz"/>
          </w:rPr>
          <w:t>1.2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Rozsah a členění Dokumentace</w:t>
        </w:r>
        <w:r w:rsidRPr="00933330">
          <w:rPr>
            <w:noProof/>
            <w:webHidden/>
          </w:rPr>
          <w:tab/>
        </w:r>
        <w:r w:rsidRPr="00933330">
          <w:rPr>
            <w:noProof/>
            <w:webHidden/>
          </w:rPr>
          <w:fldChar w:fldCharType="begin"/>
        </w:r>
        <w:r w:rsidRPr="00933330">
          <w:rPr>
            <w:noProof/>
            <w:webHidden/>
          </w:rPr>
          <w:instrText xml:space="preserve"> PAGEREF _Toc189558606 \h </w:instrText>
        </w:r>
        <w:r w:rsidRPr="00933330">
          <w:rPr>
            <w:noProof/>
            <w:webHidden/>
          </w:rPr>
        </w:r>
        <w:r w:rsidRPr="00933330">
          <w:rPr>
            <w:noProof/>
            <w:webHidden/>
          </w:rPr>
          <w:fldChar w:fldCharType="separate"/>
        </w:r>
        <w:r w:rsidR="008C1C72">
          <w:rPr>
            <w:noProof/>
            <w:webHidden/>
          </w:rPr>
          <w:t>3</w:t>
        </w:r>
        <w:r w:rsidRPr="00933330">
          <w:rPr>
            <w:noProof/>
            <w:webHidden/>
          </w:rPr>
          <w:fldChar w:fldCharType="end"/>
        </w:r>
      </w:hyperlink>
    </w:p>
    <w:p w14:paraId="26CC9EF0" w14:textId="5ADB912E"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7" w:history="1">
        <w:r w:rsidRPr="00933330">
          <w:rPr>
            <w:rStyle w:val="Hypertextovodkaz"/>
          </w:rPr>
          <w:t>1.3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Umístění stavby</w:t>
        </w:r>
        <w:r w:rsidRPr="00933330">
          <w:rPr>
            <w:noProof/>
            <w:webHidden/>
          </w:rPr>
          <w:tab/>
        </w:r>
        <w:r w:rsidRPr="00933330">
          <w:rPr>
            <w:noProof/>
            <w:webHidden/>
          </w:rPr>
          <w:fldChar w:fldCharType="begin"/>
        </w:r>
        <w:r w:rsidRPr="00933330">
          <w:rPr>
            <w:noProof/>
            <w:webHidden/>
          </w:rPr>
          <w:instrText xml:space="preserve"> PAGEREF _Toc189558607 \h </w:instrText>
        </w:r>
        <w:r w:rsidRPr="00933330">
          <w:rPr>
            <w:noProof/>
            <w:webHidden/>
          </w:rPr>
        </w:r>
        <w:r w:rsidRPr="00933330">
          <w:rPr>
            <w:noProof/>
            <w:webHidden/>
          </w:rPr>
          <w:fldChar w:fldCharType="separate"/>
        </w:r>
        <w:r w:rsidR="008C1C72">
          <w:rPr>
            <w:noProof/>
            <w:webHidden/>
          </w:rPr>
          <w:t>4</w:t>
        </w:r>
        <w:r w:rsidRPr="00933330">
          <w:rPr>
            <w:noProof/>
            <w:webHidden/>
          </w:rPr>
          <w:fldChar w:fldCharType="end"/>
        </w:r>
      </w:hyperlink>
    </w:p>
    <w:p w14:paraId="12FA2772" w14:textId="7E4759A7"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08" w:history="1">
        <w:r w:rsidRPr="00933330">
          <w:rPr>
            <w:rStyle w:val="Hypertextovodkaz"/>
          </w:rPr>
          <w:t>2.</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PŘEHLED VÝCHOZÍCH PODKLADŮ</w:t>
        </w:r>
        <w:r w:rsidRPr="00933330">
          <w:rPr>
            <w:noProof/>
            <w:webHidden/>
          </w:rPr>
          <w:tab/>
        </w:r>
        <w:r w:rsidRPr="00933330">
          <w:rPr>
            <w:noProof/>
            <w:webHidden/>
          </w:rPr>
          <w:fldChar w:fldCharType="begin"/>
        </w:r>
        <w:r w:rsidRPr="00933330">
          <w:rPr>
            <w:noProof/>
            <w:webHidden/>
          </w:rPr>
          <w:instrText xml:space="preserve"> PAGEREF _Toc189558608 \h </w:instrText>
        </w:r>
        <w:r w:rsidRPr="00933330">
          <w:rPr>
            <w:noProof/>
            <w:webHidden/>
          </w:rPr>
        </w:r>
        <w:r w:rsidRPr="00933330">
          <w:rPr>
            <w:noProof/>
            <w:webHidden/>
          </w:rPr>
          <w:fldChar w:fldCharType="separate"/>
        </w:r>
        <w:r w:rsidR="008C1C72">
          <w:rPr>
            <w:noProof/>
            <w:webHidden/>
          </w:rPr>
          <w:t>5</w:t>
        </w:r>
        <w:r w:rsidRPr="00933330">
          <w:rPr>
            <w:noProof/>
            <w:webHidden/>
          </w:rPr>
          <w:fldChar w:fldCharType="end"/>
        </w:r>
      </w:hyperlink>
    </w:p>
    <w:p w14:paraId="21C7F41E" w14:textId="535AB143"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9" w:history="1">
        <w:r w:rsidRPr="00933330">
          <w:rPr>
            <w:rStyle w:val="Hypertextovodkaz"/>
          </w:rPr>
          <w:t>2.1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Podklady a dokumentace</w:t>
        </w:r>
        <w:r w:rsidRPr="00933330">
          <w:rPr>
            <w:noProof/>
            <w:webHidden/>
          </w:rPr>
          <w:tab/>
        </w:r>
        <w:r w:rsidRPr="00933330">
          <w:rPr>
            <w:noProof/>
            <w:webHidden/>
          </w:rPr>
          <w:fldChar w:fldCharType="begin"/>
        </w:r>
        <w:r w:rsidRPr="00933330">
          <w:rPr>
            <w:noProof/>
            <w:webHidden/>
          </w:rPr>
          <w:instrText xml:space="preserve"> PAGEREF _Toc189558609 \h </w:instrText>
        </w:r>
        <w:r w:rsidRPr="00933330">
          <w:rPr>
            <w:noProof/>
            <w:webHidden/>
          </w:rPr>
        </w:r>
        <w:r w:rsidRPr="00933330">
          <w:rPr>
            <w:noProof/>
            <w:webHidden/>
          </w:rPr>
          <w:fldChar w:fldCharType="separate"/>
        </w:r>
        <w:r w:rsidR="008C1C72">
          <w:rPr>
            <w:noProof/>
            <w:webHidden/>
          </w:rPr>
          <w:t>5</w:t>
        </w:r>
        <w:r w:rsidRPr="00933330">
          <w:rPr>
            <w:noProof/>
            <w:webHidden/>
          </w:rPr>
          <w:fldChar w:fldCharType="end"/>
        </w:r>
      </w:hyperlink>
    </w:p>
    <w:p w14:paraId="0EECE31E" w14:textId="4FF8CE0B"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10" w:history="1">
        <w:r w:rsidRPr="00933330">
          <w:rPr>
            <w:rStyle w:val="Hypertextovodkaz"/>
          </w:rPr>
          <w:t>3.</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KOORDINACE S JINÝMI STAVBAMI</w:t>
        </w:r>
        <w:r w:rsidRPr="00933330">
          <w:rPr>
            <w:noProof/>
            <w:webHidden/>
          </w:rPr>
          <w:tab/>
        </w:r>
        <w:r w:rsidRPr="00933330">
          <w:rPr>
            <w:noProof/>
            <w:webHidden/>
          </w:rPr>
          <w:fldChar w:fldCharType="begin"/>
        </w:r>
        <w:r w:rsidRPr="00933330">
          <w:rPr>
            <w:noProof/>
            <w:webHidden/>
          </w:rPr>
          <w:instrText xml:space="preserve"> PAGEREF _Toc189558610 \h </w:instrText>
        </w:r>
        <w:r w:rsidRPr="00933330">
          <w:rPr>
            <w:noProof/>
            <w:webHidden/>
          </w:rPr>
        </w:r>
        <w:r w:rsidRPr="00933330">
          <w:rPr>
            <w:noProof/>
            <w:webHidden/>
          </w:rPr>
          <w:fldChar w:fldCharType="separate"/>
        </w:r>
        <w:r w:rsidR="008C1C72">
          <w:rPr>
            <w:noProof/>
            <w:webHidden/>
          </w:rPr>
          <w:t>5</w:t>
        </w:r>
        <w:r w:rsidRPr="00933330">
          <w:rPr>
            <w:noProof/>
            <w:webHidden/>
          </w:rPr>
          <w:fldChar w:fldCharType="end"/>
        </w:r>
      </w:hyperlink>
    </w:p>
    <w:p w14:paraId="30D19C90" w14:textId="443ED2F5"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11" w:history="1">
        <w:r w:rsidRPr="00933330">
          <w:rPr>
            <w:rStyle w:val="Hypertextovodkaz"/>
          </w:rPr>
          <w:t>4.</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POŽADAVKY NA TECHNICKÉ ŘEŠENÍ A PROVEDENÍ DÍLA</w:t>
        </w:r>
        <w:r w:rsidRPr="00933330">
          <w:rPr>
            <w:noProof/>
            <w:webHidden/>
          </w:rPr>
          <w:tab/>
        </w:r>
        <w:r w:rsidRPr="00933330">
          <w:rPr>
            <w:noProof/>
            <w:webHidden/>
          </w:rPr>
          <w:fldChar w:fldCharType="begin"/>
        </w:r>
        <w:r w:rsidRPr="00933330">
          <w:rPr>
            <w:noProof/>
            <w:webHidden/>
          </w:rPr>
          <w:instrText xml:space="preserve"> PAGEREF _Toc189558611 \h </w:instrText>
        </w:r>
        <w:r w:rsidRPr="00933330">
          <w:rPr>
            <w:noProof/>
            <w:webHidden/>
          </w:rPr>
        </w:r>
        <w:r w:rsidRPr="00933330">
          <w:rPr>
            <w:noProof/>
            <w:webHidden/>
          </w:rPr>
          <w:fldChar w:fldCharType="separate"/>
        </w:r>
        <w:r w:rsidR="008C1C72">
          <w:rPr>
            <w:noProof/>
            <w:webHidden/>
          </w:rPr>
          <w:t>5</w:t>
        </w:r>
        <w:r w:rsidRPr="00933330">
          <w:rPr>
            <w:noProof/>
            <w:webHidden/>
          </w:rPr>
          <w:fldChar w:fldCharType="end"/>
        </w:r>
      </w:hyperlink>
    </w:p>
    <w:p w14:paraId="74700FA9" w14:textId="78F76426"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2" w:history="1">
        <w:r w:rsidRPr="00933330">
          <w:rPr>
            <w:rStyle w:val="Hypertextovodkaz"/>
          </w:rPr>
          <w:t>4.1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Všeobecně</w:t>
        </w:r>
        <w:r w:rsidRPr="00933330">
          <w:rPr>
            <w:noProof/>
            <w:webHidden/>
          </w:rPr>
          <w:tab/>
        </w:r>
        <w:r w:rsidRPr="00933330">
          <w:rPr>
            <w:noProof/>
            <w:webHidden/>
          </w:rPr>
          <w:fldChar w:fldCharType="begin"/>
        </w:r>
        <w:r w:rsidRPr="00933330">
          <w:rPr>
            <w:noProof/>
            <w:webHidden/>
          </w:rPr>
          <w:instrText xml:space="preserve"> PAGEREF _Toc189558612 \h </w:instrText>
        </w:r>
        <w:r w:rsidRPr="00933330">
          <w:rPr>
            <w:noProof/>
            <w:webHidden/>
          </w:rPr>
        </w:r>
        <w:r w:rsidRPr="00933330">
          <w:rPr>
            <w:noProof/>
            <w:webHidden/>
          </w:rPr>
          <w:fldChar w:fldCharType="separate"/>
        </w:r>
        <w:r w:rsidR="008C1C72">
          <w:rPr>
            <w:noProof/>
            <w:webHidden/>
          </w:rPr>
          <w:t>5</w:t>
        </w:r>
        <w:r w:rsidRPr="00933330">
          <w:rPr>
            <w:noProof/>
            <w:webHidden/>
          </w:rPr>
          <w:fldChar w:fldCharType="end"/>
        </w:r>
      </w:hyperlink>
    </w:p>
    <w:p w14:paraId="0A15ADF3" w14:textId="73B6DCA3"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3" w:history="1">
        <w:r w:rsidRPr="00933330">
          <w:rPr>
            <w:rStyle w:val="Hypertextovodkaz"/>
          </w:rPr>
          <w:t>4.2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Dopravní technologie</w:t>
        </w:r>
        <w:r w:rsidRPr="00933330">
          <w:rPr>
            <w:noProof/>
            <w:webHidden/>
          </w:rPr>
          <w:tab/>
        </w:r>
        <w:r w:rsidRPr="00933330">
          <w:rPr>
            <w:noProof/>
            <w:webHidden/>
          </w:rPr>
          <w:fldChar w:fldCharType="begin"/>
        </w:r>
        <w:r w:rsidRPr="00933330">
          <w:rPr>
            <w:noProof/>
            <w:webHidden/>
          </w:rPr>
          <w:instrText xml:space="preserve"> PAGEREF _Toc189558613 \h </w:instrText>
        </w:r>
        <w:r w:rsidRPr="00933330">
          <w:rPr>
            <w:noProof/>
            <w:webHidden/>
          </w:rPr>
        </w:r>
        <w:r w:rsidRPr="00933330">
          <w:rPr>
            <w:noProof/>
            <w:webHidden/>
          </w:rPr>
          <w:fldChar w:fldCharType="separate"/>
        </w:r>
        <w:r w:rsidR="008C1C72">
          <w:rPr>
            <w:noProof/>
            <w:webHidden/>
          </w:rPr>
          <w:t>6</w:t>
        </w:r>
        <w:r w:rsidRPr="00933330">
          <w:rPr>
            <w:noProof/>
            <w:webHidden/>
          </w:rPr>
          <w:fldChar w:fldCharType="end"/>
        </w:r>
      </w:hyperlink>
    </w:p>
    <w:p w14:paraId="7CBEF7F3" w14:textId="05AE4684"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4" w:history="1">
        <w:r w:rsidRPr="00933330">
          <w:rPr>
            <w:rStyle w:val="Hypertextovodkaz"/>
          </w:rPr>
          <w:t>4.3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Zabezpečovací zařízení</w:t>
        </w:r>
        <w:r w:rsidRPr="00933330">
          <w:rPr>
            <w:noProof/>
            <w:webHidden/>
          </w:rPr>
          <w:tab/>
        </w:r>
        <w:r w:rsidRPr="00933330">
          <w:rPr>
            <w:noProof/>
            <w:webHidden/>
          </w:rPr>
          <w:fldChar w:fldCharType="begin"/>
        </w:r>
        <w:r w:rsidRPr="00933330">
          <w:rPr>
            <w:noProof/>
            <w:webHidden/>
          </w:rPr>
          <w:instrText xml:space="preserve"> PAGEREF _Toc189558614 \h </w:instrText>
        </w:r>
        <w:r w:rsidRPr="00933330">
          <w:rPr>
            <w:noProof/>
            <w:webHidden/>
          </w:rPr>
        </w:r>
        <w:r w:rsidRPr="00933330">
          <w:rPr>
            <w:noProof/>
            <w:webHidden/>
          </w:rPr>
          <w:fldChar w:fldCharType="separate"/>
        </w:r>
        <w:r w:rsidR="008C1C72">
          <w:rPr>
            <w:noProof/>
            <w:webHidden/>
          </w:rPr>
          <w:t>7</w:t>
        </w:r>
        <w:r w:rsidRPr="00933330">
          <w:rPr>
            <w:noProof/>
            <w:webHidden/>
          </w:rPr>
          <w:fldChar w:fldCharType="end"/>
        </w:r>
      </w:hyperlink>
    </w:p>
    <w:p w14:paraId="453B19B7" w14:textId="2019A4D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5" w:history="1">
        <w:r w:rsidRPr="00933330">
          <w:rPr>
            <w:rStyle w:val="Hypertextovodkaz"/>
          </w:rPr>
          <w:t>4.4</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Sdělovací zařízení</w:t>
        </w:r>
        <w:r w:rsidRPr="00933330">
          <w:rPr>
            <w:noProof/>
            <w:webHidden/>
          </w:rPr>
          <w:tab/>
        </w:r>
        <w:r w:rsidRPr="00933330">
          <w:rPr>
            <w:noProof/>
            <w:webHidden/>
          </w:rPr>
          <w:fldChar w:fldCharType="begin"/>
        </w:r>
        <w:r w:rsidRPr="00933330">
          <w:rPr>
            <w:noProof/>
            <w:webHidden/>
          </w:rPr>
          <w:instrText xml:space="preserve"> PAGEREF _Toc189558615 \h </w:instrText>
        </w:r>
        <w:r w:rsidRPr="00933330">
          <w:rPr>
            <w:noProof/>
            <w:webHidden/>
          </w:rPr>
        </w:r>
        <w:r w:rsidRPr="00933330">
          <w:rPr>
            <w:noProof/>
            <w:webHidden/>
          </w:rPr>
          <w:fldChar w:fldCharType="separate"/>
        </w:r>
        <w:r w:rsidR="008C1C72">
          <w:rPr>
            <w:noProof/>
            <w:webHidden/>
          </w:rPr>
          <w:t>7</w:t>
        </w:r>
        <w:r w:rsidRPr="00933330">
          <w:rPr>
            <w:noProof/>
            <w:webHidden/>
          </w:rPr>
          <w:fldChar w:fldCharType="end"/>
        </w:r>
      </w:hyperlink>
    </w:p>
    <w:p w14:paraId="075665D0" w14:textId="52508E28"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6" w:history="1">
        <w:r w:rsidRPr="00933330">
          <w:rPr>
            <w:rStyle w:val="Hypertextovodkaz"/>
          </w:rPr>
          <w:t>4.5</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Silnoproudá technologie včetně DŘT, trakční a energetická zařízení</w:t>
        </w:r>
        <w:r w:rsidRPr="00933330">
          <w:rPr>
            <w:noProof/>
            <w:webHidden/>
          </w:rPr>
          <w:tab/>
        </w:r>
        <w:r w:rsidRPr="00933330">
          <w:rPr>
            <w:noProof/>
            <w:webHidden/>
          </w:rPr>
          <w:fldChar w:fldCharType="begin"/>
        </w:r>
        <w:r w:rsidRPr="00933330">
          <w:rPr>
            <w:noProof/>
            <w:webHidden/>
          </w:rPr>
          <w:instrText xml:space="preserve"> PAGEREF _Toc189558616 \h </w:instrText>
        </w:r>
        <w:r w:rsidRPr="00933330">
          <w:rPr>
            <w:noProof/>
            <w:webHidden/>
          </w:rPr>
        </w:r>
        <w:r w:rsidRPr="00933330">
          <w:rPr>
            <w:noProof/>
            <w:webHidden/>
          </w:rPr>
          <w:fldChar w:fldCharType="separate"/>
        </w:r>
        <w:r w:rsidR="008C1C72">
          <w:rPr>
            <w:noProof/>
            <w:webHidden/>
          </w:rPr>
          <w:t>7</w:t>
        </w:r>
        <w:r w:rsidRPr="00933330">
          <w:rPr>
            <w:noProof/>
            <w:webHidden/>
          </w:rPr>
          <w:fldChar w:fldCharType="end"/>
        </w:r>
      </w:hyperlink>
    </w:p>
    <w:p w14:paraId="188C985C" w14:textId="4C68FE08"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7" w:history="1">
        <w:r w:rsidRPr="00933330">
          <w:rPr>
            <w:rStyle w:val="Hypertextovodkaz"/>
          </w:rPr>
          <w:t>4.6</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Ostatní technologická zařízení</w:t>
        </w:r>
        <w:r w:rsidRPr="00933330">
          <w:rPr>
            <w:noProof/>
            <w:webHidden/>
          </w:rPr>
          <w:tab/>
        </w:r>
        <w:r w:rsidRPr="00933330">
          <w:rPr>
            <w:noProof/>
            <w:webHidden/>
          </w:rPr>
          <w:fldChar w:fldCharType="begin"/>
        </w:r>
        <w:r w:rsidRPr="00933330">
          <w:rPr>
            <w:noProof/>
            <w:webHidden/>
          </w:rPr>
          <w:instrText xml:space="preserve"> PAGEREF _Toc189558617 \h </w:instrText>
        </w:r>
        <w:r w:rsidRPr="00933330">
          <w:rPr>
            <w:noProof/>
            <w:webHidden/>
          </w:rPr>
        </w:r>
        <w:r w:rsidRPr="00933330">
          <w:rPr>
            <w:noProof/>
            <w:webHidden/>
          </w:rPr>
          <w:fldChar w:fldCharType="separate"/>
        </w:r>
        <w:r w:rsidR="008C1C72">
          <w:rPr>
            <w:noProof/>
            <w:webHidden/>
          </w:rPr>
          <w:t>9</w:t>
        </w:r>
        <w:r w:rsidRPr="00933330">
          <w:rPr>
            <w:noProof/>
            <w:webHidden/>
          </w:rPr>
          <w:fldChar w:fldCharType="end"/>
        </w:r>
      </w:hyperlink>
    </w:p>
    <w:p w14:paraId="64BDB2F3" w14:textId="0ABBE725"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8" w:history="1">
        <w:r w:rsidRPr="00933330">
          <w:rPr>
            <w:rStyle w:val="Hypertextovodkaz"/>
          </w:rPr>
          <w:t>4.7</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svršek a spodek</w:t>
        </w:r>
        <w:r w:rsidRPr="00933330">
          <w:rPr>
            <w:noProof/>
            <w:webHidden/>
          </w:rPr>
          <w:tab/>
        </w:r>
        <w:r w:rsidRPr="00933330">
          <w:rPr>
            <w:noProof/>
            <w:webHidden/>
          </w:rPr>
          <w:fldChar w:fldCharType="begin"/>
        </w:r>
        <w:r w:rsidRPr="00933330">
          <w:rPr>
            <w:noProof/>
            <w:webHidden/>
          </w:rPr>
          <w:instrText xml:space="preserve"> PAGEREF _Toc189558618 \h </w:instrText>
        </w:r>
        <w:r w:rsidRPr="00933330">
          <w:rPr>
            <w:noProof/>
            <w:webHidden/>
          </w:rPr>
        </w:r>
        <w:r w:rsidRPr="00933330">
          <w:rPr>
            <w:noProof/>
            <w:webHidden/>
          </w:rPr>
          <w:fldChar w:fldCharType="separate"/>
        </w:r>
        <w:r w:rsidR="008C1C72">
          <w:rPr>
            <w:noProof/>
            <w:webHidden/>
          </w:rPr>
          <w:t>9</w:t>
        </w:r>
        <w:r w:rsidRPr="00933330">
          <w:rPr>
            <w:noProof/>
            <w:webHidden/>
          </w:rPr>
          <w:fldChar w:fldCharType="end"/>
        </w:r>
      </w:hyperlink>
    </w:p>
    <w:p w14:paraId="5C86F096" w14:textId="28A7508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9" w:history="1">
        <w:r w:rsidRPr="00933330">
          <w:rPr>
            <w:rStyle w:val="Hypertextovodkaz"/>
          </w:rPr>
          <w:t>4.8</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Nástupiště</w:t>
        </w:r>
        <w:r w:rsidRPr="00933330">
          <w:rPr>
            <w:noProof/>
            <w:webHidden/>
          </w:rPr>
          <w:tab/>
        </w:r>
        <w:r w:rsidRPr="00933330">
          <w:rPr>
            <w:noProof/>
            <w:webHidden/>
          </w:rPr>
          <w:fldChar w:fldCharType="begin"/>
        </w:r>
        <w:r w:rsidRPr="00933330">
          <w:rPr>
            <w:noProof/>
            <w:webHidden/>
          </w:rPr>
          <w:instrText xml:space="preserve"> PAGEREF _Toc189558619 \h </w:instrText>
        </w:r>
        <w:r w:rsidRPr="00933330">
          <w:rPr>
            <w:noProof/>
            <w:webHidden/>
          </w:rPr>
        </w:r>
        <w:r w:rsidRPr="00933330">
          <w:rPr>
            <w:noProof/>
            <w:webHidden/>
          </w:rPr>
          <w:fldChar w:fldCharType="separate"/>
        </w:r>
        <w:r w:rsidR="008C1C72">
          <w:rPr>
            <w:noProof/>
            <w:webHidden/>
          </w:rPr>
          <w:t>10</w:t>
        </w:r>
        <w:r w:rsidRPr="00933330">
          <w:rPr>
            <w:noProof/>
            <w:webHidden/>
          </w:rPr>
          <w:fldChar w:fldCharType="end"/>
        </w:r>
      </w:hyperlink>
    </w:p>
    <w:p w14:paraId="3FC8A24E" w14:textId="2BB1136C"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0" w:history="1">
        <w:r w:rsidRPr="00933330">
          <w:rPr>
            <w:rStyle w:val="Hypertextovodkaz"/>
          </w:rPr>
          <w:t>4.9</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Mosty, propustky, zdi</w:t>
        </w:r>
        <w:r w:rsidRPr="00933330">
          <w:rPr>
            <w:noProof/>
            <w:webHidden/>
          </w:rPr>
          <w:tab/>
        </w:r>
        <w:r w:rsidRPr="00933330">
          <w:rPr>
            <w:noProof/>
            <w:webHidden/>
          </w:rPr>
          <w:fldChar w:fldCharType="begin"/>
        </w:r>
        <w:r w:rsidRPr="00933330">
          <w:rPr>
            <w:noProof/>
            <w:webHidden/>
          </w:rPr>
          <w:instrText xml:space="preserve"> PAGEREF _Toc189558620 \h </w:instrText>
        </w:r>
        <w:r w:rsidRPr="00933330">
          <w:rPr>
            <w:noProof/>
            <w:webHidden/>
          </w:rPr>
        </w:r>
        <w:r w:rsidRPr="00933330">
          <w:rPr>
            <w:noProof/>
            <w:webHidden/>
          </w:rPr>
          <w:fldChar w:fldCharType="separate"/>
        </w:r>
        <w:r w:rsidR="008C1C72">
          <w:rPr>
            <w:noProof/>
            <w:webHidden/>
          </w:rPr>
          <w:t>10</w:t>
        </w:r>
        <w:r w:rsidRPr="00933330">
          <w:rPr>
            <w:noProof/>
            <w:webHidden/>
          </w:rPr>
          <w:fldChar w:fldCharType="end"/>
        </w:r>
      </w:hyperlink>
    </w:p>
    <w:p w14:paraId="0F074ED3" w14:textId="784BEE3B"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1" w:history="1">
        <w:r w:rsidRPr="00933330">
          <w:rPr>
            <w:rStyle w:val="Hypertextovodkaz"/>
          </w:rPr>
          <w:t>4.10</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tunely</w:t>
        </w:r>
        <w:r w:rsidRPr="00933330">
          <w:rPr>
            <w:noProof/>
            <w:webHidden/>
          </w:rPr>
          <w:tab/>
        </w:r>
        <w:r w:rsidRPr="00933330">
          <w:rPr>
            <w:noProof/>
            <w:webHidden/>
          </w:rPr>
          <w:fldChar w:fldCharType="begin"/>
        </w:r>
        <w:r w:rsidRPr="00933330">
          <w:rPr>
            <w:noProof/>
            <w:webHidden/>
          </w:rPr>
          <w:instrText xml:space="preserve"> PAGEREF _Toc189558621 \h </w:instrText>
        </w:r>
        <w:r w:rsidRPr="00933330">
          <w:rPr>
            <w:noProof/>
            <w:webHidden/>
          </w:rPr>
        </w:r>
        <w:r w:rsidRPr="00933330">
          <w:rPr>
            <w:noProof/>
            <w:webHidden/>
          </w:rPr>
          <w:fldChar w:fldCharType="separate"/>
        </w:r>
        <w:r w:rsidR="008C1C72">
          <w:rPr>
            <w:noProof/>
            <w:webHidden/>
          </w:rPr>
          <w:t>14</w:t>
        </w:r>
        <w:r w:rsidRPr="00933330">
          <w:rPr>
            <w:noProof/>
            <w:webHidden/>
          </w:rPr>
          <w:fldChar w:fldCharType="end"/>
        </w:r>
      </w:hyperlink>
    </w:p>
    <w:p w14:paraId="2667A8E1" w14:textId="4064253A"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2" w:history="1">
        <w:r w:rsidRPr="00933330">
          <w:rPr>
            <w:rStyle w:val="Hypertextovodkaz"/>
          </w:rPr>
          <w:t>4.11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přejezdy</w:t>
        </w:r>
        <w:r w:rsidRPr="00933330">
          <w:rPr>
            <w:noProof/>
            <w:webHidden/>
          </w:rPr>
          <w:tab/>
        </w:r>
        <w:r w:rsidRPr="00933330">
          <w:rPr>
            <w:noProof/>
            <w:webHidden/>
          </w:rPr>
          <w:fldChar w:fldCharType="begin"/>
        </w:r>
        <w:r w:rsidRPr="00933330">
          <w:rPr>
            <w:noProof/>
            <w:webHidden/>
          </w:rPr>
          <w:instrText xml:space="preserve"> PAGEREF _Toc189558622 \h </w:instrText>
        </w:r>
        <w:r w:rsidRPr="00933330">
          <w:rPr>
            <w:noProof/>
            <w:webHidden/>
          </w:rPr>
        </w:r>
        <w:r w:rsidRPr="00933330">
          <w:rPr>
            <w:noProof/>
            <w:webHidden/>
          </w:rPr>
          <w:fldChar w:fldCharType="separate"/>
        </w:r>
        <w:r w:rsidR="008C1C72">
          <w:rPr>
            <w:noProof/>
            <w:webHidden/>
          </w:rPr>
          <w:t>14</w:t>
        </w:r>
        <w:r w:rsidRPr="00933330">
          <w:rPr>
            <w:noProof/>
            <w:webHidden/>
          </w:rPr>
          <w:fldChar w:fldCharType="end"/>
        </w:r>
      </w:hyperlink>
    </w:p>
    <w:p w14:paraId="71C68A5D" w14:textId="3C1ADAB5"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3" w:history="1">
        <w:r w:rsidRPr="00933330">
          <w:rPr>
            <w:rStyle w:val="Hypertextovodkaz"/>
          </w:rPr>
          <w:t>4.12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Ostatní objekty</w:t>
        </w:r>
        <w:r w:rsidRPr="00933330">
          <w:rPr>
            <w:noProof/>
            <w:webHidden/>
          </w:rPr>
          <w:tab/>
        </w:r>
        <w:r w:rsidRPr="00933330">
          <w:rPr>
            <w:noProof/>
            <w:webHidden/>
          </w:rPr>
          <w:fldChar w:fldCharType="begin"/>
        </w:r>
        <w:r w:rsidRPr="00933330">
          <w:rPr>
            <w:noProof/>
            <w:webHidden/>
          </w:rPr>
          <w:instrText xml:space="preserve"> PAGEREF _Toc189558623 \h </w:instrText>
        </w:r>
        <w:r w:rsidRPr="00933330">
          <w:rPr>
            <w:noProof/>
            <w:webHidden/>
          </w:rPr>
        </w:r>
        <w:r w:rsidRPr="00933330">
          <w:rPr>
            <w:noProof/>
            <w:webHidden/>
          </w:rPr>
          <w:fldChar w:fldCharType="separate"/>
        </w:r>
        <w:r w:rsidR="008C1C72">
          <w:rPr>
            <w:noProof/>
            <w:webHidden/>
          </w:rPr>
          <w:t>15</w:t>
        </w:r>
        <w:r w:rsidRPr="00933330">
          <w:rPr>
            <w:noProof/>
            <w:webHidden/>
          </w:rPr>
          <w:fldChar w:fldCharType="end"/>
        </w:r>
      </w:hyperlink>
    </w:p>
    <w:p w14:paraId="68B70EB0" w14:textId="1055E706"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4" w:history="1">
        <w:r w:rsidRPr="00933330">
          <w:rPr>
            <w:rStyle w:val="Hypertextovodkaz"/>
          </w:rPr>
          <w:t>4.13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Pozemní stavební objekty</w:t>
        </w:r>
        <w:r w:rsidRPr="00933330">
          <w:rPr>
            <w:noProof/>
            <w:webHidden/>
          </w:rPr>
          <w:tab/>
        </w:r>
        <w:r w:rsidRPr="00933330">
          <w:rPr>
            <w:noProof/>
            <w:webHidden/>
          </w:rPr>
          <w:fldChar w:fldCharType="begin"/>
        </w:r>
        <w:r w:rsidRPr="00933330">
          <w:rPr>
            <w:noProof/>
            <w:webHidden/>
          </w:rPr>
          <w:instrText xml:space="preserve"> PAGEREF _Toc189558624 \h </w:instrText>
        </w:r>
        <w:r w:rsidRPr="00933330">
          <w:rPr>
            <w:noProof/>
            <w:webHidden/>
          </w:rPr>
        </w:r>
        <w:r w:rsidRPr="00933330">
          <w:rPr>
            <w:noProof/>
            <w:webHidden/>
          </w:rPr>
          <w:fldChar w:fldCharType="separate"/>
        </w:r>
        <w:r w:rsidR="008C1C72">
          <w:rPr>
            <w:noProof/>
            <w:webHidden/>
          </w:rPr>
          <w:t>15</w:t>
        </w:r>
        <w:r w:rsidRPr="00933330">
          <w:rPr>
            <w:noProof/>
            <w:webHidden/>
          </w:rPr>
          <w:fldChar w:fldCharType="end"/>
        </w:r>
      </w:hyperlink>
    </w:p>
    <w:p w14:paraId="51BB6E59" w14:textId="0F000DB8"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5" w:history="1">
        <w:r w:rsidRPr="00933330">
          <w:rPr>
            <w:rStyle w:val="Hypertextovodkaz"/>
          </w:rPr>
          <w:t>4.14</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Geodetická dokumentace (Geodetický podklad pro projektovou činnost zpracovaný podle jiných právních předpisů)</w:t>
        </w:r>
        <w:r w:rsidRPr="00933330">
          <w:rPr>
            <w:noProof/>
            <w:webHidden/>
          </w:rPr>
          <w:tab/>
        </w:r>
        <w:r w:rsidRPr="00933330">
          <w:rPr>
            <w:noProof/>
            <w:webHidden/>
          </w:rPr>
          <w:fldChar w:fldCharType="begin"/>
        </w:r>
        <w:r w:rsidRPr="00933330">
          <w:rPr>
            <w:noProof/>
            <w:webHidden/>
          </w:rPr>
          <w:instrText xml:space="preserve"> PAGEREF _Toc189558625 \h </w:instrText>
        </w:r>
        <w:r w:rsidRPr="00933330">
          <w:rPr>
            <w:noProof/>
            <w:webHidden/>
          </w:rPr>
        </w:r>
        <w:r w:rsidRPr="00933330">
          <w:rPr>
            <w:noProof/>
            <w:webHidden/>
          </w:rPr>
          <w:fldChar w:fldCharType="separate"/>
        </w:r>
        <w:r w:rsidR="008C1C72">
          <w:rPr>
            <w:noProof/>
            <w:webHidden/>
          </w:rPr>
          <w:t>15</w:t>
        </w:r>
        <w:r w:rsidRPr="00933330">
          <w:rPr>
            <w:noProof/>
            <w:webHidden/>
          </w:rPr>
          <w:fldChar w:fldCharType="end"/>
        </w:r>
      </w:hyperlink>
    </w:p>
    <w:p w14:paraId="1E852234" w14:textId="7848ACD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6" w:history="1">
        <w:r w:rsidRPr="00933330">
          <w:rPr>
            <w:rStyle w:val="Hypertextovodkaz"/>
          </w:rPr>
          <w:t>4.15</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Životní prostředí</w:t>
        </w:r>
        <w:r w:rsidRPr="00933330">
          <w:rPr>
            <w:noProof/>
            <w:webHidden/>
          </w:rPr>
          <w:tab/>
        </w:r>
        <w:r w:rsidRPr="00933330">
          <w:rPr>
            <w:noProof/>
            <w:webHidden/>
          </w:rPr>
          <w:fldChar w:fldCharType="begin"/>
        </w:r>
        <w:r w:rsidRPr="00933330">
          <w:rPr>
            <w:noProof/>
            <w:webHidden/>
          </w:rPr>
          <w:instrText xml:space="preserve"> PAGEREF _Toc189558626 \h </w:instrText>
        </w:r>
        <w:r w:rsidRPr="00933330">
          <w:rPr>
            <w:noProof/>
            <w:webHidden/>
          </w:rPr>
        </w:r>
        <w:r w:rsidRPr="00933330">
          <w:rPr>
            <w:noProof/>
            <w:webHidden/>
          </w:rPr>
          <w:fldChar w:fldCharType="separate"/>
        </w:r>
        <w:r w:rsidR="008C1C72">
          <w:rPr>
            <w:noProof/>
            <w:webHidden/>
          </w:rPr>
          <w:t>16</w:t>
        </w:r>
        <w:r w:rsidRPr="00933330">
          <w:rPr>
            <w:noProof/>
            <w:webHidden/>
          </w:rPr>
          <w:fldChar w:fldCharType="end"/>
        </w:r>
      </w:hyperlink>
    </w:p>
    <w:p w14:paraId="747DDE82" w14:textId="474CE3DA"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7" w:history="1">
        <w:r w:rsidRPr="00933330">
          <w:rPr>
            <w:rStyle w:val="Hypertextovodkaz"/>
          </w:rPr>
          <w:t>4.16</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Vykazování odpadů ve vztahu ke stanovení nákladů stavby – PDPS</w:t>
        </w:r>
        <w:r w:rsidRPr="00933330">
          <w:rPr>
            <w:noProof/>
            <w:webHidden/>
          </w:rPr>
          <w:tab/>
        </w:r>
        <w:r w:rsidRPr="00933330">
          <w:rPr>
            <w:noProof/>
            <w:webHidden/>
          </w:rPr>
          <w:fldChar w:fldCharType="begin"/>
        </w:r>
        <w:r w:rsidRPr="00933330">
          <w:rPr>
            <w:noProof/>
            <w:webHidden/>
          </w:rPr>
          <w:instrText xml:space="preserve"> PAGEREF _Toc189558627 \h </w:instrText>
        </w:r>
        <w:r w:rsidRPr="00933330">
          <w:rPr>
            <w:noProof/>
            <w:webHidden/>
          </w:rPr>
        </w:r>
        <w:r w:rsidRPr="00933330">
          <w:rPr>
            <w:noProof/>
            <w:webHidden/>
          </w:rPr>
          <w:fldChar w:fldCharType="separate"/>
        </w:r>
        <w:r w:rsidR="008C1C72">
          <w:rPr>
            <w:noProof/>
            <w:webHidden/>
          </w:rPr>
          <w:t>16</w:t>
        </w:r>
        <w:r w:rsidRPr="00933330">
          <w:rPr>
            <w:noProof/>
            <w:webHidden/>
          </w:rPr>
          <w:fldChar w:fldCharType="end"/>
        </w:r>
      </w:hyperlink>
    </w:p>
    <w:p w14:paraId="1BCE1538" w14:textId="5A308116"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28" w:history="1">
        <w:r w:rsidRPr="00933330">
          <w:rPr>
            <w:rStyle w:val="Hypertextovodkaz"/>
          </w:rPr>
          <w:t>5.</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SPECIFICKÉ POŽADAVKY</w:t>
        </w:r>
        <w:r w:rsidRPr="00933330">
          <w:rPr>
            <w:noProof/>
            <w:webHidden/>
          </w:rPr>
          <w:tab/>
        </w:r>
        <w:r w:rsidRPr="00933330">
          <w:rPr>
            <w:noProof/>
            <w:webHidden/>
          </w:rPr>
          <w:fldChar w:fldCharType="begin"/>
        </w:r>
        <w:r w:rsidRPr="00933330">
          <w:rPr>
            <w:noProof/>
            <w:webHidden/>
          </w:rPr>
          <w:instrText xml:space="preserve"> PAGEREF _Toc189558628 \h </w:instrText>
        </w:r>
        <w:r w:rsidRPr="00933330">
          <w:rPr>
            <w:noProof/>
            <w:webHidden/>
          </w:rPr>
        </w:r>
        <w:r w:rsidRPr="00933330">
          <w:rPr>
            <w:noProof/>
            <w:webHidden/>
          </w:rPr>
          <w:fldChar w:fldCharType="separate"/>
        </w:r>
        <w:r w:rsidR="008C1C72">
          <w:rPr>
            <w:noProof/>
            <w:webHidden/>
          </w:rPr>
          <w:t>18</w:t>
        </w:r>
        <w:r w:rsidRPr="00933330">
          <w:rPr>
            <w:noProof/>
            <w:webHidden/>
          </w:rPr>
          <w:fldChar w:fldCharType="end"/>
        </w:r>
      </w:hyperlink>
    </w:p>
    <w:p w14:paraId="4C10BFB6" w14:textId="32E901EA"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9" w:history="1">
        <w:r w:rsidRPr="00933330">
          <w:rPr>
            <w:rStyle w:val="Hypertextovodkaz"/>
          </w:rPr>
          <w:t>5.1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Všeobecně</w:t>
        </w:r>
        <w:r w:rsidRPr="00933330">
          <w:rPr>
            <w:noProof/>
            <w:webHidden/>
          </w:rPr>
          <w:tab/>
        </w:r>
        <w:r w:rsidRPr="00933330">
          <w:rPr>
            <w:noProof/>
            <w:webHidden/>
          </w:rPr>
          <w:fldChar w:fldCharType="begin"/>
        </w:r>
        <w:r w:rsidRPr="00933330">
          <w:rPr>
            <w:noProof/>
            <w:webHidden/>
          </w:rPr>
          <w:instrText xml:space="preserve"> PAGEREF _Toc189558629 \h </w:instrText>
        </w:r>
        <w:r w:rsidRPr="00933330">
          <w:rPr>
            <w:noProof/>
            <w:webHidden/>
          </w:rPr>
        </w:r>
        <w:r w:rsidRPr="00933330">
          <w:rPr>
            <w:noProof/>
            <w:webHidden/>
          </w:rPr>
          <w:fldChar w:fldCharType="separate"/>
        </w:r>
        <w:r w:rsidR="008C1C72">
          <w:rPr>
            <w:noProof/>
            <w:webHidden/>
          </w:rPr>
          <w:t>18</w:t>
        </w:r>
        <w:r w:rsidRPr="00933330">
          <w:rPr>
            <w:noProof/>
            <w:webHidden/>
          </w:rPr>
          <w:fldChar w:fldCharType="end"/>
        </w:r>
      </w:hyperlink>
    </w:p>
    <w:p w14:paraId="39979610" w14:textId="561160BA"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30" w:history="1">
        <w:r w:rsidRPr="00933330">
          <w:rPr>
            <w:rStyle w:val="Hypertextovodkaz"/>
          </w:rPr>
          <w:t>6.</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SOUVISEJÍCÍ DOKUMENTY A PŘEDPISY</w:t>
        </w:r>
        <w:r w:rsidRPr="00933330">
          <w:rPr>
            <w:noProof/>
            <w:webHidden/>
          </w:rPr>
          <w:tab/>
        </w:r>
        <w:r w:rsidRPr="00933330">
          <w:rPr>
            <w:noProof/>
            <w:webHidden/>
          </w:rPr>
          <w:fldChar w:fldCharType="begin"/>
        </w:r>
        <w:r w:rsidRPr="00933330">
          <w:rPr>
            <w:noProof/>
            <w:webHidden/>
          </w:rPr>
          <w:instrText xml:space="preserve"> PAGEREF _Toc189558630 \h </w:instrText>
        </w:r>
        <w:r w:rsidRPr="00933330">
          <w:rPr>
            <w:noProof/>
            <w:webHidden/>
          </w:rPr>
        </w:r>
        <w:r w:rsidRPr="00933330">
          <w:rPr>
            <w:noProof/>
            <w:webHidden/>
          </w:rPr>
          <w:fldChar w:fldCharType="separate"/>
        </w:r>
        <w:r w:rsidR="008C1C72">
          <w:rPr>
            <w:noProof/>
            <w:webHidden/>
          </w:rPr>
          <w:t>19</w:t>
        </w:r>
        <w:r w:rsidRPr="00933330">
          <w:rPr>
            <w:noProof/>
            <w:webHidden/>
          </w:rPr>
          <w:fldChar w:fldCharType="end"/>
        </w:r>
      </w:hyperlink>
    </w:p>
    <w:p w14:paraId="0764C1B4" w14:textId="0DDC0C0F"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31" w:history="1">
        <w:r w:rsidRPr="00933330">
          <w:rPr>
            <w:rStyle w:val="Hypertextovodkaz"/>
          </w:rPr>
          <w:t>7.</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PŘÍLOHY</w:t>
        </w:r>
        <w:r w:rsidRPr="00933330">
          <w:rPr>
            <w:noProof/>
            <w:webHidden/>
          </w:rPr>
          <w:tab/>
        </w:r>
        <w:r w:rsidRPr="00933330">
          <w:rPr>
            <w:noProof/>
            <w:webHidden/>
          </w:rPr>
          <w:fldChar w:fldCharType="begin"/>
        </w:r>
        <w:r w:rsidRPr="00933330">
          <w:rPr>
            <w:noProof/>
            <w:webHidden/>
          </w:rPr>
          <w:instrText xml:space="preserve"> PAGEREF _Toc189558631 \h </w:instrText>
        </w:r>
        <w:r w:rsidRPr="00933330">
          <w:rPr>
            <w:noProof/>
            <w:webHidden/>
          </w:rPr>
        </w:r>
        <w:r w:rsidRPr="00933330">
          <w:rPr>
            <w:noProof/>
            <w:webHidden/>
          </w:rPr>
          <w:fldChar w:fldCharType="separate"/>
        </w:r>
        <w:r w:rsidR="008C1C72">
          <w:rPr>
            <w:noProof/>
            <w:webHidden/>
          </w:rPr>
          <w:t>20</w:t>
        </w:r>
        <w:r w:rsidRPr="00933330">
          <w:rPr>
            <w:noProof/>
            <w:webHidden/>
          </w:rPr>
          <w:fldChar w:fldCharType="end"/>
        </w:r>
      </w:hyperlink>
    </w:p>
    <w:p w14:paraId="568E58E7" w14:textId="3F67BA5B" w:rsidR="00AD0C7B" w:rsidRPr="00933330" w:rsidRDefault="00BD7E91" w:rsidP="009357A8">
      <w:pPr>
        <w:pStyle w:val="TextbezslBEZMEZER"/>
      </w:pPr>
      <w:r w:rsidRPr="00933330">
        <w:fldChar w:fldCharType="end"/>
      </w:r>
    </w:p>
    <w:p w14:paraId="3AA24499" w14:textId="77777777" w:rsidR="00DB0562" w:rsidRPr="00933330" w:rsidRDefault="00AD0C7B" w:rsidP="00DB0562">
      <w:pPr>
        <w:pStyle w:val="Nadpisbezsl1-1"/>
        <w:outlineLvl w:val="0"/>
      </w:pPr>
      <w:bookmarkStart w:id="0" w:name="_Toc189558603"/>
      <w:r w:rsidRPr="00933330">
        <w:t>SEZNAM ZKRATEK</w:t>
      </w:r>
      <w:bookmarkEnd w:id="0"/>
      <w:r w:rsidR="0076790E" w:rsidRPr="00933330">
        <w:t xml:space="preserve"> </w:t>
      </w:r>
    </w:p>
    <w:p w14:paraId="7E2E8190" w14:textId="77777777" w:rsidR="00DB0562" w:rsidRPr="00933330" w:rsidRDefault="00DB0562" w:rsidP="00DB0562">
      <w:pPr>
        <w:pStyle w:val="Textbezslovn"/>
        <w:ind w:left="0"/>
        <w:rPr>
          <w:rStyle w:val="Tun"/>
        </w:rPr>
      </w:pPr>
      <w:r w:rsidRPr="00933330">
        <w:rPr>
          <w:rStyle w:val="Tun"/>
        </w:rPr>
        <w:t>Není-li v těchto ZTP výslovně uvedeno jinak, mají zkratky použité v těchto ZTP význam definovaný ve V</w:t>
      </w:r>
      <w:r w:rsidR="007359AF" w:rsidRPr="00933330">
        <w:rPr>
          <w:rStyle w:val="Tun"/>
        </w:rPr>
        <w:t>TP</w:t>
      </w:r>
      <w:r w:rsidRPr="00933330">
        <w:rPr>
          <w:rStyle w:val="Tun"/>
        </w:rPr>
        <w:t>.</w:t>
      </w:r>
      <w:r w:rsidR="007359AF" w:rsidRPr="00933330">
        <w:rPr>
          <w:rStyle w:val="Tun"/>
        </w:rPr>
        <w:t xml:space="preserve"> </w:t>
      </w:r>
      <w:r w:rsidR="007359AF" w:rsidRPr="0093333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933330" w14:paraId="75F7B555" w14:textId="77777777" w:rsidTr="00041EC8">
        <w:tc>
          <w:tcPr>
            <w:tcW w:w="1250" w:type="dxa"/>
            <w:tcMar>
              <w:top w:w="28" w:type="dxa"/>
              <w:left w:w="0" w:type="dxa"/>
              <w:bottom w:w="28" w:type="dxa"/>
              <w:right w:w="0" w:type="dxa"/>
            </w:tcMar>
          </w:tcPr>
          <w:p w14:paraId="592D654D" w14:textId="77777777" w:rsidR="00787CF8" w:rsidRPr="00933330" w:rsidRDefault="00787CF8" w:rsidP="00787CF8">
            <w:pPr>
              <w:pStyle w:val="Zkratky1"/>
            </w:pPr>
            <w:r w:rsidRPr="00933330">
              <w:t xml:space="preserve">PZS </w:t>
            </w:r>
            <w:r w:rsidRPr="00933330">
              <w:tab/>
            </w:r>
          </w:p>
        </w:tc>
        <w:tc>
          <w:tcPr>
            <w:tcW w:w="7452" w:type="dxa"/>
            <w:tcMar>
              <w:top w:w="28" w:type="dxa"/>
              <w:left w:w="0" w:type="dxa"/>
              <w:bottom w:w="28" w:type="dxa"/>
              <w:right w:w="0" w:type="dxa"/>
            </w:tcMar>
          </w:tcPr>
          <w:p w14:paraId="3D941BB5" w14:textId="77777777" w:rsidR="00787CF8" w:rsidRPr="00933330" w:rsidRDefault="00787CF8" w:rsidP="00787CF8">
            <w:pPr>
              <w:pStyle w:val="Zkratky2"/>
            </w:pPr>
            <w:r w:rsidRPr="00933330">
              <w:t>Přejezdové zabezpečovací zařízení světelné</w:t>
            </w:r>
          </w:p>
        </w:tc>
      </w:tr>
      <w:tr w:rsidR="00787CF8" w:rsidRPr="00933330" w14:paraId="5E694254" w14:textId="77777777" w:rsidTr="00041EC8">
        <w:tc>
          <w:tcPr>
            <w:tcW w:w="1250" w:type="dxa"/>
            <w:tcMar>
              <w:top w:w="28" w:type="dxa"/>
              <w:left w:w="0" w:type="dxa"/>
              <w:bottom w:w="28" w:type="dxa"/>
              <w:right w:w="0" w:type="dxa"/>
            </w:tcMar>
          </w:tcPr>
          <w:p w14:paraId="3AF48221" w14:textId="77777777" w:rsidR="00787CF8" w:rsidRPr="00933330" w:rsidRDefault="00481037" w:rsidP="00787CF8">
            <w:pPr>
              <w:pStyle w:val="Zkratky1"/>
            </w:pPr>
            <w:r w:rsidRPr="00933330">
              <w:t xml:space="preserve">DOSS </w:t>
            </w:r>
            <w:r w:rsidRPr="00933330">
              <w:tab/>
            </w:r>
          </w:p>
        </w:tc>
        <w:tc>
          <w:tcPr>
            <w:tcW w:w="7452" w:type="dxa"/>
            <w:tcMar>
              <w:top w:w="28" w:type="dxa"/>
              <w:left w:w="0" w:type="dxa"/>
              <w:bottom w:w="28" w:type="dxa"/>
              <w:right w:w="0" w:type="dxa"/>
            </w:tcMar>
          </w:tcPr>
          <w:p w14:paraId="5130F664" w14:textId="77777777" w:rsidR="00787CF8" w:rsidRPr="00933330" w:rsidRDefault="00481037" w:rsidP="00787CF8">
            <w:pPr>
              <w:pStyle w:val="Zkratky2"/>
            </w:pPr>
            <w:r w:rsidRPr="00933330">
              <w:t>Dotčené orgány státní správy</w:t>
            </w:r>
          </w:p>
        </w:tc>
      </w:tr>
      <w:tr w:rsidR="00787CF8" w:rsidRPr="00933330" w14:paraId="51C50EC3" w14:textId="77777777" w:rsidTr="00041EC8">
        <w:tc>
          <w:tcPr>
            <w:tcW w:w="1250" w:type="dxa"/>
            <w:tcMar>
              <w:top w:w="28" w:type="dxa"/>
              <w:left w:w="0" w:type="dxa"/>
              <w:bottom w:w="28" w:type="dxa"/>
              <w:right w:w="0" w:type="dxa"/>
            </w:tcMar>
          </w:tcPr>
          <w:p w14:paraId="07226EDB" w14:textId="77777777" w:rsidR="00787CF8" w:rsidRPr="00933330" w:rsidRDefault="00007EBD" w:rsidP="00787CF8">
            <w:pPr>
              <w:pStyle w:val="Zkratky1"/>
            </w:pPr>
            <w:r w:rsidRPr="00933330">
              <w:t xml:space="preserve">ŽDC </w:t>
            </w:r>
            <w:r w:rsidRPr="00933330">
              <w:tab/>
            </w:r>
          </w:p>
        </w:tc>
        <w:tc>
          <w:tcPr>
            <w:tcW w:w="7452" w:type="dxa"/>
            <w:tcMar>
              <w:top w:w="28" w:type="dxa"/>
              <w:left w:w="0" w:type="dxa"/>
              <w:bottom w:w="28" w:type="dxa"/>
              <w:right w:w="0" w:type="dxa"/>
            </w:tcMar>
          </w:tcPr>
          <w:p w14:paraId="4F036EF8" w14:textId="77777777" w:rsidR="00787CF8" w:rsidRPr="00933330" w:rsidRDefault="00007EBD" w:rsidP="00787CF8">
            <w:pPr>
              <w:pStyle w:val="Zkratky2"/>
            </w:pPr>
            <w:r w:rsidRPr="00933330">
              <w:t>Železniční dopravní cesta</w:t>
            </w:r>
          </w:p>
        </w:tc>
      </w:tr>
      <w:tr w:rsidR="00787CF8" w:rsidRPr="00933330" w14:paraId="1B24EDA4" w14:textId="77777777" w:rsidTr="00041EC8">
        <w:tc>
          <w:tcPr>
            <w:tcW w:w="1250" w:type="dxa"/>
            <w:tcMar>
              <w:top w:w="28" w:type="dxa"/>
              <w:left w:w="0" w:type="dxa"/>
              <w:bottom w:w="28" w:type="dxa"/>
              <w:right w:w="0" w:type="dxa"/>
            </w:tcMar>
          </w:tcPr>
          <w:p w14:paraId="0FD4338C" w14:textId="77777777" w:rsidR="00787CF8" w:rsidRPr="00933330" w:rsidRDefault="00011B8A" w:rsidP="00787CF8">
            <w:pPr>
              <w:pStyle w:val="Zkratky1"/>
            </w:pPr>
            <w:r w:rsidRPr="00933330">
              <w:t xml:space="preserve">AZI </w:t>
            </w:r>
            <w:r w:rsidRPr="00933330">
              <w:tab/>
            </w:r>
          </w:p>
        </w:tc>
        <w:tc>
          <w:tcPr>
            <w:tcW w:w="7452" w:type="dxa"/>
            <w:tcMar>
              <w:top w:w="28" w:type="dxa"/>
              <w:left w:w="0" w:type="dxa"/>
              <w:bottom w:w="28" w:type="dxa"/>
              <w:right w:w="0" w:type="dxa"/>
            </w:tcMar>
          </w:tcPr>
          <w:p w14:paraId="5ACA3A21" w14:textId="77777777" w:rsidR="00787CF8" w:rsidRPr="00933330" w:rsidRDefault="00011B8A" w:rsidP="00787CF8">
            <w:pPr>
              <w:pStyle w:val="Zkratky2"/>
            </w:pPr>
            <w:r w:rsidRPr="00933330">
              <w:t>Autorizovaný zeměměřický inženýr (dříve ÚOZI)</w:t>
            </w:r>
          </w:p>
        </w:tc>
      </w:tr>
      <w:tr w:rsidR="003A206D" w:rsidRPr="00933330" w14:paraId="28D54B87" w14:textId="77777777" w:rsidTr="00041EC8">
        <w:tc>
          <w:tcPr>
            <w:tcW w:w="1250" w:type="dxa"/>
            <w:tcMar>
              <w:top w:w="28" w:type="dxa"/>
              <w:left w:w="0" w:type="dxa"/>
              <w:bottom w:w="28" w:type="dxa"/>
              <w:right w:w="0" w:type="dxa"/>
            </w:tcMar>
          </w:tcPr>
          <w:p w14:paraId="72BD6466" w14:textId="77777777" w:rsidR="003A206D" w:rsidRPr="00933330" w:rsidRDefault="00086CF0" w:rsidP="00787CF8">
            <w:pPr>
              <w:pStyle w:val="Zkratky1"/>
            </w:pPr>
            <w:r w:rsidRPr="00933330">
              <w:t>AZP</w:t>
            </w:r>
            <w:r w:rsidRPr="00933330">
              <w:tab/>
            </w:r>
          </w:p>
        </w:tc>
        <w:tc>
          <w:tcPr>
            <w:tcW w:w="7452" w:type="dxa"/>
            <w:tcMar>
              <w:top w:w="28" w:type="dxa"/>
              <w:left w:w="0" w:type="dxa"/>
              <w:bottom w:w="28" w:type="dxa"/>
              <w:right w:w="0" w:type="dxa"/>
            </w:tcMar>
          </w:tcPr>
          <w:p w14:paraId="66C18341" w14:textId="77777777" w:rsidR="003A206D" w:rsidRPr="00933330" w:rsidRDefault="00086CF0" w:rsidP="00086CF0">
            <w:pPr>
              <w:pStyle w:val="Zkratky2"/>
            </w:pPr>
            <w:r w:rsidRPr="00933330">
              <w:t>Aktualizace záměru projektu</w:t>
            </w:r>
          </w:p>
        </w:tc>
      </w:tr>
      <w:tr w:rsidR="001E6C6D" w:rsidRPr="00933330" w14:paraId="67E75289" w14:textId="77777777" w:rsidTr="00041EC8">
        <w:tc>
          <w:tcPr>
            <w:tcW w:w="1250" w:type="dxa"/>
            <w:tcMar>
              <w:top w:w="28" w:type="dxa"/>
              <w:left w:w="0" w:type="dxa"/>
              <w:bottom w:w="28" w:type="dxa"/>
              <w:right w:w="0" w:type="dxa"/>
            </w:tcMar>
          </w:tcPr>
          <w:p w14:paraId="19BF37A3" w14:textId="77777777" w:rsidR="001E6C6D" w:rsidRPr="00933330" w:rsidRDefault="001E6C6D" w:rsidP="006A5703">
            <w:pPr>
              <w:pStyle w:val="Zkratky1"/>
            </w:pPr>
            <w:r w:rsidRPr="00933330">
              <w:t>DT</w:t>
            </w:r>
            <w:r w:rsidR="006A5703" w:rsidRPr="00933330">
              <w:t>MŽ</w:t>
            </w:r>
          </w:p>
        </w:tc>
        <w:tc>
          <w:tcPr>
            <w:tcW w:w="7452" w:type="dxa"/>
            <w:tcMar>
              <w:top w:w="28" w:type="dxa"/>
              <w:left w:w="0" w:type="dxa"/>
              <w:bottom w:w="28" w:type="dxa"/>
              <w:right w:w="0" w:type="dxa"/>
            </w:tcMar>
          </w:tcPr>
          <w:p w14:paraId="57C62787" w14:textId="77777777" w:rsidR="001E6C6D" w:rsidRPr="00933330" w:rsidRDefault="001E6C6D">
            <w:pPr>
              <w:pStyle w:val="Zkratky2"/>
            </w:pPr>
            <w:r w:rsidRPr="00933330">
              <w:t>Digitální technická mapa železnic</w:t>
            </w:r>
            <w:r w:rsidR="000605D9" w:rsidRPr="00933330">
              <w:t>e</w:t>
            </w:r>
          </w:p>
        </w:tc>
      </w:tr>
      <w:tr w:rsidR="00EA3D02" w:rsidRPr="00933330" w14:paraId="7C1A0D80" w14:textId="77777777" w:rsidTr="00553608">
        <w:trPr>
          <w:trHeight w:val="52"/>
        </w:trPr>
        <w:tc>
          <w:tcPr>
            <w:tcW w:w="1250" w:type="dxa"/>
            <w:tcMar>
              <w:top w:w="28" w:type="dxa"/>
              <w:left w:w="0" w:type="dxa"/>
              <w:bottom w:w="28" w:type="dxa"/>
              <w:right w:w="0" w:type="dxa"/>
            </w:tcMar>
          </w:tcPr>
          <w:p w14:paraId="30565293" w14:textId="77777777" w:rsidR="00EA3D02" w:rsidRPr="00933330" w:rsidRDefault="00EA3D02" w:rsidP="006A5703">
            <w:pPr>
              <w:pStyle w:val="Zkratky1"/>
            </w:pPr>
          </w:p>
        </w:tc>
        <w:tc>
          <w:tcPr>
            <w:tcW w:w="7452" w:type="dxa"/>
            <w:tcMar>
              <w:top w:w="28" w:type="dxa"/>
              <w:left w:w="0" w:type="dxa"/>
              <w:bottom w:w="28" w:type="dxa"/>
              <w:right w:w="0" w:type="dxa"/>
            </w:tcMar>
          </w:tcPr>
          <w:p w14:paraId="7AAA8E17" w14:textId="77777777" w:rsidR="00EA3D02" w:rsidRPr="00933330" w:rsidRDefault="00EA3D02">
            <w:pPr>
              <w:pStyle w:val="Zkratky2"/>
            </w:pPr>
          </w:p>
        </w:tc>
      </w:tr>
      <w:tr w:rsidR="00EA3D02" w:rsidRPr="00933330" w14:paraId="2332158A" w14:textId="77777777" w:rsidTr="00041EC8">
        <w:tc>
          <w:tcPr>
            <w:tcW w:w="1250" w:type="dxa"/>
            <w:tcMar>
              <w:top w:w="28" w:type="dxa"/>
              <w:left w:w="0" w:type="dxa"/>
              <w:bottom w:w="28" w:type="dxa"/>
              <w:right w:w="0" w:type="dxa"/>
            </w:tcMar>
          </w:tcPr>
          <w:p w14:paraId="4EA2CACB" w14:textId="77777777" w:rsidR="00EA3D02" w:rsidRPr="00933330" w:rsidRDefault="00EA3D02" w:rsidP="006A5703">
            <w:pPr>
              <w:pStyle w:val="Zkratky1"/>
            </w:pPr>
          </w:p>
          <w:p w14:paraId="7BB4909B" w14:textId="77777777" w:rsidR="00CC11FF" w:rsidRPr="00933330" w:rsidRDefault="00CC11FF" w:rsidP="006A5703">
            <w:pPr>
              <w:pStyle w:val="Zkratky1"/>
            </w:pPr>
          </w:p>
          <w:p w14:paraId="22B0F82E" w14:textId="77777777" w:rsidR="00CC11FF" w:rsidRPr="00933330" w:rsidRDefault="00CC11FF" w:rsidP="006A5703">
            <w:pPr>
              <w:pStyle w:val="Zkratky1"/>
            </w:pPr>
          </w:p>
          <w:p w14:paraId="79126151" w14:textId="77777777" w:rsidR="00CC11FF" w:rsidRPr="00933330" w:rsidRDefault="00CC11FF" w:rsidP="006A5703">
            <w:pPr>
              <w:pStyle w:val="Zkratky1"/>
            </w:pPr>
          </w:p>
          <w:p w14:paraId="2C14DE66" w14:textId="77777777" w:rsidR="00CC11FF" w:rsidRPr="00933330" w:rsidRDefault="00CC11FF" w:rsidP="006A5703">
            <w:pPr>
              <w:pStyle w:val="Zkratky1"/>
            </w:pPr>
          </w:p>
          <w:p w14:paraId="672AD4A3" w14:textId="77777777" w:rsidR="00CC11FF" w:rsidRPr="00933330" w:rsidRDefault="00CC11FF" w:rsidP="006A5703">
            <w:pPr>
              <w:pStyle w:val="Zkratky1"/>
            </w:pPr>
          </w:p>
          <w:p w14:paraId="0AE14E4A" w14:textId="77777777" w:rsidR="00CC11FF" w:rsidRPr="00933330" w:rsidRDefault="00CC11FF" w:rsidP="006A5703">
            <w:pPr>
              <w:pStyle w:val="Zkratky1"/>
            </w:pPr>
          </w:p>
          <w:p w14:paraId="6262A39A" w14:textId="77777777" w:rsidR="00CC11FF" w:rsidRPr="00933330" w:rsidRDefault="00CC11FF" w:rsidP="006A5703">
            <w:pPr>
              <w:pStyle w:val="Zkratky1"/>
            </w:pPr>
          </w:p>
          <w:p w14:paraId="27E65DA9" w14:textId="77777777" w:rsidR="00CC11FF" w:rsidRPr="00933330" w:rsidRDefault="00CC11FF" w:rsidP="006A5703">
            <w:pPr>
              <w:pStyle w:val="Zkratky1"/>
            </w:pPr>
          </w:p>
          <w:p w14:paraId="29216FBE" w14:textId="77777777" w:rsidR="00CC11FF" w:rsidRPr="00933330" w:rsidRDefault="00CC11FF" w:rsidP="006A5703">
            <w:pPr>
              <w:pStyle w:val="Zkratky1"/>
            </w:pPr>
          </w:p>
          <w:p w14:paraId="082FFF79" w14:textId="77777777" w:rsidR="00CC11FF" w:rsidRPr="00933330" w:rsidRDefault="00CC11FF" w:rsidP="006A5703">
            <w:pPr>
              <w:pStyle w:val="Zkratky1"/>
            </w:pPr>
          </w:p>
          <w:p w14:paraId="0E84DF2A" w14:textId="77777777" w:rsidR="00CC11FF" w:rsidRPr="00933330" w:rsidRDefault="00CC11FF" w:rsidP="006A5703">
            <w:pPr>
              <w:pStyle w:val="Zkratky1"/>
            </w:pPr>
          </w:p>
        </w:tc>
        <w:tc>
          <w:tcPr>
            <w:tcW w:w="7452" w:type="dxa"/>
            <w:tcMar>
              <w:top w:w="28" w:type="dxa"/>
              <w:left w:w="0" w:type="dxa"/>
              <w:bottom w:w="28" w:type="dxa"/>
              <w:right w:w="0" w:type="dxa"/>
            </w:tcMar>
          </w:tcPr>
          <w:p w14:paraId="1A7204E2" w14:textId="77777777" w:rsidR="00EA3D02" w:rsidRPr="00933330" w:rsidRDefault="00EA3D02">
            <w:pPr>
              <w:pStyle w:val="Zkratky2"/>
            </w:pPr>
          </w:p>
        </w:tc>
      </w:tr>
    </w:tbl>
    <w:p w14:paraId="4A717A18" w14:textId="6C011256" w:rsidR="00FD501F" w:rsidRPr="00933330" w:rsidRDefault="00FD501F" w:rsidP="00CC11FF">
      <w:pPr>
        <w:pStyle w:val="NADPIS2-1"/>
      </w:pPr>
      <w:bookmarkStart w:id="1" w:name="_Toc189558604"/>
      <w:bookmarkStart w:id="2" w:name="_Toc389559699"/>
      <w:bookmarkStart w:id="3" w:name="_Toc397429847"/>
      <w:bookmarkStart w:id="4" w:name="_Ref433028040"/>
      <w:bookmarkStart w:id="5" w:name="_Toc1048197"/>
      <w:r w:rsidRPr="00933330">
        <w:lastRenderedPageBreak/>
        <w:t>SPECIFIKACE PŘEDMĚTU DÍLA</w:t>
      </w:r>
      <w:bookmarkEnd w:id="1"/>
    </w:p>
    <w:p w14:paraId="7E65B498" w14:textId="77777777" w:rsidR="00FD501F" w:rsidRPr="00933330" w:rsidDel="00FB05B2" w:rsidRDefault="00A836EC" w:rsidP="00DB0562">
      <w:pPr>
        <w:pStyle w:val="Nadpis2-2"/>
      </w:pPr>
      <w:bookmarkStart w:id="6" w:name="_Toc189558605"/>
      <w:r w:rsidRPr="00933330" w:rsidDel="00FB05B2">
        <w:t xml:space="preserve">Předmět </w:t>
      </w:r>
      <w:r w:rsidR="00FD501F" w:rsidRPr="00933330" w:rsidDel="00FB05B2">
        <w:t>díla</w:t>
      </w:r>
      <w:bookmarkEnd w:id="6"/>
    </w:p>
    <w:p w14:paraId="66F45983" w14:textId="25F92716" w:rsidR="00FD501F" w:rsidRPr="00933330" w:rsidRDefault="00FD501F" w:rsidP="002B1F20">
      <w:pPr>
        <w:pStyle w:val="Text2-1"/>
      </w:pPr>
      <w:bookmarkStart w:id="7" w:name="_Ref164688429"/>
      <w:bookmarkStart w:id="8" w:name="_Ref173504519"/>
      <w:r w:rsidRPr="00933330" w:rsidDel="00FB05B2">
        <w:t xml:space="preserve">Předmětem </w:t>
      </w:r>
      <w:r w:rsidR="00A836EC" w:rsidRPr="00933330" w:rsidDel="00FB05B2">
        <w:t>D</w:t>
      </w:r>
      <w:r w:rsidRPr="00933330" w:rsidDel="00FB05B2">
        <w:t xml:space="preserve">íla </w:t>
      </w:r>
      <w:r w:rsidR="002B1F20" w:rsidRPr="00933330" w:rsidDel="00FB05B2">
        <w:t>„</w:t>
      </w:r>
      <w:r w:rsidR="00DC57F7" w:rsidRPr="00933330">
        <w:rPr>
          <w:rStyle w:val="Tun"/>
        </w:rPr>
        <w:t>Prostá rekonstrukce trati v úseku Hlubočky-Mariánské Údolí – Hrubá Voda</w:t>
      </w:r>
      <w:r w:rsidR="002B1F20" w:rsidRPr="00933330" w:rsidDel="00FB05B2">
        <w:t xml:space="preserve">“ </w:t>
      </w:r>
      <w:r w:rsidRPr="00933330" w:rsidDel="00FB05B2">
        <w:t>je</w:t>
      </w:r>
      <w:r w:rsidR="002B1F20" w:rsidRPr="00933330" w:rsidDel="00FB05B2">
        <w:t>:</w:t>
      </w:r>
      <w:bookmarkEnd w:id="7"/>
      <w:bookmarkEnd w:id="8"/>
    </w:p>
    <w:p w14:paraId="0BE52CAC" w14:textId="0D092AD6" w:rsidR="007A3532" w:rsidRPr="00933330" w:rsidRDefault="0023434D" w:rsidP="000605D9">
      <w:pPr>
        <w:pStyle w:val="Odstavec1-1a"/>
      </w:pPr>
      <w:bookmarkStart w:id="9" w:name="_Ref173832545"/>
      <w:r w:rsidRPr="00933330" w:rsidDel="00FB05B2">
        <w:rPr>
          <w:b/>
        </w:rPr>
        <w:t>Zhotovení Projektové</w:t>
      </w:r>
      <w:r w:rsidRPr="00933330" w:rsidDel="00FB05B2">
        <w:t xml:space="preserve"> </w:t>
      </w:r>
      <w:r w:rsidRPr="00933330" w:rsidDel="00FB05B2">
        <w:rPr>
          <w:b/>
        </w:rPr>
        <w:t>d</w:t>
      </w:r>
      <w:r w:rsidRPr="00933330" w:rsidDel="00FB05B2">
        <w:rPr>
          <w:rStyle w:val="Tun"/>
        </w:rPr>
        <w:t xml:space="preserve">okumentace pro </w:t>
      </w:r>
      <w:r w:rsidRPr="00933330">
        <w:rPr>
          <w:rStyle w:val="Tun"/>
        </w:rPr>
        <w:t>povolení stavby</w:t>
      </w:r>
      <w:r w:rsidR="00392AFD" w:rsidRPr="00933330">
        <w:rPr>
          <w:rStyle w:val="Tun"/>
        </w:rPr>
        <w:t xml:space="preserve"> dopravní infrastruktury</w:t>
      </w:r>
      <w:r w:rsidRPr="00933330">
        <w:rPr>
          <w:rStyle w:val="Tun"/>
        </w:rPr>
        <w:t xml:space="preserve"> </w:t>
      </w:r>
      <w:r w:rsidRPr="00933330">
        <w:rPr>
          <w:rStyle w:val="Tun"/>
          <w:b w:val="0"/>
          <w:bCs/>
        </w:rPr>
        <w:t>(DPS)</w:t>
      </w:r>
      <w:r w:rsidRPr="00933330" w:rsidDel="00FB05B2">
        <w:rPr>
          <w:rStyle w:val="Tun"/>
          <w:b w:val="0"/>
          <w:bCs/>
        </w:rPr>
        <w:t>,</w:t>
      </w:r>
      <w:r w:rsidRPr="00933330">
        <w:rPr>
          <w:rStyle w:val="Tun"/>
          <w:b w:val="0"/>
        </w:rPr>
        <w:t xml:space="preserve"> </w:t>
      </w:r>
      <w:r w:rsidRPr="00933330" w:rsidDel="00FB05B2">
        <w:rPr>
          <w:rStyle w:val="Tun"/>
          <w:b w:val="0"/>
        </w:rPr>
        <w:t>která specifikuje předmět Díla v takovém rozsahu, aby ji bylo možno projednat v</w:t>
      </w:r>
      <w:r w:rsidRPr="00933330">
        <w:rPr>
          <w:rStyle w:val="Tun"/>
          <w:b w:val="0"/>
        </w:rPr>
        <w:t> </w:t>
      </w:r>
      <w:r w:rsidRPr="00933330" w:rsidDel="00FB05B2">
        <w:rPr>
          <w:rStyle w:val="Tun"/>
          <w:b w:val="0"/>
        </w:rPr>
        <w:t>řízení</w:t>
      </w:r>
      <w:r w:rsidRPr="00933330">
        <w:rPr>
          <w:rStyle w:val="Tun"/>
          <w:b w:val="0"/>
        </w:rPr>
        <w:t xml:space="preserve"> o</w:t>
      </w:r>
      <w:r w:rsidR="00995384" w:rsidRPr="00933330">
        <w:rPr>
          <w:rStyle w:val="Tun"/>
          <w:b w:val="0"/>
        </w:rPr>
        <w:t> </w:t>
      </w:r>
      <w:r w:rsidRPr="00933330">
        <w:rPr>
          <w:rStyle w:val="Tun"/>
          <w:b w:val="0"/>
        </w:rPr>
        <w:t>povolení záměru</w:t>
      </w:r>
      <w:r w:rsidRPr="00933330" w:rsidDel="00FB05B2">
        <w:rPr>
          <w:rStyle w:val="Tun"/>
          <w:b w:val="0"/>
        </w:rPr>
        <w:t xml:space="preserve">, získat pravomocné </w:t>
      </w:r>
      <w:r w:rsidRPr="00933330">
        <w:rPr>
          <w:rStyle w:val="Tun"/>
          <w:b w:val="0"/>
        </w:rPr>
        <w:t>povolení záměru (povolení stavby) dle zákona č. 283/2021 Sb., stavební zákon, (dále jen „</w:t>
      </w:r>
      <w:r w:rsidR="00225A0E" w:rsidRPr="00933330">
        <w:rPr>
          <w:rStyle w:val="Tun"/>
          <w:b w:val="0"/>
        </w:rPr>
        <w:t>stavební zákon</w:t>
      </w:r>
      <w:r w:rsidRPr="00933330">
        <w:rPr>
          <w:rStyle w:val="Tun"/>
          <w:b w:val="0"/>
        </w:rPr>
        <w:t>“),</w:t>
      </w:r>
      <w:r w:rsidRPr="00933330">
        <w:rPr>
          <w:rStyle w:val="Tun"/>
        </w:rPr>
        <w:t xml:space="preserve"> </w:t>
      </w:r>
      <w:r w:rsidRPr="00933330" w:rsidDel="00FB05B2">
        <w:t xml:space="preserve">včetně </w:t>
      </w:r>
      <w:r w:rsidR="007A3532" w:rsidRPr="00933330">
        <w:t>zajištění:</w:t>
      </w:r>
    </w:p>
    <w:p w14:paraId="0E15C8FA" w14:textId="70511E74" w:rsidR="007A3532" w:rsidRPr="00933330" w:rsidRDefault="000605D9" w:rsidP="007A3532">
      <w:pPr>
        <w:pStyle w:val="Odstavec1-2i"/>
      </w:pPr>
      <w:r w:rsidRPr="00933330">
        <w:t>Stanoviska oznámeného subjektu ve fázi vydání povolení záměru</w:t>
      </w:r>
      <w:r w:rsidR="007A3532" w:rsidRPr="00933330">
        <w:t>,</w:t>
      </w:r>
    </w:p>
    <w:p w14:paraId="4C9786D0" w14:textId="3B18CD5C" w:rsidR="007A3532" w:rsidRPr="00933330" w:rsidRDefault="007A3532" w:rsidP="007A3532">
      <w:pPr>
        <w:pStyle w:val="Odstavec1-2i"/>
      </w:pPr>
      <w:r w:rsidRPr="00933330">
        <w:t>činností koordinátora BOZP při práci na staveništi ve fázi přípravy včetně zpracování plánu BOZP na staveništi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a manuálu údržby,</w:t>
      </w:r>
    </w:p>
    <w:bookmarkEnd w:id="9"/>
    <w:p w14:paraId="0B3A69BB" w14:textId="27B9EA1B" w:rsidR="0023434D" w:rsidRPr="00933330" w:rsidRDefault="007A3532" w:rsidP="007A3532">
      <w:pPr>
        <w:pStyle w:val="Odstavec1-2i"/>
        <w:rPr>
          <w:rStyle w:val="Tun"/>
          <w:b w:val="0"/>
        </w:rPr>
      </w:pPr>
      <w:r w:rsidRPr="00933330">
        <w:rPr>
          <w:rStyle w:val="Tun"/>
          <w:b w:val="0"/>
        </w:rPr>
        <w:t>zajištění potřebného inženýringu pro zpracování DPS a zajištění řízení o povolení záměru včetně zjištění stávajícího stavu inženýrských sítí, které mohou být dotčeny touto stavbou. Zhotovitel bude spolupracovat při vydání příslušných rozhodnutí do nabytí jejich právní moci.</w:t>
      </w:r>
    </w:p>
    <w:p w14:paraId="4C7FCB27" w14:textId="64A2E020" w:rsidR="00BF58D1" w:rsidRPr="00933330" w:rsidDel="00FB05B2" w:rsidRDefault="00BF58D1" w:rsidP="00166E97">
      <w:pPr>
        <w:pStyle w:val="Odstavec1-1a"/>
      </w:pPr>
      <w:bookmarkStart w:id="10" w:name="_Ref173832565"/>
      <w:r w:rsidRPr="00933330" w:rsidDel="00FB05B2">
        <w:rPr>
          <w:b/>
        </w:rPr>
        <w:t>Zhotovení Projektové d</w:t>
      </w:r>
      <w:r w:rsidRPr="00933330" w:rsidDel="00FB05B2">
        <w:rPr>
          <w:rStyle w:val="Tun"/>
        </w:rPr>
        <w:t>okumentace pro provádění stavby</w:t>
      </w:r>
      <w:r w:rsidR="00392AFD" w:rsidRPr="00933330">
        <w:rPr>
          <w:rStyle w:val="Tun"/>
        </w:rPr>
        <w:t xml:space="preserve"> dráhy</w:t>
      </w:r>
      <w:r w:rsidR="00D21E1A" w:rsidRPr="00933330">
        <w:rPr>
          <w:rStyle w:val="Tun"/>
          <w:b w:val="0"/>
          <w:bCs/>
        </w:rPr>
        <w:t xml:space="preserve"> </w:t>
      </w:r>
      <w:r w:rsidR="0023434D" w:rsidRPr="00933330">
        <w:rPr>
          <w:rStyle w:val="Tun"/>
          <w:b w:val="0"/>
          <w:bCs/>
        </w:rPr>
        <w:t>(PDPS)</w:t>
      </w:r>
      <w:r w:rsidRPr="00933330" w:rsidDel="00FB05B2">
        <w:rPr>
          <w:b/>
          <w:bCs/>
        </w:rPr>
        <w:t xml:space="preserve">, </w:t>
      </w:r>
      <w:r w:rsidRPr="00933330" w:rsidDel="00FB05B2">
        <w:t>která rozpracuje a vymezí požadavky na stavbu do podrobností, které specifikují předmět Díla v takovém rozsahu, aby byla podkladem pro výběrové řízení na zhotovení stavby</w:t>
      </w:r>
      <w:r w:rsidR="00166E97" w:rsidRPr="00933330">
        <w:t>, včetně posouzení shody nebo vhodnosti pro použití prvku interoperability či ES prohlášení o ověření subsystému oznámeným subjektem</w:t>
      </w:r>
      <w:r w:rsidR="00BB3E09" w:rsidRPr="00933330">
        <w:t>.</w:t>
      </w:r>
      <w:bookmarkEnd w:id="10"/>
    </w:p>
    <w:p w14:paraId="119F5ADA" w14:textId="5DF1287B" w:rsidR="00BD47EC" w:rsidRPr="00933330" w:rsidRDefault="007A3532" w:rsidP="00BD47EC">
      <w:pPr>
        <w:pStyle w:val="Odstavec1-1a"/>
      </w:pPr>
      <w:r w:rsidRPr="00933330">
        <w:rPr>
          <w:b/>
        </w:rPr>
        <w:t xml:space="preserve">Výkon Dozoru projektanta </w:t>
      </w:r>
      <w:r w:rsidRPr="00933330">
        <w:rPr>
          <w:bCs/>
        </w:rPr>
        <w:t>při zhotovení PDPS a při provádění stavby. V souladu s požadavky stavebního zákona jsou součástí povinnosti Zhotovitele i činnosti spojené s výkonem Dozoru projektanta v průběhu přípravy a při provádění stavby. Bližší specifikace předmětu plnění veřejné zakázky je upravena i v dalších částech zadávací dokumentace</w:t>
      </w:r>
      <w:r w:rsidR="005C117F" w:rsidRPr="00933330">
        <w:rPr>
          <w:bCs/>
        </w:rPr>
        <w:t>.</w:t>
      </w:r>
      <w:r w:rsidR="00BD47EC" w:rsidRPr="00933330">
        <w:rPr>
          <w:b/>
        </w:rPr>
        <w:t xml:space="preserve"> </w:t>
      </w:r>
    </w:p>
    <w:p w14:paraId="52C33BC8" w14:textId="77777777" w:rsidR="006B1169" w:rsidRPr="00933330" w:rsidRDefault="006B1169" w:rsidP="00044356">
      <w:pPr>
        <w:pStyle w:val="Textbezslovn"/>
        <w:rPr>
          <w:rStyle w:val="Tun-ZRUIT"/>
        </w:rPr>
      </w:pPr>
      <w:r w:rsidRPr="00933330">
        <w:t>Bližší specifikace předmětu plnění veřejné zakázky je upravena i v dalších částech zadávací dokumentace.</w:t>
      </w:r>
    </w:p>
    <w:p w14:paraId="26D95700" w14:textId="77777777" w:rsidR="00795D15" w:rsidRPr="00933330" w:rsidDel="00FB05B2" w:rsidRDefault="00795D15" w:rsidP="00795D15">
      <w:pPr>
        <w:pStyle w:val="Text2-1"/>
      </w:pPr>
      <w:r w:rsidRPr="00933330" w:rsidDel="00FB05B2">
        <w:rPr>
          <w:rStyle w:val="Tun-ZRUIT"/>
        </w:rPr>
        <w:t>Dále uváděný pojem „</w:t>
      </w:r>
      <w:r w:rsidRPr="00933330" w:rsidDel="00FB05B2">
        <w:rPr>
          <w:rStyle w:val="Tun"/>
        </w:rPr>
        <w:t>Dokumentace</w:t>
      </w:r>
      <w:r w:rsidRPr="00933330" w:rsidDel="00FB05B2">
        <w:rPr>
          <w:rStyle w:val="Tun-ZRUIT"/>
        </w:rPr>
        <w:t>“ v těchto ZTP se rozumí zpracování příslušného stupně dokumentace dle povahy Díla.</w:t>
      </w:r>
    </w:p>
    <w:p w14:paraId="397978EB" w14:textId="526BECCC" w:rsidR="00D446F0" w:rsidRPr="00933330" w:rsidRDefault="002B1F20" w:rsidP="001E6B2B">
      <w:pPr>
        <w:pStyle w:val="Text2-1"/>
      </w:pPr>
      <w:r w:rsidRPr="00933330" w:rsidDel="00FB05B2">
        <w:t xml:space="preserve">Cílem díla je </w:t>
      </w:r>
      <w:r w:rsidR="00D446F0" w:rsidRPr="00933330">
        <w:t>zajištění provozuschopnosti dráhy v nesnížených parametrech, odstranění částí stavby s končící fyzickou životností v</w:t>
      </w:r>
      <w:r w:rsidR="001C307C" w:rsidRPr="00933330">
        <w:t> žkm 1</w:t>
      </w:r>
      <w:r w:rsidR="00DC1CB2" w:rsidRPr="00933330">
        <w:t>1</w:t>
      </w:r>
      <w:r w:rsidR="00727B89" w:rsidRPr="00933330">
        <w:t>,0</w:t>
      </w:r>
      <w:r w:rsidR="00DC1CB2" w:rsidRPr="00933330">
        <w:t>18</w:t>
      </w:r>
      <w:r w:rsidR="001C307C" w:rsidRPr="00933330">
        <w:t>-19,820.</w:t>
      </w:r>
    </w:p>
    <w:p w14:paraId="06BE5349" w14:textId="127BFBD9" w:rsidR="00736ED5" w:rsidRPr="00933330" w:rsidRDefault="00736ED5" w:rsidP="00E46BF0">
      <w:pPr>
        <w:pStyle w:val="Nadpis2-2"/>
      </w:pPr>
      <w:bookmarkStart w:id="11" w:name="_Toc189558606"/>
      <w:r w:rsidRPr="00933330">
        <w:t xml:space="preserve">Rozsah a členění </w:t>
      </w:r>
      <w:r w:rsidR="00E46BF0" w:rsidRPr="00933330">
        <w:t>D</w:t>
      </w:r>
      <w:r w:rsidRPr="00933330">
        <w:t>okumentace</w:t>
      </w:r>
      <w:bookmarkEnd w:id="11"/>
      <w:r w:rsidRPr="00933330">
        <w:t xml:space="preserve"> </w:t>
      </w:r>
    </w:p>
    <w:p w14:paraId="2CC33329" w14:textId="2AC56F8E" w:rsidR="00AA77DA" w:rsidRPr="00933330" w:rsidRDefault="00EB59F7" w:rsidP="00DA5D55">
      <w:pPr>
        <w:pStyle w:val="Text2-1"/>
      </w:pPr>
      <w:bookmarkStart w:id="12" w:name="_Ref173829111"/>
      <w:bookmarkStart w:id="13" w:name="_Ref173830934"/>
      <w:r w:rsidRPr="00933330">
        <w:rPr>
          <w:rStyle w:val="Tun"/>
        </w:rPr>
        <w:t>Dokumentace ve stupni D</w:t>
      </w:r>
      <w:r w:rsidR="00AD41FB" w:rsidRPr="00933330">
        <w:rPr>
          <w:rStyle w:val="Tun"/>
        </w:rPr>
        <w:t>PS</w:t>
      </w:r>
      <w:r w:rsidRPr="00933330">
        <w:t xml:space="preserve"> bude zpracována v členění a rozsahu přílohy </w:t>
      </w:r>
      <w:r w:rsidR="00AA77DA" w:rsidRPr="00933330">
        <w:t xml:space="preserve">č. 1 vyhlášky č. </w:t>
      </w:r>
      <w:r w:rsidR="00AD41FB" w:rsidRPr="00933330">
        <w:t>227</w:t>
      </w:r>
      <w:r w:rsidR="00AA77DA" w:rsidRPr="00933330">
        <w:t>/20</w:t>
      </w:r>
      <w:r w:rsidR="00AD41FB" w:rsidRPr="00933330">
        <w:t>24</w:t>
      </w:r>
      <w:r w:rsidR="00AA77DA" w:rsidRPr="00933330">
        <w:t xml:space="preserve"> Sb., o </w:t>
      </w:r>
      <w:r w:rsidR="00AD41FB" w:rsidRPr="00933330">
        <w:t xml:space="preserve">rozsahu a obsahu projektové </w:t>
      </w:r>
      <w:r w:rsidR="00AA77DA" w:rsidRPr="00933330">
        <w:t>dokumentac</w:t>
      </w:r>
      <w:r w:rsidR="00AD41FB" w:rsidRPr="00933330">
        <w:t>e</w:t>
      </w:r>
      <w:r w:rsidR="00AA77DA" w:rsidRPr="00933330">
        <w:t xml:space="preserve"> staveb</w:t>
      </w:r>
      <w:r w:rsidR="00AD41FB" w:rsidRPr="00933330">
        <w:t xml:space="preserve"> dopravní infrastruktury </w:t>
      </w:r>
      <w:r w:rsidR="00AA77DA" w:rsidRPr="00933330">
        <w:t xml:space="preserve">(dále </w:t>
      </w:r>
      <w:r w:rsidR="00AD41FB" w:rsidRPr="00933330">
        <w:t xml:space="preserve">jen </w:t>
      </w:r>
      <w:r w:rsidR="00AA77DA" w:rsidRPr="00933330">
        <w:t>„vyhláška č.</w:t>
      </w:r>
      <w:r w:rsidR="00A956BB" w:rsidRPr="00933330">
        <w:t> </w:t>
      </w:r>
      <w:r w:rsidR="00AD41FB" w:rsidRPr="00933330">
        <w:t>227</w:t>
      </w:r>
      <w:r w:rsidR="00AA77DA" w:rsidRPr="00933330">
        <w:t>/20</w:t>
      </w:r>
      <w:r w:rsidR="00AD41FB" w:rsidRPr="00933330">
        <w:t>24</w:t>
      </w:r>
      <w:r w:rsidR="00AA77DA" w:rsidRPr="00933330">
        <w:t xml:space="preserve"> Sb.“), </w:t>
      </w:r>
      <w:r w:rsidR="00795F26" w:rsidRPr="00933330">
        <w:t xml:space="preserve">která bude použita </w:t>
      </w:r>
      <w:r w:rsidR="00AA77DA" w:rsidRPr="00933330">
        <w:t xml:space="preserve">jako dokumentace pro vydání povolení </w:t>
      </w:r>
      <w:r w:rsidR="00086CF0" w:rsidRPr="00933330">
        <w:t xml:space="preserve">záměru </w:t>
      </w:r>
      <w:r w:rsidR="00D96BF6" w:rsidRPr="00933330">
        <w:t xml:space="preserve">(povolení stavby) </w:t>
      </w:r>
      <w:r w:rsidR="00086CF0" w:rsidRPr="00933330">
        <w:t xml:space="preserve">dle </w:t>
      </w:r>
      <w:r w:rsidR="00F625F6" w:rsidRPr="00933330">
        <w:t>stavebního zákona</w:t>
      </w:r>
      <w:r w:rsidR="00EA3030" w:rsidRPr="00933330">
        <w:t xml:space="preserve">. Pro potřeby projednání, zejména v rámci Správy železnic, státní organizace (dále jen „SŽ“), </w:t>
      </w:r>
      <w:r w:rsidR="00256E24" w:rsidRPr="00933330">
        <w:t xml:space="preserve">bude obsah dokumentace DPS odpovídat podrobnosti a obsahu podle přílohy P4 </w:t>
      </w:r>
      <w:r w:rsidR="00516A97" w:rsidRPr="00933330">
        <w:t xml:space="preserve">směrnice </w:t>
      </w:r>
      <w:r w:rsidR="00256E24" w:rsidRPr="00933330">
        <w:t>SŽ SM011</w:t>
      </w:r>
      <w:r w:rsidR="00753AAF" w:rsidRPr="00933330">
        <w:t xml:space="preserve">, Dokumentace staveb Správy železnic, státní organizace, (dále jen „SŽ SM011“) </w:t>
      </w:r>
      <w:r w:rsidR="00256E24" w:rsidRPr="00933330">
        <w:t>s</w:t>
      </w:r>
      <w:r w:rsidR="00477E6B" w:rsidRPr="00933330">
        <w:t> </w:t>
      </w:r>
      <w:r w:rsidR="00256E24" w:rsidRPr="00933330">
        <w:t>tím</w:t>
      </w:r>
      <w:r w:rsidR="00477E6B" w:rsidRPr="00933330">
        <w:t>,</w:t>
      </w:r>
      <w:r w:rsidR="00256E24" w:rsidRPr="00933330">
        <w:t xml:space="preserve"> že souhrnné části budou zpracován</w:t>
      </w:r>
      <w:r w:rsidR="00753AAF" w:rsidRPr="00933330">
        <w:t>y</w:t>
      </w:r>
      <w:r w:rsidR="00256E24" w:rsidRPr="00933330">
        <w:t xml:space="preserve"> podle „Rozdílového dokumentu DPS“ (viz </w:t>
      </w:r>
      <w:r w:rsidR="00F6730F">
        <w:rPr>
          <w:rStyle w:val="Tun"/>
          <w:b w:val="0"/>
        </w:rPr>
        <w:t xml:space="preserve">Díl 3 Část </w:t>
      </w:r>
      <w:r w:rsidR="00F6730F">
        <w:rPr>
          <w:rStyle w:val="Tun"/>
          <w:b w:val="0"/>
        </w:rPr>
        <w:t>8</w:t>
      </w:r>
      <w:r w:rsidR="00F6730F">
        <w:rPr>
          <w:rStyle w:val="Tun"/>
          <w:b w:val="0"/>
        </w:rPr>
        <w:t xml:space="preserve"> Zadávací dokumentace</w:t>
      </w:r>
      <w:r w:rsidR="00842E11" w:rsidRPr="00933330">
        <w:t>)</w:t>
      </w:r>
      <w:r w:rsidR="00EA3030" w:rsidRPr="00933330">
        <w:t>.</w:t>
      </w:r>
      <w:r w:rsidR="00753AAF" w:rsidRPr="00933330">
        <w:rPr>
          <w:b/>
        </w:rPr>
        <w:t xml:space="preserve"> </w:t>
      </w:r>
      <w:r w:rsidR="00753AAF" w:rsidRPr="00933330">
        <w:rPr>
          <w:rStyle w:val="Tun"/>
          <w:b w:val="0"/>
        </w:rPr>
        <w:t>Označení objektů a objektová skladba bude zpracována podle Manuálu pro strukturu dokumentace a popisové pole (verze 05</w:t>
      </w:r>
      <w:r w:rsidR="00A971C8" w:rsidRPr="00933330">
        <w:rPr>
          <w:rStyle w:val="Tun"/>
          <w:b w:val="0"/>
        </w:rPr>
        <w:t>.1</w:t>
      </w:r>
      <w:r w:rsidR="00753AAF" w:rsidRPr="00933330">
        <w:rPr>
          <w:rStyle w:val="Tun"/>
          <w:b w:val="0"/>
        </w:rPr>
        <w:t>, viz</w:t>
      </w:r>
      <w:r w:rsidR="00F6730F">
        <w:rPr>
          <w:rStyle w:val="Tun"/>
          <w:b w:val="0"/>
        </w:rPr>
        <w:t xml:space="preserve"> Díl 3 Část 7 Zadávací dokumentace</w:t>
      </w:r>
      <w:r w:rsidR="00753AAF" w:rsidRPr="00933330">
        <w:rPr>
          <w:rStyle w:val="Tun"/>
          <w:b w:val="0"/>
        </w:rPr>
        <w:t>, který nahrazuje přílohu P10 směrnice SŽ SM011</w:t>
      </w:r>
      <w:r w:rsidR="007E62F7" w:rsidRPr="00933330">
        <w:rPr>
          <w:rStyle w:val="Tun"/>
          <w:b w:val="0"/>
        </w:rPr>
        <w:t>)</w:t>
      </w:r>
      <w:r w:rsidR="00DA5D55" w:rsidRPr="00933330">
        <w:rPr>
          <w:rStyle w:val="Tun"/>
          <w:b w:val="0"/>
        </w:rPr>
        <w:t>.</w:t>
      </w:r>
      <w:bookmarkEnd w:id="12"/>
      <w:bookmarkEnd w:id="13"/>
    </w:p>
    <w:p w14:paraId="578E6E5B" w14:textId="6BFE21A8" w:rsidR="00A134F8" w:rsidRPr="00933330" w:rsidRDefault="00EC5AC0" w:rsidP="001B28F1">
      <w:pPr>
        <w:pStyle w:val="Text2-1"/>
        <w:rPr>
          <w:rStyle w:val="Tun"/>
          <w:b w:val="0"/>
        </w:rPr>
      </w:pPr>
      <w:bookmarkStart w:id="14" w:name="_Ref173829148"/>
      <w:r w:rsidRPr="00933330">
        <w:rPr>
          <w:rStyle w:val="Tun"/>
        </w:rPr>
        <w:t>D</w:t>
      </w:r>
      <w:r w:rsidR="00A134F8" w:rsidRPr="00933330">
        <w:rPr>
          <w:rStyle w:val="Tun"/>
        </w:rPr>
        <w:t>okumentace ve stupni PDPS</w:t>
      </w:r>
      <w:r w:rsidR="00672766" w:rsidRPr="00933330">
        <w:t xml:space="preserve"> bude zpracována v členění a </w:t>
      </w:r>
      <w:r w:rsidR="00A134F8" w:rsidRPr="00933330">
        <w:t xml:space="preserve">rozsahu přílohy č. </w:t>
      </w:r>
      <w:r w:rsidR="0098200F" w:rsidRPr="00933330">
        <w:t>3</w:t>
      </w:r>
      <w:r w:rsidR="00A134F8" w:rsidRPr="00933330">
        <w:t xml:space="preserve"> vyhlášky č. </w:t>
      </w:r>
      <w:r w:rsidR="00842E11" w:rsidRPr="00933330">
        <w:t>227/2024</w:t>
      </w:r>
      <w:r w:rsidR="00A134F8" w:rsidRPr="00933330">
        <w:t xml:space="preserve"> Sb.</w:t>
      </w:r>
      <w:r w:rsidR="007B0BD8" w:rsidRPr="00933330">
        <w:t xml:space="preserve"> </w:t>
      </w:r>
      <w:r w:rsidR="00130BE1" w:rsidRPr="00933330">
        <w:t>Pro potřeby projednání, zejména v</w:t>
      </w:r>
      <w:r w:rsidR="003F7DA0" w:rsidRPr="00933330">
        <w:t> </w:t>
      </w:r>
      <w:r w:rsidR="00130BE1" w:rsidRPr="00933330">
        <w:t xml:space="preserve">rámci SŽ, </w:t>
      </w:r>
      <w:r w:rsidR="00B257F6" w:rsidRPr="00933330">
        <w:t xml:space="preserve">bude obsah dokumentace PDPS odpovídat podrobnosti a obsahu podle přílohy P7 SŽ SM011 s tím, </w:t>
      </w:r>
      <w:r w:rsidR="00B257F6" w:rsidRPr="00933330">
        <w:lastRenderedPageBreak/>
        <w:t>že souhrnné</w:t>
      </w:r>
      <w:r w:rsidR="00477E6B" w:rsidRPr="00933330">
        <w:t xml:space="preserve"> </w:t>
      </w:r>
      <w:r w:rsidR="00B257F6" w:rsidRPr="00933330">
        <w:t>části bud</w:t>
      </w:r>
      <w:r w:rsidR="00477E6B" w:rsidRPr="00933330">
        <w:t>ou zpra</w:t>
      </w:r>
      <w:r w:rsidR="000E5F34" w:rsidRPr="00933330">
        <w:t>c</w:t>
      </w:r>
      <w:r w:rsidR="00477E6B" w:rsidRPr="00933330">
        <w:t xml:space="preserve">ovány podle </w:t>
      </w:r>
      <w:r w:rsidR="00B257F6" w:rsidRPr="00933330">
        <w:t>„Rozdílov</w:t>
      </w:r>
      <w:r w:rsidR="00477E6B" w:rsidRPr="00933330">
        <w:t>ého</w:t>
      </w:r>
      <w:r w:rsidR="00B257F6" w:rsidRPr="00933330">
        <w:t xml:space="preserve"> dokument</w:t>
      </w:r>
      <w:r w:rsidR="00477E6B" w:rsidRPr="00933330">
        <w:t xml:space="preserve">u </w:t>
      </w:r>
      <w:r w:rsidR="00B257F6" w:rsidRPr="00933330">
        <w:t>PDPS“</w:t>
      </w:r>
      <w:r w:rsidR="00477E6B" w:rsidRPr="00933330">
        <w:t xml:space="preserve"> </w:t>
      </w:r>
      <w:r w:rsidR="003F7DA0" w:rsidRPr="00933330">
        <w:t>(</w:t>
      </w:r>
      <w:r w:rsidR="00F6730F" w:rsidRPr="00933330">
        <w:rPr>
          <w:rStyle w:val="Tun"/>
          <w:b w:val="0"/>
        </w:rPr>
        <w:t>viz</w:t>
      </w:r>
      <w:r w:rsidR="00F6730F">
        <w:rPr>
          <w:rStyle w:val="Tun"/>
          <w:b w:val="0"/>
        </w:rPr>
        <w:t xml:space="preserve"> Díl 3 Část </w:t>
      </w:r>
      <w:r w:rsidR="00F6730F">
        <w:rPr>
          <w:rStyle w:val="Tun"/>
          <w:b w:val="0"/>
        </w:rPr>
        <w:t>9</w:t>
      </w:r>
      <w:r w:rsidR="00F6730F">
        <w:rPr>
          <w:rStyle w:val="Tun"/>
          <w:b w:val="0"/>
        </w:rPr>
        <w:t xml:space="preserve"> Zadávací dokumentace</w:t>
      </w:r>
      <w:r w:rsidR="00BA3F98" w:rsidRPr="00933330">
        <w:t xml:space="preserve">). </w:t>
      </w:r>
      <w:r w:rsidR="0098200F" w:rsidRPr="00933330">
        <w:rPr>
          <w:rStyle w:val="Tun"/>
          <w:b w:val="0"/>
        </w:rPr>
        <w:t xml:space="preserve">Označení objektů a objektová skladba bude zpracována podle Manuálu pro strukturu dokumentace a popisové pole (verze </w:t>
      </w:r>
      <w:r w:rsidR="00DB408C" w:rsidRPr="00933330">
        <w:rPr>
          <w:rStyle w:val="Tun"/>
          <w:b w:val="0"/>
        </w:rPr>
        <w:t>05.1</w:t>
      </w:r>
      <w:r w:rsidR="0098200F" w:rsidRPr="00933330">
        <w:rPr>
          <w:rStyle w:val="Tun"/>
          <w:b w:val="0"/>
        </w:rPr>
        <w:t xml:space="preserve">, </w:t>
      </w:r>
      <w:r w:rsidR="00F6730F" w:rsidRPr="00933330">
        <w:rPr>
          <w:rStyle w:val="Tun"/>
          <w:b w:val="0"/>
        </w:rPr>
        <w:t>viz</w:t>
      </w:r>
      <w:r w:rsidR="00F6730F">
        <w:rPr>
          <w:rStyle w:val="Tun"/>
          <w:b w:val="0"/>
        </w:rPr>
        <w:t xml:space="preserve"> Díl 3 Část 7 Zadávací dokumentace</w:t>
      </w:r>
      <w:r w:rsidR="0098200F" w:rsidRPr="00933330">
        <w:rPr>
          <w:rStyle w:val="Tun"/>
          <w:b w:val="0"/>
        </w:rPr>
        <w:t>, který nahrazuje přílohu P10 směrnice SŽ SM011).</w:t>
      </w:r>
      <w:bookmarkEnd w:id="14"/>
    </w:p>
    <w:p w14:paraId="6B5AF830" w14:textId="6F998705" w:rsidR="00052895" w:rsidRPr="00933330" w:rsidRDefault="00052895" w:rsidP="00E03E43">
      <w:pPr>
        <w:pStyle w:val="Text2-1"/>
        <w:numPr>
          <w:ilvl w:val="0"/>
          <w:numId w:val="0"/>
        </w:numPr>
        <w:ind w:left="737"/>
        <w:rPr>
          <w:rStyle w:val="Tun"/>
          <w:b w:val="0"/>
          <w:bCs/>
        </w:rPr>
      </w:pPr>
      <w:r w:rsidRPr="00933330">
        <w:rPr>
          <w:rStyle w:val="Tun"/>
          <w:b w:val="0"/>
          <w:bCs/>
        </w:rPr>
        <w:t>Součástí povinnosti Zhotovitele je také zajištění technických podkladů pro vypracování zadávací dokumentace pro výběr zhotovitele ve stádiu realizace stavby, a to v rozsahu podkladů pro ZTP na provádění stavby a soupisu prací v předepsaném formátu a s rekapitulací nákladů.</w:t>
      </w:r>
    </w:p>
    <w:p w14:paraId="6962F902" w14:textId="349854CC" w:rsidR="000E60AC" w:rsidRPr="00933330" w:rsidRDefault="000E60AC" w:rsidP="00D669DB">
      <w:pPr>
        <w:pStyle w:val="Text2-1"/>
      </w:pPr>
      <w:bookmarkStart w:id="15" w:name="_Ref164255452"/>
      <w:r w:rsidRPr="00933330">
        <w:rPr>
          <w:b/>
        </w:rPr>
        <w:t>Dozor projektanta</w:t>
      </w:r>
      <w:r w:rsidR="00D669DB" w:rsidRPr="00933330">
        <w:t xml:space="preserve"> </w:t>
      </w:r>
      <w:r w:rsidR="00D669DB" w:rsidRPr="00933330">
        <w:rPr>
          <w:b/>
        </w:rPr>
        <w:t>při zpracování PDPS</w:t>
      </w:r>
      <w:r w:rsidRPr="00933330">
        <w:rPr>
          <w:b/>
        </w:rPr>
        <w:t>:</w:t>
      </w:r>
      <w:r w:rsidRPr="00933330">
        <w:t xml:space="preserve"> Zhotovitel uvede v závěru jednotlivých Technických zpráv v PDPS vyjádření </w:t>
      </w:r>
      <w:r w:rsidR="007076C1" w:rsidRPr="00933330">
        <w:t xml:space="preserve">Dozoru projektanta </w:t>
      </w:r>
      <w:r w:rsidR="00D669DB" w:rsidRPr="00933330">
        <w:t xml:space="preserve">při zpracování PDPS </w:t>
      </w:r>
      <w:r w:rsidRPr="00933330">
        <w:t>o souladu návrh</w:t>
      </w:r>
      <w:r w:rsidR="009856A7" w:rsidRPr="00933330">
        <w:t>u</w:t>
      </w:r>
      <w:r w:rsidRPr="00933330">
        <w:t xml:space="preserve"> technického řešení PDPS s dokumentací DP</w:t>
      </w:r>
      <w:r w:rsidR="003F7DA0" w:rsidRPr="00933330">
        <w:t>S</w:t>
      </w:r>
      <w:r w:rsidRPr="00933330">
        <w:t>.</w:t>
      </w:r>
      <w:bookmarkEnd w:id="15"/>
    </w:p>
    <w:p w14:paraId="3096770A" w14:textId="77777777" w:rsidR="00E37549" w:rsidRPr="00933330" w:rsidRDefault="00E37549" w:rsidP="00E37549">
      <w:pPr>
        <w:pStyle w:val="Text2-1"/>
      </w:pPr>
      <w:bookmarkStart w:id="16" w:name="_Ref173499025"/>
      <w:r w:rsidRPr="00933330">
        <w:t>Oba stupně dokumentace (D</w:t>
      </w:r>
      <w:r w:rsidR="00BD7138" w:rsidRPr="00933330">
        <w:t>PS</w:t>
      </w:r>
      <w:r w:rsidRPr="00933330">
        <w:t xml:space="preserve"> a PDPS) budou projednány a odsouhlaseny společně.</w:t>
      </w:r>
      <w:bookmarkEnd w:id="16"/>
    </w:p>
    <w:p w14:paraId="0713DDA8" w14:textId="092C8420" w:rsidR="00CC3AE6" w:rsidRPr="00933330" w:rsidRDefault="00CC3AE6" w:rsidP="00E03E43">
      <w:pPr>
        <w:pStyle w:val="Text2-1"/>
      </w:pPr>
      <w:r w:rsidRPr="00933330">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09BD4229" w14:textId="04DE69DF" w:rsidR="00E03E43" w:rsidRPr="00933330" w:rsidRDefault="00E03E43" w:rsidP="00E03E43">
      <w:pPr>
        <w:pStyle w:val="Text2-1"/>
      </w:pPr>
      <w:r w:rsidRPr="00933330">
        <w:t>Zhotovitel zajistí vyjádření k postradatelnosti zbytných staveb v rámci Správy železnic O11 u zařízení ŽDC dle pokynu SŽ PO-10/2022-GŘ Pokyn generálního ředitele ve věci procesu postradatelnosti zařízení železniční dopravní cesty.</w:t>
      </w:r>
    </w:p>
    <w:p w14:paraId="202B2371" w14:textId="77777777" w:rsidR="00FD501F" w:rsidRPr="00933330" w:rsidRDefault="00FD501F" w:rsidP="00990984">
      <w:pPr>
        <w:pStyle w:val="Nadpis2-2"/>
      </w:pPr>
      <w:bookmarkStart w:id="17" w:name="_Toc189558607"/>
      <w:r w:rsidRPr="00933330">
        <w:t>Umístění stavby</w:t>
      </w:r>
      <w:bookmarkEnd w:id="17"/>
    </w:p>
    <w:p w14:paraId="550BFE7E" w14:textId="45B7E931" w:rsidR="00D446F0" w:rsidRPr="00933330" w:rsidRDefault="00D446F0" w:rsidP="00CC3B79">
      <w:pPr>
        <w:pStyle w:val="Text2-1"/>
        <w:numPr>
          <w:ilvl w:val="2"/>
          <w:numId w:val="7"/>
        </w:numPr>
      </w:pPr>
      <w:r w:rsidRPr="00933330">
        <w:t xml:space="preserve">Stavba bude probíhat na </w:t>
      </w:r>
      <w:r w:rsidR="001C307C" w:rsidRPr="00933330">
        <w:t xml:space="preserve">jednokolejné neelektrizované </w:t>
      </w:r>
      <w:r w:rsidRPr="00933330">
        <w:t xml:space="preserve">železniční trati </w:t>
      </w:r>
      <w:r w:rsidR="001C307C" w:rsidRPr="00933330">
        <w:t>Olomouc - Opava</w:t>
      </w:r>
      <w:r w:rsidRPr="00933330">
        <w:t xml:space="preserve"> (trať č. dle KJŘ: </w:t>
      </w:r>
      <w:r w:rsidR="00DC57F7" w:rsidRPr="00933330">
        <w:t>310</w:t>
      </w:r>
      <w:r w:rsidRPr="00933330">
        <w:t xml:space="preserve">; TTP: 308). Trať </w:t>
      </w:r>
      <w:r w:rsidR="001C307C" w:rsidRPr="00933330">
        <w:t xml:space="preserve">patří mezi ostatní </w:t>
      </w:r>
      <w:r w:rsidRPr="00933330">
        <w:t xml:space="preserve">dráhy celostátní. </w:t>
      </w:r>
    </w:p>
    <w:p w14:paraId="482F03C9" w14:textId="2B8ABCEB" w:rsidR="00D446F0" w:rsidRPr="00933330" w:rsidRDefault="00D446F0" w:rsidP="00D446F0">
      <w:pPr>
        <w:pStyle w:val="Text2-1"/>
        <w:numPr>
          <w:ilvl w:val="0"/>
          <w:numId w:val="0"/>
        </w:numPr>
        <w:ind w:firstLine="709"/>
      </w:pPr>
      <w:r w:rsidRPr="00933330">
        <w:t xml:space="preserve">Kraj: </w:t>
      </w:r>
      <w:r w:rsidR="001C307C" w:rsidRPr="00933330">
        <w:t>Olomoucký</w:t>
      </w:r>
    </w:p>
    <w:p w14:paraId="6BC1D5EC" w14:textId="5776A08E" w:rsidR="00E075F1" w:rsidRPr="00933330" w:rsidRDefault="00D446F0" w:rsidP="0013289F">
      <w:pPr>
        <w:pStyle w:val="Text2-1"/>
        <w:numPr>
          <w:ilvl w:val="0"/>
          <w:numId w:val="0"/>
        </w:numPr>
        <w:ind w:firstLine="709"/>
      </w:pPr>
      <w:r w:rsidRPr="00933330">
        <w:t>T</w:t>
      </w:r>
      <w:r w:rsidR="0013289F" w:rsidRPr="00933330">
        <w:t>raťový úsek</w:t>
      </w:r>
      <w:r w:rsidRPr="00933330">
        <w:t xml:space="preserve">: </w:t>
      </w:r>
      <w:r w:rsidR="00E075F1" w:rsidRPr="00933330">
        <w:t>2191</w:t>
      </w:r>
      <w:r w:rsidR="0013289F" w:rsidRPr="00933330">
        <w:t xml:space="preserve"> Olomouc hl. n. (mimo) – Krnov (mimo)</w:t>
      </w:r>
    </w:p>
    <w:p w14:paraId="2F94DE21" w14:textId="04F11062" w:rsidR="00C1611E" w:rsidRPr="00933330" w:rsidRDefault="00C1611E" w:rsidP="0013289F">
      <w:pPr>
        <w:pStyle w:val="Text2-1"/>
        <w:numPr>
          <w:ilvl w:val="0"/>
          <w:numId w:val="0"/>
        </w:numPr>
        <w:ind w:firstLine="709"/>
      </w:pPr>
      <w:r w:rsidRPr="00933330">
        <w:t>Definiční úsek: 06 Hlubočky-Mariánské Údolí – Hlubočky</w:t>
      </w:r>
    </w:p>
    <w:p w14:paraId="21B32366" w14:textId="3913C9AB" w:rsidR="00C1611E" w:rsidRPr="00933330" w:rsidRDefault="00C1611E" w:rsidP="00C1611E">
      <w:pPr>
        <w:pStyle w:val="Text2-1"/>
        <w:numPr>
          <w:ilvl w:val="0"/>
          <w:numId w:val="0"/>
        </w:numPr>
        <w:ind w:left="1418" w:firstLine="709"/>
      </w:pPr>
      <w:r w:rsidRPr="00933330">
        <w:t xml:space="preserve">D1 </w:t>
      </w:r>
      <w:r w:rsidR="007B0BD8" w:rsidRPr="00933330">
        <w:t>ŽST</w:t>
      </w:r>
      <w:r w:rsidRPr="00933330">
        <w:t xml:space="preserve"> Hlubočky</w:t>
      </w:r>
    </w:p>
    <w:p w14:paraId="01A5A8DE" w14:textId="0B579DE3" w:rsidR="00C1611E" w:rsidRPr="00933330" w:rsidRDefault="00C1611E" w:rsidP="0013289F">
      <w:pPr>
        <w:pStyle w:val="Text2-1"/>
        <w:numPr>
          <w:ilvl w:val="0"/>
          <w:numId w:val="0"/>
        </w:numPr>
        <w:ind w:firstLine="709"/>
      </w:pPr>
      <w:r w:rsidRPr="00933330">
        <w:tab/>
      </w:r>
      <w:r w:rsidRPr="00933330">
        <w:tab/>
        <w:t>08 Hlubočky – ZPA beton a.s.</w:t>
      </w:r>
    </w:p>
    <w:p w14:paraId="3A8044E7" w14:textId="5D960BA3" w:rsidR="00C1611E" w:rsidRPr="00933330" w:rsidRDefault="00C1611E" w:rsidP="0013289F">
      <w:pPr>
        <w:pStyle w:val="Text2-1"/>
        <w:numPr>
          <w:ilvl w:val="0"/>
          <w:numId w:val="0"/>
        </w:numPr>
        <w:ind w:firstLine="709"/>
      </w:pPr>
      <w:r w:rsidRPr="00933330">
        <w:tab/>
      </w:r>
      <w:r w:rsidRPr="00933330">
        <w:tab/>
        <w:t>26  ZAPA beton a.s. – Hrubá Voda</w:t>
      </w:r>
    </w:p>
    <w:p w14:paraId="2E6296DC" w14:textId="71B1E3CE" w:rsidR="0013289F" w:rsidRPr="00933330" w:rsidRDefault="00C1611E" w:rsidP="003058F7">
      <w:pPr>
        <w:pStyle w:val="Text2-1"/>
        <w:numPr>
          <w:ilvl w:val="0"/>
          <w:numId w:val="0"/>
        </w:numPr>
        <w:ind w:firstLine="709"/>
      </w:pPr>
      <w:r w:rsidRPr="00933330">
        <w:tab/>
      </w:r>
      <w:r w:rsidRPr="00933330">
        <w:tab/>
        <w:t xml:space="preserve">E1 </w:t>
      </w:r>
      <w:r w:rsidR="007B0BD8" w:rsidRPr="00933330">
        <w:t>ŽST</w:t>
      </w:r>
      <w:r w:rsidRPr="00933330">
        <w:t xml:space="preserve"> Hrubá Voda</w:t>
      </w:r>
    </w:p>
    <w:p w14:paraId="79CD2631" w14:textId="61572D51" w:rsidR="001C307C" w:rsidRPr="00933330" w:rsidRDefault="001C307C" w:rsidP="001C307C">
      <w:pPr>
        <w:pStyle w:val="Text2-1"/>
        <w:numPr>
          <w:ilvl w:val="0"/>
          <w:numId w:val="0"/>
        </w:numPr>
        <w:tabs>
          <w:tab w:val="left" w:pos="1701"/>
        </w:tabs>
        <w:ind w:left="737" w:hanging="28"/>
      </w:pPr>
      <w:r w:rsidRPr="00933330">
        <w:t xml:space="preserve">Pozemky: </w:t>
      </w:r>
      <w:r w:rsidRPr="00933330">
        <w:rPr>
          <w:u w:val="single"/>
        </w:rPr>
        <w:t>Kat. území</w:t>
      </w:r>
      <w:r w:rsidRPr="00933330">
        <w:rPr>
          <w:u w:val="single"/>
        </w:rPr>
        <w:tab/>
      </w:r>
      <w:proofErr w:type="spellStart"/>
      <w:r w:rsidRPr="00933330">
        <w:rPr>
          <w:u w:val="single"/>
        </w:rPr>
        <w:t>p.č</w:t>
      </w:r>
      <w:proofErr w:type="spellEnd"/>
      <w:r w:rsidRPr="00933330">
        <w:rPr>
          <w:u w:val="single"/>
        </w:rPr>
        <w:t>.</w:t>
      </w:r>
      <w:r w:rsidRPr="00933330">
        <w:rPr>
          <w:u w:val="single"/>
        </w:rPr>
        <w:tab/>
      </w:r>
      <w:r w:rsidRPr="00933330">
        <w:rPr>
          <w:u w:val="single"/>
        </w:rPr>
        <w:tab/>
        <w:t>vlastník/správce</w:t>
      </w:r>
    </w:p>
    <w:p w14:paraId="368E84A6" w14:textId="74CD4F2A" w:rsidR="001C307C" w:rsidRPr="00933330" w:rsidRDefault="001C307C" w:rsidP="001C307C">
      <w:pPr>
        <w:pStyle w:val="Text2-1"/>
        <w:numPr>
          <w:ilvl w:val="0"/>
          <w:numId w:val="0"/>
        </w:numPr>
        <w:tabs>
          <w:tab w:val="left" w:pos="1701"/>
        </w:tabs>
        <w:ind w:left="737" w:hanging="28"/>
      </w:pPr>
      <w:r w:rsidRPr="00933330">
        <w:tab/>
      </w:r>
      <w:r w:rsidRPr="00933330">
        <w:tab/>
        <w:t>Hlubočky</w:t>
      </w:r>
      <w:r w:rsidRPr="00933330">
        <w:tab/>
        <w:t>2920/1</w:t>
      </w:r>
      <w:r w:rsidRPr="00933330">
        <w:tab/>
      </w:r>
      <w:r w:rsidRPr="00933330">
        <w:tab/>
        <w:t>Správa železnic, státní organizace</w:t>
      </w:r>
    </w:p>
    <w:p w14:paraId="1483A17C" w14:textId="0134646F" w:rsidR="001C307C" w:rsidRPr="00933330" w:rsidRDefault="001C307C" w:rsidP="001C307C">
      <w:pPr>
        <w:pStyle w:val="Text2-1"/>
        <w:numPr>
          <w:ilvl w:val="0"/>
          <w:numId w:val="0"/>
        </w:numPr>
        <w:tabs>
          <w:tab w:val="left" w:pos="1701"/>
        </w:tabs>
        <w:ind w:left="737" w:hanging="737"/>
      </w:pPr>
      <w:r w:rsidRPr="00933330">
        <w:tab/>
      </w:r>
      <w:r w:rsidRPr="00933330">
        <w:tab/>
        <w:t>Hlubočky</w:t>
      </w:r>
      <w:r w:rsidRPr="00933330">
        <w:tab/>
        <w:t>2914</w:t>
      </w:r>
      <w:r w:rsidRPr="00933330">
        <w:tab/>
      </w:r>
      <w:r w:rsidRPr="00933330">
        <w:tab/>
        <w:t>Správa železnic, státní organizace</w:t>
      </w:r>
    </w:p>
    <w:p w14:paraId="18D6C8F9" w14:textId="61212084" w:rsidR="001C307C" w:rsidRPr="00933330" w:rsidRDefault="001C307C" w:rsidP="001C307C">
      <w:pPr>
        <w:pStyle w:val="Text2-1"/>
        <w:numPr>
          <w:ilvl w:val="0"/>
          <w:numId w:val="0"/>
        </w:numPr>
        <w:tabs>
          <w:tab w:val="left" w:pos="1701"/>
        </w:tabs>
        <w:ind w:left="737" w:hanging="737"/>
      </w:pPr>
      <w:r w:rsidRPr="00933330">
        <w:tab/>
      </w:r>
      <w:r w:rsidRPr="00933330">
        <w:tab/>
        <w:t>Hlubočky</w:t>
      </w:r>
      <w:r w:rsidRPr="00933330">
        <w:tab/>
        <w:t>1687/1</w:t>
      </w:r>
      <w:r w:rsidRPr="00933330">
        <w:tab/>
      </w:r>
      <w:r w:rsidRPr="00933330">
        <w:tab/>
        <w:t>Obec Hlubočky</w:t>
      </w:r>
    </w:p>
    <w:p w14:paraId="02E8B168" w14:textId="41E7954C"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1174/8</w:t>
      </w:r>
      <w:r w:rsidRPr="00933330">
        <w:tab/>
      </w:r>
      <w:r w:rsidRPr="00933330">
        <w:tab/>
        <w:t>Správa železnic, státní organizace</w:t>
      </w:r>
    </w:p>
    <w:p w14:paraId="33EA980E" w14:textId="3F67A063"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1174/10</w:t>
      </w:r>
      <w:r w:rsidRPr="00933330">
        <w:tab/>
      </w:r>
      <w:proofErr w:type="spellStart"/>
      <w:r w:rsidRPr="00933330">
        <w:t>Oldřích</w:t>
      </w:r>
      <w:proofErr w:type="spellEnd"/>
      <w:r w:rsidRPr="00933330">
        <w:t xml:space="preserve"> </w:t>
      </w:r>
      <w:proofErr w:type="spellStart"/>
      <w:r w:rsidRPr="00933330">
        <w:t>Žoch</w:t>
      </w:r>
      <w:proofErr w:type="spellEnd"/>
    </w:p>
    <w:p w14:paraId="49D8308C" w14:textId="1F52CAAA"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1174/11</w:t>
      </w:r>
      <w:r w:rsidRPr="00933330">
        <w:tab/>
      </w:r>
      <w:proofErr w:type="spellStart"/>
      <w:r w:rsidRPr="00933330">
        <w:t>Hickson</w:t>
      </w:r>
      <w:proofErr w:type="spellEnd"/>
    </w:p>
    <w:p w14:paraId="404A7FDA" w14:textId="43C5680C" w:rsidR="001C307C" w:rsidRPr="00933330" w:rsidRDefault="001C307C" w:rsidP="009A0A12">
      <w:pPr>
        <w:pStyle w:val="Text2-1"/>
        <w:numPr>
          <w:ilvl w:val="0"/>
          <w:numId w:val="0"/>
        </w:numPr>
        <w:tabs>
          <w:tab w:val="left" w:pos="1701"/>
        </w:tabs>
        <w:ind w:left="737" w:hanging="737"/>
      </w:pPr>
      <w:r w:rsidRPr="00933330">
        <w:tab/>
      </w:r>
      <w:r w:rsidRPr="00933330">
        <w:tab/>
        <w:t>Hrubá Voda</w:t>
      </w:r>
      <w:r w:rsidRPr="00933330">
        <w:tab/>
        <w:t>1177</w:t>
      </w:r>
      <w:r w:rsidRPr="00933330">
        <w:tab/>
      </w:r>
      <w:r w:rsidRPr="00933330">
        <w:tab/>
      </w:r>
      <w:proofErr w:type="spellStart"/>
      <w:r w:rsidRPr="00933330">
        <w:t>Hickson</w:t>
      </w:r>
      <w:proofErr w:type="spellEnd"/>
    </w:p>
    <w:p w14:paraId="7A0AB8F8" w14:textId="186854BA" w:rsidR="00D446F0" w:rsidRPr="00933330" w:rsidRDefault="00D446F0" w:rsidP="00D446F0">
      <w:pPr>
        <w:pStyle w:val="Text2-1"/>
        <w:numPr>
          <w:ilvl w:val="0"/>
          <w:numId w:val="0"/>
        </w:numPr>
        <w:ind w:left="709"/>
      </w:pPr>
      <w:r w:rsidRPr="00933330">
        <w:t xml:space="preserve">Katastrální území: </w:t>
      </w:r>
      <w:r w:rsidR="009A0A12" w:rsidRPr="00933330">
        <w:t>Hlubočky</w:t>
      </w:r>
      <w:r w:rsidRPr="00933330">
        <w:t xml:space="preserve"> [</w:t>
      </w:r>
      <w:r w:rsidR="009A0A12" w:rsidRPr="00933330">
        <w:t>6339524</w:t>
      </w:r>
      <w:r w:rsidRPr="00933330">
        <w:t xml:space="preserve">], </w:t>
      </w:r>
      <w:r w:rsidR="009A0A12" w:rsidRPr="00933330">
        <w:t>Hrubá Voda [648591]</w:t>
      </w:r>
      <w:r w:rsidR="00BD5573" w:rsidRPr="00933330">
        <w:t>.</w:t>
      </w:r>
    </w:p>
    <w:p w14:paraId="38E6FF3D" w14:textId="2053E960" w:rsidR="00D446F0" w:rsidRPr="00933330" w:rsidRDefault="00D446F0" w:rsidP="00CC3B79">
      <w:pPr>
        <w:pStyle w:val="Text2-1"/>
        <w:numPr>
          <w:ilvl w:val="2"/>
          <w:numId w:val="7"/>
        </w:numPr>
      </w:pPr>
      <w:r w:rsidRPr="00933330">
        <w:t xml:space="preserve">Bližší popis: dílo je vymezeno stávajícím </w:t>
      </w:r>
      <w:r w:rsidR="0013289F" w:rsidRPr="00933330">
        <w:t xml:space="preserve">žkm </w:t>
      </w:r>
      <w:r w:rsidR="00727B89" w:rsidRPr="00933330">
        <w:t>1</w:t>
      </w:r>
      <w:r w:rsidR="00DC1CB2" w:rsidRPr="00933330">
        <w:t>1</w:t>
      </w:r>
      <w:r w:rsidR="00727B89" w:rsidRPr="00933330">
        <w:t>,</w:t>
      </w:r>
      <w:r w:rsidR="00DC1CB2" w:rsidRPr="00933330">
        <w:t>018</w:t>
      </w:r>
      <w:r w:rsidR="0013289F" w:rsidRPr="00933330">
        <w:t>-19,820.</w:t>
      </w:r>
    </w:p>
    <w:p w14:paraId="1455DAFA" w14:textId="77777777" w:rsidR="00D65185" w:rsidRPr="00933330" w:rsidRDefault="00336A6A" w:rsidP="00D11029">
      <w:pPr>
        <w:pStyle w:val="TabulkaNadpis"/>
      </w:pPr>
      <w:r w:rsidRPr="00933330">
        <w:t>Údaje o trati</w:t>
      </w:r>
    </w:p>
    <w:tbl>
      <w:tblPr>
        <w:tblStyle w:val="TabZTPbez"/>
        <w:tblW w:w="8108" w:type="dxa"/>
        <w:tblLook w:val="04E0" w:firstRow="1" w:lastRow="1" w:firstColumn="1" w:lastColumn="0" w:noHBand="0" w:noVBand="1"/>
      </w:tblPr>
      <w:tblGrid>
        <w:gridCol w:w="3573"/>
        <w:gridCol w:w="4535"/>
      </w:tblGrid>
      <w:tr w:rsidR="00B650AB" w:rsidRPr="00933330" w14:paraId="0B521162"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CBE680F" w14:textId="77777777" w:rsidR="00B650AB" w:rsidRPr="00933330" w:rsidRDefault="00B650AB" w:rsidP="003D4852">
            <w:pPr>
              <w:pStyle w:val="Tabulka-7"/>
            </w:pPr>
            <w:r w:rsidRPr="00933330">
              <w:t>Kategorie dráhy podle zákona č. 266/1994 Sb.</w:t>
            </w:r>
          </w:p>
        </w:tc>
        <w:tc>
          <w:tcPr>
            <w:tcW w:w="4535" w:type="dxa"/>
          </w:tcPr>
          <w:p w14:paraId="6FAAECF9" w14:textId="6FE92107" w:rsidR="00B650AB" w:rsidRPr="00933330" w:rsidRDefault="00CC11FF" w:rsidP="003D4852">
            <w:pPr>
              <w:pStyle w:val="Tabulka-7"/>
              <w:cnfStyle w:val="100000000000" w:firstRow="1" w:lastRow="0" w:firstColumn="0" w:lastColumn="0" w:oddVBand="0" w:evenVBand="0" w:oddHBand="0" w:evenHBand="0" w:firstRowFirstColumn="0" w:firstRowLastColumn="0" w:lastRowFirstColumn="0" w:lastRowLastColumn="0"/>
            </w:pPr>
            <w:r w:rsidRPr="00933330">
              <w:t>Celostátní</w:t>
            </w:r>
          </w:p>
        </w:tc>
      </w:tr>
      <w:tr w:rsidR="00B650AB" w:rsidRPr="00933330" w14:paraId="304B137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6719911" w14:textId="77777777" w:rsidR="00B650AB" w:rsidRPr="00933330" w:rsidRDefault="00B650AB" w:rsidP="003D4852">
            <w:pPr>
              <w:pStyle w:val="Tabulka-7"/>
            </w:pPr>
            <w:r w:rsidRPr="00933330">
              <w:t>Kategorie dráhy podle TSI INF</w:t>
            </w:r>
          </w:p>
        </w:tc>
        <w:tc>
          <w:tcPr>
            <w:tcW w:w="4535" w:type="dxa"/>
          </w:tcPr>
          <w:p w14:paraId="2F0A116B" w14:textId="6207A47C" w:rsidR="00B650AB" w:rsidRPr="00933330" w:rsidRDefault="00D57519" w:rsidP="003D4852">
            <w:pPr>
              <w:pStyle w:val="Tabulka-7"/>
              <w:cnfStyle w:val="000000000000" w:firstRow="0" w:lastRow="0" w:firstColumn="0" w:lastColumn="0" w:oddVBand="0" w:evenVBand="0" w:oddHBand="0" w:evenHBand="0" w:firstRowFirstColumn="0" w:firstRowLastColumn="0" w:lastRowFirstColumn="0" w:lastRowLastColumn="0"/>
            </w:pPr>
            <w:r w:rsidRPr="00933330">
              <w:t>P5/F</w:t>
            </w:r>
            <w:r w:rsidR="001C307C" w:rsidRPr="00933330">
              <w:t>3</w:t>
            </w:r>
          </w:p>
        </w:tc>
      </w:tr>
      <w:tr w:rsidR="00B650AB" w:rsidRPr="00933330" w14:paraId="0BD4644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B364453" w14:textId="77777777" w:rsidR="00B650AB" w:rsidRPr="00933330" w:rsidRDefault="00B650AB" w:rsidP="003D4852">
            <w:pPr>
              <w:pStyle w:val="Tabulka-7"/>
            </w:pPr>
            <w:r w:rsidRPr="00933330">
              <w:t>Součást sítě TEN-T</w:t>
            </w:r>
          </w:p>
        </w:tc>
        <w:tc>
          <w:tcPr>
            <w:tcW w:w="4535" w:type="dxa"/>
          </w:tcPr>
          <w:p w14:paraId="7BE7EF4D" w14:textId="13824571"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NE</w:t>
            </w:r>
          </w:p>
        </w:tc>
      </w:tr>
      <w:tr w:rsidR="00B650AB" w:rsidRPr="00933330" w14:paraId="7813CCA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E186CE2" w14:textId="77777777" w:rsidR="00B650AB" w:rsidRPr="00933330" w:rsidRDefault="00B650AB" w:rsidP="003D4852">
            <w:pPr>
              <w:pStyle w:val="Tabulka-7"/>
            </w:pPr>
            <w:r w:rsidRPr="00933330">
              <w:t>Číslo trati podle Prohlášení o dráze</w:t>
            </w:r>
          </w:p>
        </w:tc>
        <w:tc>
          <w:tcPr>
            <w:tcW w:w="4535" w:type="dxa"/>
          </w:tcPr>
          <w:p w14:paraId="3A15F990" w14:textId="469CE04A" w:rsidR="00B650AB" w:rsidRPr="00933330" w:rsidRDefault="00CC11FF" w:rsidP="003D4852">
            <w:pPr>
              <w:pStyle w:val="Tabulka-7"/>
              <w:cnfStyle w:val="000000000000" w:firstRow="0" w:lastRow="0" w:firstColumn="0" w:lastColumn="0" w:oddVBand="0" w:evenVBand="0" w:oddHBand="0" w:evenHBand="0" w:firstRowFirstColumn="0" w:firstRowLastColumn="0" w:lastRowFirstColumn="0" w:lastRowLastColumn="0"/>
            </w:pPr>
            <w:r w:rsidRPr="00933330">
              <w:t>8</w:t>
            </w:r>
            <w:r w:rsidR="001C307C" w:rsidRPr="00933330">
              <w:t>4</w:t>
            </w:r>
            <w:r w:rsidRPr="00933330">
              <w:t>0 00</w:t>
            </w:r>
          </w:p>
        </w:tc>
      </w:tr>
      <w:tr w:rsidR="00B650AB" w:rsidRPr="00933330" w14:paraId="67C3E64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2A9FC7A4" w14:textId="77777777" w:rsidR="00B650AB" w:rsidRPr="00933330" w:rsidRDefault="00B650AB" w:rsidP="003D4852">
            <w:pPr>
              <w:pStyle w:val="Tabulka-7"/>
            </w:pPr>
            <w:r w:rsidRPr="00933330">
              <w:lastRenderedPageBreak/>
              <w:t>Číslo trati podle nákresného jízdního řádu</w:t>
            </w:r>
          </w:p>
        </w:tc>
        <w:tc>
          <w:tcPr>
            <w:tcW w:w="4535" w:type="dxa"/>
          </w:tcPr>
          <w:p w14:paraId="4EBA9A72" w14:textId="2729A94B"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310</w:t>
            </w:r>
          </w:p>
        </w:tc>
      </w:tr>
      <w:tr w:rsidR="00B650AB" w:rsidRPr="00933330" w14:paraId="76876774"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165E39E" w14:textId="77777777" w:rsidR="00B650AB" w:rsidRPr="00933330" w:rsidRDefault="00B650AB" w:rsidP="003D4852">
            <w:pPr>
              <w:pStyle w:val="Tabulka-7"/>
            </w:pPr>
            <w:r w:rsidRPr="00933330">
              <w:t>Číslo trati podle knižního jízdního řádu</w:t>
            </w:r>
          </w:p>
        </w:tc>
        <w:tc>
          <w:tcPr>
            <w:tcW w:w="4535" w:type="dxa"/>
          </w:tcPr>
          <w:p w14:paraId="1CDA1C96" w14:textId="6544F886"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310</w:t>
            </w:r>
          </w:p>
        </w:tc>
      </w:tr>
      <w:tr w:rsidR="00B650AB" w:rsidRPr="00933330" w14:paraId="7E31E1AE"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398B97D" w14:textId="77777777" w:rsidR="00B650AB" w:rsidRPr="00933330" w:rsidRDefault="00B650AB" w:rsidP="003D4852">
            <w:pPr>
              <w:pStyle w:val="Tabulka-7"/>
            </w:pPr>
            <w:r w:rsidRPr="00933330">
              <w:t>Číslo traťového a definičního úseku</w:t>
            </w:r>
          </w:p>
        </w:tc>
        <w:tc>
          <w:tcPr>
            <w:tcW w:w="4535" w:type="dxa"/>
          </w:tcPr>
          <w:p w14:paraId="5510BD10" w14:textId="517AD5DC" w:rsidR="00B650AB" w:rsidRPr="00933330" w:rsidRDefault="00727B89" w:rsidP="003D4852">
            <w:pPr>
              <w:pStyle w:val="Tabulka-7"/>
              <w:cnfStyle w:val="000000000000" w:firstRow="0" w:lastRow="0" w:firstColumn="0" w:lastColumn="0" w:oddVBand="0" w:evenVBand="0" w:oddHBand="0" w:evenHBand="0" w:firstRowFirstColumn="0" w:firstRowLastColumn="0" w:lastRowFirstColumn="0" w:lastRowLastColumn="0"/>
            </w:pPr>
            <w:r w:rsidRPr="00933330">
              <w:t xml:space="preserve">219106, </w:t>
            </w:r>
            <w:r w:rsidR="009A0A12" w:rsidRPr="00933330">
              <w:t xml:space="preserve">2191D1, </w:t>
            </w:r>
            <w:r w:rsidR="00FB04E5" w:rsidRPr="00933330">
              <w:t>219108, 219126, 2191E1</w:t>
            </w:r>
          </w:p>
        </w:tc>
      </w:tr>
      <w:tr w:rsidR="00B650AB" w:rsidRPr="00933330" w14:paraId="2DD7FBE0"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AABCC5E" w14:textId="77777777" w:rsidR="00B650AB" w:rsidRPr="00933330" w:rsidRDefault="00B650AB" w:rsidP="003D4852">
            <w:pPr>
              <w:pStyle w:val="Tabulka-7"/>
            </w:pPr>
            <w:r w:rsidRPr="00933330">
              <w:t>Traťová třída zatížení</w:t>
            </w:r>
          </w:p>
        </w:tc>
        <w:tc>
          <w:tcPr>
            <w:tcW w:w="4535" w:type="dxa"/>
          </w:tcPr>
          <w:p w14:paraId="0BCC0B3E" w14:textId="17CFFCDE"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C3</w:t>
            </w:r>
          </w:p>
        </w:tc>
      </w:tr>
      <w:tr w:rsidR="00B650AB" w:rsidRPr="00933330" w14:paraId="4E94798F"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1E69C9C" w14:textId="77777777" w:rsidR="00B650AB" w:rsidRPr="00933330" w:rsidRDefault="00B650AB" w:rsidP="003D4852">
            <w:pPr>
              <w:pStyle w:val="Tabulka-7"/>
            </w:pPr>
            <w:r w:rsidRPr="00933330">
              <w:t>Maximální traťová rychlost</w:t>
            </w:r>
          </w:p>
        </w:tc>
        <w:tc>
          <w:tcPr>
            <w:tcW w:w="4535" w:type="dxa"/>
          </w:tcPr>
          <w:p w14:paraId="1712FD84" w14:textId="2B0DAC40"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70</w:t>
            </w:r>
            <w:r w:rsidR="00D57519" w:rsidRPr="00933330">
              <w:t xml:space="preserve"> km/h</w:t>
            </w:r>
            <w:r w:rsidR="000874AB" w:rsidRPr="00933330">
              <w:t>; V</w:t>
            </w:r>
            <w:r w:rsidR="000874AB" w:rsidRPr="00933330">
              <w:rPr>
                <w:vertAlign w:val="subscript"/>
              </w:rPr>
              <w:t>130</w:t>
            </w:r>
            <w:r w:rsidR="000874AB" w:rsidRPr="00933330">
              <w:t>=75 km/h</w:t>
            </w:r>
          </w:p>
        </w:tc>
      </w:tr>
      <w:tr w:rsidR="00B650AB" w:rsidRPr="00933330" w14:paraId="5E437AED"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31083D2A" w14:textId="77777777" w:rsidR="00B650AB" w:rsidRPr="00933330" w:rsidRDefault="00B650AB" w:rsidP="003D4852">
            <w:pPr>
              <w:pStyle w:val="Tabulka-7"/>
            </w:pPr>
            <w:r w:rsidRPr="00933330">
              <w:t>Trakční soustava</w:t>
            </w:r>
          </w:p>
        </w:tc>
        <w:tc>
          <w:tcPr>
            <w:tcW w:w="4535" w:type="dxa"/>
          </w:tcPr>
          <w:p w14:paraId="241F4269" w14:textId="0DB1810A" w:rsidR="00B650AB" w:rsidRPr="00933330" w:rsidRDefault="000A3424" w:rsidP="003D4852">
            <w:pPr>
              <w:pStyle w:val="Tabulka-7"/>
              <w:cnfStyle w:val="000000000000" w:firstRow="0" w:lastRow="0" w:firstColumn="0" w:lastColumn="0" w:oddVBand="0" w:evenVBand="0" w:oddHBand="0" w:evenHBand="0" w:firstRowFirstColumn="0" w:firstRowLastColumn="0" w:lastRowFirstColumn="0" w:lastRowLastColumn="0"/>
            </w:pPr>
            <w:r w:rsidRPr="00933330">
              <w:t>není</w:t>
            </w:r>
          </w:p>
        </w:tc>
      </w:tr>
      <w:tr w:rsidR="00B650AB" w:rsidRPr="00933330" w14:paraId="53EBE28B"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5DCFCC8F" w14:textId="77777777" w:rsidR="00B650AB" w:rsidRPr="00933330" w:rsidRDefault="00B650AB" w:rsidP="003D4852">
            <w:pPr>
              <w:pStyle w:val="Tabulka-7"/>
            </w:pPr>
            <w:r w:rsidRPr="00933330">
              <w:t>Počet traťových kolejí</w:t>
            </w:r>
          </w:p>
        </w:tc>
        <w:tc>
          <w:tcPr>
            <w:tcW w:w="4535" w:type="dxa"/>
          </w:tcPr>
          <w:p w14:paraId="07E76A76" w14:textId="6B18FA7A" w:rsidR="00B650AB" w:rsidRPr="00933330" w:rsidRDefault="001C307C" w:rsidP="003D4852">
            <w:pPr>
              <w:pStyle w:val="Tabulka-7"/>
              <w:cnfStyle w:val="010000000000" w:firstRow="0" w:lastRow="1" w:firstColumn="0" w:lastColumn="0" w:oddVBand="0" w:evenVBand="0" w:oddHBand="0" w:evenHBand="0" w:firstRowFirstColumn="0" w:firstRowLastColumn="0" w:lastRowFirstColumn="0" w:lastRowLastColumn="0"/>
            </w:pPr>
            <w:r w:rsidRPr="00933330">
              <w:t>1</w:t>
            </w:r>
          </w:p>
        </w:tc>
      </w:tr>
    </w:tbl>
    <w:p w14:paraId="1626E042" w14:textId="77777777" w:rsidR="00FD501F" w:rsidRPr="00933330" w:rsidRDefault="00FD501F" w:rsidP="002427F7">
      <w:pPr>
        <w:pStyle w:val="NADPIS2-1"/>
      </w:pPr>
      <w:bookmarkStart w:id="18" w:name="_Ref62628025"/>
      <w:bookmarkStart w:id="19" w:name="_Ref62628042"/>
      <w:bookmarkStart w:id="20" w:name="_Toc189558608"/>
      <w:r w:rsidRPr="00933330">
        <w:t>PŘEHLED VÝCHOZÍCH PODKLADŮ</w:t>
      </w:r>
      <w:bookmarkEnd w:id="18"/>
      <w:bookmarkEnd w:id="19"/>
      <w:bookmarkEnd w:id="20"/>
    </w:p>
    <w:p w14:paraId="6C760ADB" w14:textId="77777777" w:rsidR="00FD501F" w:rsidRPr="00933330" w:rsidRDefault="001F386E" w:rsidP="00B650AB">
      <w:pPr>
        <w:pStyle w:val="Nadpis2-2"/>
      </w:pPr>
      <w:bookmarkStart w:id="21" w:name="_Toc189558609"/>
      <w:r w:rsidRPr="00933330">
        <w:t>Podklady a d</w:t>
      </w:r>
      <w:r w:rsidR="00FD501F" w:rsidRPr="00933330">
        <w:t>okumentace</w:t>
      </w:r>
      <w:bookmarkEnd w:id="21"/>
      <w:r w:rsidRPr="00933330">
        <w:t xml:space="preserve"> </w:t>
      </w:r>
    </w:p>
    <w:p w14:paraId="0AED9CB6" w14:textId="6546D773" w:rsidR="00FD501F" w:rsidRDefault="00FD501F" w:rsidP="00A134F8">
      <w:pPr>
        <w:pStyle w:val="Text2-1"/>
      </w:pPr>
      <w:r w:rsidRPr="00933330">
        <w:t>Záměr projektu „</w:t>
      </w:r>
      <w:r w:rsidR="001C307C" w:rsidRPr="00933330">
        <w:t>Prostá rekonstrukce trati v úseku Hlubočky-Mariánské Údolí – Hrubá Voda</w:t>
      </w:r>
      <w:r w:rsidRPr="00933330">
        <w:t>“, zpracovatel</w:t>
      </w:r>
      <w:r w:rsidR="00D57519" w:rsidRPr="00933330">
        <w:t xml:space="preserve"> Správa železnic, státní organizace</w:t>
      </w:r>
      <w:r w:rsidRPr="00933330">
        <w:t xml:space="preserve">, </w:t>
      </w:r>
      <w:r w:rsidR="000B36E7" w:rsidRPr="00933330">
        <w:t xml:space="preserve">ze dne </w:t>
      </w:r>
      <w:r w:rsidR="0072264A" w:rsidRPr="00933330">
        <w:t>11</w:t>
      </w:r>
      <w:r w:rsidR="000B36E7" w:rsidRPr="00933330">
        <w:t>.</w:t>
      </w:r>
      <w:r w:rsidR="00052895" w:rsidRPr="00933330">
        <w:t xml:space="preserve"> </w:t>
      </w:r>
      <w:r w:rsidR="0072264A" w:rsidRPr="00933330">
        <w:t>4</w:t>
      </w:r>
      <w:r w:rsidR="000B36E7" w:rsidRPr="00933330">
        <w:t>.</w:t>
      </w:r>
      <w:r w:rsidR="00052895" w:rsidRPr="00933330">
        <w:t xml:space="preserve"> </w:t>
      </w:r>
      <w:r w:rsidR="000B36E7" w:rsidRPr="00933330">
        <w:t>2025</w:t>
      </w:r>
      <w:r w:rsidR="00365695" w:rsidRPr="00933330">
        <w:t xml:space="preserve"> (</w:t>
      </w:r>
      <w:r w:rsidR="00176209">
        <w:t xml:space="preserve">příslušná </w:t>
      </w:r>
      <w:proofErr w:type="spellStart"/>
      <w:r w:rsidR="00176209">
        <w:t>řást</w:t>
      </w:r>
      <w:proofErr w:type="spellEnd"/>
      <w:r w:rsidR="00176209">
        <w:t xml:space="preserve"> je v Zadávací </w:t>
      </w:r>
      <w:r w:rsidR="0041356C">
        <w:t>dokumentaci</w:t>
      </w:r>
      <w:r w:rsidR="00176209">
        <w:t xml:space="preserve"> </w:t>
      </w:r>
      <w:r w:rsidR="0041356C">
        <w:t>označena</w:t>
      </w:r>
      <w:r w:rsidR="00176209">
        <w:t xml:space="preserve"> jako Díl 3 část 1)</w:t>
      </w:r>
      <w:r w:rsidR="00365695" w:rsidRPr="00933330">
        <w:t>.</w:t>
      </w:r>
    </w:p>
    <w:p w14:paraId="00AF90F2" w14:textId="77777777" w:rsidR="0041356C" w:rsidRDefault="0041356C" w:rsidP="00A134F8">
      <w:pPr>
        <w:pStyle w:val="Text2-1"/>
        <w:rPr>
          <w:rStyle w:val="Tun"/>
          <w:b w:val="0"/>
        </w:rPr>
      </w:pPr>
      <w:r>
        <w:t>Podklady k mostním konstrukcím (</w:t>
      </w:r>
      <w:r w:rsidRPr="00933330">
        <w:rPr>
          <w:rStyle w:val="Tun"/>
          <w:b w:val="0"/>
        </w:rPr>
        <w:t>viz</w:t>
      </w:r>
      <w:r>
        <w:rPr>
          <w:rStyle w:val="Tun"/>
          <w:b w:val="0"/>
        </w:rPr>
        <w:t xml:space="preserve"> Díl 3 Část </w:t>
      </w:r>
      <w:r>
        <w:rPr>
          <w:rStyle w:val="Tun"/>
          <w:b w:val="0"/>
        </w:rPr>
        <w:t>3</w:t>
      </w:r>
      <w:r>
        <w:rPr>
          <w:rStyle w:val="Tun"/>
          <w:b w:val="0"/>
        </w:rPr>
        <w:t xml:space="preserve"> Zadávací dokumentace</w:t>
      </w:r>
      <w:r>
        <w:rPr>
          <w:rStyle w:val="Tun"/>
          <w:b w:val="0"/>
        </w:rPr>
        <w:t xml:space="preserve">): </w:t>
      </w:r>
    </w:p>
    <w:p w14:paraId="7F20D932" w14:textId="0CECE4D9" w:rsidR="0041356C" w:rsidRPr="00933330" w:rsidRDefault="0041356C" w:rsidP="0041356C">
      <w:pPr>
        <w:pStyle w:val="Text2-2"/>
        <w:numPr>
          <w:ilvl w:val="3"/>
          <w:numId w:val="12"/>
        </w:numPr>
        <w:ind w:firstLine="349"/>
      </w:pPr>
      <w:r w:rsidRPr="00933330">
        <w:t xml:space="preserve">Protokoly o podrobné prohlídce mostů </w:t>
      </w:r>
    </w:p>
    <w:p w14:paraId="2A395E28" w14:textId="77777777" w:rsidR="0041356C" w:rsidRPr="00933330" w:rsidRDefault="0041356C" w:rsidP="0041356C">
      <w:pPr>
        <w:pStyle w:val="Text2-2"/>
        <w:numPr>
          <w:ilvl w:val="3"/>
          <w:numId w:val="12"/>
        </w:numPr>
        <w:ind w:firstLine="349"/>
      </w:pPr>
      <w:r w:rsidRPr="00933330">
        <w:t>Charakteristické výkresy mostů</w:t>
      </w:r>
    </w:p>
    <w:p w14:paraId="75DDFC45" w14:textId="77777777" w:rsidR="0041356C" w:rsidRPr="00933330" w:rsidRDefault="0041356C" w:rsidP="0041356C">
      <w:pPr>
        <w:pStyle w:val="Text2-2"/>
        <w:numPr>
          <w:ilvl w:val="3"/>
          <w:numId w:val="12"/>
        </w:numPr>
        <w:ind w:firstLine="349"/>
      </w:pPr>
      <w:r w:rsidRPr="00933330">
        <w:t>Charakteristické výkresy propustků</w:t>
      </w:r>
    </w:p>
    <w:p w14:paraId="6023D7CE" w14:textId="77777777" w:rsidR="0041356C" w:rsidRPr="00933330" w:rsidRDefault="0041356C" w:rsidP="0041356C">
      <w:pPr>
        <w:pStyle w:val="Text2-2"/>
        <w:numPr>
          <w:ilvl w:val="3"/>
          <w:numId w:val="12"/>
        </w:numPr>
        <w:ind w:firstLine="349"/>
      </w:pPr>
      <w:r w:rsidRPr="00933330">
        <w:t>Diagnostický průzkum mostních objektů v km 12,836 a 12,897 z roku 2020</w:t>
      </w:r>
    </w:p>
    <w:p w14:paraId="7B451AC7" w14:textId="73E7EA12" w:rsidR="0041356C" w:rsidRPr="00933330" w:rsidRDefault="0041356C" w:rsidP="00B970B6">
      <w:pPr>
        <w:pStyle w:val="Text2-1"/>
      </w:pPr>
      <w:r w:rsidRPr="0041356C">
        <w:t>Pokyn generálního ředitele ve věci ochrany kabelizace v</w:t>
      </w:r>
      <w:r>
        <w:t> </w:t>
      </w:r>
      <w:r w:rsidRPr="0041356C">
        <w:t>průběhu</w:t>
      </w:r>
      <w:r>
        <w:t xml:space="preserve"> </w:t>
      </w:r>
      <w:r w:rsidRPr="0041356C">
        <w:t>přípravy a realizace investičních a opravných akcí</w:t>
      </w:r>
      <w:r>
        <w:t xml:space="preserve"> </w:t>
      </w:r>
      <w:r>
        <w:t>(</w:t>
      </w:r>
      <w:r w:rsidRPr="00933330">
        <w:rPr>
          <w:rStyle w:val="Tun"/>
          <w:b w:val="0"/>
        </w:rPr>
        <w:t>viz</w:t>
      </w:r>
      <w:r>
        <w:rPr>
          <w:rStyle w:val="Tun"/>
          <w:b w:val="0"/>
        </w:rPr>
        <w:t xml:space="preserve"> Díl 3 Část </w:t>
      </w:r>
      <w:r>
        <w:rPr>
          <w:rStyle w:val="Tun"/>
          <w:b w:val="0"/>
        </w:rPr>
        <w:t>6</w:t>
      </w:r>
      <w:r>
        <w:rPr>
          <w:rStyle w:val="Tun"/>
          <w:b w:val="0"/>
        </w:rPr>
        <w:t xml:space="preserve"> Zadávací dokumentace).</w:t>
      </w:r>
    </w:p>
    <w:p w14:paraId="5C7A628C" w14:textId="7200AB34" w:rsidR="0041356C" w:rsidRDefault="0041356C" w:rsidP="0041356C">
      <w:pPr>
        <w:pStyle w:val="Text2-1"/>
      </w:pPr>
      <w:bookmarkStart w:id="22" w:name="_Hlk121215263"/>
      <w:r>
        <w:t>Zadavatel zadal provedení s</w:t>
      </w:r>
      <w:r w:rsidRPr="00933330">
        <w:t>tatické</w:t>
      </w:r>
      <w:r>
        <w:t>ho</w:t>
      </w:r>
      <w:r w:rsidRPr="00933330">
        <w:t xml:space="preserve"> posouzení mostu v km 18,902</w:t>
      </w:r>
      <w:r>
        <w:t>, které bude předáno vybranému dodavateli před</w:t>
      </w:r>
      <w:r w:rsidRPr="00933330">
        <w:t xml:space="preserve"> </w:t>
      </w:r>
      <w:r>
        <w:t xml:space="preserve">podpisem smlouvy. </w:t>
      </w:r>
    </w:p>
    <w:p w14:paraId="7511A1F6" w14:textId="4D0BE5C4" w:rsidR="00CC3B79" w:rsidRPr="00933330" w:rsidRDefault="007009C0" w:rsidP="00BD5573">
      <w:pPr>
        <w:pStyle w:val="Text2-1"/>
      </w:pPr>
      <w:r w:rsidRPr="00933330">
        <w:t xml:space="preserve">Dostupné geodetické a mapové podklady dle pokynu GŘ SŽ PO-06/2020-GŘ (Pokyn generálního ředitele k poskytování geodetických podkladů a činností pro přípravu a realizaci opravných a investičních akcí): </w:t>
      </w:r>
    </w:p>
    <w:p w14:paraId="6F4350C9" w14:textId="77777777" w:rsidR="007009C0" w:rsidRPr="00933330" w:rsidRDefault="007009C0" w:rsidP="00CE5C7B">
      <w:pPr>
        <w:pStyle w:val="Text2-2"/>
        <w:ind w:firstLine="709"/>
        <w:rPr>
          <w:u w:val="single"/>
        </w:rPr>
      </w:pPr>
      <w:r w:rsidRPr="00933330">
        <w:rPr>
          <w:u w:val="single"/>
        </w:rPr>
        <w:t>Geodetické a mapové podklady do hranic dráhy</w:t>
      </w:r>
    </w:p>
    <w:p w14:paraId="6E7AAF00" w14:textId="4CDDAD04" w:rsidR="007009C0" w:rsidRPr="00933330" w:rsidRDefault="007009C0" w:rsidP="001E6B2B">
      <w:pPr>
        <w:pStyle w:val="Text2-2"/>
        <w:ind w:left="709"/>
      </w:pPr>
      <w:r w:rsidRPr="00933330">
        <w:t xml:space="preserve">Pro převzetí dostupných podkladů nutno kontaktovat AZI Objednatele: </w:t>
      </w:r>
    </w:p>
    <w:p w14:paraId="5BE89BA1" w14:textId="498AF45D" w:rsidR="007009C0" w:rsidRPr="00933330" w:rsidRDefault="007009C0" w:rsidP="001E6B2B">
      <w:pPr>
        <w:pStyle w:val="Text2-1"/>
        <w:numPr>
          <w:ilvl w:val="0"/>
          <w:numId w:val="0"/>
        </w:numPr>
        <w:ind w:left="368" w:firstLine="341"/>
      </w:pPr>
      <w:bookmarkStart w:id="23" w:name="_Hlk182384643"/>
      <w:r w:rsidRPr="00933330">
        <w:t xml:space="preserve">Ing. Stanislav Dohnal, </w:t>
      </w:r>
      <w:hyperlink r:id="rId11" w:history="1">
        <w:r w:rsidRPr="00933330">
          <w:rPr>
            <w:rStyle w:val="Hypertextovodkaz"/>
            <w:noProof w:val="0"/>
          </w:rPr>
          <w:t>DohnalS@spravazeleznic.cz</w:t>
        </w:r>
      </w:hyperlink>
      <w:r w:rsidRPr="00933330">
        <w:t>, T: +420 727 803 139</w:t>
      </w:r>
      <w:bookmarkEnd w:id="22"/>
      <w:bookmarkEnd w:id="23"/>
    </w:p>
    <w:p w14:paraId="2796F768" w14:textId="77777777" w:rsidR="00FD501F" w:rsidRPr="00933330" w:rsidRDefault="00FD501F" w:rsidP="002427F7">
      <w:pPr>
        <w:pStyle w:val="NADPIS2-1"/>
      </w:pPr>
      <w:bookmarkStart w:id="24" w:name="_Toc164689655"/>
      <w:bookmarkStart w:id="25" w:name="_Toc189558610"/>
      <w:bookmarkEnd w:id="24"/>
      <w:r w:rsidRPr="00933330">
        <w:t>KOORDINACE S JINÝMI STAVBAMI</w:t>
      </w:r>
      <w:bookmarkEnd w:id="25"/>
      <w:r w:rsidRPr="00933330">
        <w:t xml:space="preserve"> </w:t>
      </w:r>
    </w:p>
    <w:p w14:paraId="659E18A3" w14:textId="4DF6BEC0" w:rsidR="00FD501F" w:rsidRPr="00933330" w:rsidRDefault="00FD501F" w:rsidP="00475ECE">
      <w:pPr>
        <w:pStyle w:val="Text2-1"/>
      </w:pPr>
      <w:r w:rsidRPr="00933330">
        <w:t>Součástí plnění předmětu díla je i zajištění koordinace s připravovanými, aktuálně zpracovávanými, investičními akcemi a stavbami již ve stádiu realizace, případně ve</w:t>
      </w:r>
      <w:r w:rsidR="00EA4741" w:rsidRPr="00933330">
        <w:t> </w:t>
      </w:r>
      <w:r w:rsidRPr="00933330">
        <w:t xml:space="preserve">stádiu zahájení realizace v období provádění díla dle harmonogramu </w:t>
      </w:r>
      <w:r w:rsidR="0072264A" w:rsidRPr="00933330">
        <w:t>prací,</w:t>
      </w:r>
      <w:r w:rsidRPr="00933330">
        <w:t xml:space="preserve"> a to i cizích investorů. </w:t>
      </w:r>
    </w:p>
    <w:p w14:paraId="7D240678" w14:textId="77777777" w:rsidR="00FD501F" w:rsidRPr="00933330" w:rsidRDefault="00FD501F" w:rsidP="00475ECE">
      <w:pPr>
        <w:pStyle w:val="Text2-1"/>
      </w:pPr>
      <w:r w:rsidRPr="00933330">
        <w:t>Koordinace musí probíhat zejména s níže uvedenými investicemi a opravnými pracemi:</w:t>
      </w:r>
    </w:p>
    <w:p w14:paraId="0EC61848" w14:textId="7CA95213" w:rsidR="00BD5573" w:rsidRPr="00933330" w:rsidRDefault="00BD5573" w:rsidP="00CC3B79">
      <w:pPr>
        <w:pStyle w:val="Odstavec1-1a"/>
        <w:numPr>
          <w:ilvl w:val="0"/>
          <w:numId w:val="6"/>
        </w:numPr>
      </w:pPr>
      <w:r w:rsidRPr="00933330">
        <w:t xml:space="preserve"> „Vymístění dopravní kanceláře z bývalé výpravní budovy ŽST Hrubá Voda“, zpracovatel Ing. Lukáš Bobek</w:t>
      </w:r>
      <w:r w:rsidR="00052895" w:rsidRPr="00933330">
        <w:t>, předpoklad realizace 2025-2026.</w:t>
      </w:r>
    </w:p>
    <w:p w14:paraId="54117F0D" w14:textId="4EE0C599" w:rsidR="00052895" w:rsidRPr="00933330" w:rsidRDefault="00052895" w:rsidP="00CC3B79">
      <w:pPr>
        <w:pStyle w:val="Odstavec1-1a"/>
        <w:numPr>
          <w:ilvl w:val="0"/>
          <w:numId w:val="6"/>
        </w:numPr>
      </w:pPr>
      <w:r w:rsidRPr="00933330">
        <w:t>„Rekonstrukce a doplnění závor na přejezdu P7531 v km 12,418 trati Olomouc – Opava.“ Investiční akce SŽ, realizace 2025–2026.</w:t>
      </w:r>
    </w:p>
    <w:p w14:paraId="02DD6B78" w14:textId="4F2552DB" w:rsidR="00052895" w:rsidRPr="00933330" w:rsidRDefault="00052895" w:rsidP="00CC3B79">
      <w:pPr>
        <w:pStyle w:val="Odstavec1-1a"/>
        <w:numPr>
          <w:ilvl w:val="0"/>
          <w:numId w:val="6"/>
        </w:numPr>
      </w:pPr>
      <w:r w:rsidRPr="00933330">
        <w:t>„Rekonstrukce výpravní budovy v žst. Hlubočky.“ Investiční akce SŽ, předpoklad realizace 2026–2028.</w:t>
      </w:r>
    </w:p>
    <w:p w14:paraId="2C2B4835" w14:textId="06BE61A3" w:rsidR="00052895" w:rsidRPr="00933330" w:rsidRDefault="00052895" w:rsidP="00CC3B79">
      <w:pPr>
        <w:pStyle w:val="Odstavec1-1a"/>
        <w:numPr>
          <w:ilvl w:val="0"/>
          <w:numId w:val="6"/>
        </w:numPr>
      </w:pPr>
      <w:r w:rsidRPr="00933330">
        <w:t>„Prostá elektrizace trati Olomouc – Moravský Beroun – (Krnov)“. Investiční akce SŽ, připravuje se zadání ZP. Předpoklad realizace po r. 2028.</w:t>
      </w:r>
    </w:p>
    <w:p w14:paraId="26EE420D" w14:textId="49FB8DD7" w:rsidR="00052895" w:rsidRPr="00933330" w:rsidRDefault="00052895" w:rsidP="00CC3B79">
      <w:pPr>
        <w:pStyle w:val="Odstavec1-1a"/>
        <w:numPr>
          <w:ilvl w:val="0"/>
          <w:numId w:val="6"/>
        </w:numPr>
      </w:pPr>
      <w:r w:rsidRPr="00933330">
        <w:t>„Oprava silnoproudých zařízení v žst. Hrubá Voda.“ Uvažovaná neinvestiční akce SŽ.</w:t>
      </w:r>
    </w:p>
    <w:p w14:paraId="5A6033E8" w14:textId="4484B694" w:rsidR="00052895" w:rsidRPr="00933330" w:rsidRDefault="00052895" w:rsidP="00CC3B79">
      <w:pPr>
        <w:pStyle w:val="Odstavec1-1a"/>
        <w:numPr>
          <w:ilvl w:val="0"/>
          <w:numId w:val="6"/>
        </w:numPr>
      </w:pPr>
      <w:r w:rsidRPr="00933330">
        <w:t>„Komplexní oprava trati v úseku Hrubá Voda – Domašov nad Bystřicí.“ Uvažovaná neinvestiční akce SŽ. Předpoklad realizace 2027.</w:t>
      </w:r>
    </w:p>
    <w:p w14:paraId="13598CE9" w14:textId="560ECC72" w:rsidR="00FD501F" w:rsidRPr="00933330" w:rsidRDefault="00FD501F" w:rsidP="002427F7">
      <w:pPr>
        <w:pStyle w:val="NADPIS2-1"/>
      </w:pPr>
      <w:bookmarkStart w:id="26" w:name="_Toc189558611"/>
      <w:r w:rsidRPr="00933330">
        <w:lastRenderedPageBreak/>
        <w:t xml:space="preserve">POŽADAVKY NA </w:t>
      </w:r>
      <w:r w:rsidR="00622893" w:rsidRPr="00933330">
        <w:t>TECHNICKÉ ŘEŠENÍ A</w:t>
      </w:r>
      <w:r w:rsidR="002F7044" w:rsidRPr="00933330">
        <w:t xml:space="preserve"> </w:t>
      </w:r>
      <w:r w:rsidRPr="00933330">
        <w:t>PROVEDENÍ DÍLA</w:t>
      </w:r>
      <w:bookmarkEnd w:id="26"/>
    </w:p>
    <w:p w14:paraId="6D7F776C" w14:textId="77777777" w:rsidR="00FD501F" w:rsidRPr="00933330" w:rsidRDefault="00FD501F" w:rsidP="00475ECE">
      <w:pPr>
        <w:pStyle w:val="Nadpis2-2"/>
      </w:pPr>
      <w:bookmarkStart w:id="27" w:name="_Toc189558612"/>
      <w:r w:rsidRPr="00933330">
        <w:t>Všeobecně</w:t>
      </w:r>
      <w:bookmarkEnd w:id="27"/>
    </w:p>
    <w:p w14:paraId="35EA4EA6" w14:textId="77777777" w:rsidR="00265F13" w:rsidRPr="00933330" w:rsidRDefault="00265F13" w:rsidP="00265F13">
      <w:pPr>
        <w:pStyle w:val="Text2-1"/>
      </w:pPr>
      <w:r w:rsidRPr="00933330">
        <w:rPr>
          <w:b/>
        </w:rPr>
        <w:t>V zadávací dokumentaci jsou pro zpracování Dokumentace uvedeny VTP/DOKUMENTACE/07/24 (dále jen „VTP/DOKUMENTACE“).</w:t>
      </w:r>
    </w:p>
    <w:p w14:paraId="78D80580" w14:textId="617568F1" w:rsidR="00FD501F" w:rsidRPr="00933330" w:rsidRDefault="00D33AF4" w:rsidP="00D33AF4">
      <w:pPr>
        <w:pStyle w:val="Text2-1"/>
      </w:pPr>
      <w:r w:rsidRPr="00933330">
        <w:t>D</w:t>
      </w:r>
      <w:r w:rsidR="00FD501F" w:rsidRPr="00933330">
        <w:t>okumentace bude zpracována dle Záměru projektu</w:t>
      </w:r>
      <w:r w:rsidR="007009C0" w:rsidRPr="00933330">
        <w:t>.</w:t>
      </w:r>
      <w:r w:rsidR="00FD501F" w:rsidRPr="00933330">
        <w:t xml:space="preserve"> </w:t>
      </w:r>
      <w:r w:rsidR="007B0BD8" w:rsidRPr="00933330">
        <w:t>Vzešlé podmínky ze Záměru projektu budou zapracovány do Dokumentace.</w:t>
      </w:r>
    </w:p>
    <w:p w14:paraId="1257FF7B" w14:textId="43129C99" w:rsidR="00FD501F" w:rsidRPr="00933330" w:rsidRDefault="00FD501F" w:rsidP="00475ECE">
      <w:pPr>
        <w:pStyle w:val="Text2-1"/>
      </w:pPr>
      <w:r w:rsidRPr="00933330">
        <w:t xml:space="preserve">Zhotovitel díla zajistí důsledné plnění požadavků vyplývající z vyjádření dotčených orgánů a osob uvedených v dokladové části </w:t>
      </w:r>
      <w:r w:rsidR="00475ECE" w:rsidRPr="00933330">
        <w:t xml:space="preserve">z předchozího stupně </w:t>
      </w:r>
      <w:r w:rsidRPr="00933330">
        <w:t>dokumentace a</w:t>
      </w:r>
      <w:r w:rsidR="00317F02" w:rsidRPr="00933330">
        <w:t> </w:t>
      </w:r>
      <w:r w:rsidRPr="00933330">
        <w:t xml:space="preserve">související </w:t>
      </w:r>
      <w:r w:rsidR="0072264A" w:rsidRPr="00933330">
        <w:t>dokumentace,</w:t>
      </w:r>
      <w:r w:rsidRPr="00933330">
        <w:t xml:space="preserve"> a to ve vzájemné součinnosti a návaznosti.</w:t>
      </w:r>
    </w:p>
    <w:p w14:paraId="6256E7BE" w14:textId="3C2CA8F5" w:rsidR="004542C0" w:rsidRPr="00933330" w:rsidRDefault="004542C0" w:rsidP="004542C0">
      <w:pPr>
        <w:pStyle w:val="Text2-1"/>
      </w:pPr>
      <w:r w:rsidRPr="00933330">
        <w:t>Zhotovitel nebude zpracovávat 3D vizualizace, 3D zákresy vizualizací do fotografií a</w:t>
      </w:r>
      <w:r w:rsidR="008A3E70" w:rsidRPr="00933330">
        <w:t> </w:t>
      </w:r>
      <w:proofErr w:type="spellStart"/>
      <w:r w:rsidRPr="00933330">
        <w:t>videokompozice</w:t>
      </w:r>
      <w:proofErr w:type="spellEnd"/>
      <w:r w:rsidRPr="00933330">
        <w:t xml:space="preserve"> dle kapitoly </w:t>
      </w:r>
      <w:r w:rsidR="007F6B0E" w:rsidRPr="00933330">
        <w:t>8</w:t>
      </w:r>
      <w:r w:rsidRPr="00933330">
        <w:t xml:space="preserve">. Vizualizace, zákresy do fotografií a </w:t>
      </w:r>
      <w:proofErr w:type="spellStart"/>
      <w:r w:rsidRPr="00933330">
        <w:t>videokompozice</w:t>
      </w:r>
      <w:proofErr w:type="spellEnd"/>
      <w:r w:rsidRPr="00933330">
        <w:t xml:space="preserve"> VTP/DOKUMENTACE.</w:t>
      </w:r>
    </w:p>
    <w:p w14:paraId="63741D79" w14:textId="52F9C309" w:rsidR="00EE5C7C" w:rsidRPr="00933330" w:rsidRDefault="00EE5C7C" w:rsidP="00EE5C7C">
      <w:pPr>
        <w:pStyle w:val="Text2-1"/>
      </w:pPr>
      <w:r w:rsidRPr="00933330">
        <w:t>Definitivní předání Dokumentace dle odst. 3.4.18 VTP/DOKUMENTACE proběhne na médiu: DVD</w:t>
      </w:r>
      <w:r w:rsidR="007009C0" w:rsidRPr="00933330">
        <w:t>.</w:t>
      </w:r>
    </w:p>
    <w:p w14:paraId="66EA31BC" w14:textId="77777777" w:rsidR="008F3B23" w:rsidRPr="00933330" w:rsidRDefault="008F3B23" w:rsidP="001E1EFB">
      <w:pPr>
        <w:pStyle w:val="Text2-1"/>
      </w:pPr>
      <w:r w:rsidRPr="00933330">
        <w:t xml:space="preserve">Zhotovitel v Dokumentaci pro povolení záměru zpracuje </w:t>
      </w:r>
      <w:r w:rsidRPr="00933330">
        <w:rPr>
          <w:b/>
        </w:rPr>
        <w:t>Stanovisko oznámeného subjektu</w:t>
      </w:r>
      <w:r w:rsidRPr="00933330">
        <w:t xml:space="preserve"> ve fázi vydání povolení záměru, jehož obsah je uveden ve VTP/DOKUMENTACE.</w:t>
      </w:r>
    </w:p>
    <w:p w14:paraId="128D60AC" w14:textId="7F53B9D7" w:rsidR="00365695" w:rsidRPr="00933330" w:rsidRDefault="00365695" w:rsidP="00365695">
      <w:pPr>
        <w:pStyle w:val="Text2-1"/>
      </w:pPr>
      <w:bookmarkStart w:id="28" w:name="_Hlk184983160"/>
      <w:r w:rsidRPr="00933330">
        <w:t>Součástí Dokumentace je vedení majetkoprávního vypořádání v přehledné “Tabulce pozemků a staveb dotčených stavbou“, jejíž vzor je uveden v </w:t>
      </w:r>
      <w:bookmarkEnd w:id="28"/>
      <w:r w:rsidR="00F6730F">
        <w:rPr>
          <w:rStyle w:val="Tun"/>
          <w:b w:val="0"/>
        </w:rPr>
        <w:t xml:space="preserve"> Díl</w:t>
      </w:r>
      <w:r w:rsidR="00F6730F">
        <w:rPr>
          <w:rStyle w:val="Tun"/>
          <w:b w:val="0"/>
        </w:rPr>
        <w:t>u</w:t>
      </w:r>
      <w:r w:rsidR="00F6730F">
        <w:rPr>
          <w:rStyle w:val="Tun"/>
          <w:b w:val="0"/>
        </w:rPr>
        <w:t xml:space="preserve"> 3 Část </w:t>
      </w:r>
      <w:r w:rsidR="00F6730F">
        <w:rPr>
          <w:rStyle w:val="Tun"/>
          <w:b w:val="0"/>
        </w:rPr>
        <w:t>10</w:t>
      </w:r>
      <w:r w:rsidR="00F6730F">
        <w:rPr>
          <w:rStyle w:val="Tun"/>
          <w:b w:val="0"/>
        </w:rPr>
        <w:t xml:space="preserve"> Zadávací dokumentace</w:t>
      </w:r>
      <w:r w:rsidR="00F6730F">
        <w:rPr>
          <w:rStyle w:val="Tun"/>
          <w:b w:val="0"/>
        </w:rPr>
        <w:t>.</w:t>
      </w:r>
    </w:p>
    <w:p w14:paraId="6E7B2902" w14:textId="77777777" w:rsidR="00F678E3" w:rsidRPr="00933330" w:rsidRDefault="00F678E3" w:rsidP="002F2288">
      <w:pPr>
        <w:pStyle w:val="Nadpis2-2"/>
      </w:pPr>
      <w:bookmarkStart w:id="29" w:name="_Toc15649873"/>
      <w:bookmarkStart w:id="30" w:name="_Toc189558613"/>
      <w:r w:rsidRPr="00933330">
        <w:t>Dopravní technologie</w:t>
      </w:r>
      <w:bookmarkEnd w:id="29"/>
      <w:bookmarkEnd w:id="30"/>
    </w:p>
    <w:p w14:paraId="0E0C8BE2" w14:textId="77777777" w:rsidR="00C4786B" w:rsidRPr="00933330" w:rsidRDefault="00C4786B" w:rsidP="002F2288">
      <w:pPr>
        <w:pStyle w:val="Text2-1"/>
      </w:pPr>
      <w:r w:rsidRPr="00933330">
        <w:t xml:space="preserve">Výchozí rozsah dopravy uvažujeme ve stavu jízdního řádu (JŘ) 2025. Traťový úsek Hlubočky Mariánské Údolí – Hrubá Voda slouží vlakům osobní i nákladní dopravy. </w:t>
      </w:r>
    </w:p>
    <w:p w14:paraId="3A50D366" w14:textId="77777777" w:rsidR="00C4786B" w:rsidRPr="00933330" w:rsidRDefault="00C4786B" w:rsidP="002F2288">
      <w:pPr>
        <w:pStyle w:val="Text2-1"/>
      </w:pPr>
      <w:r w:rsidRPr="00933330">
        <w:t xml:space="preserve">V nákladní dopravě je v JŘ 2025 úsekem trasován jeden pár </w:t>
      </w:r>
      <w:proofErr w:type="spellStart"/>
      <w:r w:rsidRPr="00933330">
        <w:t>Mn</w:t>
      </w:r>
      <w:proofErr w:type="spellEnd"/>
      <w:r w:rsidRPr="00933330">
        <w:t xml:space="preserve"> 81641/81642 ČD </w:t>
      </w:r>
      <w:proofErr w:type="spellStart"/>
      <w:r w:rsidRPr="00933330">
        <w:t>Cargo</w:t>
      </w:r>
      <w:proofErr w:type="spellEnd"/>
      <w:r w:rsidRPr="00933330">
        <w:t xml:space="preserve"> a. s. Olomouc hl. n. – Dětřichov nad Bystřicí a zpět, plánovaný v úterý a čtvrtek, ale jen podle potřeby. Hnací vozidlo se plánuje 742.7, délka soupravy 150/200 m, hmotnost 200/400 tun. Dále jsou úsekem vedeny ad hoc vlaky, a to na vlečku ZAPA beton a. s. ležící v mezistaničním úseku Hlubočky – Hrubá Voda a vlaky ve směru Krnov, například při odklonech nebo výlukách. </w:t>
      </w:r>
    </w:p>
    <w:p w14:paraId="716EABC0" w14:textId="77777777" w:rsidR="00C4786B" w:rsidRPr="00933330" w:rsidRDefault="00C4786B" w:rsidP="002F2288">
      <w:pPr>
        <w:pStyle w:val="Text2-1"/>
      </w:pPr>
      <w:r w:rsidRPr="00933330">
        <w:t xml:space="preserve">V roce 2024 bylo v tomto úseku zavedeno 619 nákladních vlaků (Nex, </w:t>
      </w:r>
      <w:proofErr w:type="spellStart"/>
      <w:r w:rsidRPr="00933330">
        <w:t>Pn</w:t>
      </w:r>
      <w:proofErr w:type="spellEnd"/>
      <w:r w:rsidRPr="00933330">
        <w:t xml:space="preserve">, </w:t>
      </w:r>
      <w:proofErr w:type="spellStart"/>
      <w:r w:rsidRPr="00933330">
        <w:t>Mn</w:t>
      </w:r>
      <w:proofErr w:type="spellEnd"/>
      <w:r w:rsidRPr="00933330">
        <w:t xml:space="preserve">, Vleč, </w:t>
      </w:r>
      <w:proofErr w:type="spellStart"/>
      <w:r w:rsidRPr="00933330">
        <w:t>Lv</w:t>
      </w:r>
      <w:proofErr w:type="spellEnd"/>
      <w:r w:rsidRPr="00933330">
        <w:t xml:space="preserve">, bez Služ; odpovídá průměru 1,7 denně), z nich 17 % pravidelných </w:t>
      </w:r>
      <w:proofErr w:type="spellStart"/>
      <w:r w:rsidRPr="00933330">
        <w:t>Mn</w:t>
      </w:r>
      <w:proofErr w:type="spellEnd"/>
      <w:r w:rsidRPr="00933330">
        <w:t xml:space="preserve"> 81641/81642, 12 % ad hoc pro obsluhu vlečky a 71 % ad hoc úsekem tranzitujících. Nakládka a vykládka dopravců na manipulačních kolejích ŽST Hlubočky a ŽST Hrubá Voda je minimální až nulová, používají se jen pro vlastní účely SŽ. Na vlečce ZAPA beton a. s. bylo v roce 2024 naloženo štěrkem 548 vozů. </w:t>
      </w:r>
    </w:p>
    <w:p w14:paraId="46069780" w14:textId="77777777" w:rsidR="00C4786B" w:rsidRPr="00933330" w:rsidRDefault="00C4786B" w:rsidP="002F2288">
      <w:pPr>
        <w:pStyle w:val="Text2-1"/>
      </w:pPr>
      <w:r w:rsidRPr="00933330">
        <w:t xml:space="preserve">Největší povolená délka vlaku je 497 m, normativ délky nákladního vlaku 421 m, dálkové osobní dopravy 150 m a zastávkové osobní dopravy 120 m. Tabulka 3 Rozsah dopravy, výchozí stav úsek směr Krnov směr Olomouc celkem Ex R Os Sv Nex, </w:t>
      </w:r>
      <w:proofErr w:type="spellStart"/>
      <w:r w:rsidRPr="00933330">
        <w:t>Pn</w:t>
      </w:r>
      <w:proofErr w:type="spellEnd"/>
      <w:r w:rsidRPr="00933330">
        <w:t xml:space="preserve">, </w:t>
      </w:r>
      <w:proofErr w:type="spellStart"/>
      <w:r w:rsidRPr="00933330">
        <w:t>Mn</w:t>
      </w:r>
      <w:proofErr w:type="spellEnd"/>
      <w:r w:rsidRPr="00933330">
        <w:t xml:space="preserve"> Ex R Os Sv Nex, </w:t>
      </w:r>
      <w:proofErr w:type="spellStart"/>
      <w:r w:rsidRPr="00933330">
        <w:t>Pn</w:t>
      </w:r>
      <w:proofErr w:type="spellEnd"/>
      <w:r w:rsidRPr="00933330">
        <w:t xml:space="preserve">, </w:t>
      </w:r>
      <w:proofErr w:type="spellStart"/>
      <w:r w:rsidRPr="00933330">
        <w:t>Mn</w:t>
      </w:r>
      <w:proofErr w:type="spellEnd"/>
      <w:r w:rsidRPr="00933330">
        <w:t xml:space="preserve"> Hlubočky – Hr. Voda 0/0 7/1 18/2 1/0 1/0 0/0 7/1 17/2 2/0 1/0 54/6 Počty vlaků os. dopravy odpovídají pracovnímu dni, v </w:t>
      </w:r>
      <w:proofErr w:type="spellStart"/>
      <w:r w:rsidRPr="00933330">
        <w:t>nákladni</w:t>
      </w:r>
      <w:proofErr w:type="spellEnd"/>
      <w:r w:rsidRPr="00933330">
        <w:t xml:space="preserve"> dopravě 9. decilu rozhodujícímu pro kapacitu dráhy podle evidence za leden až březen 2024. Počty jsou uvedeny v pořadí celodenní / za špičkové 2 hodiny (16 – 18 hod.). </w:t>
      </w:r>
    </w:p>
    <w:p w14:paraId="05E13514" w14:textId="4F67391B" w:rsidR="00F678E3" w:rsidRPr="00933330" w:rsidRDefault="00C4786B" w:rsidP="002F2288">
      <w:pPr>
        <w:pStyle w:val="Text2-1"/>
      </w:pPr>
      <w:r w:rsidRPr="00933330">
        <w:t xml:space="preserve">Řešený úsek trati je ohraničen ŽST Hlubočky-Mariánské Údolí (km 10,846), ŽST Hlubočky (km 14,945) a ŽST Hrubá Voda (km 19,442). V km 17,401 je výhybkou K1 napojena vlečka 6216 ZAPA beton a. s. V mezistaničních úsecích leží zastávky: • Hlubočky zastávka z v km 12,456, • Hrubá Voda zastávka z v km 17,899. SŽ GŘ O11 v dokumentu „Identifikace úzkých hrdel, traťové úseky v celé síti, výsledná zpráva za I. a II. etapu“ zhodnotil kapacitu úseku Hrubá Voda – Olomouc tak, že využití optimální hodnoty 8 propustnosti dosahuje za celý den 85 %, za období 5 až 20 h. 105 %. Tyto hodnoty ukazují na přiměřeně zatížené zařízení, blížící se silnému zatížení. ŽST Hlubočky </w:t>
      </w:r>
      <w:r w:rsidRPr="00933330">
        <w:lastRenderedPageBreak/>
        <w:t>je stanicí mezilehlou. Stanice má tři dopravní koleje 1, 2, 3 a jednu manipulační kolej 5. Vlečky, které byly dříve do stanice zaústěny, jsou již zrušeny a odpojeny nebo odstraněny. Cestujícím slouží výpravní budova s verandou a nástupiště 1 (u koleje 3, délka 228 m) a 2 (u koleje 1, délka 199 m), obě úrovňová výšky 0,20 – 0,25 m. U koleje 5 je zpevněná nakládková plocha. Ve stanici pravidelně křižují Os vlaky v X:00 a podle potřeby též nákladní vlaky. Z Hluboček se obsluhuje vlečka ZAPA beton a. s., kam jsou odtud vlaky sunuty. Nákladní vlaky směr Krnov, jejichž hmotnost překračuje normativ, jsou v Hlubočkách děleny a část soupravy zde pak vyčkává na odvezení. Tabulka 4 Přehled kolejí v ŽST Hlubočky, výchozí stav kolej č. už. délka [m] rychlost [km/h] vybavení poznámka dopravní koleje 1 592 70 nástupiště, bez trakčního vedení hlavní kolej vjezdová, odjezdová a průjezdná 2 607 40 bez trakčního vedení kolej vjezdová, odjezdová a průjezdná 3 583 40 nástupiště, bez trakčního vedení kolej vjezdová, odjezdová a průjezdná manipulační kolej 5 300 40 bez trakčního vedení ložné manipulace, podle seznamu zařízení služeb kolej se zvláštním režimem v délce 150 m Obrázek 1 Dopravní schéma ŽST Hlubočky, výchozí stav ŽST Hrubá Voda je stanicí mezilehlou. Stanice má tři dopravní koleje 1, 2, 3 a jednu manipulační kolej 5. Cestujícím slouží nástupiště 1 (u koleje 3, délka 190 m), 2 (u koleje 1, délka 88 m) a 3 (u koleje 2, délka 61 m), všechna úrovňová výšky 0,20 – 0,25 m. Ve stanici končí a začínají Os vlaky ve směru Olomouc hl. n., resp. zde vlaky křižují.</w:t>
      </w:r>
    </w:p>
    <w:p w14:paraId="27F7BB5A" w14:textId="14E396B6" w:rsidR="006F331B" w:rsidRPr="00933330" w:rsidRDefault="00F678E3" w:rsidP="00727B89">
      <w:pPr>
        <w:pStyle w:val="Nadpis2-2"/>
      </w:pPr>
      <w:bookmarkStart w:id="31" w:name="_Toc15649875"/>
      <w:bookmarkStart w:id="32" w:name="_Toc189558614"/>
      <w:r w:rsidRPr="00933330">
        <w:t>Zabezpečovací zařízení</w:t>
      </w:r>
      <w:bookmarkEnd w:id="31"/>
      <w:bookmarkEnd w:id="32"/>
    </w:p>
    <w:p w14:paraId="5EDBA587" w14:textId="04817AA2" w:rsidR="007009C0" w:rsidRPr="00933330" w:rsidRDefault="007F642A" w:rsidP="007009C0">
      <w:pPr>
        <w:pStyle w:val="Text2-1"/>
        <w:rPr>
          <w:b/>
          <w:bCs/>
        </w:rPr>
      </w:pPr>
      <w:bookmarkStart w:id="33" w:name="_Toc15649876"/>
      <w:r w:rsidRPr="00933330">
        <w:rPr>
          <w:b/>
          <w:bCs/>
        </w:rPr>
        <w:t>Popis s</w:t>
      </w:r>
      <w:r w:rsidR="002D5D4E" w:rsidRPr="00933330">
        <w:rPr>
          <w:b/>
          <w:bCs/>
        </w:rPr>
        <w:t>távající stav</w:t>
      </w:r>
    </w:p>
    <w:p w14:paraId="2B3600DF" w14:textId="77777777" w:rsidR="002D5D4E" w:rsidRPr="00933330" w:rsidRDefault="002D5D4E" w:rsidP="002D5D4E">
      <w:pPr>
        <w:pStyle w:val="Text2-2"/>
      </w:pPr>
      <w:r w:rsidRPr="00933330">
        <w:t xml:space="preserve">ŽST Hlubočky a ŽST Hrubá Voda jsou zabezpečeny staničními zabezpečovacími zařízeními (dále jen SZZ) 2. kategorie dle TNŽ 34 2620 typu TEST B14 s počítači náprav </w:t>
      </w:r>
      <w:proofErr w:type="spellStart"/>
      <w:r w:rsidRPr="00933330">
        <w:t>Frauscher</w:t>
      </w:r>
      <w:proofErr w:type="spellEnd"/>
      <w:r w:rsidRPr="00933330">
        <w:t xml:space="preserve"> a ovládáním z kolejových pultů v dopravních kancelářích ŽST. Rok výstavby – SZZ Hlubočky 1993, SZZ Hrubá voda 2013. V mezistaničním úseku Hlubočky – Hrubá Voda bude k 09.09.2024 aktivováno nové traťové zabezpečovací zařízení typu AHP.</w:t>
      </w:r>
    </w:p>
    <w:p w14:paraId="75DBE9BC" w14:textId="451AAB9A" w:rsidR="002D5D4E" w:rsidRPr="00933330" w:rsidRDefault="002D5D4E" w:rsidP="002D5D4E">
      <w:pPr>
        <w:pStyle w:val="Text2-2"/>
      </w:pPr>
      <w:r w:rsidRPr="00933330">
        <w:t>V mezistaničním úseku Hlubočky – Hrubá Voda se nachází 3 přejezdy zabezpečené přejezdovým zabezpečovacím zařízením:</w:t>
      </w:r>
    </w:p>
    <w:p w14:paraId="1AFBFD1F" w14:textId="77777777" w:rsidR="002D5D4E" w:rsidRPr="00933330" w:rsidRDefault="002D5D4E" w:rsidP="00CC3B79">
      <w:pPr>
        <w:pStyle w:val="Text2-1"/>
        <w:numPr>
          <w:ilvl w:val="0"/>
          <w:numId w:val="18"/>
        </w:numPr>
        <w:spacing w:after="0"/>
        <w:ind w:left="357" w:firstLine="0"/>
      </w:pPr>
      <w:r w:rsidRPr="00933330">
        <w:t xml:space="preserve">Přejezd P7534 v ev. km 17,496 </w:t>
      </w:r>
      <w:bookmarkStart w:id="34" w:name="_Hlk170818011"/>
      <w:r w:rsidRPr="00933330">
        <w:t>zabezpečený PZS 3SNI typu PZZ-RE, rok výstavby 2019</w:t>
      </w:r>
      <w:bookmarkEnd w:id="34"/>
      <w:r w:rsidRPr="00933330">
        <w:t>.</w:t>
      </w:r>
    </w:p>
    <w:p w14:paraId="59525781" w14:textId="77777777" w:rsidR="002D5D4E" w:rsidRPr="00933330" w:rsidRDefault="002D5D4E" w:rsidP="00CC3B79">
      <w:pPr>
        <w:pStyle w:val="Text2-1"/>
        <w:numPr>
          <w:ilvl w:val="0"/>
          <w:numId w:val="18"/>
        </w:numPr>
        <w:spacing w:after="0"/>
        <w:ind w:left="357" w:firstLine="0"/>
      </w:pPr>
      <w:r w:rsidRPr="00933330">
        <w:t>Přejezd P7535 v ev. km 17,872 zabezpečený PZS 3ZBI typu PZZ-RE, rok výstavby 2024.</w:t>
      </w:r>
    </w:p>
    <w:p w14:paraId="235A4D1B" w14:textId="4AE700B5" w:rsidR="002D5D4E" w:rsidRPr="00933330" w:rsidRDefault="002D5D4E" w:rsidP="00CC3B79">
      <w:pPr>
        <w:pStyle w:val="Text2-1"/>
        <w:numPr>
          <w:ilvl w:val="0"/>
          <w:numId w:val="18"/>
        </w:numPr>
        <w:spacing w:after="0"/>
        <w:ind w:left="357" w:firstLine="0"/>
      </w:pPr>
      <w:r w:rsidRPr="00933330">
        <w:t>Přejezd P7936 v ev. km 18,153 zabezpečený PZS 3SNI typu PZZ-RE, rok výstavby 2024.</w:t>
      </w:r>
    </w:p>
    <w:p w14:paraId="43207CCA" w14:textId="77777777" w:rsidR="007F642A" w:rsidRPr="00933330" w:rsidRDefault="007F642A" w:rsidP="007F642A">
      <w:pPr>
        <w:pStyle w:val="Text2-1"/>
        <w:numPr>
          <w:ilvl w:val="0"/>
          <w:numId w:val="0"/>
        </w:numPr>
        <w:spacing w:after="0"/>
        <w:ind w:left="737" w:hanging="737"/>
      </w:pPr>
    </w:p>
    <w:p w14:paraId="09C37BC4" w14:textId="25565FAF" w:rsidR="007F642A" w:rsidRPr="00933330" w:rsidRDefault="007F642A" w:rsidP="007F642A">
      <w:pPr>
        <w:pStyle w:val="Text2-1"/>
        <w:rPr>
          <w:b/>
          <w:bCs/>
        </w:rPr>
      </w:pPr>
      <w:bookmarkStart w:id="35" w:name="_Hlk170820359"/>
      <w:r w:rsidRPr="00933330">
        <w:rPr>
          <w:b/>
          <w:bCs/>
        </w:rPr>
        <w:t>Popis nového stavu</w:t>
      </w:r>
    </w:p>
    <w:p w14:paraId="2048A4A8" w14:textId="77777777" w:rsidR="007F642A" w:rsidRPr="00933330" w:rsidRDefault="007F642A" w:rsidP="007F642A">
      <w:pPr>
        <w:rPr>
          <w:noProof/>
          <w:sz w:val="18"/>
          <w:szCs w:val="18"/>
        </w:rPr>
      </w:pPr>
      <w:r w:rsidRPr="00933330">
        <w:rPr>
          <w:noProof/>
          <w:sz w:val="18"/>
          <w:szCs w:val="18"/>
        </w:rPr>
        <w:t>Bude provedena demontáž a zpětná montáž venkovních prvků zabezpečovacích zařízení v prostoru realizace opravných prací na železničním svršku a vyvolané úpravy kabelových tras. Případné nově pokládané kabely budou s ochranným kovovým obalem respektující případné budoucí použití střídavé trakční proudové soustavy 25 kV, 50 Hz AC podle ČSN 34 2040 ed.2.</w:t>
      </w:r>
    </w:p>
    <w:bookmarkEnd w:id="35"/>
    <w:p w14:paraId="5C47F535" w14:textId="240127EC" w:rsidR="002D5D4E" w:rsidRPr="00933330" w:rsidRDefault="007F642A" w:rsidP="00553608">
      <w:pPr>
        <w:rPr>
          <w:noProof/>
          <w:sz w:val="18"/>
          <w:szCs w:val="18"/>
        </w:rPr>
      </w:pPr>
      <w:r w:rsidRPr="00933330">
        <w:rPr>
          <w:noProof/>
          <w:sz w:val="18"/>
          <w:szCs w:val="18"/>
        </w:rPr>
        <w:t>V souvislosti s výměnou výhybek v ŽST Hlubočk</w:t>
      </w:r>
      <w:r w:rsidR="007B0BD8" w:rsidRPr="00933330">
        <w:rPr>
          <w:noProof/>
          <w:sz w:val="18"/>
          <w:szCs w:val="18"/>
        </w:rPr>
        <w:t>y</w:t>
      </w:r>
      <w:r w:rsidRPr="00933330">
        <w:rPr>
          <w:noProof/>
          <w:sz w:val="18"/>
          <w:szCs w:val="18"/>
        </w:rPr>
        <w:t xml:space="preserve"> a ŽST Hrubá Voda za nové výhybky s čelisťovými závěry budou tyto osazeny novými zabezpečovacími prvky (přestavníky příp. snímači polohy, kontrolní a přestavné tyčky, ohrádky).</w:t>
      </w:r>
    </w:p>
    <w:p w14:paraId="3BC02A12" w14:textId="232D1D15" w:rsidR="00727B89" w:rsidRPr="00933330" w:rsidRDefault="00727B89" w:rsidP="00553608">
      <w:pPr>
        <w:rPr>
          <w:noProof/>
          <w:sz w:val="18"/>
          <w:szCs w:val="18"/>
        </w:rPr>
      </w:pPr>
      <w:r w:rsidRPr="00933330">
        <w:rPr>
          <w:noProof/>
          <w:sz w:val="18"/>
          <w:szCs w:val="18"/>
        </w:rPr>
        <w:t>V ŽST Hlubočky se mění konfigurace kolejiště a v návaznosti na to je nutná úprava staničního zabezpečovacího zařízení. V případě zvýšení traťové rychlosti bude proveden přepočet tabulky dotčeného přejezdu a provedeny jeho úpravy.</w:t>
      </w:r>
    </w:p>
    <w:p w14:paraId="7A5EAD60" w14:textId="77777777" w:rsidR="00F678E3" w:rsidRPr="00933330" w:rsidRDefault="00F678E3" w:rsidP="002F2288">
      <w:pPr>
        <w:pStyle w:val="Nadpis2-2"/>
      </w:pPr>
      <w:bookmarkStart w:id="36" w:name="_Toc189558615"/>
      <w:r w:rsidRPr="00933330">
        <w:t>Sdělovací zařízení</w:t>
      </w:r>
      <w:bookmarkEnd w:id="33"/>
      <w:bookmarkEnd w:id="36"/>
    </w:p>
    <w:p w14:paraId="5D4EBA2E" w14:textId="2A4AC8DE" w:rsidR="00C4786B" w:rsidRPr="00933330" w:rsidRDefault="00C4786B" w:rsidP="00C4786B">
      <w:pPr>
        <w:pStyle w:val="Text2-1"/>
        <w:rPr>
          <w:b/>
          <w:bCs/>
        </w:rPr>
      </w:pPr>
      <w:r w:rsidRPr="00933330">
        <w:rPr>
          <w:b/>
          <w:bCs/>
        </w:rPr>
        <w:t>Popis stávajícího stavu</w:t>
      </w:r>
    </w:p>
    <w:p w14:paraId="77447278" w14:textId="77777777" w:rsidR="00C4786B" w:rsidRPr="00933330" w:rsidRDefault="00C4786B" w:rsidP="00365695">
      <w:pPr>
        <w:pStyle w:val="Text2-1"/>
      </w:pPr>
      <w:bookmarkStart w:id="37" w:name="_Toc15649877"/>
      <w:bookmarkStart w:id="38" w:name="_Toc189558616"/>
      <w:r w:rsidRPr="00933330">
        <w:t xml:space="preserve">Rozhlasové informační zařízení pro cestující je zřízeno na Hlubočky zastávka z, ŽST Hlubočky, Hrubá Voda zastávka z a ŽST Hrubá Voda. </w:t>
      </w:r>
    </w:p>
    <w:p w14:paraId="6DA0A204" w14:textId="77777777" w:rsidR="00C4786B" w:rsidRPr="00933330" w:rsidRDefault="00C4786B" w:rsidP="00365695">
      <w:pPr>
        <w:pStyle w:val="Text2-1"/>
      </w:pPr>
      <w:r w:rsidRPr="00933330">
        <w:t xml:space="preserve">V celém dotčeném úseku jsou z dřívějších akcí připravené 2 HDPE trubky (modrá, černá) pro instalaci optické kabelizace (optický kabel není vložen) a traťový kabel TCEPKPFLEY </w:t>
      </w:r>
      <w:r w:rsidRPr="00933330">
        <w:lastRenderedPageBreak/>
        <w:t xml:space="preserve">10XN. Metalická místní sdělovací kabelizace byla v ŽST Hlubočky i ŽST Hrubá Voda obnovena v r. 2019. </w:t>
      </w:r>
    </w:p>
    <w:p w14:paraId="2B0B5137" w14:textId="77777777" w:rsidR="00C4786B" w:rsidRPr="00933330" w:rsidRDefault="00C4786B" w:rsidP="00365695">
      <w:pPr>
        <w:pStyle w:val="Text2-1"/>
      </w:pPr>
      <w:r w:rsidRPr="00933330">
        <w:t xml:space="preserve">V ŽST Hlubočky-Mar. Údolí je provozovaný traťový rádiový systém TRS (pouze ovládání ZL47+ZO47) a místní rádiová síť po zařízení DS248. V ŽST Hlubočky je provozovaný traťový rádiový systém TRS (základnová radiostanice ZR47 a ovládací blok a skříňka ZR47+ZO47) a místní rádiová síť po radiostanici GM360. V ŽST Hrubá Voda je provozovaný traťový rádiový systém TRS a místní rádiová síť, základnová radiostanice TRS je umístěná v technologickém domku, ovládací blok a skříňka TRS ve výpravní budově; radiostanice MRTS GM360 je umístěná v technologickém domku a ovládání umístěné ve výpravní budově v dopravní kanceláři je zajištěno pomocí analogového dispečerského terminálu INOMA OMEGA. </w:t>
      </w:r>
    </w:p>
    <w:p w14:paraId="52E501EA" w14:textId="77777777" w:rsidR="00C4786B" w:rsidRPr="00933330" w:rsidRDefault="00C4786B" w:rsidP="00365695">
      <w:pPr>
        <w:pStyle w:val="Text2-1"/>
      </w:pPr>
      <w:r w:rsidRPr="00933330">
        <w:t>Datová síť v úseku je pouze intranet, po modemech ULAF BSTU4 z Velké Bystřice do ŽST Hlubočky Mar. Údolí, po modemech PT 3088 do ŽST Hlubočky a dále do ŽST Hrubá Voda, kde modemová trasa končí. V uvedených třech stanicích je Switch WS-C2960-24TT-L.</w:t>
      </w:r>
    </w:p>
    <w:p w14:paraId="690E9788" w14:textId="77777777" w:rsidR="00C4786B" w:rsidRPr="00933330" w:rsidRDefault="00C4786B" w:rsidP="00365695">
      <w:pPr>
        <w:pStyle w:val="Text2-1"/>
      </w:pPr>
      <w:r w:rsidRPr="00933330">
        <w:t xml:space="preserve">Telefonní pobočky jsou provozovány v ŽST Hlubočky-Mar. Údolí po </w:t>
      </w:r>
      <w:proofErr w:type="spellStart"/>
      <w:r w:rsidRPr="00933330">
        <w:t>VoIP</w:t>
      </w:r>
      <w:proofErr w:type="spellEnd"/>
      <w:r w:rsidRPr="00933330">
        <w:t xml:space="preserve"> bráně </w:t>
      </w:r>
      <w:proofErr w:type="spellStart"/>
      <w:r w:rsidRPr="00933330">
        <w:t>Voice&amp;Data</w:t>
      </w:r>
      <w:proofErr w:type="spellEnd"/>
      <w:r w:rsidRPr="00933330">
        <w:t xml:space="preserve"> Router ITX 495.01 od Olomouce. Odtud jsou nasazena zařízení PGS (XESS 1080) do ŽST Hluboček a PGS (XESS 1040) do Hrubé Vody. </w:t>
      </w:r>
    </w:p>
    <w:p w14:paraId="1BC4C866" w14:textId="1DBFFB0B" w:rsidR="00365695" w:rsidRPr="00933330" w:rsidRDefault="00C4786B" w:rsidP="00365695">
      <w:pPr>
        <w:pStyle w:val="Text2-1"/>
      </w:pPr>
      <w:r w:rsidRPr="00933330">
        <w:t>Záznamové zařízení v ŽST Hlubočky-Mar. Údolí je REDAT5, v ŽST Hrubá Voda REDAT3.</w:t>
      </w:r>
    </w:p>
    <w:p w14:paraId="5D879B10" w14:textId="581B6311" w:rsidR="00C4786B" w:rsidRPr="00933330" w:rsidRDefault="00C4786B" w:rsidP="00C4786B">
      <w:pPr>
        <w:pStyle w:val="Text2-1"/>
        <w:rPr>
          <w:b/>
          <w:bCs/>
        </w:rPr>
      </w:pPr>
      <w:r w:rsidRPr="00933330">
        <w:rPr>
          <w:b/>
          <w:bCs/>
        </w:rPr>
        <w:t>Popis nového stavu</w:t>
      </w:r>
    </w:p>
    <w:p w14:paraId="3F08C975" w14:textId="313BBE14" w:rsidR="00C4786B" w:rsidRPr="00933330" w:rsidRDefault="00C4786B" w:rsidP="00C4786B">
      <w:pPr>
        <w:pStyle w:val="Text2-1"/>
      </w:pPr>
      <w:r w:rsidRPr="00933330">
        <w:t>Není součástí projektu. Kabelové trasy budou ochráněny a podle potřeb přeloženy.</w:t>
      </w:r>
    </w:p>
    <w:p w14:paraId="027E216B" w14:textId="77777777" w:rsidR="00F678E3" w:rsidRPr="00933330" w:rsidRDefault="00F678E3" w:rsidP="002F2288">
      <w:pPr>
        <w:pStyle w:val="Nadpis2-2"/>
      </w:pPr>
      <w:r w:rsidRPr="00933330">
        <w:t>Silnoproudá technologie včetně DŘT, trakční a energetická zařízení</w:t>
      </w:r>
      <w:bookmarkEnd w:id="37"/>
      <w:bookmarkEnd w:id="38"/>
    </w:p>
    <w:p w14:paraId="599FA6BA" w14:textId="72AB1278" w:rsidR="00295E30" w:rsidRPr="00933330" w:rsidRDefault="00CE5C7B" w:rsidP="004E2125">
      <w:pPr>
        <w:pStyle w:val="Text2-1"/>
        <w:rPr>
          <w:b/>
          <w:bCs/>
        </w:rPr>
      </w:pPr>
      <w:bookmarkStart w:id="39" w:name="_Toc15649878"/>
      <w:r w:rsidRPr="00933330">
        <w:rPr>
          <w:b/>
          <w:bCs/>
        </w:rPr>
        <w:t>Popis stávajícího stavu</w:t>
      </w:r>
    </w:p>
    <w:p w14:paraId="0C565402" w14:textId="77777777" w:rsidR="009D53B8" w:rsidRPr="00933330" w:rsidRDefault="009D53B8" w:rsidP="009D53B8">
      <w:pPr>
        <w:pStyle w:val="Text2-1"/>
      </w:pPr>
      <w:proofErr w:type="spellStart"/>
      <w:r w:rsidRPr="00933330">
        <w:t>Zast</w:t>
      </w:r>
      <w:proofErr w:type="spellEnd"/>
      <w:r w:rsidRPr="00933330">
        <w:t>. Hlubočky zastávka je osvětlena 7 ks sklopných stožárků o výšce 6 m, osazených LED svítidly. Stav silnoproudých zařízení je zánovní a nevyžaduje v současné době další investice.</w:t>
      </w:r>
    </w:p>
    <w:p w14:paraId="66E183FA" w14:textId="77777777" w:rsidR="009D53B8" w:rsidRPr="00933330" w:rsidRDefault="009D53B8" w:rsidP="009D53B8">
      <w:pPr>
        <w:pStyle w:val="Text2-1"/>
      </w:pPr>
      <w:r w:rsidRPr="00933330">
        <w:t xml:space="preserve">Napájení ŽST Hlubočky je provedeno z distribuční sítě ČEZ, samostatnou přípojku má elektrický ohřev výhybek (EOV), ostatní odběry jsou napájeny z elektroměrového rozváděče ve výpravní budově. Úprava přípojky NN je navržena ve stavbě „Rekonstrukce </w:t>
      </w:r>
      <w:proofErr w:type="spellStart"/>
      <w:r w:rsidRPr="00933330">
        <w:t>výpr</w:t>
      </w:r>
      <w:proofErr w:type="spellEnd"/>
      <w:r w:rsidRPr="00933330">
        <w:t>. budovy v žst. Hlubočky“.</w:t>
      </w:r>
    </w:p>
    <w:p w14:paraId="7490F0F3" w14:textId="77777777" w:rsidR="009D53B8" w:rsidRPr="00933330" w:rsidRDefault="009D53B8" w:rsidP="009D53B8">
      <w:pPr>
        <w:pStyle w:val="Text2-1"/>
        <w:numPr>
          <w:ilvl w:val="0"/>
          <w:numId w:val="0"/>
        </w:numPr>
        <w:ind w:left="737"/>
      </w:pPr>
      <w:r w:rsidRPr="00933330">
        <w:t>Osvětlení kolejiště ŽST Hlubočky je provedeno 22 ks světlometů na čtyřech osvětlovacích věžích a 20 ks stožárů typu JŽ. Svítidla jsou zastaralá, osazená výbojkovými světelnými zdroji. Stožáry jsou původní, rok výroby 1992, údržba svítidel na těchto stožárech je extrémně složitá. Součástí venkovních kabelových rozvodů NN jsou stávající kabelové skříně instalované zejména ve fasádách objektů ve stanici. Dále jsou zde provozovány 2 ks zásuvkových stojanů NN.</w:t>
      </w:r>
    </w:p>
    <w:p w14:paraId="77788007" w14:textId="77777777" w:rsidR="009D53B8" w:rsidRPr="00933330" w:rsidRDefault="009D53B8" w:rsidP="009D53B8">
      <w:pPr>
        <w:pStyle w:val="Text2-1"/>
        <w:numPr>
          <w:ilvl w:val="0"/>
          <w:numId w:val="0"/>
        </w:numPr>
        <w:ind w:left="737"/>
      </w:pPr>
      <w:r w:rsidRPr="00933330">
        <w:t>V současném stavu jsou EOV vyhřívány 4 ks výhybek o celkovém výkonu 24 kW. Napájení a ovládání je provedeno z rozvaděče R-EOV, umístěného ve středu stanice. Dohled je proveden v rámci dotykového panelu MSEOV, instalovaného v DK železniční stanice. Dálkový dohled je řešen v rámci dálkové diagnostiky technologických systému železniční dopravní cesty.</w:t>
      </w:r>
    </w:p>
    <w:p w14:paraId="64D48028" w14:textId="77777777" w:rsidR="009D53B8" w:rsidRPr="00933330" w:rsidRDefault="009D53B8" w:rsidP="009D53B8">
      <w:pPr>
        <w:pStyle w:val="Text2-1"/>
      </w:pPr>
      <w:proofErr w:type="spellStart"/>
      <w:r w:rsidRPr="00933330">
        <w:t>Zast</w:t>
      </w:r>
      <w:proofErr w:type="spellEnd"/>
      <w:r w:rsidRPr="00933330">
        <w:t>. Hrubá Voda zastávka je osazena 5 ks sklopných stožárků o výšce 6 m, osazených LED svítidly. Pro osvětlení přístupové cesty slouží svítidlo na výložníku na zdi budovy zastávky. Úpravy přípojky NN 0,4 kV a vybudování silnoproudých zařízení proběhly převážně v roce 2024.</w:t>
      </w:r>
    </w:p>
    <w:p w14:paraId="474562DC" w14:textId="77777777" w:rsidR="009D53B8" w:rsidRPr="00933330" w:rsidRDefault="009D53B8" w:rsidP="009D53B8">
      <w:pPr>
        <w:pStyle w:val="Text2-1"/>
      </w:pPr>
      <w:r w:rsidRPr="00933330">
        <w:t xml:space="preserve">ŽST Hrubá Voda disponuje vlastní stožárovou trafostanicí 22/0,4 kV, která je však umístěna na cizím pozemku, napájecí kabely z trafostanice jsou vedeny přes řeku a přes silnici (na mimodrážních pozemcích), což je značně problematické. </w:t>
      </w:r>
    </w:p>
    <w:p w14:paraId="4BEE7414" w14:textId="77777777" w:rsidR="009D53B8" w:rsidRPr="00933330" w:rsidRDefault="009D53B8" w:rsidP="009D53B8">
      <w:pPr>
        <w:pStyle w:val="Text2-1"/>
        <w:numPr>
          <w:ilvl w:val="0"/>
          <w:numId w:val="0"/>
        </w:numPr>
        <w:ind w:left="709"/>
      </w:pPr>
      <w:r w:rsidRPr="00933330">
        <w:t xml:space="preserve">Venkovní osvětlení je provedeno výbojkovými svítidly o výkonu 250 W na 28 stožárech typu JŽ. V současném stavu jsou EOV vyhřívány 4 výhybky o celkovém výkonu 23,4 kW. Napájení a ovládání je provedeno z rozvaděčů REOV1 a REOV2 umístěných na obou </w:t>
      </w:r>
      <w:r w:rsidRPr="00933330">
        <w:lastRenderedPageBreak/>
        <w:t>zhlavích. Dohled EOV je proveden místně v rámci MSU dohledového PC instalovaného v DK železniční stanice.</w:t>
      </w:r>
    </w:p>
    <w:p w14:paraId="15E7FB29" w14:textId="77777777" w:rsidR="009D53B8" w:rsidRPr="00933330" w:rsidRDefault="009D53B8" w:rsidP="009D53B8">
      <w:pPr>
        <w:pStyle w:val="Text2-1"/>
        <w:numPr>
          <w:ilvl w:val="0"/>
          <w:numId w:val="0"/>
        </w:numPr>
        <w:ind w:left="709"/>
      </w:pPr>
      <w:r w:rsidRPr="00933330">
        <w:t>Součástí venkovních kabelových rozvodů NN jsou stávající kabelové skříně instalované zejména ve fasádách objektů ve stanici. Dále jsou zde provozovány 3 ks zásuvkových stojanů NN.</w:t>
      </w:r>
    </w:p>
    <w:p w14:paraId="2E8E87CC" w14:textId="2AE8475B" w:rsidR="00CE5C7B" w:rsidRDefault="009D53B8" w:rsidP="009D53B8">
      <w:pPr>
        <w:pStyle w:val="Text2-1"/>
        <w:numPr>
          <w:ilvl w:val="0"/>
          <w:numId w:val="0"/>
        </w:numPr>
        <w:ind w:left="709"/>
      </w:pPr>
      <w:r w:rsidRPr="00933330">
        <w:t>Nová přípojka NN je naprojektována ve stavbě „Vymístění dopravní kanceláře z bývalé výpravní budovy ŽST Hrubá Voda“, předpoklad realizace v roce 2025</w:t>
      </w:r>
      <w:r w:rsidR="00DC66ED" w:rsidRPr="00933330">
        <w:t>/2026</w:t>
      </w:r>
      <w:r w:rsidRPr="00933330">
        <w:t>. V této stavbě je také projektován nový rozváděč HR, rozváděč RO a záložní zdroj pro napájení vybraných technologií ve stanici.</w:t>
      </w:r>
    </w:p>
    <w:p w14:paraId="74E8E13A" w14:textId="77777777" w:rsidR="00176209" w:rsidRPr="00933330" w:rsidRDefault="00176209" w:rsidP="009D53B8">
      <w:pPr>
        <w:pStyle w:val="Text2-1"/>
        <w:numPr>
          <w:ilvl w:val="0"/>
          <w:numId w:val="0"/>
        </w:numPr>
        <w:ind w:left="709"/>
      </w:pPr>
    </w:p>
    <w:p w14:paraId="2E52580F" w14:textId="64799DC7" w:rsidR="00CE5C7B" w:rsidRPr="00933330" w:rsidRDefault="00CE5C7B" w:rsidP="004E2125">
      <w:pPr>
        <w:pStyle w:val="Text2-1"/>
        <w:rPr>
          <w:b/>
          <w:bCs/>
        </w:rPr>
      </w:pPr>
      <w:r w:rsidRPr="00933330">
        <w:rPr>
          <w:b/>
          <w:bCs/>
        </w:rPr>
        <w:t>Popis nového stavu</w:t>
      </w:r>
    </w:p>
    <w:p w14:paraId="41529A77" w14:textId="77777777" w:rsidR="009D53B8" w:rsidRPr="00933330" w:rsidRDefault="009D53B8" w:rsidP="009D53B8">
      <w:pPr>
        <w:pStyle w:val="Text2-1"/>
      </w:pPr>
      <w:r w:rsidRPr="00933330">
        <w:t>Vyhovující osvětlení na zastávkách Hlubočky zastávka a Hrubá Voda zastávka není projektem dotčeno, není předmětem projektových prací.</w:t>
      </w:r>
    </w:p>
    <w:p w14:paraId="18FCAEEF" w14:textId="77777777" w:rsidR="009D53B8" w:rsidRPr="00933330" w:rsidRDefault="009D53B8" w:rsidP="009D53B8">
      <w:pPr>
        <w:pStyle w:val="Text2-1"/>
      </w:pPr>
      <w:r w:rsidRPr="00933330">
        <w:t>V ŽST Hlubočky bude napájení výpravní budovy optimalizováno v rámci stavby „Rekonstrukce výpravní budovy v žst. Hlubočky“ a není tak součástí řešeného projektu.</w:t>
      </w:r>
    </w:p>
    <w:p w14:paraId="30CFC949" w14:textId="77777777" w:rsidR="009D53B8" w:rsidRPr="00933330" w:rsidRDefault="009D53B8" w:rsidP="009D53B8">
      <w:pPr>
        <w:pStyle w:val="Text2-1"/>
        <w:numPr>
          <w:ilvl w:val="0"/>
          <w:numId w:val="0"/>
        </w:numPr>
        <w:ind w:left="737"/>
      </w:pPr>
      <w:r w:rsidRPr="00933330">
        <w:t>Pro venkovní osvětlení bude vybudován nový řídící rozváděč, umístěný mimo výpravní budovu (samostatný pilíř), napájený z přípojky pro EOV. Za tímto účelem bude provedeno posouzení přívodních kabelů a navýšení rezervovaného příkonu.</w:t>
      </w:r>
    </w:p>
    <w:p w14:paraId="2E69D3C8" w14:textId="77777777" w:rsidR="009D53B8" w:rsidRPr="00933330" w:rsidRDefault="009D53B8" w:rsidP="009D53B8">
      <w:pPr>
        <w:pStyle w:val="Text2-1"/>
        <w:numPr>
          <w:ilvl w:val="0"/>
          <w:numId w:val="0"/>
        </w:numPr>
        <w:ind w:left="737"/>
      </w:pPr>
      <w:r w:rsidRPr="00933330">
        <w:t xml:space="preserve">Koncepce řešení venkovního osvětlení železniční stanice počítá s výstavbou nových osvětlovacích věží o výšce cca 20 m, sklopných stožárů o výšce 12 m a na poloostrovním nástupišti instalaci sklopných stožárků o výšce 6 m. Svítidla v přístřešku u výpravní budovy jsou zánovní, budou pouze přepojena do nového RO. Konstrukce budou osazeny svítidly s LED světelnými zdroji, výrobce stožárů a LED svítidel bude splňovat technické podmínky schválené Správou železnic, státní organizací. </w:t>
      </w:r>
    </w:p>
    <w:p w14:paraId="2CEE6677" w14:textId="77777777" w:rsidR="009D53B8" w:rsidRPr="00933330" w:rsidRDefault="009D53B8" w:rsidP="009D53B8">
      <w:pPr>
        <w:pStyle w:val="Text2-1"/>
        <w:numPr>
          <w:ilvl w:val="0"/>
          <w:numId w:val="0"/>
        </w:numPr>
        <w:ind w:left="737"/>
      </w:pPr>
      <w:r w:rsidRPr="00933330">
        <w:t>Součástí návrhu jsou také související úpravy venkovních kabelových rozvodů NN vč. úprav vyvolaných ostatními profesemi.</w:t>
      </w:r>
    </w:p>
    <w:p w14:paraId="50DDAFA8" w14:textId="77777777" w:rsidR="009D53B8" w:rsidRPr="00933330" w:rsidRDefault="009D53B8" w:rsidP="009D53B8">
      <w:pPr>
        <w:pStyle w:val="Text2-1"/>
        <w:numPr>
          <w:ilvl w:val="0"/>
          <w:numId w:val="0"/>
        </w:numPr>
        <w:ind w:left="737"/>
      </w:pPr>
      <w:r w:rsidRPr="00933330">
        <w:t xml:space="preserve">Vzhledem k nové konfiguraci kolejiště bude v ŽST Hlubočky vybudováno nové EOV na 4 výhybkách shodně s dnešním stavem, zohledňující požadavky dopravní technologie. </w:t>
      </w:r>
    </w:p>
    <w:p w14:paraId="63A8A45C" w14:textId="77777777" w:rsidR="009D53B8" w:rsidRPr="00933330" w:rsidRDefault="009D53B8" w:rsidP="009D53B8">
      <w:pPr>
        <w:pStyle w:val="Text2-1"/>
        <w:numPr>
          <w:ilvl w:val="0"/>
          <w:numId w:val="0"/>
        </w:numPr>
        <w:ind w:left="737"/>
      </w:pPr>
      <w:r w:rsidRPr="00933330">
        <w:t>Ve středu stanice bude v blízkosti odstavné koleje vybudován nový zásuvkový pilíř. Po projednání s dopravní technologií a provozovatelem bude stanoveno, zda bude stojan zařazen do zařízení služeb vč. jeho dálkového/ústředního ovládání.</w:t>
      </w:r>
    </w:p>
    <w:p w14:paraId="57B63F94" w14:textId="77777777" w:rsidR="009D53B8" w:rsidRPr="00933330" w:rsidRDefault="009D53B8" w:rsidP="009D53B8">
      <w:pPr>
        <w:pStyle w:val="Text2-1"/>
        <w:numPr>
          <w:ilvl w:val="0"/>
          <w:numId w:val="0"/>
        </w:numPr>
        <w:ind w:left="737"/>
      </w:pPr>
      <w:r w:rsidRPr="00933330">
        <w:t>V rámci projektu je požadováno řešení ovládání venkovního osvětlení a EOV (místní ovládání z REOV (RO) v kolejišti, dálkové ovládání z dohledového panelu MSU v místnosti obsluhy v ŽST, ústřední ovládání z RDP ÚS Olomouc – řešení navrhnout prostřednictvím technologie DDTS ŽDC). Vizualizace doplnit na klienty infrastruktury RDP ÚS Olomouc, klienty OE a SEE Olomouc.</w:t>
      </w:r>
    </w:p>
    <w:p w14:paraId="05B1E8A9" w14:textId="77777777" w:rsidR="009D53B8" w:rsidRPr="00933330" w:rsidRDefault="009D53B8" w:rsidP="009D53B8">
      <w:pPr>
        <w:pStyle w:val="Text2-1"/>
      </w:pPr>
      <w:r w:rsidRPr="00933330">
        <w:t xml:space="preserve">V ŽST Hrubá Voda se předpokládá, že výchozím stavem budou úpravy provedené v rámci stavby „Vymístění dopravní kanceláře z bývalé výpravní budovy ŽST Hrubá Voda“, tj. vybudováno napájení z nové přípojky NN 0,4 kV z distribuční sítě, nový záložní zdroj el. energie, nový rozváděč HR a RO.  </w:t>
      </w:r>
    </w:p>
    <w:p w14:paraId="15375159" w14:textId="6C169F0C" w:rsidR="009D53B8" w:rsidRPr="00933330" w:rsidRDefault="009D53B8" w:rsidP="009D53B8">
      <w:pPr>
        <w:pStyle w:val="Text2-1"/>
        <w:numPr>
          <w:ilvl w:val="0"/>
          <w:numId w:val="0"/>
        </w:numPr>
        <w:ind w:left="737"/>
      </w:pPr>
      <w:r w:rsidRPr="00933330">
        <w:t xml:space="preserve">Předmětem projektu bude rekonstrukce venkovního osvětlení, kabelových rozvodů vč. zásuvkového stojanu a rekonstrukce EOV na dvou výhybkách 5 a 6, EOV na zbylých výhybkách 1 a 2 bude náležet až do následující akce prosté rekonstrukce. Zásuvkový </w:t>
      </w:r>
      <w:r w:rsidR="0072264A" w:rsidRPr="00933330">
        <w:t>stojan – na</w:t>
      </w:r>
      <w:r w:rsidRPr="00933330">
        <w:t xml:space="preserve"> základě projednání s dopravní technologií a provozovatelem bude stanoveno, zda bude stojan zařazen do zařízení služeb vč. jeho dálkového/ústředního ovládání.</w:t>
      </w:r>
    </w:p>
    <w:p w14:paraId="06386E6B" w14:textId="77777777" w:rsidR="009D53B8" w:rsidRPr="00933330" w:rsidRDefault="009D53B8" w:rsidP="009D53B8">
      <w:pPr>
        <w:pStyle w:val="Text2-1"/>
        <w:numPr>
          <w:ilvl w:val="0"/>
          <w:numId w:val="0"/>
        </w:numPr>
        <w:ind w:left="737"/>
      </w:pPr>
      <w:r w:rsidRPr="00933330">
        <w:t>Součástí návrhu jsou také související úpravy venkovních kabelových rozvodů NN vč. úprav vyvolaných ostatními profesemi.</w:t>
      </w:r>
    </w:p>
    <w:p w14:paraId="0FB1B58F" w14:textId="2B50FB52" w:rsidR="009A0A12" w:rsidRPr="00933330" w:rsidRDefault="009D53B8" w:rsidP="009A0A12">
      <w:pPr>
        <w:pStyle w:val="Text2-1"/>
        <w:numPr>
          <w:ilvl w:val="0"/>
          <w:numId w:val="0"/>
        </w:numPr>
        <w:ind w:left="720"/>
      </w:pPr>
      <w:r w:rsidRPr="00933330">
        <w:t xml:space="preserve">V rámci projektu je požadováno řešení ovládání venkovního osvětlení a EOV (místní ovládání z REOV (RO) v kolejišti, dálkové ovládání z dohledového panelu MSU v místnosti obsluhy v ŽST, ústřední ovládání z RDP ÚS Olomouc – řešení navrhnout prostřednictvím </w:t>
      </w:r>
      <w:r w:rsidRPr="00933330">
        <w:lastRenderedPageBreak/>
        <w:t>technologie DDTS ŽDC). Vizualizace doplnit na klienty infrastruktury RDP ÚS Olomouc, klienty OE a SEE Olomouc.</w:t>
      </w:r>
    </w:p>
    <w:p w14:paraId="5CCC0D54" w14:textId="77777777" w:rsidR="00F678E3" w:rsidRPr="00933330" w:rsidRDefault="00F678E3" w:rsidP="002F2288">
      <w:pPr>
        <w:pStyle w:val="Nadpis2-2"/>
      </w:pPr>
      <w:bookmarkStart w:id="40" w:name="_Toc189558617"/>
      <w:r w:rsidRPr="00933330">
        <w:t>Ostatní technologická zařízení</w:t>
      </w:r>
      <w:bookmarkEnd w:id="39"/>
      <w:bookmarkEnd w:id="40"/>
    </w:p>
    <w:p w14:paraId="7F2410A4" w14:textId="0A6481DF" w:rsidR="00295E30" w:rsidRPr="00933330" w:rsidRDefault="007009C0" w:rsidP="004E2125">
      <w:pPr>
        <w:pStyle w:val="Text2-1"/>
      </w:pPr>
      <w:bookmarkStart w:id="41" w:name="_Toc15649879"/>
      <w:r w:rsidRPr="00933330">
        <w:t>Neobsazeno.</w:t>
      </w:r>
    </w:p>
    <w:p w14:paraId="259F72B1" w14:textId="77777777" w:rsidR="00F678E3" w:rsidRPr="00933330" w:rsidRDefault="00F678E3" w:rsidP="002F2288">
      <w:pPr>
        <w:pStyle w:val="Nadpis2-2"/>
      </w:pPr>
      <w:bookmarkStart w:id="42" w:name="_Toc189558618"/>
      <w:r w:rsidRPr="00933330">
        <w:t>Železniční svršek a spodek</w:t>
      </w:r>
      <w:bookmarkEnd w:id="41"/>
      <w:bookmarkEnd w:id="42"/>
    </w:p>
    <w:p w14:paraId="32C392AD" w14:textId="26EB4FB0" w:rsidR="00553608" w:rsidRPr="00933330" w:rsidRDefault="00553608" w:rsidP="00553608">
      <w:pPr>
        <w:pStyle w:val="Text2-1"/>
        <w:rPr>
          <w:b/>
          <w:bCs/>
        </w:rPr>
      </w:pPr>
      <w:r w:rsidRPr="00933330">
        <w:rPr>
          <w:b/>
          <w:bCs/>
        </w:rPr>
        <w:t>Popis stávajícího stavu</w:t>
      </w:r>
    </w:p>
    <w:p w14:paraId="47A83709" w14:textId="77777777" w:rsidR="00553608" w:rsidRPr="00933330" w:rsidRDefault="00553608" w:rsidP="00553608">
      <w:pPr>
        <w:pStyle w:val="Text2-1"/>
        <w:numPr>
          <w:ilvl w:val="0"/>
          <w:numId w:val="0"/>
        </w:numPr>
      </w:pPr>
      <w:r w:rsidRPr="00933330">
        <w:t xml:space="preserve">Stav železničního svršku traťové koleje se v daném úseku blíží hranici technických parametrů umožňujících bezpečné provozování drážní dopravy. V celém mezistaničním úseku Hlubočky – Hrubá Voda jde především o špatný stav držebnosti upevňovadel na betonových pražcích SB5 z roku 1975. Ve velké části úseku navrženého k opravě jsou kolejnice tvaru S49 z roku 1976 a 1978. Staniční koleje č. 2, 3 v ŽST Hlubočky jsou také na pražcích SB5. Kolejnice </w:t>
      </w:r>
      <w:proofErr w:type="spellStart"/>
      <w:r w:rsidRPr="00933330">
        <w:t>tv</w:t>
      </w:r>
      <w:proofErr w:type="spellEnd"/>
      <w:r w:rsidRPr="00933330">
        <w:t xml:space="preserve">. T nebo S49 jsou z roku 1972. Kolej č. 1 je tvořena </w:t>
      </w:r>
      <w:proofErr w:type="spellStart"/>
      <w:r w:rsidRPr="00933330">
        <w:t>pražcí</w:t>
      </w:r>
      <w:proofErr w:type="spellEnd"/>
      <w:r w:rsidRPr="00933330">
        <w:t xml:space="preserve"> SB6 s kolejnicí </w:t>
      </w:r>
      <w:proofErr w:type="spellStart"/>
      <w:r w:rsidRPr="00933330">
        <w:t>tv</w:t>
      </w:r>
      <w:proofErr w:type="spellEnd"/>
      <w:r w:rsidRPr="00933330">
        <w:t>. S49 z roku 1977. V těchto kolejích se často objevují lokální vady kolejnic a svarů a závady v geometrických parametrech koleje.</w:t>
      </w:r>
    </w:p>
    <w:p w14:paraId="1B541ED3" w14:textId="21CE68F5" w:rsidR="00553608" w:rsidRPr="00933330" w:rsidRDefault="00553608" w:rsidP="00553608">
      <w:pPr>
        <w:pStyle w:val="Text2-1"/>
        <w:numPr>
          <w:ilvl w:val="0"/>
          <w:numId w:val="0"/>
        </w:numPr>
      </w:pPr>
      <w:r w:rsidRPr="00933330">
        <w:t>V ŽST Hlubočky výhybky č. 8, 7, 2, 1 a v ŽST Hrubá Voda výhybky č. 6, 5 jsou v hlavní koleji. Výhybky jsou ze 70. nebo 80. let soustavy žel. svršku S49 (1. generace) na dřevěných pražcích s hákovým závěrem.</w:t>
      </w:r>
    </w:p>
    <w:p w14:paraId="438D418E" w14:textId="0B5DB6C6" w:rsidR="00553608" w:rsidRPr="00933330" w:rsidRDefault="00553608" w:rsidP="00553608">
      <w:pPr>
        <w:pStyle w:val="Text2-1"/>
        <w:rPr>
          <w:b/>
          <w:bCs/>
        </w:rPr>
      </w:pPr>
      <w:r w:rsidRPr="00933330">
        <w:rPr>
          <w:b/>
          <w:bCs/>
        </w:rPr>
        <w:t>Popis nového stavu</w:t>
      </w:r>
    </w:p>
    <w:p w14:paraId="3483F552" w14:textId="3881CF11" w:rsidR="009A0A12" w:rsidRPr="00933330" w:rsidRDefault="009A0A12" w:rsidP="009A0A12">
      <w:pPr>
        <w:pStyle w:val="Text2-1"/>
        <w:numPr>
          <w:ilvl w:val="0"/>
          <w:numId w:val="0"/>
        </w:numPr>
      </w:pPr>
      <w:r w:rsidRPr="00933330">
        <w:t>Stavba zahrnuje rekonstrukci mezistaničního úseku od km 15,414 do km 18,950 a staničních kolejí č. 1 (v km 14,708 až 15,348), č. 2 (v km 14,683 až 15,348) a č. 3 (v km 14,739 až 15,381) v ŽST Hlubočky. Spočívá v pročištění kolejového lože s doplněním strojní čističkou, výměně stávajícího kolejového roštu za nový s betonovými pražci s pružným upevněním min. délky 2600 mm, rozdělení „u“, a s kolejnicemi tvaru 49E1 s následnou úpravou geometrických parametrů koleje a zřízením bezstykové koleje v celém úseku. Zároveň se vymění výhybky v ŽST Hlubočky (výh. č. 8, 7, 2, 1) a v ŽST Hrubá Voda na „</w:t>
      </w:r>
      <w:proofErr w:type="spellStart"/>
      <w:r w:rsidRPr="00933330">
        <w:t>hlubočském</w:t>
      </w:r>
      <w:proofErr w:type="spellEnd"/>
      <w:r w:rsidRPr="00933330">
        <w:t>“ zhlaví (výh. č. 6, 5) za výhybky na</w:t>
      </w:r>
      <w:r w:rsidR="00FB04E5" w:rsidRPr="00933330">
        <w:t> </w:t>
      </w:r>
      <w:r w:rsidRPr="00933330">
        <w:t xml:space="preserve">betonových pražcích s čelisťovými závěry. </w:t>
      </w:r>
      <w:r w:rsidR="00FB04E5" w:rsidRPr="00933330">
        <w:t xml:space="preserve">ST Olomouc projednává odkup výhybky K1 v km 17,401 od stávajícího majitele s cílem v rámci realizace stavby nahradit i tuto výhybky tvaru JS49 1:9-190 na dřevěných pražcích novou výhybkou stejného tvaru na betonových pražcích s čelisťovým závěrem. </w:t>
      </w:r>
      <w:r w:rsidRPr="00933330">
        <w:t>Rekonstrukcí traťových úseků dojde k odstranění stávajících nevyhovujících stavů zařízení infrastruktury a tím bude zajištěn bezpečný a plynulejší provoz a také minimalizace údržby a výluk v následujících letech. Taktéž dojde ke zvýšení kvality osobní i nákladní dopravy.</w:t>
      </w:r>
    </w:p>
    <w:p w14:paraId="3AD8F99D" w14:textId="2FE51491" w:rsidR="000874AB" w:rsidRPr="00933330" w:rsidRDefault="000874AB" w:rsidP="009A0A12">
      <w:pPr>
        <w:pStyle w:val="Text2-1"/>
        <w:numPr>
          <w:ilvl w:val="0"/>
          <w:numId w:val="0"/>
        </w:numPr>
      </w:pPr>
      <w:r w:rsidRPr="00933330">
        <w:t>GPK bude připraveno na výhledové rychlosti dle SRP. Dle ZP stavba nemění nejvyšší traťovou rychlost V=70 km/h a odstraňuje propady rychlostí daných konstrukcí žel. svršku do nejvyšších traťových rychlostí V=70 km/h, V</w:t>
      </w:r>
      <w:r w:rsidRPr="00933330">
        <w:rPr>
          <w:vertAlign w:val="subscript"/>
        </w:rPr>
        <w:t>130</w:t>
      </w:r>
      <w:r w:rsidRPr="00933330">
        <w:t>=75 km/h.</w:t>
      </w:r>
    </w:p>
    <w:p w14:paraId="1FCC971B" w14:textId="74E48CC0" w:rsidR="000A3424" w:rsidRPr="00933330" w:rsidRDefault="000A3424" w:rsidP="009A0A12">
      <w:pPr>
        <w:pStyle w:val="Text2-1"/>
        <w:numPr>
          <w:ilvl w:val="0"/>
          <w:numId w:val="0"/>
        </w:numPr>
      </w:pPr>
      <w:r w:rsidRPr="00933330">
        <w:t>V úseku Hlubočky-Mariánské Údolí – Hlubočky bude železniční svršek rekonstruován pouze v nezbytně nutném rozsahu v souvislosti s pracemi na mostech a propustcích.</w:t>
      </w:r>
    </w:p>
    <w:p w14:paraId="54E4CBBB" w14:textId="77777777" w:rsidR="00F678E3" w:rsidRPr="00933330" w:rsidRDefault="00F678E3" w:rsidP="002F2288">
      <w:pPr>
        <w:pStyle w:val="Nadpis2-2"/>
      </w:pPr>
      <w:bookmarkStart w:id="43" w:name="_Toc15649880"/>
      <w:bookmarkStart w:id="44" w:name="_Toc189558619"/>
      <w:r w:rsidRPr="00933330">
        <w:t>Nástupiště</w:t>
      </w:r>
      <w:bookmarkEnd w:id="43"/>
      <w:bookmarkEnd w:id="44"/>
    </w:p>
    <w:p w14:paraId="03900874" w14:textId="4C6CB50F" w:rsidR="007009C0" w:rsidRPr="00933330" w:rsidRDefault="00553608" w:rsidP="007009C0">
      <w:pPr>
        <w:pStyle w:val="Text2-1"/>
        <w:rPr>
          <w:b/>
          <w:bCs/>
        </w:rPr>
      </w:pPr>
      <w:bookmarkStart w:id="45" w:name="_Toc15649882"/>
      <w:r w:rsidRPr="00933330">
        <w:rPr>
          <w:b/>
          <w:bCs/>
        </w:rPr>
        <w:t>Popis stávajícího stavu</w:t>
      </w:r>
    </w:p>
    <w:p w14:paraId="746921C2" w14:textId="77777777" w:rsidR="00553608" w:rsidRPr="00933330" w:rsidRDefault="00553608" w:rsidP="00553608">
      <w:pPr>
        <w:pStyle w:val="Text2-1"/>
        <w:numPr>
          <w:ilvl w:val="0"/>
          <w:numId w:val="0"/>
        </w:numPr>
      </w:pPr>
      <w:r w:rsidRPr="00933330">
        <w:t xml:space="preserve">Nástupiště u kol. č. 1, 3 v ŽST Hlubočky jsou typu SUDOP s hranou délky 199 a 228 m. Pochozí desky obou nástupišť mají lokálně praskliny a </w:t>
      </w:r>
      <w:proofErr w:type="spellStart"/>
      <w:r w:rsidRPr="00933330">
        <w:t>odlomeniny</w:t>
      </w:r>
      <w:proofErr w:type="spellEnd"/>
      <w:r w:rsidRPr="00933330">
        <w:t>. Dlouhodobým provozním zatížením došlo ke směrovým i výškovým nerovnostem nástupní hrany. Délka nástupištních hran je pro současný i výhledový stav provozu osobní dopravy zbytečně velká.</w:t>
      </w:r>
      <w:r w:rsidRPr="00933330">
        <w:br/>
        <w:t>Nástupiště v zastávce Hrubá Voda zastávka je typu SUDOP. Provozním zatížením došlo ke směrovým i výškovým nerovnostem nástupní hrany.</w:t>
      </w:r>
    </w:p>
    <w:p w14:paraId="229803AA" w14:textId="6C32B7E5" w:rsidR="00553608" w:rsidRPr="00933330" w:rsidRDefault="00553608" w:rsidP="007009C0">
      <w:pPr>
        <w:pStyle w:val="Text2-1"/>
        <w:rPr>
          <w:b/>
          <w:bCs/>
        </w:rPr>
      </w:pPr>
      <w:r w:rsidRPr="00933330">
        <w:rPr>
          <w:b/>
          <w:bCs/>
        </w:rPr>
        <w:t>Popis nového stavu</w:t>
      </w:r>
    </w:p>
    <w:p w14:paraId="7647A780" w14:textId="3D70DAD9" w:rsidR="009A0A12" w:rsidRPr="00933330" w:rsidRDefault="009A0A12" w:rsidP="009A0A12">
      <w:pPr>
        <w:pStyle w:val="Text2-1"/>
        <w:numPr>
          <w:ilvl w:val="0"/>
          <w:numId w:val="0"/>
        </w:numPr>
      </w:pPr>
      <w:r w:rsidRPr="00933330">
        <w:t>V zastávce Hrubá Voda zastávka dojde k</w:t>
      </w:r>
      <w:r w:rsidR="00FB04E5" w:rsidRPr="00933330">
        <w:t> realizaci nového nástupiště s výškou hrany 380 mm nad TK ve stejné km poloze jako stávající nástupiště</w:t>
      </w:r>
      <w:r w:rsidRPr="00933330">
        <w:t>. V ŽST Hlubočky dojde ke změně konfigurace nástupišť</w:t>
      </w:r>
      <w:r w:rsidR="00FB04E5" w:rsidRPr="00933330">
        <w:t xml:space="preserve">. Dojde k realizaci poloostrovního nástupiště s centrálním přechodem. </w:t>
      </w:r>
      <w:r w:rsidRPr="00933330">
        <w:t>Tím se zvýší přehlednost, bezpečnost a komfort cestující veřejnosti.</w:t>
      </w:r>
    </w:p>
    <w:p w14:paraId="64DEE55A" w14:textId="77777777" w:rsidR="00F678E3" w:rsidRPr="00933330" w:rsidRDefault="00F678E3" w:rsidP="002F2288">
      <w:pPr>
        <w:pStyle w:val="Nadpis2-2"/>
      </w:pPr>
      <w:bookmarkStart w:id="46" w:name="_Toc189558620"/>
      <w:r w:rsidRPr="00933330">
        <w:lastRenderedPageBreak/>
        <w:t>Mosty, propustky, zdi</w:t>
      </w:r>
      <w:bookmarkEnd w:id="45"/>
      <w:bookmarkEnd w:id="46"/>
    </w:p>
    <w:p w14:paraId="41ED98F9" w14:textId="4808C7DE" w:rsidR="00455519" w:rsidRPr="00933330" w:rsidRDefault="00455519" w:rsidP="00455519">
      <w:pPr>
        <w:pStyle w:val="Text2-1"/>
        <w:numPr>
          <w:ilvl w:val="0"/>
          <w:numId w:val="0"/>
        </w:numPr>
      </w:pPr>
      <w:r w:rsidRPr="00933330">
        <w:t>V traťovém mezistaničním úseku DÚ 06 Hlubočky–Mariánské Údolí - Hlubočky trati 2191</w:t>
      </w:r>
      <w:r w:rsidR="003F5438" w:rsidRPr="00933330">
        <w:t> </w:t>
      </w:r>
      <w:r w:rsidRPr="00933330">
        <w:t>Olomouc</w:t>
      </w:r>
      <w:r w:rsidR="003F5438" w:rsidRPr="00933330">
        <w:t> </w:t>
      </w:r>
      <w:r w:rsidRPr="00933330">
        <w:t>hl.n. (mimo) – Krnov (mimo) se nachází 3 mosty a 12 propustků. Jeden propustek je hodnocen jako nenalezen.</w:t>
      </w:r>
    </w:p>
    <w:p w14:paraId="531257E1" w14:textId="33413E31" w:rsidR="00455519" w:rsidRPr="00933330" w:rsidRDefault="00455519" w:rsidP="00455519">
      <w:pPr>
        <w:pStyle w:val="Text2-1"/>
        <w:numPr>
          <w:ilvl w:val="0"/>
          <w:numId w:val="0"/>
        </w:numPr>
        <w:ind w:left="737" w:hanging="737"/>
      </w:pPr>
      <w:r w:rsidRPr="00933330">
        <w:t>V </w:t>
      </w:r>
      <w:r w:rsidR="007B0BD8" w:rsidRPr="00933330">
        <w:t>ŽST</w:t>
      </w:r>
      <w:r w:rsidRPr="00933330">
        <w:t xml:space="preserve"> Hlubočky DÚ D1 trati 2191 Olomouc hl.n. (mimo) – Krnov (mimo) se nachází 1 propustek.</w:t>
      </w:r>
    </w:p>
    <w:p w14:paraId="01C24143" w14:textId="77777777" w:rsidR="00455519" w:rsidRPr="00933330" w:rsidRDefault="00455519" w:rsidP="00E13CED">
      <w:pPr>
        <w:pStyle w:val="Text2-1"/>
        <w:numPr>
          <w:ilvl w:val="0"/>
          <w:numId w:val="0"/>
        </w:numPr>
      </w:pPr>
      <w:r w:rsidRPr="00933330">
        <w:t>V traťovém mezistaničním úseku DÚ 08 a DÚ 26 Hlubočky – Hrubá Voda trati 2191 Olomouc hl.n. (mimo) – Krnov (mimo) se nachází 8 mostů a 5 propustků. Jeden z mostů je hodnocen stavebním stavem K3/S2 a tři propustky jsou hodnoceny stavebním stavem 3 dle předpisu SŽ S5 Správa mostních objektů.</w:t>
      </w:r>
    </w:p>
    <w:p w14:paraId="597B7079" w14:textId="2D5A54CE" w:rsidR="00455519" w:rsidRPr="00933330" w:rsidRDefault="00455519" w:rsidP="00E13CED">
      <w:pPr>
        <w:pStyle w:val="Text2-1"/>
        <w:numPr>
          <w:ilvl w:val="0"/>
          <w:numId w:val="0"/>
        </w:numPr>
      </w:pPr>
      <w:r w:rsidRPr="00933330">
        <w:t>Stavební zásah v rámci prosté rekonstrukce se bude týkat níže uvedených 10 mostů a 18 propustků</w:t>
      </w:r>
      <w:r w:rsidR="00AE1074" w:rsidRPr="00933330">
        <w:t xml:space="preserve"> a 2 opěrné zdi</w:t>
      </w:r>
      <w:r w:rsidRPr="00933330">
        <w:t>.</w:t>
      </w:r>
    </w:p>
    <w:p w14:paraId="4B5F9767" w14:textId="77777777" w:rsidR="00455519" w:rsidRPr="00933330" w:rsidRDefault="00295E30" w:rsidP="00295E30">
      <w:pPr>
        <w:pStyle w:val="Text2-1"/>
        <w:keepNext/>
        <w:rPr>
          <w:rStyle w:val="Tun"/>
        </w:rPr>
      </w:pPr>
      <w:r w:rsidRPr="00933330">
        <w:rPr>
          <w:rStyle w:val="Tun"/>
        </w:rPr>
        <w:t>Popis stávajícího stavu</w:t>
      </w:r>
    </w:p>
    <w:p w14:paraId="404FA240" w14:textId="77777777" w:rsidR="00455519" w:rsidRPr="00933330" w:rsidRDefault="00455519" w:rsidP="00455519">
      <w:pPr>
        <w:pStyle w:val="Text2-1"/>
        <w:numPr>
          <w:ilvl w:val="0"/>
          <w:numId w:val="0"/>
        </w:numPr>
        <w:rPr>
          <w:u w:val="single"/>
        </w:rPr>
      </w:pPr>
      <w:r w:rsidRPr="00933330">
        <w:rPr>
          <w:u w:val="single"/>
        </w:rPr>
        <w:t>MOSTY</w:t>
      </w:r>
    </w:p>
    <w:p w14:paraId="4A104877" w14:textId="77777777" w:rsidR="00455519" w:rsidRPr="00933330" w:rsidRDefault="00455519" w:rsidP="00CC3B79">
      <w:pPr>
        <w:pStyle w:val="Text2-1"/>
        <w:numPr>
          <w:ilvl w:val="0"/>
          <w:numId w:val="15"/>
        </w:numPr>
        <w:rPr>
          <w:u w:val="single"/>
        </w:rPr>
      </w:pPr>
      <w:r w:rsidRPr="00933330">
        <w:rPr>
          <w:u w:val="single"/>
        </w:rPr>
        <w:t>Úsek Hlubočky-Mariánské Údolí - Hlubočky</w:t>
      </w:r>
    </w:p>
    <w:p w14:paraId="06B0F082" w14:textId="77777777" w:rsidR="00455519" w:rsidRPr="00933330" w:rsidRDefault="00455519" w:rsidP="00455519">
      <w:pPr>
        <w:pStyle w:val="Text2-1"/>
        <w:numPr>
          <w:ilvl w:val="0"/>
          <w:numId w:val="0"/>
        </w:numPr>
        <w:ind w:left="737" w:hanging="737"/>
        <w:rPr>
          <w:u w:val="single"/>
        </w:rPr>
      </w:pPr>
      <w:r w:rsidRPr="00933330">
        <w:rPr>
          <w:u w:val="single"/>
        </w:rPr>
        <w:t>Most v km 12,836</w:t>
      </w:r>
    </w:p>
    <w:p w14:paraId="6DB8E78D" w14:textId="7D4DCEA8" w:rsidR="00455519" w:rsidRPr="00933330" w:rsidRDefault="00455519" w:rsidP="00455519">
      <w:pPr>
        <w:pStyle w:val="Text2-1"/>
        <w:numPr>
          <w:ilvl w:val="0"/>
          <w:numId w:val="0"/>
        </w:numPr>
      </w:pPr>
      <w:r w:rsidRPr="00933330">
        <w:t>Jedná se o dvou otvorový most. První konstrukce je železobetonová o rozpětí 2,3 m. Druhá konstrukce je železobetonová předpjatá o rozpětí 9,7 m. Spodní stavba je železobetonová. V podhledu obou konstrukcí je obnažená výztuž. Izolace je nefunkční, na konstrukci jsou znatelné výluhy vody, zejména v dilatacích. Na spodní stavbě je degradovaný beton a obnažená výztuž. Zábradlí má nedostatečnou výšku. Rok výstavby celého objektu je 1970. Hodnocení stavebního stavu K2/S2.</w:t>
      </w:r>
    </w:p>
    <w:p w14:paraId="20EAAAB4" w14:textId="77777777" w:rsidR="00455519" w:rsidRPr="00933330" w:rsidRDefault="00455519" w:rsidP="00455519">
      <w:pPr>
        <w:pStyle w:val="Text2-1"/>
        <w:numPr>
          <w:ilvl w:val="0"/>
          <w:numId w:val="0"/>
        </w:numPr>
        <w:ind w:left="737" w:hanging="737"/>
        <w:rPr>
          <w:u w:val="single"/>
        </w:rPr>
      </w:pPr>
      <w:r w:rsidRPr="00933330">
        <w:rPr>
          <w:u w:val="single"/>
        </w:rPr>
        <w:t>Most v km 12,897</w:t>
      </w:r>
    </w:p>
    <w:p w14:paraId="699802C2" w14:textId="29B5076D" w:rsidR="00455519" w:rsidRPr="00933330" w:rsidRDefault="00455519" w:rsidP="00455519">
      <w:pPr>
        <w:pStyle w:val="Text2-1"/>
        <w:numPr>
          <w:ilvl w:val="0"/>
          <w:numId w:val="0"/>
        </w:numPr>
      </w:pPr>
      <w:r w:rsidRPr="00933330">
        <w:t>Jedná se o šikmý troj otvorový most s železobetonovou předpjatou nosnou konstrukcí. Rozpětí 12,7 + 11,2 + 12,7 m. Spodní stavba železobetonová. V podhledu všech konstrukcí je obnažená výztuž. Izolace je nefunkční, na konstrukci jsou znatelné výluhy vody, zejména v dilatacích. Na spodní stavbě je degradovaný beton a obnažená výztuž. Zábradlí má nedostatečnou výšku. Rok výstavby celého objektu je 1970. Hodnocení stavebního stavu K2/S2.</w:t>
      </w:r>
    </w:p>
    <w:p w14:paraId="267E7F8D" w14:textId="77777777" w:rsidR="00455519" w:rsidRPr="00933330" w:rsidRDefault="00455519" w:rsidP="00455519">
      <w:pPr>
        <w:pStyle w:val="Text2-1"/>
        <w:numPr>
          <w:ilvl w:val="0"/>
          <w:numId w:val="0"/>
        </w:numPr>
        <w:ind w:left="737" w:hanging="737"/>
        <w:rPr>
          <w:u w:val="single"/>
        </w:rPr>
      </w:pPr>
      <w:r w:rsidRPr="00933330">
        <w:rPr>
          <w:u w:val="single"/>
        </w:rPr>
        <w:t>Most v km 14,617</w:t>
      </w:r>
    </w:p>
    <w:p w14:paraId="07AEB41B" w14:textId="6259B4EB" w:rsidR="00455519" w:rsidRPr="00933330" w:rsidRDefault="00455519" w:rsidP="00455519">
      <w:pPr>
        <w:pStyle w:val="Text2-1"/>
        <w:numPr>
          <w:ilvl w:val="0"/>
          <w:numId w:val="0"/>
        </w:numPr>
      </w:pPr>
      <w:r w:rsidRPr="00933330">
        <w:t>Jedná se o jedno otvorový most s ocelovou plnostěnnou mostní konstrukci s mostnicemi o rozpětí 8,2 m. Spodní stavba je kamenná s železobetonovými úložnými prahy. Ocelová konstrukce má sešlou protikorozní ochranu, prostupuje rez. Ložiska jsou uvolněna v hnízdech. Rok výstavby spodní stavby je 1888, nosná konstrukce je z roku 1974. Hodnocení stavebního stavu K2/S1.</w:t>
      </w:r>
    </w:p>
    <w:p w14:paraId="54402B4D" w14:textId="77777777" w:rsidR="00455519" w:rsidRPr="00933330" w:rsidRDefault="00455519" w:rsidP="00CC3B79">
      <w:pPr>
        <w:pStyle w:val="Text2-1"/>
        <w:numPr>
          <w:ilvl w:val="0"/>
          <w:numId w:val="15"/>
        </w:numPr>
        <w:rPr>
          <w:u w:val="single"/>
        </w:rPr>
      </w:pPr>
      <w:r w:rsidRPr="00933330">
        <w:rPr>
          <w:u w:val="single"/>
        </w:rPr>
        <w:t>Úsek Hlubočky – Hrubá Voda</w:t>
      </w:r>
    </w:p>
    <w:p w14:paraId="091E61BC" w14:textId="77777777" w:rsidR="00455519" w:rsidRPr="00933330" w:rsidRDefault="00455519" w:rsidP="00455519">
      <w:pPr>
        <w:pStyle w:val="Text2-1"/>
        <w:numPr>
          <w:ilvl w:val="0"/>
          <w:numId w:val="0"/>
        </w:numPr>
        <w:ind w:left="737" w:hanging="737"/>
        <w:rPr>
          <w:u w:val="single"/>
        </w:rPr>
      </w:pPr>
      <w:r w:rsidRPr="00933330">
        <w:rPr>
          <w:u w:val="single"/>
        </w:rPr>
        <w:t>Most v km 16,378</w:t>
      </w:r>
    </w:p>
    <w:p w14:paraId="3CCA0B5B" w14:textId="0830091C" w:rsidR="00455519" w:rsidRPr="00933330" w:rsidRDefault="00455519" w:rsidP="00455519">
      <w:pPr>
        <w:pStyle w:val="Text2-1"/>
        <w:numPr>
          <w:ilvl w:val="0"/>
          <w:numId w:val="0"/>
        </w:numPr>
      </w:pPr>
      <w:r w:rsidRPr="00933330">
        <w:t xml:space="preserve">Jedná se o šikmý dvou otvorový most s ocelovými plnostěnnými nosníky o rozpětí 2 x 16,7 m s mostnicemi. Opěry mostu jsou betonové, pilíř kamenný. Ocelová konstrukce mostu má sešlý nátěr, styčníky </w:t>
      </w:r>
      <w:proofErr w:type="spellStart"/>
      <w:r w:rsidRPr="00933330">
        <w:t>orezivělé</w:t>
      </w:r>
      <w:proofErr w:type="spellEnd"/>
      <w:r w:rsidRPr="00933330">
        <w:t>, nýty místy strávené korozí. Ložiska uvolněná v hnízdech, Spodní stavbou prosakuje voda. Mostnice jsou popraskané, pod podkladnicemi mírně nahnilé. Rok výstavby spodní stavby je 1901, nosná konstrukce je z roku 1901, následně zesílena v roce 1962. Hodnocení stavebního stavu K3/S2.</w:t>
      </w:r>
    </w:p>
    <w:p w14:paraId="7D89BF0B" w14:textId="77777777" w:rsidR="00455519" w:rsidRPr="00933330" w:rsidRDefault="00455519" w:rsidP="00455519">
      <w:pPr>
        <w:pStyle w:val="Text2-1"/>
        <w:numPr>
          <w:ilvl w:val="0"/>
          <w:numId w:val="0"/>
        </w:numPr>
        <w:ind w:left="737" w:hanging="737"/>
        <w:rPr>
          <w:u w:val="single"/>
        </w:rPr>
      </w:pPr>
      <w:r w:rsidRPr="00933330">
        <w:rPr>
          <w:u w:val="single"/>
        </w:rPr>
        <w:t>Most v km 16,440</w:t>
      </w:r>
    </w:p>
    <w:p w14:paraId="2E22687E" w14:textId="4981398D" w:rsidR="00455519" w:rsidRPr="00933330" w:rsidRDefault="00455519" w:rsidP="00E13CED">
      <w:pPr>
        <w:pStyle w:val="Text2-1"/>
        <w:numPr>
          <w:ilvl w:val="0"/>
          <w:numId w:val="0"/>
        </w:numPr>
      </w:pPr>
      <w:r w:rsidRPr="00933330">
        <w:t>Jedná se o kamennou klenbu. Rozpětí konstrukce 3,05 m. Spodní stavba kamenná. Klenbou prosakuje voda, v podhledu klenby se nachází podélné trhliny tloušťky do 1 mm. Zábradlí chybí. Rok výstavby 1872. Hodnocení stavebního stavu K2/S2.</w:t>
      </w:r>
    </w:p>
    <w:p w14:paraId="7575BDFF" w14:textId="77777777" w:rsidR="00455519" w:rsidRPr="00933330" w:rsidRDefault="00455519" w:rsidP="00455519">
      <w:pPr>
        <w:pStyle w:val="Text2-1"/>
        <w:numPr>
          <w:ilvl w:val="0"/>
          <w:numId w:val="0"/>
        </w:numPr>
        <w:ind w:left="737" w:hanging="737"/>
        <w:rPr>
          <w:u w:val="single"/>
        </w:rPr>
      </w:pPr>
      <w:r w:rsidRPr="00933330">
        <w:rPr>
          <w:u w:val="single"/>
        </w:rPr>
        <w:t>Most v km 16,647</w:t>
      </w:r>
    </w:p>
    <w:p w14:paraId="790F79B8" w14:textId="2F6CA153" w:rsidR="00455519" w:rsidRPr="00933330" w:rsidRDefault="00455519" w:rsidP="00E13CED">
      <w:pPr>
        <w:pStyle w:val="Text2-1"/>
        <w:numPr>
          <w:ilvl w:val="0"/>
          <w:numId w:val="0"/>
        </w:numPr>
      </w:pPr>
      <w:r w:rsidRPr="00933330">
        <w:t>Jedná se o ocelový příhradový most o rozpětí 37,4 m s mostnicemi. Spodní stavba je kamenná s železobetonovými úložnými prahy. Nátěr konstrukce je sešlý a loupe se. Mostnice mírně popraskané. Rok výstavby 1910. Hodnocení stavebního stavu K2/S2.</w:t>
      </w:r>
    </w:p>
    <w:p w14:paraId="3A78E8C9" w14:textId="77777777" w:rsidR="00455519" w:rsidRPr="00933330" w:rsidRDefault="00455519" w:rsidP="00455519">
      <w:pPr>
        <w:pStyle w:val="Text2-1"/>
        <w:numPr>
          <w:ilvl w:val="0"/>
          <w:numId w:val="0"/>
        </w:numPr>
        <w:ind w:left="737" w:hanging="737"/>
        <w:rPr>
          <w:u w:val="single"/>
        </w:rPr>
      </w:pPr>
      <w:r w:rsidRPr="00933330">
        <w:rPr>
          <w:u w:val="single"/>
        </w:rPr>
        <w:lastRenderedPageBreak/>
        <w:t>Most v km 17,580</w:t>
      </w:r>
    </w:p>
    <w:p w14:paraId="61BD80C7" w14:textId="3743AE0D" w:rsidR="00455519" w:rsidRPr="00933330" w:rsidRDefault="00455519" w:rsidP="00E13CED">
      <w:pPr>
        <w:pStyle w:val="Text2-1"/>
        <w:numPr>
          <w:ilvl w:val="0"/>
          <w:numId w:val="0"/>
        </w:numPr>
      </w:pPr>
      <w:r w:rsidRPr="00933330">
        <w:t xml:space="preserve">Jedná se o ocelový plnostěnný komorový most, zespod otevřený o rozpětí 33,0 m s přímo pojížděnou mostovkou. Spodní stavba betonová. Nátěr konstrukce je sešlý a loupe se, ložiska mají popraskané </w:t>
      </w:r>
      <w:proofErr w:type="spellStart"/>
      <w:r w:rsidRPr="00933330">
        <w:t>oblití</w:t>
      </w:r>
      <w:proofErr w:type="spellEnd"/>
      <w:r w:rsidRPr="00933330">
        <w:t>. Na spodní stavbě jsou znatelné průsaky vody, beton místně degradovaný, prostupuje výztuž. Rok výstavby spodní stavby je 1899, sanace v roce 1981. Nosná konstrukce z roku 1981. Hodnocení stavebního stavu K2/S2.</w:t>
      </w:r>
    </w:p>
    <w:p w14:paraId="217F100E" w14:textId="77777777" w:rsidR="00455519" w:rsidRPr="00933330" w:rsidRDefault="00455519" w:rsidP="00455519">
      <w:pPr>
        <w:pStyle w:val="Text2-1"/>
        <w:numPr>
          <w:ilvl w:val="0"/>
          <w:numId w:val="0"/>
        </w:numPr>
        <w:ind w:left="737" w:hanging="737"/>
        <w:rPr>
          <w:u w:val="single"/>
        </w:rPr>
      </w:pPr>
      <w:r w:rsidRPr="00933330">
        <w:rPr>
          <w:u w:val="single"/>
        </w:rPr>
        <w:t>Most v km 18,449</w:t>
      </w:r>
    </w:p>
    <w:p w14:paraId="3E0232BA" w14:textId="316F9A4B" w:rsidR="00455519" w:rsidRPr="00933330" w:rsidRDefault="00455519" w:rsidP="00E13CED">
      <w:pPr>
        <w:pStyle w:val="Text2-1"/>
        <w:numPr>
          <w:ilvl w:val="0"/>
          <w:numId w:val="0"/>
        </w:numPr>
      </w:pPr>
      <w:r w:rsidRPr="00933330">
        <w:t>Jedná se o ocelový plnostěnný most o rozpětí 22,5 m s mostnicemi. Spodní stavba je betonová, křídla kamenná. Nátěr konstrukce je sešlý, detaily reziví. Rok výstavby 1960. Hodnocení stavebního stavu K2/S1.</w:t>
      </w:r>
    </w:p>
    <w:p w14:paraId="13B79F51" w14:textId="77777777" w:rsidR="00455519" w:rsidRPr="00933330" w:rsidRDefault="00455519" w:rsidP="00455519">
      <w:pPr>
        <w:pStyle w:val="Text2-1"/>
        <w:numPr>
          <w:ilvl w:val="0"/>
          <w:numId w:val="0"/>
        </w:numPr>
        <w:ind w:left="737" w:hanging="737"/>
        <w:rPr>
          <w:u w:val="single"/>
        </w:rPr>
      </w:pPr>
      <w:r w:rsidRPr="00933330">
        <w:rPr>
          <w:u w:val="single"/>
        </w:rPr>
        <w:t>Most v km 18,582</w:t>
      </w:r>
    </w:p>
    <w:p w14:paraId="7560DAA4" w14:textId="5F45CC33" w:rsidR="00455519" w:rsidRPr="00933330" w:rsidRDefault="00455519" w:rsidP="00E13CED">
      <w:pPr>
        <w:pStyle w:val="Text2-1"/>
        <w:numPr>
          <w:ilvl w:val="0"/>
          <w:numId w:val="0"/>
        </w:numPr>
      </w:pPr>
      <w:r w:rsidRPr="00933330">
        <w:t>Jedná se o kamennou klenbu. Rozpětí konstrukce 5,1 m. Spodní stavba kamenná. Klenbou prosakuje voda, v podhledu klenby se nachází podélné trhliny tloušťky do 0,3 mm. Zábradlí a římsy zasahují do volného mostního profilu. Rok výstavby 1872. Hodnocení stavebního stavu K1/S1.</w:t>
      </w:r>
    </w:p>
    <w:p w14:paraId="124887C0" w14:textId="77777777" w:rsidR="00455519" w:rsidRPr="00933330" w:rsidRDefault="00455519" w:rsidP="00455519">
      <w:pPr>
        <w:pStyle w:val="Text2-1"/>
        <w:numPr>
          <w:ilvl w:val="0"/>
          <w:numId w:val="0"/>
        </w:numPr>
        <w:ind w:left="737" w:hanging="737"/>
        <w:rPr>
          <w:u w:val="single"/>
        </w:rPr>
      </w:pPr>
      <w:r w:rsidRPr="00933330">
        <w:rPr>
          <w:u w:val="single"/>
        </w:rPr>
        <w:t>Most v km 18,902</w:t>
      </w:r>
    </w:p>
    <w:p w14:paraId="1FB0B3F3" w14:textId="620FC6BF" w:rsidR="00455519" w:rsidRPr="00933330" w:rsidRDefault="00455519" w:rsidP="00E13CED">
      <w:pPr>
        <w:pStyle w:val="Text2-1"/>
        <w:numPr>
          <w:ilvl w:val="0"/>
          <w:numId w:val="0"/>
        </w:numPr>
      </w:pPr>
      <w:r w:rsidRPr="00933330">
        <w:t xml:space="preserve">Jedná se o šikmý dvou otvorový most s ocelovými plnostěnnými nosníky o rozpětí 2 x 17,8 m s mostnicemi. Spodní stavba kamenná. Ocelová konstrukce mostu má sešlý nátěr, styčníky </w:t>
      </w:r>
      <w:proofErr w:type="spellStart"/>
      <w:r w:rsidRPr="00933330">
        <w:t>orezivělé</w:t>
      </w:r>
      <w:proofErr w:type="spellEnd"/>
      <w:r w:rsidRPr="00933330">
        <w:t>, nýty místy strávené korozí. Ložiska uvolněná v hnízdech, Spodní stavbou prosakuje voda. Mostnice jsou popraskané. Rok výstavby spodní stavby je 1901, nosná konstrukce je z roku 1901, následně zesílena v roce 1962. Hodnocení stavebního stavu K2/S2.</w:t>
      </w:r>
    </w:p>
    <w:p w14:paraId="58F43A2E" w14:textId="77777777" w:rsidR="00455519" w:rsidRPr="00933330" w:rsidRDefault="00455519" w:rsidP="00455519">
      <w:pPr>
        <w:pStyle w:val="Text2-1"/>
        <w:numPr>
          <w:ilvl w:val="0"/>
          <w:numId w:val="0"/>
        </w:numPr>
        <w:rPr>
          <w:u w:val="single"/>
        </w:rPr>
      </w:pPr>
      <w:r w:rsidRPr="00933330">
        <w:rPr>
          <w:u w:val="single"/>
        </w:rPr>
        <w:t>PROPUSTKY</w:t>
      </w:r>
    </w:p>
    <w:p w14:paraId="2C68ECCD" w14:textId="31942260" w:rsidR="00455519" w:rsidRPr="00933330" w:rsidRDefault="00455519" w:rsidP="00CC3B79">
      <w:pPr>
        <w:pStyle w:val="Text2-1"/>
        <w:numPr>
          <w:ilvl w:val="0"/>
          <w:numId w:val="16"/>
        </w:numPr>
        <w:rPr>
          <w:u w:val="single"/>
        </w:rPr>
      </w:pPr>
      <w:r w:rsidRPr="00933330">
        <w:rPr>
          <w:u w:val="single"/>
        </w:rPr>
        <w:t xml:space="preserve">Úsek Hlubočky-Mariánské </w:t>
      </w:r>
      <w:r w:rsidR="00B12C5C" w:rsidRPr="00933330">
        <w:rPr>
          <w:u w:val="single"/>
        </w:rPr>
        <w:t>Údolí – Hlubočky</w:t>
      </w:r>
    </w:p>
    <w:p w14:paraId="559A3144" w14:textId="7498EF38" w:rsidR="00455519" w:rsidRPr="00933330" w:rsidRDefault="00455519" w:rsidP="00455519">
      <w:pPr>
        <w:pStyle w:val="Text2-1"/>
        <w:numPr>
          <w:ilvl w:val="0"/>
          <w:numId w:val="0"/>
        </w:numPr>
        <w:rPr>
          <w:u w:val="single"/>
        </w:rPr>
      </w:pPr>
      <w:r w:rsidRPr="00933330">
        <w:rPr>
          <w:u w:val="single"/>
        </w:rPr>
        <w:t>Propustek v km 11,404</w:t>
      </w:r>
    </w:p>
    <w:p w14:paraId="50513223" w14:textId="1FB8C5B1" w:rsidR="00455519" w:rsidRPr="00933330" w:rsidRDefault="00455519" w:rsidP="00455519">
      <w:pPr>
        <w:pStyle w:val="Text2-1"/>
        <w:numPr>
          <w:ilvl w:val="0"/>
          <w:numId w:val="0"/>
        </w:numPr>
      </w:pPr>
      <w:r w:rsidRPr="00933330">
        <w:t>Propustek trubní o světlosti 1,25 m. Šířka propustku 6,2 m. Mezi troubami je uvolněné spárování, na vnitřním povrchu trub je vydrolen beton a obnažena výztuž. Rok výstavby 1958. Hodnocení stavebního stavu 2.</w:t>
      </w:r>
    </w:p>
    <w:p w14:paraId="267A9629" w14:textId="77777777" w:rsidR="00455519" w:rsidRPr="00933330" w:rsidRDefault="00455519" w:rsidP="00455519">
      <w:pPr>
        <w:pStyle w:val="Text2-1"/>
        <w:numPr>
          <w:ilvl w:val="0"/>
          <w:numId w:val="0"/>
        </w:numPr>
        <w:rPr>
          <w:u w:val="single"/>
        </w:rPr>
      </w:pPr>
      <w:r w:rsidRPr="00933330">
        <w:rPr>
          <w:u w:val="single"/>
        </w:rPr>
        <w:t>Propustek v km 11,772</w:t>
      </w:r>
    </w:p>
    <w:p w14:paraId="55FD555C" w14:textId="067A8CDC" w:rsidR="00455519" w:rsidRPr="00933330" w:rsidRDefault="00455519" w:rsidP="00455519">
      <w:pPr>
        <w:pStyle w:val="Text2-1"/>
        <w:numPr>
          <w:ilvl w:val="0"/>
          <w:numId w:val="0"/>
        </w:numPr>
      </w:pPr>
      <w:r w:rsidRPr="00933330">
        <w:t>Propustek tvořený kamennou deskou o světlosti 0,65 m. Šířka propustku 4,95 m. Spodní stavba kamenná. V opěrách je uvolněné spárování, kameny opěr se vytlačují. Rok výstavby 1872. Hodnocení stavebního stavu 2.</w:t>
      </w:r>
    </w:p>
    <w:p w14:paraId="59CA4EC9" w14:textId="77777777" w:rsidR="00455519" w:rsidRPr="00933330" w:rsidRDefault="00455519" w:rsidP="00455519">
      <w:pPr>
        <w:pStyle w:val="Text2-1"/>
        <w:numPr>
          <w:ilvl w:val="0"/>
          <w:numId w:val="0"/>
        </w:numPr>
        <w:ind w:left="737" w:hanging="737"/>
        <w:rPr>
          <w:u w:val="single"/>
        </w:rPr>
      </w:pPr>
      <w:r w:rsidRPr="00933330">
        <w:rPr>
          <w:u w:val="single"/>
        </w:rPr>
        <w:t>Propustek v km 11,909</w:t>
      </w:r>
    </w:p>
    <w:p w14:paraId="0B4EE3CC" w14:textId="021E503B" w:rsidR="00455519" w:rsidRPr="00933330" w:rsidRDefault="00455519" w:rsidP="00455519">
      <w:pPr>
        <w:pStyle w:val="Text2-1"/>
        <w:numPr>
          <w:ilvl w:val="0"/>
          <w:numId w:val="0"/>
        </w:numPr>
      </w:pPr>
      <w:r w:rsidRPr="00933330">
        <w:t>Propustek s deskou ze zabetonovaných kolejnic světlosti 0,55 m. Šířka propustku 4,95 m. Spodní stavba kamenná.  Na nosné konstrukci je vydrolený beton, na čelech jsou trhliny. V opěrách je uvolněné spárování, kameny opěr se vytlačují. Rok výstavby 1912. Hodnocení stavebního stavu</w:t>
      </w:r>
      <w:r w:rsidR="007B0BD8" w:rsidRPr="00933330">
        <w:t> </w:t>
      </w:r>
      <w:r w:rsidRPr="00933330">
        <w:t>2.</w:t>
      </w:r>
    </w:p>
    <w:p w14:paraId="2E3B4DF6" w14:textId="77777777" w:rsidR="00455519" w:rsidRPr="00933330" w:rsidRDefault="00455519" w:rsidP="00455519">
      <w:pPr>
        <w:pStyle w:val="Text2-1"/>
        <w:numPr>
          <w:ilvl w:val="0"/>
          <w:numId w:val="0"/>
        </w:numPr>
        <w:rPr>
          <w:u w:val="single"/>
        </w:rPr>
      </w:pPr>
      <w:r w:rsidRPr="00933330">
        <w:rPr>
          <w:u w:val="single"/>
        </w:rPr>
        <w:t>Propustek v km 12,082</w:t>
      </w:r>
    </w:p>
    <w:p w14:paraId="60CC76EC" w14:textId="734EB9D0" w:rsidR="00455519" w:rsidRPr="00933330" w:rsidRDefault="00455519" w:rsidP="00455519">
      <w:pPr>
        <w:pStyle w:val="Text2-1"/>
        <w:numPr>
          <w:ilvl w:val="0"/>
          <w:numId w:val="0"/>
        </w:numPr>
      </w:pPr>
      <w:r w:rsidRPr="00933330">
        <w:t>Propustek tvořený dvěma troubami o světlosti 1,0 m. Šířka propustku 6,2 m. V čelech jsou vlasové trhliny, na povrchu římsy příčná trhlina. Na římsách se drolí beton. Rok výstavby 1983. Hodnocení stavebního stavu 2.</w:t>
      </w:r>
    </w:p>
    <w:p w14:paraId="3B506AC7" w14:textId="77777777" w:rsidR="00455519" w:rsidRPr="00933330" w:rsidRDefault="00455519" w:rsidP="00455519">
      <w:pPr>
        <w:pStyle w:val="Text2-1"/>
        <w:numPr>
          <w:ilvl w:val="0"/>
          <w:numId w:val="0"/>
        </w:numPr>
        <w:rPr>
          <w:u w:val="single"/>
        </w:rPr>
      </w:pPr>
      <w:r w:rsidRPr="00933330">
        <w:rPr>
          <w:u w:val="single"/>
        </w:rPr>
        <w:t>Propustek v km 12,148</w:t>
      </w:r>
    </w:p>
    <w:p w14:paraId="1EFB1B45" w14:textId="121E9BEC" w:rsidR="00455519" w:rsidRPr="00933330" w:rsidRDefault="00455519" w:rsidP="00455519">
      <w:pPr>
        <w:pStyle w:val="Text2-1"/>
        <w:numPr>
          <w:ilvl w:val="0"/>
          <w:numId w:val="0"/>
        </w:numPr>
      </w:pPr>
      <w:r w:rsidRPr="00933330">
        <w:t xml:space="preserve">Propustek trubní o světlosti 1,25 m. Šířka propustku 8,2 m. Rok výstavby 1960. Hodnocení stavebního stavu 1. </w:t>
      </w:r>
    </w:p>
    <w:p w14:paraId="31B0BE39" w14:textId="77777777" w:rsidR="00455519" w:rsidRPr="00933330" w:rsidRDefault="00455519" w:rsidP="00455519">
      <w:pPr>
        <w:pStyle w:val="Text2-1"/>
        <w:numPr>
          <w:ilvl w:val="0"/>
          <w:numId w:val="0"/>
        </w:numPr>
        <w:rPr>
          <w:u w:val="single"/>
        </w:rPr>
      </w:pPr>
      <w:r w:rsidRPr="00933330">
        <w:rPr>
          <w:u w:val="single"/>
        </w:rPr>
        <w:t>Propustek v km 12,368</w:t>
      </w:r>
    </w:p>
    <w:p w14:paraId="2251F03F" w14:textId="4A942DE0" w:rsidR="00455519" w:rsidRPr="00933330" w:rsidRDefault="00455519" w:rsidP="00455519">
      <w:pPr>
        <w:pStyle w:val="Text2-1"/>
        <w:numPr>
          <w:ilvl w:val="0"/>
          <w:numId w:val="0"/>
        </w:numPr>
      </w:pPr>
      <w:r w:rsidRPr="00933330">
        <w:t>Propustek s nosnou železobetonovou konstrukcí o světlosti 2,0 m. Šířka propustku 5,48 m. Spodní stavba betonová. Na nosné konstrukci a spodní stavbě místy obnažená výztuž, průsaky a výluhy. Rok výstavby 1961. Hodnocení stavebního stavu 1.</w:t>
      </w:r>
    </w:p>
    <w:p w14:paraId="350D896C" w14:textId="77777777" w:rsidR="00455519" w:rsidRPr="00933330" w:rsidRDefault="00455519" w:rsidP="00455519">
      <w:pPr>
        <w:pStyle w:val="Text2-1"/>
        <w:numPr>
          <w:ilvl w:val="0"/>
          <w:numId w:val="0"/>
        </w:numPr>
        <w:rPr>
          <w:u w:val="single"/>
        </w:rPr>
      </w:pPr>
      <w:r w:rsidRPr="00933330">
        <w:rPr>
          <w:u w:val="single"/>
        </w:rPr>
        <w:lastRenderedPageBreak/>
        <w:t>Propustek v km 13,062</w:t>
      </w:r>
    </w:p>
    <w:p w14:paraId="3C7A73FC" w14:textId="4F2AB924" w:rsidR="00455519" w:rsidRPr="00933330" w:rsidRDefault="00455519" w:rsidP="00455519">
      <w:pPr>
        <w:pStyle w:val="Text2-1"/>
        <w:numPr>
          <w:ilvl w:val="0"/>
          <w:numId w:val="0"/>
        </w:numPr>
      </w:pPr>
      <w:r w:rsidRPr="00933330">
        <w:t xml:space="preserve">Propustek trubní o světlosti 1,0 m. Šířka propustku 5,7 m. Rok výstavby 1967. Hodnocení stavebního stavu 1. </w:t>
      </w:r>
    </w:p>
    <w:p w14:paraId="6A59BB1F" w14:textId="77777777" w:rsidR="00455519" w:rsidRPr="00933330" w:rsidRDefault="00455519" w:rsidP="00455519">
      <w:pPr>
        <w:pStyle w:val="Text2-1"/>
        <w:numPr>
          <w:ilvl w:val="0"/>
          <w:numId w:val="0"/>
        </w:numPr>
        <w:rPr>
          <w:u w:val="single"/>
        </w:rPr>
      </w:pPr>
      <w:r w:rsidRPr="00933330">
        <w:rPr>
          <w:u w:val="single"/>
        </w:rPr>
        <w:t>Propustek v km 13,284</w:t>
      </w:r>
    </w:p>
    <w:p w14:paraId="40C04EE2" w14:textId="699DEB53" w:rsidR="00455519" w:rsidRPr="00933330" w:rsidRDefault="00455519" w:rsidP="00455519">
      <w:pPr>
        <w:pStyle w:val="Text2-1"/>
        <w:numPr>
          <w:ilvl w:val="0"/>
          <w:numId w:val="0"/>
        </w:numPr>
      </w:pPr>
      <w:r w:rsidRPr="00933330">
        <w:t xml:space="preserve">Propustek kamenný deskový o světlosti 0,5 m. Šířka propustku 7,4 m. Spodní stavba kamenná. V opěrách místy vypadané spárování. Rok výstavby 1872. Hodnocení stavebního stavu 1. </w:t>
      </w:r>
    </w:p>
    <w:p w14:paraId="4CC93863" w14:textId="77777777" w:rsidR="00455519" w:rsidRPr="00933330" w:rsidRDefault="00455519" w:rsidP="00455519">
      <w:pPr>
        <w:pStyle w:val="Text2-1"/>
        <w:numPr>
          <w:ilvl w:val="0"/>
          <w:numId w:val="0"/>
        </w:numPr>
        <w:rPr>
          <w:u w:val="single"/>
        </w:rPr>
      </w:pPr>
      <w:r w:rsidRPr="00933330">
        <w:rPr>
          <w:u w:val="single"/>
        </w:rPr>
        <w:t>Propustek v km 13,515</w:t>
      </w:r>
    </w:p>
    <w:p w14:paraId="2C9F00C1" w14:textId="6AE776E6" w:rsidR="00455519" w:rsidRPr="00933330" w:rsidRDefault="00455519" w:rsidP="00455519">
      <w:pPr>
        <w:pStyle w:val="Text2-1"/>
        <w:numPr>
          <w:ilvl w:val="0"/>
          <w:numId w:val="0"/>
        </w:numPr>
      </w:pPr>
      <w:r w:rsidRPr="00933330">
        <w:t>Propustek kamenný deskový o světlosti 0,6 m. Šířka Propustku 6,0 m. Spodní stavba kamenná. V čelech a opěrách místy vypadané spárování. Kamenná deska nosné konstrukce prasklá. Rok výstavby 1872. Hodnocení stavebního stavu 2.</w:t>
      </w:r>
    </w:p>
    <w:p w14:paraId="13FF16EC" w14:textId="77777777" w:rsidR="00455519" w:rsidRPr="00933330" w:rsidRDefault="00455519" w:rsidP="00455519">
      <w:pPr>
        <w:pStyle w:val="Text2-1"/>
        <w:numPr>
          <w:ilvl w:val="0"/>
          <w:numId w:val="0"/>
        </w:numPr>
        <w:rPr>
          <w:u w:val="single"/>
        </w:rPr>
      </w:pPr>
      <w:r w:rsidRPr="00933330">
        <w:rPr>
          <w:u w:val="single"/>
        </w:rPr>
        <w:t>Propustek v km 13,783</w:t>
      </w:r>
    </w:p>
    <w:p w14:paraId="6AECBEFB" w14:textId="4F769A02" w:rsidR="00455519" w:rsidRPr="00933330" w:rsidRDefault="00455519" w:rsidP="00455519">
      <w:pPr>
        <w:pStyle w:val="Text2-1"/>
        <w:numPr>
          <w:ilvl w:val="0"/>
          <w:numId w:val="0"/>
        </w:numPr>
      </w:pPr>
      <w:r w:rsidRPr="00933330">
        <w:t>Propustek kamenný deskový o světlosti 0,63 m. Šířka propustku 7,6 m. Spodní stavba kamenná. V čelech a opěrách místy vypadané spárování. Kamenná deska nosné konstrukce prasklá. Rok výstavby 1872. Hodnocení stavebního stavu 2.</w:t>
      </w:r>
    </w:p>
    <w:p w14:paraId="6FF8E3D0" w14:textId="77777777" w:rsidR="00455519" w:rsidRPr="00933330" w:rsidRDefault="00455519" w:rsidP="00455519">
      <w:pPr>
        <w:pStyle w:val="Text2-1"/>
        <w:numPr>
          <w:ilvl w:val="0"/>
          <w:numId w:val="0"/>
        </w:numPr>
        <w:rPr>
          <w:u w:val="single"/>
        </w:rPr>
      </w:pPr>
      <w:r w:rsidRPr="00933330">
        <w:rPr>
          <w:u w:val="single"/>
        </w:rPr>
        <w:t>Propustek v km 13,932</w:t>
      </w:r>
    </w:p>
    <w:p w14:paraId="17679F58" w14:textId="54D44F73" w:rsidR="00455519" w:rsidRPr="00933330" w:rsidRDefault="00455519" w:rsidP="00455519">
      <w:pPr>
        <w:pStyle w:val="Text2-1"/>
        <w:numPr>
          <w:ilvl w:val="0"/>
          <w:numId w:val="0"/>
        </w:numPr>
      </w:pPr>
      <w:r w:rsidRPr="00933330">
        <w:t>Propustek kamenný deskový o světlosti 0,6 m. Šířka propustku 7,2 m. Spodní stavba kamenná. V čelech a opěrách místy vypadané spárování. Kamenná římsa je vysunutá. Rok výstavby 1872. Hodnocení stavebního stavu 2.</w:t>
      </w:r>
    </w:p>
    <w:p w14:paraId="09B7627A" w14:textId="77777777" w:rsidR="00455519" w:rsidRPr="00933330" w:rsidRDefault="00455519" w:rsidP="00455519">
      <w:pPr>
        <w:pStyle w:val="Text2-1"/>
        <w:numPr>
          <w:ilvl w:val="0"/>
          <w:numId w:val="0"/>
        </w:numPr>
        <w:rPr>
          <w:u w:val="single"/>
        </w:rPr>
      </w:pPr>
      <w:r w:rsidRPr="00933330">
        <w:rPr>
          <w:u w:val="single"/>
        </w:rPr>
        <w:t>Propustek v km 14,418</w:t>
      </w:r>
    </w:p>
    <w:p w14:paraId="7D58A5B1" w14:textId="07C0C7A3" w:rsidR="00455519" w:rsidRPr="00933330" w:rsidRDefault="00455519" w:rsidP="00455519">
      <w:pPr>
        <w:pStyle w:val="Text2-1"/>
        <w:numPr>
          <w:ilvl w:val="0"/>
          <w:numId w:val="0"/>
        </w:numPr>
      </w:pPr>
      <w:r w:rsidRPr="00933330">
        <w:t>Propustek kamenný deskový o světlosti 0,65 m. Šířka propustku 7,6 m. Spodní stavba kamenná. Celý objekt je zanesen. Rok výstavby 1872. Hodnocení stavebního stavu 99 - nehodnocen.</w:t>
      </w:r>
    </w:p>
    <w:p w14:paraId="4CD97661" w14:textId="696DCDE7" w:rsidR="00455519" w:rsidRPr="00933330" w:rsidRDefault="007B0BD8" w:rsidP="00CC3B79">
      <w:pPr>
        <w:pStyle w:val="Text2-1"/>
        <w:numPr>
          <w:ilvl w:val="0"/>
          <w:numId w:val="16"/>
        </w:numPr>
        <w:rPr>
          <w:u w:val="single"/>
        </w:rPr>
      </w:pPr>
      <w:r w:rsidRPr="00933330">
        <w:rPr>
          <w:u w:val="single"/>
        </w:rPr>
        <w:t>ŽST</w:t>
      </w:r>
      <w:r w:rsidR="00455519" w:rsidRPr="00933330">
        <w:rPr>
          <w:u w:val="single"/>
        </w:rPr>
        <w:t xml:space="preserve"> Hlubočky</w:t>
      </w:r>
    </w:p>
    <w:p w14:paraId="54498EC2" w14:textId="77777777" w:rsidR="00455519" w:rsidRPr="00933330" w:rsidRDefault="00455519" w:rsidP="00455519">
      <w:pPr>
        <w:pStyle w:val="Text2-1"/>
        <w:numPr>
          <w:ilvl w:val="0"/>
          <w:numId w:val="0"/>
        </w:numPr>
        <w:rPr>
          <w:u w:val="single"/>
        </w:rPr>
      </w:pPr>
      <w:r w:rsidRPr="00933330">
        <w:rPr>
          <w:u w:val="single"/>
        </w:rPr>
        <w:t>Propustek v km 15,280</w:t>
      </w:r>
    </w:p>
    <w:p w14:paraId="4D9F4379" w14:textId="7D4ED4E0" w:rsidR="00455519" w:rsidRPr="00933330" w:rsidRDefault="00455519" w:rsidP="00455519">
      <w:pPr>
        <w:pStyle w:val="Text2-1"/>
        <w:numPr>
          <w:ilvl w:val="0"/>
          <w:numId w:val="0"/>
        </w:numPr>
      </w:pPr>
      <w:r w:rsidRPr="00933330">
        <w:t>Propustek železo betonový deskový o světlosti 0,6 m. Šířka propustku 16,4 m. Spodní stavba betonová. V čelech rozrušené zdivo. Kamenná římsa je vysunutá. Rok výstavby 1935. Hodnocení stavebního stavu 2.</w:t>
      </w:r>
    </w:p>
    <w:p w14:paraId="71EC69CC" w14:textId="77777777" w:rsidR="00455519" w:rsidRPr="00933330" w:rsidRDefault="00455519" w:rsidP="00CC3B79">
      <w:pPr>
        <w:pStyle w:val="Text2-1"/>
        <w:numPr>
          <w:ilvl w:val="0"/>
          <w:numId w:val="16"/>
        </w:numPr>
        <w:rPr>
          <w:u w:val="single"/>
        </w:rPr>
      </w:pPr>
      <w:r w:rsidRPr="00933330">
        <w:rPr>
          <w:u w:val="single"/>
        </w:rPr>
        <w:t>Úsek Hlubočky – Hrubá Voda</w:t>
      </w:r>
    </w:p>
    <w:p w14:paraId="10DA1347" w14:textId="77777777" w:rsidR="00E13CED" w:rsidRPr="00933330" w:rsidRDefault="00455519" w:rsidP="00E13CED">
      <w:pPr>
        <w:pStyle w:val="Text2-1"/>
        <w:numPr>
          <w:ilvl w:val="0"/>
          <w:numId w:val="0"/>
        </w:numPr>
        <w:rPr>
          <w:u w:val="single"/>
        </w:rPr>
      </w:pPr>
      <w:r w:rsidRPr="00933330">
        <w:rPr>
          <w:u w:val="single"/>
        </w:rPr>
        <w:t>Propustek v km 15,774</w:t>
      </w:r>
    </w:p>
    <w:p w14:paraId="15A3A615" w14:textId="787DE57E" w:rsidR="00455519" w:rsidRPr="00933330" w:rsidRDefault="00455519" w:rsidP="00E13CED">
      <w:pPr>
        <w:pStyle w:val="Text2-1"/>
        <w:numPr>
          <w:ilvl w:val="0"/>
          <w:numId w:val="0"/>
        </w:numPr>
      </w:pPr>
      <w:r w:rsidRPr="00933330">
        <w:t>Propustek kamenný deskový o světlosti 0,65 m. Šířka propustku 15,65 m. Spodní stavba kamenná. Propustek zasypán a nefunkční. Rok výstavby 1872. Hodnocení stavebního stavu 3.</w:t>
      </w:r>
    </w:p>
    <w:p w14:paraId="451E4A6B" w14:textId="77777777" w:rsidR="00E13CED" w:rsidRPr="00933330" w:rsidRDefault="00455519" w:rsidP="00E13CED">
      <w:pPr>
        <w:pStyle w:val="Text2-1"/>
        <w:numPr>
          <w:ilvl w:val="0"/>
          <w:numId w:val="0"/>
        </w:numPr>
        <w:rPr>
          <w:u w:val="single"/>
        </w:rPr>
      </w:pPr>
      <w:r w:rsidRPr="00933330">
        <w:rPr>
          <w:u w:val="single"/>
        </w:rPr>
        <w:t>Propustek v km 16,118</w:t>
      </w:r>
    </w:p>
    <w:p w14:paraId="716C4981" w14:textId="0C7B7D53" w:rsidR="00E13CED" w:rsidRPr="00933330" w:rsidRDefault="00455519" w:rsidP="00E13CED">
      <w:pPr>
        <w:pStyle w:val="Text2-1"/>
        <w:numPr>
          <w:ilvl w:val="0"/>
          <w:numId w:val="0"/>
        </w:numPr>
      </w:pPr>
      <w:r w:rsidRPr="00933330">
        <w:t>Propustek kamenný deskový o světlosti 0,65 m. Šířka propustku 6,3 m. Spodní stavba kamenná. Propustek zasypán a nefunkční. Rok výstavby 1872. Hodnocení stavebního stavu 3.</w:t>
      </w:r>
    </w:p>
    <w:p w14:paraId="09331B95" w14:textId="47BB244C" w:rsidR="00E13CED" w:rsidRPr="00933330" w:rsidRDefault="00455519" w:rsidP="00E13CED">
      <w:pPr>
        <w:pStyle w:val="Text2-1"/>
        <w:numPr>
          <w:ilvl w:val="0"/>
          <w:numId w:val="0"/>
        </w:numPr>
      </w:pPr>
      <w:r w:rsidRPr="00933330">
        <w:rPr>
          <w:u w:val="single"/>
        </w:rPr>
        <w:t>Propustek v km 17,300</w:t>
      </w:r>
    </w:p>
    <w:p w14:paraId="732547B4" w14:textId="176E9ABE" w:rsidR="00455519" w:rsidRPr="00933330" w:rsidRDefault="00455519" w:rsidP="00E13CED">
      <w:pPr>
        <w:pStyle w:val="Text2-1"/>
        <w:numPr>
          <w:ilvl w:val="0"/>
          <w:numId w:val="0"/>
        </w:numPr>
      </w:pPr>
      <w:r w:rsidRPr="00933330">
        <w:t>Propustek kamenný deskový o světlosti 0,6 m. Šířka propustku 6,1 m. Spodní stavba kamenná. Kameny na čele a v římsách jsou uvolněné. V opěrách vypadlé spárování. Rok výstavby 1889. Hodnocení stavebního stavu 3.</w:t>
      </w:r>
    </w:p>
    <w:p w14:paraId="6580AB0D" w14:textId="77777777" w:rsidR="00E13CED" w:rsidRPr="00933330" w:rsidRDefault="00455519" w:rsidP="00E13CED">
      <w:pPr>
        <w:pStyle w:val="Text2-1"/>
        <w:numPr>
          <w:ilvl w:val="0"/>
          <w:numId w:val="0"/>
        </w:numPr>
        <w:rPr>
          <w:u w:val="single"/>
        </w:rPr>
      </w:pPr>
      <w:r w:rsidRPr="00933330">
        <w:rPr>
          <w:u w:val="single"/>
        </w:rPr>
        <w:t>Propustek v km 17,537</w:t>
      </w:r>
    </w:p>
    <w:p w14:paraId="783CAB6A" w14:textId="609F976A" w:rsidR="00455519" w:rsidRPr="00933330" w:rsidRDefault="00455519" w:rsidP="00E13CED">
      <w:pPr>
        <w:pStyle w:val="Text2-1"/>
        <w:numPr>
          <w:ilvl w:val="0"/>
          <w:numId w:val="0"/>
        </w:numPr>
      </w:pPr>
      <w:r w:rsidRPr="00933330">
        <w:t>Kamenná klenby s proměnlivou světlostí, maximální 1,9 m. Šířka propustku 47,25 m. Spodní stavba kamenná. Klenbou prosakuje voda. V klenbě i opěrách jsou uvolněny kameny a vypadané spárování. Křídla se vyklání. Rok výstavby 1889. Hodnocení stavebního stavu 2.</w:t>
      </w:r>
    </w:p>
    <w:p w14:paraId="46ADF4AA" w14:textId="77777777" w:rsidR="00E13CED" w:rsidRPr="00933330" w:rsidRDefault="00455519" w:rsidP="00E13CED">
      <w:pPr>
        <w:pStyle w:val="Text2-1"/>
        <w:numPr>
          <w:ilvl w:val="0"/>
          <w:numId w:val="0"/>
        </w:numPr>
        <w:rPr>
          <w:u w:val="single"/>
        </w:rPr>
      </w:pPr>
      <w:r w:rsidRPr="00933330">
        <w:rPr>
          <w:u w:val="single"/>
        </w:rPr>
        <w:t>Propustek v km 18,181</w:t>
      </w:r>
    </w:p>
    <w:p w14:paraId="56118C2E" w14:textId="5BFE3445" w:rsidR="00295E30" w:rsidRPr="00933330" w:rsidRDefault="00455519" w:rsidP="00E13CED">
      <w:pPr>
        <w:pStyle w:val="Text2-1"/>
        <w:numPr>
          <w:ilvl w:val="0"/>
          <w:numId w:val="0"/>
        </w:numPr>
      </w:pPr>
      <w:r w:rsidRPr="00933330">
        <w:t>Propustek kamenný deskový o světlosti 0,6 m. Šířka propustku 9,0 m. Spodní stavba kamenná. Uvolněné a vytlačené zdivo opěr, římsa utržena. Rok výstavby 1872. Hodnocení stavebního stavu</w:t>
      </w:r>
      <w:r w:rsidR="00D640DC" w:rsidRPr="00933330">
        <w:t> </w:t>
      </w:r>
      <w:r w:rsidRPr="00933330">
        <w:t>2.</w:t>
      </w:r>
    </w:p>
    <w:p w14:paraId="520E13DE" w14:textId="46EB307C" w:rsidR="00C4786B" w:rsidRPr="00933330" w:rsidRDefault="00C4786B" w:rsidP="00E13CED">
      <w:pPr>
        <w:pStyle w:val="Text2-1"/>
        <w:numPr>
          <w:ilvl w:val="0"/>
          <w:numId w:val="0"/>
        </w:numPr>
      </w:pPr>
      <w:r w:rsidRPr="00933330">
        <w:rPr>
          <w:u w:val="single"/>
        </w:rPr>
        <w:t>OPĚRNÉ ZDI</w:t>
      </w:r>
    </w:p>
    <w:p w14:paraId="339BD50F" w14:textId="14780E1C" w:rsidR="00C4786B" w:rsidRPr="00933330" w:rsidRDefault="00C4786B" w:rsidP="00E13CED">
      <w:pPr>
        <w:pStyle w:val="Text2-1"/>
        <w:numPr>
          <w:ilvl w:val="0"/>
          <w:numId w:val="0"/>
        </w:numPr>
        <w:rPr>
          <w:rStyle w:val="Tun"/>
          <w:b w:val="0"/>
        </w:rPr>
      </w:pPr>
      <w:r w:rsidRPr="00933330">
        <w:lastRenderedPageBreak/>
        <w:t>V řešeném úseku se nacházejí 2 opěrné zdi.</w:t>
      </w:r>
    </w:p>
    <w:p w14:paraId="1E0A00E6" w14:textId="28237357" w:rsidR="00CE5C7B" w:rsidRPr="00933330" w:rsidRDefault="00CE5C7B" w:rsidP="00295E30">
      <w:pPr>
        <w:pStyle w:val="Text2-1"/>
        <w:keepNext/>
        <w:rPr>
          <w:rStyle w:val="Tun"/>
        </w:rPr>
      </w:pPr>
      <w:r w:rsidRPr="00933330">
        <w:rPr>
          <w:rStyle w:val="Tun"/>
        </w:rPr>
        <w:t>Popis nového stavu</w:t>
      </w:r>
    </w:p>
    <w:p w14:paraId="791FA88F" w14:textId="77777777" w:rsidR="00AE62C8" w:rsidRDefault="00AE62C8" w:rsidP="00AE62C8">
      <w:pPr>
        <w:pStyle w:val="Text2-1"/>
        <w:keepNext/>
        <w:numPr>
          <w:ilvl w:val="0"/>
          <w:numId w:val="0"/>
        </w:numPr>
      </w:pPr>
      <w:r>
        <w:t>K mostům v km 12,836 a 12,897 objednatel poskytne diagnostický průzkum mostního objektu z roku 2020.</w:t>
      </w:r>
    </w:p>
    <w:p w14:paraId="33AD10DE" w14:textId="77777777" w:rsidR="00AE62C8" w:rsidRDefault="00AE62C8" w:rsidP="00AE62C8">
      <w:pPr>
        <w:pStyle w:val="Text2-1"/>
        <w:keepNext/>
        <w:numPr>
          <w:ilvl w:val="0"/>
          <w:numId w:val="0"/>
        </w:numPr>
      </w:pPr>
      <w:r>
        <w:t>K mostu v km 18,902 se zpracovává statické posouzení. Dle posouzení, které bude poskytnuto zhotoviteli dokumentace, bude upraven rozsah rekonstrukčních prací (případné zesílení nosné konstrukce).</w:t>
      </w:r>
    </w:p>
    <w:p w14:paraId="5F672E85" w14:textId="4908CB73" w:rsidR="00AE62C8" w:rsidRDefault="00C76549" w:rsidP="00AE62C8">
      <w:pPr>
        <w:pStyle w:val="Text2-1"/>
        <w:keepNext/>
        <w:numPr>
          <w:ilvl w:val="0"/>
          <w:numId w:val="0"/>
        </w:numPr>
      </w:pPr>
      <w:r>
        <w:t>B</w:t>
      </w:r>
      <w:r w:rsidR="000A3424" w:rsidRPr="00C76549">
        <w:t>ude provedeno stanovení zatížitelnosti a přechodnosti dle předpisu SŽ S5/1 diagnostika, zatížitelnost a přechodnost železničních mostních objektů. Zat</w:t>
      </w:r>
      <w:r w:rsidR="008F6086" w:rsidRPr="00C76549">
        <w:t>í</w:t>
      </w:r>
      <w:r w:rsidR="000A3424" w:rsidRPr="00C76549">
        <w:t>žitelnost bude stanovena pro nosnou konstrukci i spodní stavbu mostu v kategorii „C“ (zat</w:t>
      </w:r>
      <w:r w:rsidR="008F6086" w:rsidRPr="00C76549">
        <w:t>í</w:t>
      </w:r>
      <w:r w:rsidR="000A3424" w:rsidRPr="00C76549">
        <w:t xml:space="preserve">žitelnost stanovená přepočtem). </w:t>
      </w:r>
      <w:r w:rsidR="00176209">
        <w:t xml:space="preserve">Vymezení kategorie „C“ vyplývá z Dílu 3 Část 3 Zadávací dokumentace/Podrobné prohlídky mostů. </w:t>
      </w:r>
    </w:p>
    <w:p w14:paraId="73191BEA" w14:textId="760FAF5B" w:rsidR="00AE62C8" w:rsidRDefault="00AE62C8" w:rsidP="00C76549">
      <w:pPr>
        <w:pStyle w:val="Text2-1"/>
        <w:keepNext/>
        <w:numPr>
          <w:ilvl w:val="0"/>
          <w:numId w:val="0"/>
        </w:numPr>
      </w:pPr>
      <w:r w:rsidRPr="00AE62C8">
        <w:t>Pokud mostní objekt</w:t>
      </w:r>
      <w:r>
        <w:t>y</w:t>
      </w:r>
      <w:r w:rsidRPr="00AE62C8">
        <w:t xml:space="preserve"> nevyhoví traťové třídě zatížení (TTZ) D4 s přidruženou rychlostí 80 km/h, budou navrženy stavební úpravy nad rámec požadavků uvedených v zadávací dokumentaci (ZP). Tyto úpravy zajist</w:t>
      </w:r>
      <w:r>
        <w:t>í</w:t>
      </w:r>
      <w:r w:rsidRPr="00AE62C8">
        <w:t xml:space="preserve">, že mostní objekty po rekonstrukci </w:t>
      </w:r>
      <w:r>
        <w:t>budou splňovat</w:t>
      </w:r>
      <w:r w:rsidRPr="00AE62C8">
        <w:t xml:space="preserve"> požadovanou TTZ </w:t>
      </w:r>
      <w:r>
        <w:t xml:space="preserve">– </w:t>
      </w:r>
      <w:r w:rsidRPr="00AE62C8">
        <w:t>D4/80.</w:t>
      </w:r>
    </w:p>
    <w:p w14:paraId="5752B858" w14:textId="4523ABA1" w:rsidR="00E13CED" w:rsidRPr="00C76549" w:rsidRDefault="00E13CED" w:rsidP="00E13CED">
      <w:pPr>
        <w:pStyle w:val="Text2-1"/>
        <w:numPr>
          <w:ilvl w:val="0"/>
          <w:numId w:val="0"/>
        </w:numPr>
      </w:pPr>
      <w:r w:rsidRPr="00C76549">
        <w:t xml:space="preserve">Ostatní trubní propustky </w:t>
      </w:r>
      <w:r w:rsidR="00212404" w:rsidRPr="00C76549">
        <w:t xml:space="preserve">(propustky </w:t>
      </w:r>
      <w:r w:rsidR="00664C3C" w:rsidRPr="00C76549">
        <w:t>ne</w:t>
      </w:r>
      <w:r w:rsidR="00212404" w:rsidRPr="00C76549">
        <w:t xml:space="preserve">uvedené v ZP) </w:t>
      </w:r>
      <w:r w:rsidRPr="00C76549">
        <w:t>budou pročištěny a provedou se povrchové úpravy degradovaného zdiva.</w:t>
      </w:r>
    </w:p>
    <w:p w14:paraId="0A32F5D7" w14:textId="3434EF06" w:rsidR="000B36E7" w:rsidRPr="00933330" w:rsidRDefault="00352DF5" w:rsidP="00E13CED">
      <w:pPr>
        <w:pStyle w:val="Text2-1"/>
        <w:numPr>
          <w:ilvl w:val="0"/>
          <w:numId w:val="0"/>
        </w:numPr>
      </w:pPr>
      <w:r w:rsidRPr="00176209">
        <w:rPr>
          <w:b/>
          <w:bCs/>
        </w:rPr>
        <w:t xml:space="preserve">Součástí </w:t>
      </w:r>
      <w:r w:rsidR="00176209" w:rsidRPr="00176209">
        <w:rPr>
          <w:b/>
          <w:bCs/>
        </w:rPr>
        <w:t>plnění této veřejné zakázky není</w:t>
      </w:r>
      <w:r w:rsidRPr="00176209">
        <w:rPr>
          <w:b/>
          <w:bCs/>
        </w:rPr>
        <w:t xml:space="preserve"> sanace skalních masivů</w:t>
      </w:r>
      <w:r w:rsidRPr="00C76549">
        <w:t>.</w:t>
      </w:r>
      <w:r w:rsidR="00AB264B" w:rsidRPr="00C76549">
        <w:t xml:space="preserve"> </w:t>
      </w:r>
      <w:r w:rsidR="000B36E7" w:rsidRPr="00C76549">
        <w:t>Případná sanace skalních masivů bude řešena v rámci jiné samostatné akce.</w:t>
      </w:r>
    </w:p>
    <w:p w14:paraId="2796C6CC" w14:textId="7B948A90" w:rsidR="00F678E3" w:rsidRPr="00933330" w:rsidRDefault="00F678E3" w:rsidP="00C4786B">
      <w:pPr>
        <w:pStyle w:val="Nadpis2-2"/>
      </w:pPr>
      <w:bookmarkStart w:id="47" w:name="_Toc15649883"/>
      <w:bookmarkStart w:id="48" w:name="_Toc189558621"/>
      <w:r w:rsidRPr="00933330">
        <w:t>Železniční tunely</w:t>
      </w:r>
      <w:bookmarkEnd w:id="47"/>
      <w:bookmarkEnd w:id="48"/>
    </w:p>
    <w:p w14:paraId="57A13D03" w14:textId="7A4B185A" w:rsidR="00295E30" w:rsidRPr="00933330" w:rsidRDefault="007009C0" w:rsidP="004E2125">
      <w:pPr>
        <w:pStyle w:val="Text2-1"/>
      </w:pPr>
      <w:bookmarkStart w:id="49" w:name="_Toc15649884"/>
      <w:r w:rsidRPr="00933330">
        <w:t>Neobsazeno.</w:t>
      </w:r>
    </w:p>
    <w:p w14:paraId="5FAE8ECE" w14:textId="77777777" w:rsidR="008D7898" w:rsidRPr="00933330" w:rsidRDefault="008D7898" w:rsidP="008D7898">
      <w:pPr>
        <w:pStyle w:val="Nadpis2-2"/>
      </w:pPr>
      <w:bookmarkStart w:id="50" w:name="_Toc15649881"/>
      <w:bookmarkStart w:id="51" w:name="_Toc189558622"/>
      <w:r w:rsidRPr="00933330">
        <w:t>Železniční přejezdy</w:t>
      </w:r>
      <w:bookmarkEnd w:id="50"/>
      <w:bookmarkEnd w:id="51"/>
    </w:p>
    <w:p w14:paraId="38370F67" w14:textId="2C97516C" w:rsidR="00BD5573" w:rsidRPr="00933330" w:rsidRDefault="00BD5573" w:rsidP="00C526AC">
      <w:pPr>
        <w:pStyle w:val="Text2-1"/>
      </w:pPr>
      <w:r w:rsidRPr="00933330">
        <w:t>Dokumentace PDPS bude obsahovat geodetickou část se zaměřením zpracovaným dle metodiky SŽG pro zaměřování nivelet pozemních komunikací v oblasti železničních přejezdů a bude vyhotovena dle přílohy Požadavky na přejezdech – VZOR-příloha (</w:t>
      </w:r>
      <w:r w:rsidR="00F6730F" w:rsidRPr="00933330">
        <w:rPr>
          <w:rStyle w:val="Tun"/>
          <w:b w:val="0"/>
        </w:rPr>
        <w:t>viz</w:t>
      </w:r>
      <w:r w:rsidR="00F6730F">
        <w:rPr>
          <w:rStyle w:val="Tun"/>
          <w:b w:val="0"/>
        </w:rPr>
        <w:t xml:space="preserve"> Díl 3 Část </w:t>
      </w:r>
      <w:r w:rsidR="00F6730F">
        <w:rPr>
          <w:rStyle w:val="Tun"/>
          <w:b w:val="0"/>
        </w:rPr>
        <w:t>5</w:t>
      </w:r>
      <w:r w:rsidR="00F6730F">
        <w:rPr>
          <w:rStyle w:val="Tun"/>
          <w:b w:val="0"/>
        </w:rPr>
        <w:t xml:space="preserve"> Zadávací dokumentace</w:t>
      </w:r>
      <w:r w:rsidRPr="00933330">
        <w:t xml:space="preserve">). Rozsah zaměření pozemní komunikace bude požadován na obě strany minimálně na vzdálenost 30 m od osy krajní koleje, pokud je to relevantní vzhledem k navazující pozemní komunikaci.  Rozsah zaměření musí umožňovat plynulé směrové a výškové napojení projektovaného stavu pozemní komunikace na stávající stav. </w:t>
      </w:r>
    </w:p>
    <w:p w14:paraId="3356B763" w14:textId="77777777" w:rsidR="00BD5573" w:rsidRPr="00933330" w:rsidRDefault="00BD5573" w:rsidP="00C526AC">
      <w:pPr>
        <w:pStyle w:val="Text2-1"/>
      </w:pPr>
      <w:r w:rsidRPr="00933330">
        <w:t>Dokumentace bude obsahovat všechny povinné přílohy dle Přílohy P7 směrnice SŽ SM011, a to zejména podélný řez pozemní komunikací v oblasti železničního přejezdu podle ČSN 01 3466 v měřítku 1 : 100/10 (1 : 200/20) jako průkaz splnění sjízdnosti železničního přejezdu podle ČSN 73 6380. V případě šikmých železničních přejezdů budou doloženy podélné řezy vedené osami jízdních pruhů. U železničních přejezdů, které jsou posuzovány dle čl. 5.3.1 ČSN 73 6380 bude doloženo splnění požadovaných kritérií v rovině kolmé na osu koleje.</w:t>
      </w:r>
    </w:p>
    <w:p w14:paraId="20C62A0F" w14:textId="5630799A" w:rsidR="00BD5573" w:rsidRPr="00933330" w:rsidRDefault="00BD5573" w:rsidP="00C526AC">
      <w:pPr>
        <w:pStyle w:val="Text2-1"/>
      </w:pPr>
      <w:r w:rsidRPr="00933330">
        <w:t>Výškové řešení pozemní komunikace v oblasti železničního přejezdu musí splňovat požadavky stanovené v normě ČSN 73 6380.  Jedná se především o články 5.2 a 5.3. Nedoporučuje se navrhovat parametry blízké minimálním hodnotám stanoveným ČSN 73 6380 z důvodu možných nepřesností při realizaci.  V případě využití návrhových hodnot blízkých minimálním je nutné důsledně vyžadovat ověření sjízdnosti pozemní komunikace v oblasti železničního přejezdu v podélném profilu pro případný návrh omezujícího dopravního značení. Nad rámec prokázání splnění kritérií ČSN 73 6380 bude dle požadavku Objednatele prověřena vlečnými křivkami (nebo 3D simulacemi) sjízdnost železničního přejezdu pro definované skupiny vozidel.</w:t>
      </w:r>
    </w:p>
    <w:p w14:paraId="7F1A67CB" w14:textId="3028241C" w:rsidR="008D7898" w:rsidRPr="00933330" w:rsidRDefault="00553608" w:rsidP="004E2125">
      <w:pPr>
        <w:pStyle w:val="Text2-1"/>
        <w:rPr>
          <w:b/>
          <w:bCs/>
        </w:rPr>
      </w:pPr>
      <w:r w:rsidRPr="00933330">
        <w:rPr>
          <w:b/>
          <w:bCs/>
        </w:rPr>
        <w:t>Popis stávajícího stavu</w:t>
      </w:r>
    </w:p>
    <w:p w14:paraId="78188E38" w14:textId="77777777" w:rsidR="00C526AC" w:rsidRPr="00933330" w:rsidRDefault="00C526AC" w:rsidP="00C526AC">
      <w:pPr>
        <w:pStyle w:val="Text2-1"/>
      </w:pPr>
      <w:r w:rsidRPr="00933330">
        <w:t>V řešeném úseku se nachází železniční přejezdy:</w:t>
      </w:r>
    </w:p>
    <w:p w14:paraId="777BF0AD" w14:textId="77777777" w:rsidR="00C526AC" w:rsidRPr="00933330" w:rsidRDefault="00C526AC" w:rsidP="00C526AC">
      <w:pPr>
        <w:pStyle w:val="Text2-1"/>
        <w:numPr>
          <w:ilvl w:val="0"/>
          <w:numId w:val="29"/>
        </w:numPr>
      </w:pPr>
      <w:r w:rsidRPr="00933330">
        <w:t>P7530 ev. km 12,074, přechod pěší místní komunikace, zabezpečen jen s kříži;</w:t>
      </w:r>
    </w:p>
    <w:p w14:paraId="16025B69" w14:textId="77777777" w:rsidR="00C526AC" w:rsidRPr="00933330" w:rsidRDefault="00C526AC" w:rsidP="00C526AC">
      <w:pPr>
        <w:pStyle w:val="Text2-1"/>
        <w:numPr>
          <w:ilvl w:val="0"/>
          <w:numId w:val="29"/>
        </w:numPr>
      </w:pPr>
      <w:r w:rsidRPr="00933330">
        <w:lastRenderedPageBreak/>
        <w:t>P7531 ev. km 12,418, silnice III/44317, zabezpečen PZS 3SBI;</w:t>
      </w:r>
    </w:p>
    <w:p w14:paraId="12A36F24" w14:textId="77777777" w:rsidR="00C526AC" w:rsidRPr="00933330" w:rsidRDefault="00C526AC" w:rsidP="00C526AC">
      <w:pPr>
        <w:pStyle w:val="Text2-1"/>
        <w:numPr>
          <w:ilvl w:val="0"/>
          <w:numId w:val="29"/>
        </w:numPr>
      </w:pPr>
      <w:r w:rsidRPr="00933330">
        <w:t>P7532 ev. km 13,618, účelová komunikace, zabezpečen PZM2 (trvale uzamčen);</w:t>
      </w:r>
    </w:p>
    <w:p w14:paraId="47742EAA" w14:textId="6ADA0454" w:rsidR="00C526AC" w:rsidRPr="00933330" w:rsidRDefault="00C526AC" w:rsidP="00C526AC">
      <w:pPr>
        <w:pStyle w:val="Text2-1"/>
        <w:numPr>
          <w:ilvl w:val="0"/>
          <w:numId w:val="29"/>
        </w:numPr>
      </w:pPr>
      <w:r w:rsidRPr="00933330">
        <w:t>P7533 ev. km 15,932, účelová komunikace (lesní cesta), zabezpečen jen kříži;</w:t>
      </w:r>
    </w:p>
    <w:p w14:paraId="30DCD580" w14:textId="62DE1638" w:rsidR="00C526AC" w:rsidRPr="00933330" w:rsidRDefault="00C526AC" w:rsidP="00C526AC">
      <w:pPr>
        <w:pStyle w:val="Text2-1"/>
        <w:numPr>
          <w:ilvl w:val="0"/>
          <w:numId w:val="29"/>
        </w:numPr>
      </w:pPr>
      <w:r w:rsidRPr="00933330">
        <w:t>P7534 ev. km 17,496, účelová komunikace (do kamenolomu), zabezpečen PZS 3SNI;</w:t>
      </w:r>
    </w:p>
    <w:p w14:paraId="32894B6F" w14:textId="77777777" w:rsidR="00C526AC" w:rsidRPr="00933330" w:rsidRDefault="00C526AC" w:rsidP="00C526AC">
      <w:pPr>
        <w:pStyle w:val="Text2-1"/>
        <w:numPr>
          <w:ilvl w:val="0"/>
          <w:numId w:val="29"/>
        </w:numPr>
      </w:pPr>
      <w:r w:rsidRPr="00933330">
        <w:t>P7535 ev. km 17,875, silnice III/44317, zabezpečen PZS 3ZBI;</w:t>
      </w:r>
    </w:p>
    <w:p w14:paraId="6CD71830" w14:textId="77777777" w:rsidR="00C526AC" w:rsidRPr="00933330" w:rsidRDefault="00C526AC" w:rsidP="00C526AC">
      <w:pPr>
        <w:pStyle w:val="Text2-1"/>
        <w:numPr>
          <w:ilvl w:val="0"/>
          <w:numId w:val="29"/>
        </w:numPr>
      </w:pPr>
      <w:r w:rsidRPr="00933330">
        <w:t>P7536 ev. km 18,153, účelová komunikace, zabezpečen PZS 3SNI;</w:t>
      </w:r>
    </w:p>
    <w:p w14:paraId="38810B72" w14:textId="77777777" w:rsidR="00C526AC" w:rsidRPr="00933330" w:rsidRDefault="00C526AC" w:rsidP="00C526AC">
      <w:pPr>
        <w:pStyle w:val="Text2-1"/>
        <w:numPr>
          <w:ilvl w:val="0"/>
          <w:numId w:val="29"/>
        </w:numPr>
      </w:pPr>
      <w:r w:rsidRPr="00933330">
        <w:t xml:space="preserve">P7537 ev. km 19,748, účelová komunikace, zabezpečen PZS 3SBI. </w:t>
      </w:r>
    </w:p>
    <w:p w14:paraId="32005319" w14:textId="0205EDD1" w:rsidR="00C526AC" w:rsidRPr="00933330" w:rsidRDefault="00C526AC" w:rsidP="00C526AC">
      <w:pPr>
        <w:pStyle w:val="Text2-1"/>
      </w:pPr>
      <w:r w:rsidRPr="00933330">
        <w:t>Z těchto přejezdů P7530 až P7532, P7534, P7535 a P7537 leží mimo úsek s rekonstrukcí železničního svršku a nejsou součástí projektu. P7533 a P7536 jsou tvořeny betonovým panelem mezi kolejnicemi a nezpevněnou komunikací vně kolejnic, tyto dvě přejezdové konstrukce budou rekonstruovány</w:t>
      </w:r>
    </w:p>
    <w:p w14:paraId="3BA214AC" w14:textId="2747C719" w:rsidR="000874AB" w:rsidRPr="00933330" w:rsidRDefault="000874AB" w:rsidP="00C526AC">
      <w:pPr>
        <w:pStyle w:val="Text2-1"/>
      </w:pPr>
      <w:r w:rsidRPr="00933330">
        <w:t>Všechny dotčené přejezdy touto stavbou musejí mít po ukončení této investiční akce rozhledové poměry dle normy ČSN 73 6380.</w:t>
      </w:r>
    </w:p>
    <w:p w14:paraId="0F2BA622" w14:textId="1198E7C6" w:rsidR="00553608" w:rsidRPr="00933330" w:rsidRDefault="00553608" w:rsidP="00553608">
      <w:pPr>
        <w:pStyle w:val="Text2-1"/>
        <w:numPr>
          <w:ilvl w:val="0"/>
          <w:numId w:val="0"/>
        </w:numPr>
      </w:pPr>
      <w:r w:rsidRPr="00933330">
        <w:t xml:space="preserve">Přejezd P7533 v ev. km 15,932, který kříží trať s účelovou komunikaci, je sestaven z železobetonových panelů vykazujících praskliny na většině povrchu i lokální </w:t>
      </w:r>
      <w:proofErr w:type="spellStart"/>
      <w:r w:rsidRPr="00933330">
        <w:t>odlomeniny</w:t>
      </w:r>
      <w:proofErr w:type="spellEnd"/>
      <w:r w:rsidRPr="00933330">
        <w:t xml:space="preserve"> části panelů. Zabezpečení přejezdu je výstražnými kříži.</w:t>
      </w:r>
    </w:p>
    <w:p w14:paraId="3B5BF48C" w14:textId="7BB90F0B" w:rsidR="00553608" w:rsidRPr="00933330" w:rsidRDefault="00553608" w:rsidP="00553608">
      <w:pPr>
        <w:pStyle w:val="Text2-1"/>
        <w:numPr>
          <w:ilvl w:val="0"/>
          <w:numId w:val="0"/>
        </w:numPr>
      </w:pPr>
      <w:r w:rsidRPr="00933330">
        <w:t xml:space="preserve">Přejezd P7536 v ev. km 18,153 se nachází na účelové komunikaci, se stávající železobetonovou konstrukcí. Panely vykazují praskliny i lokální </w:t>
      </w:r>
      <w:proofErr w:type="spellStart"/>
      <w:r w:rsidRPr="00933330">
        <w:t>odlomeniny</w:t>
      </w:r>
      <w:proofErr w:type="spellEnd"/>
      <w:r w:rsidRPr="00933330">
        <w:t>. Zabezpečení přejezdu je PZS 3SNI.</w:t>
      </w:r>
    </w:p>
    <w:p w14:paraId="7DF0A5B6" w14:textId="1A0FC2BD" w:rsidR="00553608" w:rsidRPr="00933330" w:rsidRDefault="00553608" w:rsidP="00553608">
      <w:pPr>
        <w:pStyle w:val="Text2-1"/>
        <w:rPr>
          <w:b/>
          <w:bCs/>
        </w:rPr>
      </w:pPr>
      <w:r w:rsidRPr="00933330">
        <w:rPr>
          <w:b/>
          <w:bCs/>
        </w:rPr>
        <w:t>Popis nového stavu</w:t>
      </w:r>
    </w:p>
    <w:p w14:paraId="0C3F0051" w14:textId="0AF5EAB8" w:rsidR="00C526AC" w:rsidRPr="00933330" w:rsidRDefault="00553608" w:rsidP="00553608">
      <w:pPr>
        <w:pStyle w:val="Text2-1"/>
        <w:numPr>
          <w:ilvl w:val="0"/>
          <w:numId w:val="0"/>
        </w:numPr>
      </w:pPr>
      <w:r w:rsidRPr="00933330">
        <w:t>Na přejezdu P7533 v ev. km 15,932 bude zřízena nová přejezdová konstrukce z celopryžových panelů</w:t>
      </w:r>
      <w:r w:rsidR="00C526AC" w:rsidRPr="00933330">
        <w:t>, úhel křížení upraven z 45° na 55°. S přejezdem bude vybudována zpevněná komunikace do vzdálenosti 8,5 m od osy koleje a osazena svodnice pro odtok vody</w:t>
      </w:r>
    </w:p>
    <w:p w14:paraId="09B6C2A1" w14:textId="77FCE3BD" w:rsidR="00553608" w:rsidRPr="00933330" w:rsidRDefault="00553608" w:rsidP="00553608">
      <w:pPr>
        <w:pStyle w:val="Text2-1"/>
        <w:numPr>
          <w:ilvl w:val="0"/>
          <w:numId w:val="0"/>
        </w:numPr>
      </w:pPr>
      <w:r w:rsidRPr="00933330">
        <w:t>Na přejezdu P7536 v ev. km 18,153 bude zřízena nová přejezdová konstrukce z celopryžových panelů</w:t>
      </w:r>
      <w:r w:rsidR="00C526AC" w:rsidRPr="00933330">
        <w:t>, úhel křížení 75° se zachová. Ponechá se zabezpečení stávajícím PZS 3SNI. Pro zajištění sjízdnosti ve smyslu ČSN 73 6380 čl. 5.2.7 a 5.3.1 a odtoku vody navrženo zpevnění komunikace do vzdálenosti 8,5 m od osy koleje a osazení svodnice pro odtok vody.</w:t>
      </w:r>
    </w:p>
    <w:p w14:paraId="330CE15D" w14:textId="77777777" w:rsidR="00F678E3" w:rsidRPr="00933330" w:rsidRDefault="00F678E3" w:rsidP="0072264A">
      <w:pPr>
        <w:pStyle w:val="Nadpis2-2"/>
        <w:keepNext/>
      </w:pPr>
      <w:bookmarkStart w:id="52" w:name="_Toc189558623"/>
      <w:r w:rsidRPr="00933330">
        <w:t>Ostatní objekty</w:t>
      </w:r>
      <w:bookmarkEnd w:id="49"/>
      <w:bookmarkEnd w:id="52"/>
    </w:p>
    <w:p w14:paraId="102E8820" w14:textId="1DF59BAB" w:rsidR="00F678E3" w:rsidRPr="00933330" w:rsidRDefault="00F678E3" w:rsidP="002F2288">
      <w:pPr>
        <w:pStyle w:val="Text2-1"/>
      </w:pPr>
      <w:r w:rsidRPr="00933330">
        <w:t xml:space="preserve">Součástí stavby budou rovněž nezbytné další objekty nutné pro </w:t>
      </w:r>
      <w:r w:rsidR="009E599B" w:rsidRPr="00933330">
        <w:t>zhotovení</w:t>
      </w:r>
      <w:r w:rsidRPr="00933330">
        <w:t xml:space="preserve"> díla, zejména přeložky a ochrana inženýrských sítí, úpravy pozemních komunikací nebo nové komunikace (k technologickým objektům nebo jako náhrada za rušené přejezdy), kabelovody</w:t>
      </w:r>
      <w:r w:rsidR="004E2125" w:rsidRPr="00933330">
        <w:t xml:space="preserve"> </w:t>
      </w:r>
      <w:r w:rsidRPr="00933330">
        <w:t>a podobně.</w:t>
      </w:r>
    </w:p>
    <w:p w14:paraId="6428F735" w14:textId="77777777" w:rsidR="00F678E3" w:rsidRPr="00933330" w:rsidRDefault="00F678E3" w:rsidP="002F2288">
      <w:pPr>
        <w:pStyle w:val="Nadpis2-2"/>
      </w:pPr>
      <w:bookmarkStart w:id="53" w:name="_Toc15649885"/>
      <w:bookmarkStart w:id="54" w:name="_Ref78457843"/>
      <w:bookmarkStart w:id="55" w:name="_Toc189558624"/>
      <w:r w:rsidRPr="00933330">
        <w:t>Pozemní stavební objekty</w:t>
      </w:r>
      <w:bookmarkEnd w:id="53"/>
      <w:bookmarkEnd w:id="54"/>
      <w:bookmarkEnd w:id="55"/>
    </w:p>
    <w:p w14:paraId="32EC4A52" w14:textId="5A313613" w:rsidR="0085762E" w:rsidRPr="00933330" w:rsidRDefault="004E2125" w:rsidP="0085762E">
      <w:pPr>
        <w:pStyle w:val="Text2-2"/>
      </w:pPr>
      <w:bookmarkStart w:id="56" w:name="_Toc15649886"/>
      <w:r w:rsidRPr="00933330">
        <w:t>Neobsazeno.</w:t>
      </w:r>
    </w:p>
    <w:p w14:paraId="4427766B" w14:textId="77777777" w:rsidR="00F678E3" w:rsidRPr="00933330" w:rsidRDefault="00F678E3" w:rsidP="00EF174F">
      <w:pPr>
        <w:pStyle w:val="Nadpis2-2"/>
      </w:pPr>
      <w:bookmarkStart w:id="57" w:name="_Toc189558625"/>
      <w:r w:rsidRPr="00933330">
        <w:t>Geodetická dokumentace</w:t>
      </w:r>
      <w:bookmarkEnd w:id="56"/>
      <w:r w:rsidR="00EF174F" w:rsidRPr="00933330">
        <w:t xml:space="preserve"> (Geodetický podklad pro projektovou činnost zpracovaný podle jiných právních předpisů)</w:t>
      </w:r>
      <w:bookmarkEnd w:id="57"/>
    </w:p>
    <w:p w14:paraId="193EA27C" w14:textId="77777777" w:rsidR="00ED0CEE" w:rsidRPr="00933330" w:rsidRDefault="00ED0CEE" w:rsidP="00ED0CEE">
      <w:pPr>
        <w:pStyle w:val="Text2-1"/>
      </w:pPr>
      <w:bookmarkStart w:id="58" w:name="_Hlk158283429"/>
      <w:r w:rsidRPr="00933330">
        <w:t>Poskytování geodetických podkladů se řídí Pokynem generálního ředitele SŽ PO</w:t>
      </w:r>
      <w:r w:rsidRPr="00933330">
        <w:noBreakHyphen/>
        <w:t>06/2020-GŘ, Pokyn generálního ředitele k poskytování geodetických podkladů a činností pro přípravu a realizaci opravných a investičních akcí.</w:t>
      </w:r>
    </w:p>
    <w:p w14:paraId="12EC24EC" w14:textId="77777777" w:rsidR="00ED0CEE" w:rsidRPr="00933330" w:rsidRDefault="00ED0CEE" w:rsidP="00ED0CEE">
      <w:pPr>
        <w:pStyle w:val="Text2-1"/>
      </w:pPr>
      <w:r w:rsidRPr="00933330">
        <w:t>Mapové podklady se vyhotovují dle pravidel pro přechodné období DTMŽ, které jsou v aktuálním znění zveřejňovány na webových stránkách:</w:t>
      </w:r>
      <w:r w:rsidRPr="00933330">
        <w:rPr>
          <w:u w:val="single"/>
        </w:rPr>
        <w:t xml:space="preserve"> </w:t>
      </w:r>
      <w:hyperlink r:id="rId12" w:tgtFrame="_blank" w:history="1">
        <w:r w:rsidRPr="00933330">
          <w:rPr>
            <w:rStyle w:val="Hypertextovodkaz"/>
          </w:rPr>
          <w:t>https://www.spravazeleznic.cz/stavby-zakazky/podklady-pro-zhotovitele/digitalni-technicka-mapa-zeleznice-technicke-standardy/prechodne-obdobi-dtmz-technicke-specifikace</w:t>
        </w:r>
      </w:hyperlink>
    </w:p>
    <w:p w14:paraId="08513C38" w14:textId="77777777" w:rsidR="00ED0CEE" w:rsidRPr="00933330" w:rsidRDefault="00ED0CEE" w:rsidP="00ED0CEE">
      <w:pPr>
        <w:pStyle w:val="Text2-1"/>
      </w:pPr>
      <w:r w:rsidRPr="00933330">
        <w:t>Zhotovitel je povinen, v případě prací na mapových podkladech, si alespoň 1 měsíc předem vyžádat mapové podklady na SŽG ve vazbě na stav DTMŽ.</w:t>
      </w:r>
    </w:p>
    <w:bookmarkEnd w:id="58"/>
    <w:p w14:paraId="2F7FD296" w14:textId="77777777" w:rsidR="00ED0CEE" w:rsidRPr="00933330" w:rsidRDefault="00ED0CEE" w:rsidP="00ED0CEE">
      <w:pPr>
        <w:pStyle w:val="Text2-1"/>
      </w:pPr>
      <w:r w:rsidRPr="00933330">
        <w:lastRenderedPageBreak/>
        <w:t xml:space="preserve">Zhotovitel se zavazuje </w:t>
      </w:r>
      <w:bookmarkStart w:id="59" w:name="_Hlk158294561"/>
      <w:r w:rsidRPr="00933330">
        <w:t xml:space="preserve">předat doplněné mapové podklady </w:t>
      </w:r>
      <w:bookmarkEnd w:id="59"/>
      <w:r w:rsidRPr="00933330">
        <w:t xml:space="preserve">podle pravidel uvedených v předpisu SŽ M20/MP014 a pravidel pro přechodné období DTMŽ (pakliže trvá) ve formátu ŽXML. Zhotovitel se zavazuje data </w:t>
      </w:r>
      <w:r w:rsidRPr="00933330">
        <w:rPr>
          <w:rFonts w:ascii="Verdana-Bold" w:hAnsi="Verdana-Bold" w:cs="Verdana-Bold"/>
        </w:rPr>
        <w:t>ve formátu ŽXML předat plně navázána na stav v informačním sytému DTMŽ</w:t>
      </w:r>
      <w:r w:rsidRPr="00933330">
        <w:t>.</w:t>
      </w:r>
    </w:p>
    <w:p w14:paraId="07017EA1" w14:textId="4ADB8F54" w:rsidR="00BD5573" w:rsidRPr="00933330" w:rsidRDefault="00ED0CEE" w:rsidP="00ED0CEE">
      <w:pPr>
        <w:pStyle w:val="Text2-1"/>
      </w:pPr>
      <w:r w:rsidRPr="00933330">
        <w:rPr>
          <w:b/>
        </w:rPr>
        <w:t>Na neelektrizovaných tratích</w:t>
      </w:r>
      <w:r w:rsidRPr="00933330">
        <w:t xml:space="preserve"> musí být návrh vytyčovací sítě řešen s vědomím, že ŽBP upravené pro potřeby vytyčovací sítě má plnit současně funkci zajištění PPK, a to v souladu s požadavky dle dopisu Ředitele O13, čj. 168954/2021-SŽ-GŘ-O13, Zajištění prostorové polohy na neelektrizovaných tratích SŽ (</w:t>
      </w:r>
      <w:r w:rsidR="00F6730F" w:rsidRPr="00933330">
        <w:rPr>
          <w:rStyle w:val="Tun"/>
          <w:b w:val="0"/>
        </w:rPr>
        <w:t>viz</w:t>
      </w:r>
      <w:r w:rsidR="00F6730F">
        <w:rPr>
          <w:rStyle w:val="Tun"/>
          <w:b w:val="0"/>
        </w:rPr>
        <w:t xml:space="preserve"> Díl 3 Část </w:t>
      </w:r>
      <w:r w:rsidR="00F6730F">
        <w:rPr>
          <w:rStyle w:val="Tun"/>
          <w:b w:val="0"/>
        </w:rPr>
        <w:t>4</w:t>
      </w:r>
      <w:r w:rsidR="00F6730F">
        <w:rPr>
          <w:rStyle w:val="Tun"/>
          <w:b w:val="0"/>
        </w:rPr>
        <w:t xml:space="preserve"> Zadávací dokumentace</w:t>
      </w:r>
      <w:r w:rsidRPr="00933330">
        <w:t>).</w:t>
      </w:r>
    </w:p>
    <w:p w14:paraId="43949384" w14:textId="43653959" w:rsidR="00F678E3" w:rsidRPr="00933330" w:rsidRDefault="00F678E3" w:rsidP="002F2288">
      <w:pPr>
        <w:pStyle w:val="Nadpis2-2"/>
      </w:pPr>
      <w:bookmarkStart w:id="60" w:name="_Toc15649887"/>
      <w:bookmarkStart w:id="61" w:name="_Toc189558626"/>
      <w:r w:rsidRPr="00933330">
        <w:t>Životní prostředí</w:t>
      </w:r>
      <w:bookmarkEnd w:id="60"/>
      <w:bookmarkEnd w:id="61"/>
      <w:r w:rsidR="008F6086" w:rsidRPr="00933330">
        <w:t xml:space="preserve"> </w:t>
      </w:r>
    </w:p>
    <w:p w14:paraId="350E7C50" w14:textId="3B090245" w:rsidR="001E6B2B" w:rsidRPr="00176209" w:rsidRDefault="001E6B2B" w:rsidP="00145152">
      <w:pPr>
        <w:pStyle w:val="Text2-1"/>
      </w:pPr>
      <w:r w:rsidRPr="00176209">
        <w:t>Ke</w:t>
      </w:r>
      <w:r w:rsidR="00145152" w:rsidRPr="00176209">
        <w:t xml:space="preserve"> stavbě „</w:t>
      </w:r>
      <w:r w:rsidR="00DC1CB2" w:rsidRPr="00176209">
        <w:t>Prostá rekonstrukce trati v úseku Hlubočky-Mariánské Údolí – Hrubá Voda</w:t>
      </w:r>
      <w:r w:rsidR="00145152" w:rsidRPr="00176209">
        <w:t>“</w:t>
      </w:r>
      <w:r w:rsidRPr="00176209">
        <w:t xml:space="preserve"> </w:t>
      </w:r>
      <w:r w:rsidR="00BB1BE3" w:rsidRPr="00176209">
        <w:t xml:space="preserve">bylo dne </w:t>
      </w:r>
      <w:r w:rsidR="00176209" w:rsidRPr="00176209">
        <w:t>1</w:t>
      </w:r>
      <w:r w:rsidR="00BB1BE3" w:rsidRPr="00176209">
        <w:t>9.05.2025</w:t>
      </w:r>
      <w:r w:rsidRPr="00176209">
        <w:t xml:space="preserve"> vydáno stanovisko K</w:t>
      </w:r>
      <w:r w:rsidR="00176209" w:rsidRPr="00176209">
        <w:t xml:space="preserve">rajského úřadu </w:t>
      </w:r>
      <w:r w:rsidR="00DC1CB2" w:rsidRPr="00176209">
        <w:t>Olomouckého</w:t>
      </w:r>
      <w:r w:rsidRPr="00176209">
        <w:t xml:space="preserve"> kraje</w:t>
      </w:r>
      <w:r w:rsidR="00176209" w:rsidRPr="00176209">
        <w:t>,</w:t>
      </w:r>
      <w:r w:rsidRPr="00176209">
        <w:t xml:space="preserve"> </w:t>
      </w:r>
      <w:r w:rsidR="00BB1BE3" w:rsidRPr="00176209">
        <w:t xml:space="preserve">čj. KUOK 59277/2025 </w:t>
      </w:r>
      <w:r w:rsidRPr="00176209">
        <w:t>z hlediska zák.</w:t>
      </w:r>
      <w:r w:rsidR="00DC66ED" w:rsidRPr="00176209">
        <w:t xml:space="preserve"> </w:t>
      </w:r>
      <w:r w:rsidRPr="00176209">
        <w:t>č.</w:t>
      </w:r>
      <w:r w:rsidR="00352DF5" w:rsidRPr="00176209">
        <w:t xml:space="preserve"> </w:t>
      </w:r>
      <w:r w:rsidRPr="00176209">
        <w:t>114/1992 a zákona 100/2001 Sb.</w:t>
      </w:r>
      <w:r w:rsidR="00352DF5" w:rsidRPr="00176209">
        <w:t xml:space="preserve"> Toto</w:t>
      </w:r>
      <w:r w:rsidR="00BB1BE3" w:rsidRPr="00176209">
        <w:t xml:space="preserve"> stanovisko je</w:t>
      </w:r>
      <w:r w:rsidR="00352DF5" w:rsidRPr="00176209">
        <w:t xml:space="preserve"> pro zpracování projektu závazné</w:t>
      </w:r>
      <w:r w:rsidR="00176209" w:rsidRPr="00176209">
        <w:t xml:space="preserve"> (viz Díl 3 Část 2 Zadávací dokumentace)</w:t>
      </w:r>
      <w:r w:rsidR="00352DF5" w:rsidRPr="00176209">
        <w:t>.</w:t>
      </w:r>
    </w:p>
    <w:p w14:paraId="0A30C90E" w14:textId="62B119AB" w:rsidR="00DC1CB2" w:rsidRPr="00933330" w:rsidRDefault="00DC1CB2" w:rsidP="00DC1CB2">
      <w:pPr>
        <w:pStyle w:val="Text2-1"/>
      </w:pPr>
      <w:r w:rsidRPr="00933330">
        <w:t>Záměr je v celé délce situován v bezprostředním sousedství Evropsky významné lokality Údolí Bystřice (CZ0714772) a částečně do ní i zasahuje. Dále v těsné blízkosti leží i EVL Libavá (CZ0714133) a Ptačí oblast Libavá (CZ0711019). Téměř celý úsek leží i v Přírodním parku Údolí Bystřice.</w:t>
      </w:r>
    </w:p>
    <w:p w14:paraId="4B0B139A" w14:textId="5578771E" w:rsidR="008337C7" w:rsidRPr="00933330" w:rsidRDefault="00352DF5" w:rsidP="00DC1CB2">
      <w:pPr>
        <w:pStyle w:val="Text2-1"/>
      </w:pPr>
      <w:r w:rsidRPr="00933330">
        <w:t>Po úpravě rozsahu záměru není jeho součástí sanace skalních masivů. Případná sanace skalních masivů bude řešena v rámci jiné samostatné akce.</w:t>
      </w:r>
    </w:p>
    <w:p w14:paraId="0C9DE592" w14:textId="77777777" w:rsidR="00DC1CB2" w:rsidRPr="00933330" w:rsidRDefault="00DC1CB2" w:rsidP="00176209">
      <w:pPr>
        <w:spacing w:line="240" w:lineRule="auto"/>
        <w:ind w:left="709"/>
        <w:jc w:val="both"/>
        <w:rPr>
          <w:sz w:val="18"/>
          <w:szCs w:val="18"/>
        </w:rPr>
      </w:pPr>
      <w:r w:rsidRPr="00933330">
        <w:rPr>
          <w:sz w:val="18"/>
          <w:szCs w:val="18"/>
        </w:rPr>
        <w:t>V místech křížení a souběhu s tokem Bystřice dosahuje k náspu železniční trati záplavové území Q</w:t>
      </w:r>
      <w:r w:rsidRPr="00933330">
        <w:rPr>
          <w:sz w:val="18"/>
          <w:szCs w:val="18"/>
          <w:vertAlign w:val="subscript"/>
        </w:rPr>
        <w:t>100</w:t>
      </w:r>
      <w:r w:rsidRPr="00933330">
        <w:rPr>
          <w:sz w:val="18"/>
          <w:szCs w:val="18"/>
        </w:rPr>
        <w:t>, pláň tělesa železničního spodku je však situována nad ním.</w:t>
      </w:r>
    </w:p>
    <w:p w14:paraId="2EC8E8EE" w14:textId="77777777" w:rsidR="009933E4" w:rsidRPr="00933330" w:rsidRDefault="009933E4" w:rsidP="002F2288">
      <w:pPr>
        <w:pStyle w:val="Nadpis2-2"/>
      </w:pPr>
      <w:bookmarkStart w:id="62" w:name="_Toc29554212"/>
      <w:bookmarkStart w:id="63" w:name="_Toc29554213"/>
      <w:bookmarkStart w:id="64" w:name="_Toc27040311"/>
      <w:bookmarkStart w:id="65" w:name="_Toc29393945"/>
      <w:bookmarkStart w:id="66" w:name="_Ref89266870"/>
      <w:bookmarkStart w:id="67" w:name="_Ref89352281"/>
      <w:bookmarkStart w:id="68" w:name="_Toc189558627"/>
      <w:bookmarkEnd w:id="62"/>
      <w:bookmarkEnd w:id="63"/>
      <w:r w:rsidRPr="00933330">
        <w:t>Vykazování odpadů ve vztahu ke stanovení nákladů stavby</w:t>
      </w:r>
      <w:bookmarkEnd w:id="64"/>
      <w:bookmarkEnd w:id="65"/>
      <w:bookmarkEnd w:id="66"/>
      <w:r w:rsidR="001B3292" w:rsidRPr="00933330">
        <w:t xml:space="preserve"> –</w:t>
      </w:r>
      <w:r w:rsidR="00296E6B" w:rsidRPr="00933330">
        <w:t xml:space="preserve"> </w:t>
      </w:r>
      <w:r w:rsidR="001B3292" w:rsidRPr="00933330">
        <w:t>PDPS</w:t>
      </w:r>
      <w:bookmarkEnd w:id="67"/>
      <w:bookmarkEnd w:id="68"/>
    </w:p>
    <w:p w14:paraId="6C9CC8B3" w14:textId="77777777" w:rsidR="009933E4" w:rsidRPr="00933330" w:rsidRDefault="009933E4" w:rsidP="002F2288">
      <w:pPr>
        <w:pStyle w:val="Text2-1"/>
      </w:pPr>
      <w:r w:rsidRPr="00933330">
        <w:rPr>
          <w:rStyle w:val="Tun"/>
        </w:rPr>
        <w:t xml:space="preserve">Zhotovitel </w:t>
      </w:r>
      <w:r w:rsidR="002240C2" w:rsidRPr="00933330">
        <w:rPr>
          <w:rStyle w:val="Tun"/>
        </w:rPr>
        <w:t>D</w:t>
      </w:r>
      <w:r w:rsidRPr="00933330">
        <w:rPr>
          <w:rStyle w:val="Tun"/>
        </w:rPr>
        <w:t>okumentace v Soupisech prací uvede jednotlivé položky odpadů dle kategorií, které budou následně souhrnně vyčísleny za celou stavbu v</w:t>
      </w:r>
      <w:r w:rsidR="00F917AC" w:rsidRPr="00933330">
        <w:rPr>
          <w:rStyle w:val="Tun"/>
        </w:rPr>
        <w:t> </w:t>
      </w:r>
      <w:r w:rsidRPr="00933330">
        <w:rPr>
          <w:rStyle w:val="Tun"/>
        </w:rPr>
        <w:t>SO</w:t>
      </w:r>
      <w:r w:rsidR="00F917AC" w:rsidRPr="00933330">
        <w:rPr>
          <w:b/>
        </w:rPr>
        <w:t>999.90.90</w:t>
      </w:r>
      <w:r w:rsidRPr="00933330">
        <w:rPr>
          <w:rStyle w:val="Tun"/>
        </w:rPr>
        <w:t xml:space="preserve"> Likvidace odpadů včetně dopravy v roztřídění do kategorií s</w:t>
      </w:r>
      <w:r w:rsidR="00F917AC" w:rsidRPr="00933330">
        <w:rPr>
          <w:rStyle w:val="Tun"/>
        </w:rPr>
        <w:t> </w:t>
      </w:r>
      <w:r w:rsidRPr="00933330">
        <w:rPr>
          <w:rStyle w:val="Tun"/>
        </w:rPr>
        <w:t>určením nebezpečných vlastností odpadů, kde budou tyto souhrnné položky sloužit k</w:t>
      </w:r>
      <w:r w:rsidR="00D97C70" w:rsidRPr="00933330">
        <w:rPr>
          <w:rStyle w:val="Tun"/>
        </w:rPr>
        <w:t> </w:t>
      </w:r>
      <w:r w:rsidRPr="00933330">
        <w:rPr>
          <w:rStyle w:val="Tun"/>
        </w:rPr>
        <w:t>ocenění v rámci výběrového řízení na zhotovení stavby. Součet odpadů dle kategorií bude odpovídat součtu všech odpadů uvedených jednotlivých SO a PS. Podrobný postup je uveden v následujících bodech.</w:t>
      </w:r>
      <w:r w:rsidRPr="00933330">
        <w:t xml:space="preserve"> </w:t>
      </w:r>
    </w:p>
    <w:p w14:paraId="55CC7DDA" w14:textId="2078CD92" w:rsidR="009933E4" w:rsidRPr="00933330" w:rsidRDefault="009933E4" w:rsidP="002F2288">
      <w:pPr>
        <w:pStyle w:val="Text2-1"/>
      </w:pPr>
      <w:r w:rsidRPr="00933330">
        <w:rPr>
          <w:rStyle w:val="Tun"/>
        </w:rPr>
        <w:t>Ustanovení Směrnice SŽDC č. 20 pro stanovení a členění investičních nákladů staveb státní organizace Správa železniční dopravní cesty, Článek 3.9 ruší a nahrazuje následujícím zněním uvedeným v</w:t>
      </w:r>
      <w:r w:rsidR="00437B9F" w:rsidRPr="00933330">
        <w:rPr>
          <w:rStyle w:val="Tun"/>
        </w:rPr>
        <w:t> </w:t>
      </w:r>
      <w:r w:rsidR="00166B5A" w:rsidRPr="00933330">
        <w:rPr>
          <w:rStyle w:val="Tun"/>
        </w:rPr>
        <w:t>odst</w:t>
      </w:r>
      <w:r w:rsidR="00437B9F" w:rsidRPr="00933330">
        <w:rPr>
          <w:rStyle w:val="Tun"/>
        </w:rPr>
        <w:t>.</w:t>
      </w:r>
      <w:r w:rsidR="00166B5A" w:rsidRPr="00933330">
        <w:rPr>
          <w:rStyle w:val="Tun"/>
        </w:rPr>
        <w:t xml:space="preserve"> </w:t>
      </w:r>
      <w:r w:rsidRPr="00933330">
        <w:rPr>
          <w:rStyle w:val="Tun"/>
        </w:rPr>
        <w:fldChar w:fldCharType="begin"/>
      </w:r>
      <w:r w:rsidRPr="00933330">
        <w:rPr>
          <w:rStyle w:val="Tun"/>
        </w:rPr>
        <w:instrText xml:space="preserve"> REF _Ref27037418 \r \h  \* MERGEFORMAT </w:instrText>
      </w:r>
      <w:r w:rsidRPr="00933330">
        <w:rPr>
          <w:rStyle w:val="Tun"/>
        </w:rPr>
      </w:r>
      <w:r w:rsidRPr="00933330">
        <w:rPr>
          <w:rStyle w:val="Tun"/>
        </w:rPr>
        <w:fldChar w:fldCharType="separate"/>
      </w:r>
      <w:r w:rsidR="008C1C72">
        <w:rPr>
          <w:rStyle w:val="Tun"/>
        </w:rPr>
        <w:t>4.16.3</w:t>
      </w:r>
      <w:r w:rsidRPr="00933330">
        <w:rPr>
          <w:rStyle w:val="Tun"/>
        </w:rPr>
        <w:fldChar w:fldCharType="end"/>
      </w:r>
      <w:r w:rsidR="00824584" w:rsidRPr="00933330">
        <w:rPr>
          <w:rStyle w:val="Tun"/>
        </w:rPr>
        <w:t xml:space="preserve"> těchto ZTP</w:t>
      </w:r>
      <w:r w:rsidRPr="00933330">
        <w:rPr>
          <w:rStyle w:val="Tun"/>
        </w:rPr>
        <w:t>.</w:t>
      </w:r>
      <w:r w:rsidRPr="00933330">
        <w:t xml:space="preserve"> </w:t>
      </w:r>
    </w:p>
    <w:p w14:paraId="2104F3BB" w14:textId="77777777" w:rsidR="009933E4" w:rsidRPr="00933330" w:rsidRDefault="009933E4" w:rsidP="002F2288">
      <w:pPr>
        <w:pStyle w:val="Text2-1"/>
        <w:keepNext/>
        <w:rPr>
          <w:rStyle w:val="Tun"/>
          <w:b w:val="0"/>
        </w:rPr>
      </w:pPr>
      <w:bookmarkStart w:id="69" w:name="_Ref27037418"/>
      <w:r w:rsidRPr="00933330">
        <w:rPr>
          <w:rStyle w:val="Tun"/>
        </w:rPr>
        <w:t>Úpravy položkových rozpočtů</w:t>
      </w:r>
      <w:bookmarkEnd w:id="69"/>
      <w:r w:rsidRPr="00933330">
        <w:rPr>
          <w:rStyle w:val="Tun"/>
        </w:rPr>
        <w:t xml:space="preserve"> </w:t>
      </w:r>
    </w:p>
    <w:p w14:paraId="5607171D" w14:textId="77777777" w:rsidR="009933E4" w:rsidRPr="00933330" w:rsidRDefault="009933E4" w:rsidP="00CC3B79">
      <w:pPr>
        <w:pStyle w:val="Odstavec1-1a"/>
        <w:numPr>
          <w:ilvl w:val="0"/>
          <w:numId w:val="5"/>
        </w:numPr>
      </w:pPr>
      <w:r w:rsidRPr="00933330">
        <w:t xml:space="preserve">v soupisech prací jednotlivých SO/PS bude pro účely evidence vždy uvedena </w:t>
      </w:r>
      <w:r w:rsidRPr="00933330">
        <w:rPr>
          <w:rStyle w:val="Tun"/>
        </w:rPr>
        <w:t>R</w:t>
      </w:r>
      <w:r w:rsidR="001741CB" w:rsidRPr="00933330">
        <w:rPr>
          <w:rStyle w:val="Tun"/>
        </w:rPr>
        <w:noBreakHyphen/>
      </w:r>
      <w:r w:rsidRPr="00933330">
        <w:rPr>
          <w:rStyle w:val="Tun"/>
        </w:rPr>
        <w:t>položka „Likvidace odpadů […] včetně dopravy“</w:t>
      </w:r>
      <w:r w:rsidRPr="00933330">
        <w:t>. Položka bude zahrnovat veškeré poplatky provozovateli skládky</w:t>
      </w:r>
      <w:r w:rsidR="00C7557E" w:rsidRPr="00933330">
        <w:t>, resp. recyklačního centra</w:t>
      </w:r>
      <w:r w:rsidRPr="00933330">
        <w:t xml:space="preserve"> dle typu a</w:t>
      </w:r>
      <w:r w:rsidR="00C7557E" w:rsidRPr="00933330">
        <w:t> </w:t>
      </w:r>
      <w:r w:rsidRPr="00933330">
        <w:t>kategorie odpadů a dopravu z místa stavby na skládku,</w:t>
      </w:r>
      <w:r w:rsidR="00C7557E" w:rsidRPr="00933330">
        <w:t xml:space="preserve"> resp. recyklačního centra,</w:t>
      </w:r>
    </w:p>
    <w:p w14:paraId="690E86A1" w14:textId="77777777" w:rsidR="009933E4" w:rsidRPr="00933330" w:rsidRDefault="009933E4" w:rsidP="00A170BE">
      <w:pPr>
        <w:pStyle w:val="Odstavec1-1a"/>
      </w:pPr>
      <w:r w:rsidRPr="00933330">
        <w:t>pro činnosti, které by mohly být původci odpadů (např. výkopové práce) budou volené položky, jejíž součástí není uvedená doprava. V technické specifikaci položky bude uvedeno, že se jedná o položku bez dopravy,</w:t>
      </w:r>
    </w:p>
    <w:p w14:paraId="6D4FB92F" w14:textId="77777777" w:rsidR="009933E4" w:rsidRPr="00933330" w:rsidRDefault="009933E4" w:rsidP="00A170BE">
      <w:pPr>
        <w:pStyle w:val="Odstavec1-1a"/>
      </w:pPr>
      <w:r w:rsidRPr="00933330">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r w:rsidR="00C7557E" w:rsidRPr="00933330">
        <w:t xml:space="preserve"> resp. recyklačního centra,</w:t>
      </w:r>
    </w:p>
    <w:p w14:paraId="26803317" w14:textId="77777777" w:rsidR="009933E4" w:rsidRPr="00933330" w:rsidRDefault="009933E4" w:rsidP="009E3AE6">
      <w:pPr>
        <w:pStyle w:val="Odstavec1-1a"/>
      </w:pPr>
      <w:r w:rsidRPr="00933330">
        <w:t xml:space="preserve">u položek soupisu prací jednotlivých SO/PS </w:t>
      </w:r>
      <w:r w:rsidRPr="00933330">
        <w:rPr>
          <w:rStyle w:val="Tun"/>
        </w:rPr>
        <w:t>„Likvidace odpadů […] včetně dopravy“</w:t>
      </w:r>
      <w:r w:rsidRPr="00933330">
        <w:t xml:space="preserve"> bude v popisu položky jako doplňující název uvedeno „</w:t>
      </w:r>
      <w:r w:rsidR="009E3AE6" w:rsidRPr="00933330">
        <w:rPr>
          <w:b/>
        </w:rPr>
        <w:t>NEOCEŇOVAT – Evidenční položka</w:t>
      </w:r>
      <w:r w:rsidR="00154E8F" w:rsidRPr="00933330">
        <w:rPr>
          <w:b/>
        </w:rPr>
        <w:t xml:space="preserve"> </w:t>
      </w:r>
      <w:r w:rsidR="00B25FE0" w:rsidRPr="00933330">
        <w:rPr>
          <w:b/>
        </w:rPr>
        <w:t>(n</w:t>
      </w:r>
      <w:r w:rsidR="003D11A8" w:rsidRPr="00933330">
        <w:rPr>
          <w:b/>
        </w:rPr>
        <w:t>eoceňovat v objektu SO/PS, položka se oceňuje pouze v objektu SO</w:t>
      </w:r>
      <w:r w:rsidR="00525412" w:rsidRPr="00933330">
        <w:rPr>
          <w:b/>
        </w:rPr>
        <w:t>999.</w:t>
      </w:r>
      <w:r w:rsidR="003D11A8" w:rsidRPr="00933330">
        <w:rPr>
          <w:b/>
        </w:rPr>
        <w:t>90</w:t>
      </w:r>
      <w:r w:rsidR="00525412" w:rsidRPr="00933330">
        <w:rPr>
          <w:b/>
        </w:rPr>
        <w:t>.</w:t>
      </w:r>
      <w:r w:rsidR="003D11A8" w:rsidRPr="00933330">
        <w:rPr>
          <w:b/>
        </w:rPr>
        <w:t>90</w:t>
      </w:r>
      <w:r w:rsidR="00B25FE0" w:rsidRPr="00933330">
        <w:rPr>
          <w:b/>
        </w:rPr>
        <w:t>)</w:t>
      </w:r>
      <w:r w:rsidRPr="00933330">
        <w:t>“ a v označení „Varianta“ bude nastavena hodnota 90</w:t>
      </w:r>
      <w:r w:rsidR="007F26AC" w:rsidRPr="00933330">
        <w:t>1</w:t>
      </w:r>
      <w:r w:rsidRPr="00933330">
        <w:t xml:space="preserve">, </w:t>
      </w:r>
      <w:r w:rsidRPr="00933330">
        <w:lastRenderedPageBreak/>
        <w:t>v</w:t>
      </w:r>
      <w:r w:rsidR="004E5376" w:rsidRPr="00933330">
        <w:t> </w:t>
      </w:r>
      <w:r w:rsidRPr="00933330">
        <w:t>případě duplicitní položky v jednom dílu bud</w:t>
      </w:r>
      <w:r w:rsidR="008107E9" w:rsidRPr="00933330">
        <w:t>e</w:t>
      </w:r>
      <w:r w:rsidRPr="00933330">
        <w:t xml:space="preserve"> označení varianty provedeno vzestupnou řadou celých čísel od hodnoty 90</w:t>
      </w:r>
      <w:r w:rsidR="001741CB" w:rsidRPr="00933330">
        <w:t>1</w:t>
      </w:r>
      <w:r w:rsidRPr="00933330">
        <w:t xml:space="preserve"> (tzn. 90</w:t>
      </w:r>
      <w:r w:rsidR="001741CB" w:rsidRPr="00933330">
        <w:t>1</w:t>
      </w:r>
      <w:r w:rsidRPr="00933330">
        <w:t xml:space="preserve"> až 99</w:t>
      </w:r>
      <w:r w:rsidR="001741CB" w:rsidRPr="00933330">
        <w:t>9</w:t>
      </w:r>
      <w:r w:rsidRPr="00933330">
        <w:t xml:space="preserve">), </w:t>
      </w:r>
    </w:p>
    <w:p w14:paraId="1F34CC4E" w14:textId="77777777" w:rsidR="009933E4" w:rsidRPr="00933330" w:rsidRDefault="009933E4" w:rsidP="00A170BE">
      <w:pPr>
        <w:pStyle w:val="Odstavec1-1a"/>
      </w:pPr>
      <w:r w:rsidRPr="00933330">
        <w:t xml:space="preserve">měrné jednotky uvedené v jednotlivých soupisech prací musí být vždy shodné s měrnými jednotkami uvedenými v přehledu odpadů a v objektu Likvidace odpadů. V případě nesouladu je toto pokládáno </w:t>
      </w:r>
      <w:r w:rsidR="008107E9" w:rsidRPr="00933330">
        <w:t>z</w:t>
      </w:r>
      <w:r w:rsidRPr="00933330">
        <w:t>a vadu díla.</w:t>
      </w:r>
    </w:p>
    <w:p w14:paraId="478E82BC" w14:textId="77777777" w:rsidR="009933E4" w:rsidRPr="00933330" w:rsidRDefault="009933E4" w:rsidP="00A170BE">
      <w:pPr>
        <w:pStyle w:val="Odstavec1-1a"/>
      </w:pPr>
      <w:r w:rsidRPr="00933330">
        <w:t>Kalkulace položky „Likvidace odpadů […] včetně dopravy“ v přípravě bude provedena jako součet položek:</w:t>
      </w:r>
    </w:p>
    <w:p w14:paraId="413A3B31" w14:textId="77777777" w:rsidR="009933E4" w:rsidRPr="00933330" w:rsidRDefault="009933E4" w:rsidP="002F2288">
      <w:pPr>
        <w:pStyle w:val="Odrka1-2-"/>
        <w:numPr>
          <w:ilvl w:val="1"/>
          <w:numId w:val="4"/>
        </w:numPr>
      </w:pPr>
      <w:r w:rsidRPr="00933330">
        <w:t>poplatek na skládku dle kategorie odpadu a množství, a to dle aktuálního ceníku vybrané skládky v přípravě,</w:t>
      </w:r>
    </w:p>
    <w:p w14:paraId="71FD98EB" w14:textId="77777777" w:rsidR="009933E4" w:rsidRPr="00933330" w:rsidRDefault="009933E4" w:rsidP="002F2288">
      <w:pPr>
        <w:pStyle w:val="Odrka1-2-"/>
        <w:numPr>
          <w:ilvl w:val="1"/>
          <w:numId w:val="4"/>
        </w:numPr>
      </w:pPr>
      <w:r w:rsidRPr="00933330">
        <w:t>ceny za t/km dle množství odpadu a vzdálenosti předpokládané skládky, přičemž vzdálenost může být specifikována v rozsahu pásmové dopravy.</w:t>
      </w:r>
    </w:p>
    <w:p w14:paraId="28E07293" w14:textId="77777777" w:rsidR="009933E4" w:rsidRPr="00933330" w:rsidRDefault="009933E4" w:rsidP="00301C23">
      <w:pPr>
        <w:pStyle w:val="Text2-1"/>
        <w:keepNext/>
        <w:rPr>
          <w:rStyle w:val="Tun"/>
          <w:b w:val="0"/>
        </w:rPr>
      </w:pPr>
      <w:r w:rsidRPr="00933330">
        <w:rPr>
          <w:rStyle w:val="Tun"/>
        </w:rPr>
        <w:t>Způsob vytvoření položek likvidace odpadů včetně dopravy</w:t>
      </w:r>
    </w:p>
    <w:p w14:paraId="459826FA" w14:textId="77777777" w:rsidR="009933E4" w:rsidRPr="00933330" w:rsidRDefault="009933E4" w:rsidP="002F2288">
      <w:pPr>
        <w:pStyle w:val="Text2-2"/>
      </w:pPr>
      <w:r w:rsidRPr="00933330">
        <w:t xml:space="preserve">Pro soupisy prací budou vytvořené „R-položky“ pro likvidaci odpadů s dopravou, a to následovně: </w:t>
      </w:r>
    </w:p>
    <w:p w14:paraId="791C19C9" w14:textId="77777777" w:rsidR="009933E4" w:rsidRPr="00933330" w:rsidRDefault="009933E4" w:rsidP="00301C23">
      <w:pPr>
        <w:pStyle w:val="Text2-2"/>
        <w:keepNext/>
        <w:rPr>
          <w:rStyle w:val="Tun"/>
          <w:b w:val="0"/>
        </w:rPr>
      </w:pPr>
      <w:r w:rsidRPr="00933330">
        <w:rPr>
          <w:rStyle w:val="Tun"/>
        </w:rPr>
        <w:t xml:space="preserve">Označení </w:t>
      </w:r>
      <w:r w:rsidR="000A6FD8" w:rsidRPr="00933330">
        <w:rPr>
          <w:rStyle w:val="Tun"/>
        </w:rPr>
        <w:t xml:space="preserve">a název </w:t>
      </w:r>
      <w:r w:rsidRPr="00933330">
        <w:rPr>
          <w:rStyle w:val="Tun"/>
        </w:rPr>
        <w:t>položky:</w:t>
      </w:r>
      <w:r w:rsidRPr="00933330">
        <w:rPr>
          <w:rStyle w:val="Tun"/>
          <w:b w:val="0"/>
        </w:rPr>
        <w:t xml:space="preserve"> </w:t>
      </w:r>
    </w:p>
    <w:p w14:paraId="46163379" w14:textId="77777777" w:rsidR="009933E4" w:rsidRPr="00933330" w:rsidRDefault="009933E4" w:rsidP="009933E4">
      <w:pPr>
        <w:pStyle w:val="Textbezslovn"/>
        <w:ind w:left="1701"/>
      </w:pPr>
      <w:r w:rsidRPr="00933330">
        <w:t>R015XXX [AŽ] R015XXX – LIKVIDACE ODPADŮ [TYP ODPADU] VČETNĚ DOPRAVY</w:t>
      </w:r>
    </w:p>
    <w:p w14:paraId="5CC181BF" w14:textId="77777777" w:rsidR="009933E4" w:rsidRPr="00933330" w:rsidRDefault="009933E4" w:rsidP="009933E4">
      <w:pPr>
        <w:pStyle w:val="Textbezslovn"/>
        <w:ind w:left="1701"/>
      </w:pPr>
      <w:r w:rsidRPr="00933330">
        <w:t>Hodnoty XXX budou odpovídat poslednímu trojčíslí daného typu odpadu cenové soustavy OTSKP, která zahrnuje pouze náklady na poplatky za likvidaci odpadů.</w:t>
      </w:r>
    </w:p>
    <w:p w14:paraId="069B5F98" w14:textId="77777777" w:rsidR="009933E4" w:rsidRPr="00933330" w:rsidRDefault="009933E4" w:rsidP="00301C23">
      <w:pPr>
        <w:pStyle w:val="Textbezslovn"/>
        <w:keepNext/>
        <w:ind w:left="1701"/>
        <w:rPr>
          <w:rStyle w:val="Tun"/>
        </w:rPr>
      </w:pPr>
      <w:r w:rsidRPr="00933330">
        <w:rPr>
          <w:rStyle w:val="Tun"/>
        </w:rPr>
        <w:t>Příklad:</w:t>
      </w:r>
    </w:p>
    <w:p w14:paraId="11AF1094" w14:textId="77777777" w:rsidR="009933E4" w:rsidRPr="00933330" w:rsidRDefault="009933E4" w:rsidP="009933E4">
      <w:pPr>
        <w:pStyle w:val="Textbezslovn"/>
        <w:ind w:left="1701"/>
      </w:pPr>
      <w:r w:rsidRPr="00933330">
        <w:t>Původní položka OTSKP bez dopravy:</w:t>
      </w:r>
    </w:p>
    <w:p w14:paraId="041BC6C0" w14:textId="77777777" w:rsidR="009933E4" w:rsidRPr="00933330" w:rsidRDefault="009933E4" w:rsidP="009933E4">
      <w:pPr>
        <w:pStyle w:val="Textbezslovn"/>
        <w:ind w:left="2127"/>
      </w:pPr>
      <w:r w:rsidRPr="00933330">
        <w:t>015112 - POPLATKY ZA LIKVIDAC</w:t>
      </w:r>
      <w:r w:rsidR="00114A6F" w:rsidRPr="00933330">
        <w:t>I</w:t>
      </w:r>
      <w:r w:rsidRPr="00933330">
        <w:t xml:space="preserve"> ODPADŮ NEKONTAMINOVANÝCH – 17 05 04 VYTĚŽENÉ ZEMINY A HORNINY - II. TŘÍDA TĚŽITELNOSTI</w:t>
      </w:r>
    </w:p>
    <w:p w14:paraId="38A46414" w14:textId="77777777" w:rsidR="009933E4" w:rsidRPr="00933330" w:rsidRDefault="009933E4" w:rsidP="009933E4">
      <w:pPr>
        <w:pStyle w:val="Textbezslovn"/>
        <w:ind w:left="1701"/>
      </w:pPr>
      <w:r w:rsidRPr="00933330">
        <w:t>Nová R položka s dopravou:</w:t>
      </w:r>
    </w:p>
    <w:p w14:paraId="15A0332D" w14:textId="77777777" w:rsidR="009933E4" w:rsidRPr="00933330" w:rsidRDefault="009933E4" w:rsidP="009933E4">
      <w:pPr>
        <w:pStyle w:val="Textbezslovn"/>
        <w:ind w:left="2127"/>
      </w:pPr>
      <w:r w:rsidRPr="00933330">
        <w:rPr>
          <w:rStyle w:val="Tun"/>
        </w:rPr>
        <w:t>R</w:t>
      </w:r>
      <w:r w:rsidRPr="00933330">
        <w:t xml:space="preserve">015112 - POPLATKY ZA LIKVIDACE ODPADŮ NEKONTAMINOVANÝCH – 17 05 04 VYTĚŽENÉ ZEMINY A HORNINY - II. TŘÍDA TĚŽITELNOSTI </w:t>
      </w:r>
      <w:r w:rsidRPr="00933330">
        <w:rPr>
          <w:rStyle w:val="Tun"/>
        </w:rPr>
        <w:t>VČETNĚ DOPRAVY</w:t>
      </w:r>
      <w:r w:rsidRPr="00933330">
        <w:t xml:space="preserve"> </w:t>
      </w:r>
      <w:r w:rsidRPr="00933330">
        <w:rPr>
          <w:vertAlign w:val="superscript"/>
        </w:rPr>
        <w:t>*</w:t>
      </w:r>
      <w:r w:rsidRPr="00933330">
        <w:t>)</w:t>
      </w:r>
    </w:p>
    <w:p w14:paraId="3DD80C01" w14:textId="77777777" w:rsidR="000A6FD8" w:rsidRPr="00933330" w:rsidRDefault="000A6FD8" w:rsidP="00301C23">
      <w:pPr>
        <w:pStyle w:val="Text2-2"/>
        <w:keepNext/>
        <w:rPr>
          <w:rStyle w:val="Tun"/>
          <w:b w:val="0"/>
        </w:rPr>
      </w:pPr>
      <w:r w:rsidRPr="00933330">
        <w:rPr>
          <w:rStyle w:val="Tun"/>
        </w:rPr>
        <w:t>Popis položky</w:t>
      </w:r>
    </w:p>
    <w:p w14:paraId="24516738" w14:textId="77777777" w:rsidR="000A6FD8" w:rsidRPr="00933330" w:rsidRDefault="000A6FD8" w:rsidP="000A6FD8">
      <w:pPr>
        <w:pStyle w:val="Textbezslovn"/>
        <w:ind w:left="1701"/>
      </w:pPr>
      <w:r w:rsidRPr="00933330">
        <w:t>V popisu položky bude uveden text:</w:t>
      </w:r>
    </w:p>
    <w:p w14:paraId="61F1958D" w14:textId="77777777" w:rsidR="000A6FD8" w:rsidRPr="00933330" w:rsidRDefault="003D11A8" w:rsidP="000A6FD8">
      <w:pPr>
        <w:pStyle w:val="Textbezslovn"/>
        <w:ind w:left="2127"/>
        <w:rPr>
          <w:b/>
        </w:rPr>
      </w:pPr>
      <w:r w:rsidRPr="00933330">
        <w:t>Evidenční položka. Neoceňovat v objektu SO/PS, položka se oceňuje pouze v objektu SO</w:t>
      </w:r>
      <w:r w:rsidR="00F917AC" w:rsidRPr="00933330">
        <w:t>999.90.90</w:t>
      </w:r>
      <w:r w:rsidRPr="00933330">
        <w:t>.</w:t>
      </w:r>
    </w:p>
    <w:p w14:paraId="0C0323A2" w14:textId="77777777" w:rsidR="009933E4" w:rsidRPr="00933330" w:rsidRDefault="009933E4" w:rsidP="00301C23">
      <w:pPr>
        <w:pStyle w:val="Text2-2"/>
        <w:keepNext/>
        <w:rPr>
          <w:rStyle w:val="Tun"/>
          <w:b w:val="0"/>
        </w:rPr>
      </w:pPr>
      <w:r w:rsidRPr="00933330">
        <w:rPr>
          <w:rStyle w:val="Tun"/>
        </w:rPr>
        <w:t>Technická specifikace položky</w:t>
      </w:r>
    </w:p>
    <w:p w14:paraId="6F7AB66B" w14:textId="77777777" w:rsidR="009933E4" w:rsidRPr="00933330" w:rsidRDefault="009933E4" w:rsidP="009933E4">
      <w:pPr>
        <w:pStyle w:val="Textbezslovn"/>
        <w:ind w:left="1701"/>
      </w:pPr>
      <w:r w:rsidRPr="00933330">
        <w:t>1. Položka obsahuje:</w:t>
      </w:r>
    </w:p>
    <w:p w14:paraId="51B52C64" w14:textId="77777777" w:rsidR="009933E4" w:rsidRPr="00933330" w:rsidRDefault="009933E4" w:rsidP="002F2288">
      <w:pPr>
        <w:pStyle w:val="Odrka1-4"/>
        <w:numPr>
          <w:ilvl w:val="3"/>
          <w:numId w:val="4"/>
        </w:numPr>
      </w:pPr>
      <w:r w:rsidRPr="00933330">
        <w:t>veškeré poplatky provozovateli skládky, recyklační linky nebo jiného zařízení na zpracování nebo likvidaci odpadů související s převzetím, uložením, zpracováním nebo likvidací odpadu,</w:t>
      </w:r>
    </w:p>
    <w:p w14:paraId="2E74EC8B" w14:textId="77777777" w:rsidR="009933E4" w:rsidRPr="00933330" w:rsidRDefault="009933E4" w:rsidP="002F2288">
      <w:pPr>
        <w:pStyle w:val="Odrka1-4"/>
        <w:numPr>
          <w:ilvl w:val="3"/>
          <w:numId w:val="4"/>
        </w:numPr>
      </w:pPr>
      <w:r w:rsidRPr="00933330">
        <w:t>náklady spojené s dopravou odpadu z místa stavby na místo převzetí provozovatelem skládky, recyklační linky nebo jiného zařízení na zpracování nebo likvidaci odpadů,</w:t>
      </w:r>
    </w:p>
    <w:p w14:paraId="56A35FC5" w14:textId="77777777" w:rsidR="009933E4" w:rsidRPr="00933330" w:rsidRDefault="009933E4" w:rsidP="002F2288">
      <w:pPr>
        <w:pStyle w:val="Odrka1-4"/>
        <w:numPr>
          <w:ilvl w:val="3"/>
          <w:numId w:val="4"/>
        </w:numPr>
      </w:pPr>
      <w:r w:rsidRPr="00933330">
        <w:t>náklady spojené s vyložením a manipulací s materiálem v místě skládky.</w:t>
      </w:r>
    </w:p>
    <w:p w14:paraId="549DE926" w14:textId="77777777" w:rsidR="009933E4" w:rsidRPr="00933330" w:rsidRDefault="009933E4" w:rsidP="009933E4">
      <w:pPr>
        <w:pStyle w:val="Textbezslovn"/>
        <w:ind w:left="1701"/>
      </w:pPr>
      <w:r w:rsidRPr="00933330">
        <w:t>2. Položka neobsahuje:</w:t>
      </w:r>
    </w:p>
    <w:p w14:paraId="490635D0" w14:textId="77777777" w:rsidR="009933E4" w:rsidRPr="00933330" w:rsidRDefault="009933E4" w:rsidP="002F2288">
      <w:pPr>
        <w:pStyle w:val="Odrka1-4"/>
        <w:numPr>
          <w:ilvl w:val="3"/>
          <w:numId w:val="4"/>
        </w:numPr>
      </w:pPr>
      <w:r w:rsidRPr="00933330">
        <w:t xml:space="preserve">náklady spojené s naložením a manipulací s materiálem. </w:t>
      </w:r>
      <w:r w:rsidRPr="00933330">
        <w:rPr>
          <w:vertAlign w:val="superscript"/>
        </w:rPr>
        <w:t>**</w:t>
      </w:r>
      <w:r w:rsidRPr="00933330">
        <w:t>)</w:t>
      </w:r>
    </w:p>
    <w:p w14:paraId="0E4B52B1" w14:textId="77777777" w:rsidR="009933E4" w:rsidRPr="00933330" w:rsidRDefault="009933E4" w:rsidP="009933E4">
      <w:pPr>
        <w:pStyle w:val="Textbezslovn"/>
        <w:ind w:left="1701"/>
      </w:pPr>
      <w:r w:rsidRPr="00933330">
        <w:t xml:space="preserve">3. Způsob měření: </w:t>
      </w:r>
    </w:p>
    <w:p w14:paraId="7AB019E1" w14:textId="77777777" w:rsidR="009933E4" w:rsidRPr="00933330" w:rsidRDefault="009933E4" w:rsidP="002F2288">
      <w:pPr>
        <w:pStyle w:val="Odrka1-4"/>
        <w:numPr>
          <w:ilvl w:val="3"/>
          <w:numId w:val="4"/>
        </w:numPr>
      </w:pPr>
      <w:r w:rsidRPr="00933330">
        <w:t xml:space="preserve">[měrná jednotka – nejčastěji Tuna] určující množství odpadu vytříděného v souladu se zákonem č. </w:t>
      </w:r>
      <w:r w:rsidR="00092933" w:rsidRPr="00933330">
        <w:t>541</w:t>
      </w:r>
      <w:r w:rsidRPr="00933330">
        <w:t>/20</w:t>
      </w:r>
      <w:r w:rsidR="00092933" w:rsidRPr="00933330">
        <w:t>20</w:t>
      </w:r>
      <w:r w:rsidRPr="00933330">
        <w:t xml:space="preserve"> Sb., o odpad</w:t>
      </w:r>
      <w:r w:rsidR="00092933" w:rsidRPr="00933330">
        <w:t>ech</w:t>
      </w:r>
      <w:r w:rsidRPr="00933330">
        <w:t>, v platném znění</w:t>
      </w:r>
    </w:p>
    <w:p w14:paraId="50DDB4D0" w14:textId="77777777" w:rsidR="009933E4" w:rsidRPr="00933330" w:rsidRDefault="009933E4" w:rsidP="00301C23">
      <w:pPr>
        <w:pStyle w:val="Textbezslovn"/>
        <w:keepNext/>
        <w:rPr>
          <w:rStyle w:val="Tun"/>
        </w:rPr>
      </w:pPr>
      <w:r w:rsidRPr="00933330">
        <w:rPr>
          <w:rStyle w:val="Tun"/>
        </w:rPr>
        <w:lastRenderedPageBreak/>
        <w:t xml:space="preserve">Poznámka: </w:t>
      </w:r>
    </w:p>
    <w:p w14:paraId="646E74F0" w14:textId="77777777" w:rsidR="009933E4" w:rsidRPr="00933330" w:rsidRDefault="009933E4" w:rsidP="009933E4">
      <w:pPr>
        <w:pStyle w:val="Textbezslovn"/>
      </w:pPr>
      <w:r w:rsidRPr="00933330">
        <w:rPr>
          <w:vertAlign w:val="superscript"/>
        </w:rPr>
        <w:t>*</w:t>
      </w:r>
      <w:r w:rsidRPr="00933330">
        <w:t>) U nebezpečných odpadů musí být v doplňujícím popisu položky uvedeno upřesnění nebezpečných vlastnosti v rozsahu a typu koncentrace nebezpečných látek.</w:t>
      </w:r>
    </w:p>
    <w:p w14:paraId="7C89122C" w14:textId="77777777" w:rsidR="009933E4" w:rsidRPr="00933330" w:rsidRDefault="009933E4" w:rsidP="009933E4">
      <w:pPr>
        <w:pStyle w:val="Textbezslovn"/>
      </w:pPr>
      <w:r w:rsidRPr="00933330">
        <w:rPr>
          <w:vertAlign w:val="superscript"/>
        </w:rPr>
        <w:t>**</w:t>
      </w:r>
      <w:r w:rsidRPr="00933330">
        <w:t xml:space="preserve">) Text se uvede v případech kdy náklady spojené s naložením a manipulací s materiálem jsou součástí položky dopravy nebo položky zahrnující činnost, která je zdrojem odpadu (např. výkopové práce) </w:t>
      </w:r>
    </w:p>
    <w:p w14:paraId="318B0CE9" w14:textId="77777777" w:rsidR="009933E4" w:rsidRPr="00933330" w:rsidRDefault="009933E4" w:rsidP="00B60608">
      <w:pPr>
        <w:pStyle w:val="Text2-1"/>
        <w:keepNext/>
        <w:rPr>
          <w:rStyle w:val="Tun"/>
          <w:b w:val="0"/>
        </w:rPr>
      </w:pPr>
      <w:r w:rsidRPr="00933330">
        <w:rPr>
          <w:rStyle w:val="Tun"/>
        </w:rPr>
        <w:t>SO</w:t>
      </w:r>
      <w:r w:rsidR="00F917AC" w:rsidRPr="00933330">
        <w:rPr>
          <w:b/>
        </w:rPr>
        <w:t>999.90.90</w:t>
      </w:r>
      <w:r w:rsidRPr="00933330">
        <w:rPr>
          <w:rStyle w:val="Tun"/>
        </w:rPr>
        <w:t xml:space="preserve"> Likvidace odpadů včetně dopravy</w:t>
      </w:r>
    </w:p>
    <w:p w14:paraId="3E7B01EA" w14:textId="77777777" w:rsidR="009933E4" w:rsidRPr="00933330" w:rsidRDefault="009933E4" w:rsidP="002F2288">
      <w:pPr>
        <w:pStyle w:val="Text2-2"/>
      </w:pPr>
      <w:r w:rsidRPr="00933330">
        <w:t>součástí objektu SO</w:t>
      </w:r>
      <w:r w:rsidR="00525412" w:rsidRPr="00933330">
        <w:t>999.</w:t>
      </w:r>
      <w:r w:rsidRPr="00933330">
        <w:t>90</w:t>
      </w:r>
      <w:r w:rsidR="00525412" w:rsidRPr="00933330">
        <w:t>.</w:t>
      </w:r>
      <w:r w:rsidRPr="00933330">
        <w:t>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0053B7D" w14:textId="77777777" w:rsidR="009933E4" w:rsidRPr="00933330" w:rsidRDefault="009933E4" w:rsidP="002F2288">
      <w:pPr>
        <w:pStyle w:val="Text2-2"/>
      </w:pPr>
      <w:r w:rsidRPr="00933330">
        <w:t>zhotovitel v rámci výběrového řízení na zhotovení stavby ocení celkové množství daného typu/kategorie odpadu, které je součástí Všeobecného objektu,</w:t>
      </w:r>
    </w:p>
    <w:p w14:paraId="33C7D6D8" w14:textId="77777777" w:rsidR="0054434C" w:rsidRPr="00933330" w:rsidRDefault="009933E4" w:rsidP="002F2288">
      <w:pPr>
        <w:pStyle w:val="Text2-2"/>
      </w:pPr>
      <w:r w:rsidRPr="00933330">
        <w:t>pro účely kontroly fakturace zůstávají položky odpadů s množstvím v jednotlivých SO a PS. Tyto položky nejsou zhotovitelem v rámci výběrového řízení na zhotovení stavby oceňovány</w:t>
      </w:r>
      <w:r w:rsidR="0054434C" w:rsidRPr="00933330">
        <w:t>,</w:t>
      </w:r>
    </w:p>
    <w:p w14:paraId="1489EB4C" w14:textId="77777777" w:rsidR="009933E4" w:rsidRPr="00933330" w:rsidRDefault="0054434C" w:rsidP="00525412">
      <w:pPr>
        <w:pStyle w:val="Text2-2"/>
      </w:pPr>
      <w:r w:rsidRPr="00933330">
        <w:t>v soupisu prací je SO</w:t>
      </w:r>
      <w:r w:rsidR="00525412" w:rsidRPr="00933330">
        <w:t>999.</w:t>
      </w:r>
      <w:r w:rsidRPr="00933330">
        <w:t>90</w:t>
      </w:r>
      <w:r w:rsidR="00525412" w:rsidRPr="00933330">
        <w:t>.</w:t>
      </w:r>
      <w:r w:rsidRPr="00933330">
        <w:t xml:space="preserve">90 je zařazen do členění objektů </w:t>
      </w:r>
      <w:r w:rsidR="00B808CC" w:rsidRPr="00933330">
        <w:t>dle Manuálu pro strukturu dokumentace a popisové pole: R</w:t>
      </w:r>
      <w:r w:rsidRPr="00933330">
        <w:t>.9</w:t>
      </w:r>
      <w:r w:rsidR="00B808CC" w:rsidRPr="00933330">
        <w:t>0</w:t>
      </w:r>
      <w:r w:rsidRPr="00933330">
        <w:t xml:space="preserve"> </w:t>
      </w:r>
      <w:r w:rsidR="00B808CC" w:rsidRPr="00933330">
        <w:rPr>
          <w:rFonts w:asciiTheme="minorHAnsi" w:hAnsiTheme="minorHAnsi"/>
          <w:szCs w:val="14"/>
        </w:rPr>
        <w:t>SO</w:t>
      </w:r>
      <w:r w:rsidR="00525412" w:rsidRPr="00933330">
        <w:rPr>
          <w:rFonts w:asciiTheme="minorHAnsi" w:hAnsiTheme="minorHAnsi"/>
          <w:szCs w:val="14"/>
        </w:rPr>
        <w:t>999.90.90</w:t>
      </w:r>
      <w:r w:rsidR="00B808CC" w:rsidRPr="00933330">
        <w:rPr>
          <w:rFonts w:asciiTheme="minorHAnsi" w:hAnsiTheme="minorHAnsi"/>
          <w:szCs w:val="14"/>
        </w:rPr>
        <w:t xml:space="preserve"> - Likvidace odpadů včetně dopravy</w:t>
      </w:r>
      <w:r w:rsidR="00091185" w:rsidRPr="00933330">
        <w:rPr>
          <w:rFonts w:asciiTheme="minorHAnsi" w:hAnsiTheme="minorHAnsi"/>
          <w:szCs w:val="14"/>
        </w:rPr>
        <w:t>,</w:t>
      </w:r>
      <w:r w:rsidR="00F91118" w:rsidRPr="00933330">
        <w:t xml:space="preserve"> </w:t>
      </w:r>
      <w:r w:rsidR="00F91118" w:rsidRPr="00933330">
        <w:rPr>
          <w:rFonts w:asciiTheme="minorHAnsi" w:hAnsiTheme="minorHAnsi"/>
          <w:szCs w:val="14"/>
        </w:rPr>
        <w:t>v kategorii monitoringu (Formulář SOPS, XDC) do členění D.9.9 - Odpady</w:t>
      </w:r>
      <w:r w:rsidR="00091185" w:rsidRPr="00933330">
        <w:t xml:space="preserve">. </w:t>
      </w:r>
    </w:p>
    <w:p w14:paraId="0A147963" w14:textId="77777777" w:rsidR="009933E4" w:rsidRPr="00933330" w:rsidRDefault="009933E4" w:rsidP="009E599B">
      <w:pPr>
        <w:pStyle w:val="Text2-1"/>
        <w:keepNext/>
        <w:rPr>
          <w:rStyle w:val="Tun"/>
          <w:b w:val="0"/>
        </w:rPr>
      </w:pPr>
      <w:r w:rsidRPr="00933330">
        <w:rPr>
          <w:rStyle w:val="Tun"/>
        </w:rPr>
        <w:t>Souhrnný rozpočet</w:t>
      </w:r>
    </w:p>
    <w:p w14:paraId="4E8175F9" w14:textId="77777777" w:rsidR="009933E4" w:rsidRPr="00933330" w:rsidRDefault="009933E4" w:rsidP="002F2288">
      <w:pPr>
        <w:pStyle w:val="Text2-2"/>
      </w:pPr>
      <w:r w:rsidRPr="00933330">
        <w:t xml:space="preserve">pro vykazování nákladů stavby (rozpočty jednotlivých SO/PS) zařazených do souhrnného rozpočtu budou </w:t>
      </w:r>
      <w:r w:rsidR="0060044A" w:rsidRPr="00933330">
        <w:t>odpady</w:t>
      </w:r>
      <w:r w:rsidRPr="00933330">
        <w:t xml:space="preserve"> vykazované jako náklady, které jsou součástí těchto SO/PS,</w:t>
      </w:r>
    </w:p>
    <w:p w14:paraId="5797B556" w14:textId="77777777" w:rsidR="009933E4" w:rsidRPr="00933330" w:rsidRDefault="009933E4" w:rsidP="00525412">
      <w:pPr>
        <w:pStyle w:val="Text2-2"/>
      </w:pPr>
      <w:r w:rsidRPr="00933330">
        <w:t>pro stanovení předpokládané hodnoty veřejné zakázky se nebude vyčleňovat hodnota SO</w:t>
      </w:r>
      <w:r w:rsidR="00525412" w:rsidRPr="00933330">
        <w:t>999.90.90</w:t>
      </w:r>
      <w:r w:rsidRPr="00933330">
        <w:t xml:space="preserve"> samostatně. Do předpokládané hodnoty veřejné zakázky jsou náklady za odpady započítané v rámci základních rozpočtových nákladů jednotlivých SO a PS.</w:t>
      </w:r>
    </w:p>
    <w:p w14:paraId="50C6570F" w14:textId="77777777" w:rsidR="00FD501F" w:rsidRPr="00933330" w:rsidRDefault="00FD501F" w:rsidP="002427F7">
      <w:pPr>
        <w:pStyle w:val="NADPIS2-1"/>
      </w:pPr>
      <w:bookmarkStart w:id="70" w:name="_Ref62118429"/>
      <w:bookmarkStart w:id="71" w:name="_Toc189558628"/>
      <w:r w:rsidRPr="00933330">
        <w:t>SPECIFICKÉ POŽADAVKY</w:t>
      </w:r>
      <w:bookmarkEnd w:id="70"/>
      <w:bookmarkEnd w:id="71"/>
    </w:p>
    <w:p w14:paraId="6406C9B7" w14:textId="77777777" w:rsidR="00A836EC" w:rsidRPr="00933330" w:rsidRDefault="00A836EC" w:rsidP="00A71A6E">
      <w:pPr>
        <w:pStyle w:val="Nadpis2-2"/>
      </w:pPr>
      <w:bookmarkStart w:id="72" w:name="_Toc189558629"/>
      <w:r w:rsidRPr="00933330">
        <w:t>Všeobecně</w:t>
      </w:r>
      <w:bookmarkEnd w:id="72"/>
    </w:p>
    <w:p w14:paraId="6A091E8C" w14:textId="4921DAD1" w:rsidR="00DC66ED" w:rsidRPr="00933330" w:rsidRDefault="00DC66ED" w:rsidP="00145152">
      <w:pPr>
        <w:pStyle w:val="Text2-1"/>
      </w:pPr>
      <w:bookmarkStart w:id="73" w:name="_Ref62119057"/>
      <w:r w:rsidRPr="00933330">
        <w:t xml:space="preserve">Výluky pro realizaci stavby </w:t>
      </w:r>
      <w:r w:rsidR="009C55D6" w:rsidRPr="00933330">
        <w:t xml:space="preserve">jsou plánovány </w:t>
      </w:r>
      <w:r w:rsidRPr="00933330">
        <w:t>v roce 2026 v nepřetržitých výlukách:</w:t>
      </w:r>
    </w:p>
    <w:p w14:paraId="67779BA6" w14:textId="77777777" w:rsidR="00DC66ED" w:rsidRPr="00933330" w:rsidRDefault="00DC66ED" w:rsidP="00DC66ED">
      <w:pPr>
        <w:pStyle w:val="Text2-1"/>
        <w:numPr>
          <w:ilvl w:val="0"/>
          <w:numId w:val="22"/>
        </w:numPr>
      </w:pPr>
      <w:r w:rsidRPr="00933330">
        <w:t xml:space="preserve">46N t. </w:t>
      </w:r>
      <w:proofErr w:type="spellStart"/>
      <w:r w:rsidRPr="00933330">
        <w:t>ú.</w:t>
      </w:r>
      <w:proofErr w:type="spellEnd"/>
      <w:r w:rsidRPr="00933330">
        <w:t xml:space="preserve"> Hlubočky-M. Ú. – Hlubočky, ŽST Hlubočky, t. </w:t>
      </w:r>
      <w:proofErr w:type="spellStart"/>
      <w:r w:rsidRPr="00933330">
        <w:t>ú.</w:t>
      </w:r>
      <w:proofErr w:type="spellEnd"/>
      <w:r w:rsidRPr="00933330">
        <w:t xml:space="preserve"> Hlubočky – km 16,7 (k výh. K1);</w:t>
      </w:r>
    </w:p>
    <w:p w14:paraId="3F072365" w14:textId="4BFA96CA" w:rsidR="00DC66ED" w:rsidRPr="00933330" w:rsidRDefault="00DC66ED" w:rsidP="00DC66ED">
      <w:pPr>
        <w:pStyle w:val="Text2-1"/>
        <w:numPr>
          <w:ilvl w:val="0"/>
          <w:numId w:val="22"/>
        </w:numPr>
      </w:pPr>
      <w:r w:rsidRPr="00933330">
        <w:t xml:space="preserve">14N t. </w:t>
      </w:r>
      <w:proofErr w:type="spellStart"/>
      <w:r w:rsidRPr="00933330">
        <w:t>ú.</w:t>
      </w:r>
      <w:proofErr w:type="spellEnd"/>
      <w:r w:rsidRPr="00933330">
        <w:t xml:space="preserve"> km 16,7 (vč. výh. K1) – Hrubá Voda, ŽST Hrubá Voda;</w:t>
      </w:r>
    </w:p>
    <w:p w14:paraId="582D8516" w14:textId="77777777" w:rsidR="00DC66ED" w:rsidRPr="00933330" w:rsidRDefault="00DC66ED" w:rsidP="00DC66ED">
      <w:pPr>
        <w:pStyle w:val="Text2-1"/>
        <w:numPr>
          <w:ilvl w:val="0"/>
          <w:numId w:val="22"/>
        </w:numPr>
      </w:pPr>
      <w:r w:rsidRPr="00933330">
        <w:t xml:space="preserve">11N t. </w:t>
      </w:r>
      <w:proofErr w:type="spellStart"/>
      <w:r w:rsidRPr="00933330">
        <w:t>ú.</w:t>
      </w:r>
      <w:proofErr w:type="spellEnd"/>
      <w:r w:rsidRPr="00933330">
        <w:t xml:space="preserve"> km 17,5 (od výh. K1) – Hrubá Voda, ŽST Hrubá Voda.</w:t>
      </w:r>
    </w:p>
    <w:p w14:paraId="1F06EADA" w14:textId="40CA2021" w:rsidR="007C7F99" w:rsidRPr="00933330" w:rsidRDefault="003F5438" w:rsidP="00DC66ED">
      <w:pPr>
        <w:pStyle w:val="Text2-1"/>
      </w:pPr>
      <w:r w:rsidRPr="00933330">
        <w:t>Celkový rozsah</w:t>
      </w:r>
      <w:r w:rsidR="007C7F99" w:rsidRPr="00933330">
        <w:t xml:space="preserve"> výluk: 21. 9. </w:t>
      </w:r>
      <w:r w:rsidRPr="00933330">
        <w:t xml:space="preserve">2026 </w:t>
      </w:r>
      <w:r w:rsidR="007C7F99" w:rsidRPr="00933330">
        <w:t xml:space="preserve">- </w:t>
      </w:r>
      <w:r w:rsidR="00AD4C46" w:rsidRPr="00933330">
        <w:t>30</w:t>
      </w:r>
      <w:r w:rsidR="007C7F99" w:rsidRPr="00933330">
        <w:t>. 11. 2026.</w:t>
      </w:r>
    </w:p>
    <w:p w14:paraId="760F22CF" w14:textId="7B484834" w:rsidR="005052B8" w:rsidRPr="00933330" w:rsidRDefault="005052B8" w:rsidP="00DC66ED">
      <w:pPr>
        <w:pStyle w:val="Text2-1"/>
      </w:pPr>
      <w:r w:rsidRPr="00933330">
        <w:t>Součásti dokumentace bude ocenění dle Sborníků OTSKP i ÚOŽI</w:t>
      </w:r>
      <w:r w:rsidR="00340B1C" w:rsidRPr="00933330">
        <w:t>, případně CS ÚRS.</w:t>
      </w:r>
    </w:p>
    <w:p w14:paraId="29F99189" w14:textId="3BE854AA" w:rsidR="00800782" w:rsidRPr="00933330" w:rsidRDefault="00800782" w:rsidP="00145152">
      <w:pPr>
        <w:pStyle w:val="Text2-1"/>
      </w:pPr>
      <w:r w:rsidRPr="00933330">
        <w:t>Harmonogram plněn</w:t>
      </w:r>
      <w:r w:rsidR="00176209">
        <w:t>í: dle SOD (Díl 2 Část 1 Zadávací dokumentace)</w:t>
      </w:r>
    </w:p>
    <w:p w14:paraId="52217436" w14:textId="132BD744" w:rsidR="00FD501F" w:rsidRPr="00933330" w:rsidRDefault="00FD501F" w:rsidP="002427F7">
      <w:pPr>
        <w:pStyle w:val="NADPIS2-1"/>
      </w:pPr>
      <w:bookmarkStart w:id="74" w:name="_Toc153895092"/>
      <w:bookmarkStart w:id="75" w:name="_Toc189558630"/>
      <w:bookmarkEnd w:id="73"/>
      <w:bookmarkEnd w:id="74"/>
      <w:r w:rsidRPr="00933330">
        <w:t>SOUVISEJÍCÍ DOKUMENTY A PŘEDPISY</w:t>
      </w:r>
      <w:bookmarkEnd w:id="75"/>
    </w:p>
    <w:p w14:paraId="68740C17" w14:textId="77777777" w:rsidR="002167D4" w:rsidRPr="00933330" w:rsidRDefault="002167D4" w:rsidP="00A71A6E">
      <w:pPr>
        <w:pStyle w:val="Text2-1"/>
      </w:pPr>
      <w:r w:rsidRPr="00933330">
        <w:t>Zhotovitel se zavazuje provádět dílo v souladu s obecně závaznými právními předpisy České republiky a EU, technickými normami a s dokumenty a vnitřními předpisy Objednatele (směrnice, vzorové listy, TKP, VTP, ZTP apod.), vše v platném znění.</w:t>
      </w:r>
    </w:p>
    <w:p w14:paraId="4700AB57" w14:textId="49F2E416" w:rsidR="00E03E81" w:rsidRPr="00933330" w:rsidRDefault="00E03E81" w:rsidP="00E03E81">
      <w:pPr>
        <w:pStyle w:val="Text2-1"/>
      </w:pPr>
      <w:r w:rsidRPr="00933330">
        <w:t>Technické požadavky na výrobky, zařízení a technologie pro ŽDC (dle směrnic</w:t>
      </w:r>
      <w:r w:rsidR="00176209">
        <w:t>e</w:t>
      </w:r>
      <w:r w:rsidRPr="00933330">
        <w:t xml:space="preserve"> SŽ</w:t>
      </w:r>
      <w:r w:rsidR="00176209">
        <w:t xml:space="preserve"> SM008)</w:t>
      </w:r>
      <w:r w:rsidRPr="00933330">
        <w:t xml:space="preserve"> jsou uvedeny na webových stránkách:</w:t>
      </w:r>
    </w:p>
    <w:p w14:paraId="7FBA1267" w14:textId="77777777" w:rsidR="00E03E81" w:rsidRPr="00933330" w:rsidRDefault="00E03E81" w:rsidP="00E03E81">
      <w:pPr>
        <w:pStyle w:val="Textbezslovn"/>
      </w:pPr>
      <w:r w:rsidRPr="00933330">
        <w:rPr>
          <w:rStyle w:val="Tun"/>
        </w:rPr>
        <w:t xml:space="preserve">www.spravazeleznic.cz v sekci „Dodavatelé/Odběratelé / Technické požadavky </w:t>
      </w:r>
      <w:r w:rsidRPr="00933330">
        <w:rPr>
          <w:rStyle w:val="Tun"/>
          <w:spacing w:val="-2"/>
        </w:rPr>
        <w:t>na výrobky, zařízení a technologie pro ŽDC“</w:t>
      </w:r>
      <w:r w:rsidRPr="00933330">
        <w:rPr>
          <w:spacing w:val="-2"/>
        </w:rPr>
        <w:t xml:space="preserve"> </w:t>
      </w:r>
      <w:hyperlink r:id="rId13" w:history="1">
        <w:r w:rsidRPr="00933330">
          <w:rPr>
            <w:rStyle w:val="Hypertextovodkaz"/>
            <w:noProof w:val="0"/>
            <w:color w:val="auto"/>
            <w:spacing w:val="-2"/>
            <w:u w:val="none"/>
          </w:rPr>
          <w:t>(https://www.spravazeleznic.cz/</w:t>
        </w:r>
        <w:r w:rsidRPr="00933330">
          <w:rPr>
            <w:rStyle w:val="Hypertextovodkaz"/>
            <w:noProof w:val="0"/>
            <w:color w:val="auto"/>
            <w:spacing w:val="-2"/>
            <w:u w:val="none"/>
          </w:rPr>
          <w:br/>
          <w:t>dodavatele-odberatele/technicke-pozadavky-na-vyrobky-zarizeni-a-technologie-pro-zdc.</w:t>
        </w:r>
      </w:hyperlink>
    </w:p>
    <w:p w14:paraId="2060E58B" w14:textId="77777777" w:rsidR="002167D4" w:rsidRPr="00933330" w:rsidRDefault="002167D4" w:rsidP="00A71A6E">
      <w:pPr>
        <w:pStyle w:val="Text2-1"/>
      </w:pPr>
      <w:r w:rsidRPr="00933330">
        <w:t xml:space="preserve">Objednatel umožňuje Zhotoviteli přístup ke svým </w:t>
      </w:r>
      <w:r w:rsidR="00362D1E" w:rsidRPr="00933330">
        <w:t xml:space="preserve">vnitřním </w:t>
      </w:r>
      <w:r w:rsidRPr="00933330">
        <w:t>dokumentům a předpisům</w:t>
      </w:r>
      <w:r w:rsidR="004615FE" w:rsidRPr="00933330">
        <w:t xml:space="preserve">, </w:t>
      </w:r>
      <w:r w:rsidR="00362D1E" w:rsidRPr="00933330">
        <w:t xml:space="preserve">typové dokumentaci </w:t>
      </w:r>
      <w:r w:rsidR="004615FE" w:rsidRPr="00933330">
        <w:t xml:space="preserve">a typovým řešením </w:t>
      </w:r>
      <w:r w:rsidRPr="00933330">
        <w:t xml:space="preserve">na webových stránkách: </w:t>
      </w:r>
    </w:p>
    <w:p w14:paraId="4052BD2B" w14:textId="77777777" w:rsidR="002167D4" w:rsidRPr="00933330" w:rsidRDefault="00A50196" w:rsidP="002167D4">
      <w:pPr>
        <w:pStyle w:val="Textbezslovn"/>
      </w:pPr>
      <w:r w:rsidRPr="00933330">
        <w:rPr>
          <w:rStyle w:val="Tun"/>
        </w:rPr>
        <w:lastRenderedPageBreak/>
        <w:t>www.spravazeleznic.cz</w:t>
      </w:r>
      <w:r w:rsidR="002167D4" w:rsidRPr="00933330">
        <w:rPr>
          <w:rStyle w:val="Tun"/>
        </w:rPr>
        <w:t xml:space="preserve"> v sekci „O nás / Vnitřní předpisy </w:t>
      </w:r>
      <w:r w:rsidR="00F501D1" w:rsidRPr="00933330">
        <w:rPr>
          <w:rStyle w:val="Tun"/>
        </w:rPr>
        <w:t xml:space="preserve">Správy železnic </w:t>
      </w:r>
      <w:r w:rsidR="002167D4" w:rsidRPr="00933330">
        <w:rPr>
          <w:rStyle w:val="Tun"/>
        </w:rPr>
        <w:t>/ odkaz Dokumenty a</w:t>
      </w:r>
      <w:r w:rsidR="00177364" w:rsidRPr="00933330">
        <w:rPr>
          <w:rStyle w:val="Tun"/>
        </w:rPr>
        <w:t> </w:t>
      </w:r>
      <w:r w:rsidR="002167D4" w:rsidRPr="00933330">
        <w:rPr>
          <w:rStyle w:val="Tun"/>
        </w:rPr>
        <w:t>předpisy“</w:t>
      </w:r>
      <w:r w:rsidR="002167D4" w:rsidRPr="00933330">
        <w:t xml:space="preserve"> </w:t>
      </w:r>
      <w:r w:rsidR="002167D4" w:rsidRPr="00933330">
        <w:rPr>
          <w:spacing w:val="2"/>
        </w:rPr>
        <w:t>(https://www.s</w:t>
      </w:r>
      <w:r w:rsidRPr="00933330">
        <w:rPr>
          <w:spacing w:val="2"/>
        </w:rPr>
        <w:t>pravazeleznic</w:t>
      </w:r>
      <w:r w:rsidR="002167D4" w:rsidRPr="00933330">
        <w:rPr>
          <w:spacing w:val="2"/>
        </w:rPr>
        <w:t>.cz/o-nas/vnitrni-predpisy-spravy-zeleznic/dokumenty-a-predpisy)</w:t>
      </w:r>
      <w:r w:rsidR="00177364" w:rsidRPr="00933330">
        <w:rPr>
          <w:spacing w:val="2"/>
        </w:rPr>
        <w:t>,</w:t>
      </w:r>
      <w:r w:rsidR="00362D1E" w:rsidRPr="00933330">
        <w:t xml:space="preserve"> </w:t>
      </w:r>
      <w:r w:rsidR="00362D1E" w:rsidRPr="00933330">
        <w:rPr>
          <w:b/>
        </w:rPr>
        <w:t>https://typdok.tudc.cz/ v sekci „archiv TD“</w:t>
      </w:r>
      <w:r w:rsidR="00177364" w:rsidRPr="00933330">
        <w:rPr>
          <w:b/>
        </w:rPr>
        <w:t xml:space="preserve"> a https://modernizace.spravazeleznic.cz/ v sekci </w:t>
      </w:r>
      <w:r w:rsidR="00345056" w:rsidRPr="00933330">
        <w:rPr>
          <w:b/>
        </w:rPr>
        <w:t>„</w:t>
      </w:r>
      <w:r w:rsidR="00177364" w:rsidRPr="00933330">
        <w:rPr>
          <w:b/>
        </w:rPr>
        <w:t>Typová řešení</w:t>
      </w:r>
      <w:r w:rsidR="00345056" w:rsidRPr="00933330">
        <w:rPr>
          <w:b/>
        </w:rPr>
        <w:t>“</w:t>
      </w:r>
      <w:r w:rsidR="00362D1E" w:rsidRPr="00933330">
        <w:t>.</w:t>
      </w:r>
    </w:p>
    <w:p w14:paraId="412FF2E3" w14:textId="77777777" w:rsidR="002167D4" w:rsidRPr="00933330" w:rsidRDefault="002167D4" w:rsidP="002167D4">
      <w:pPr>
        <w:pStyle w:val="Textbezslovn"/>
      </w:pPr>
      <w:r w:rsidRPr="00933330">
        <w:t>Pokud je dokument nebo vnitřní předpis veřejně dostupný je umožněno jeho stažení. Ostatní dokumenty a vnitřní předpisy jsou poskytovány v souladu s právními předpisy na základě podané žádosti na níže uvedených kontaktech:</w:t>
      </w:r>
    </w:p>
    <w:p w14:paraId="6785C741" w14:textId="77777777" w:rsidR="002167D4" w:rsidRPr="00933330" w:rsidRDefault="002167D4" w:rsidP="002167D4">
      <w:pPr>
        <w:pStyle w:val="Textbezslovn"/>
        <w:keepNext/>
        <w:spacing w:after="0"/>
        <w:rPr>
          <w:rStyle w:val="Tun"/>
        </w:rPr>
      </w:pPr>
      <w:r w:rsidRPr="00933330">
        <w:rPr>
          <w:rStyle w:val="Tun"/>
        </w:rPr>
        <w:t>Správa železnic, státní organizace</w:t>
      </w:r>
    </w:p>
    <w:p w14:paraId="1239EBD2" w14:textId="77777777" w:rsidR="002167D4" w:rsidRPr="00933330" w:rsidRDefault="002167D4" w:rsidP="002167D4">
      <w:pPr>
        <w:pStyle w:val="Textbezslovn"/>
        <w:keepNext/>
        <w:spacing w:after="0"/>
        <w:rPr>
          <w:rStyle w:val="Tun"/>
        </w:rPr>
      </w:pPr>
      <w:r w:rsidRPr="00933330">
        <w:rPr>
          <w:rStyle w:val="Tun"/>
        </w:rPr>
        <w:t>Centrum te</w:t>
      </w:r>
      <w:r w:rsidR="0022339A" w:rsidRPr="00933330">
        <w:rPr>
          <w:rStyle w:val="Tun"/>
        </w:rPr>
        <w:t>chniky</w:t>
      </w:r>
      <w:r w:rsidRPr="00933330">
        <w:rPr>
          <w:rStyle w:val="Tun"/>
        </w:rPr>
        <w:t xml:space="preserve"> a diagnostiky </w:t>
      </w:r>
    </w:p>
    <w:p w14:paraId="53189DA5" w14:textId="77777777" w:rsidR="000E3187" w:rsidRPr="00933330" w:rsidRDefault="000E0366" w:rsidP="000E3187">
      <w:pPr>
        <w:pStyle w:val="Textbezslovn"/>
        <w:spacing w:after="0"/>
        <w:rPr>
          <w:rStyle w:val="Tun"/>
        </w:rPr>
      </w:pPr>
      <w:r w:rsidRPr="00933330">
        <w:rPr>
          <w:rStyle w:val="Tun"/>
        </w:rPr>
        <w:t>Odbor servisních služeb</w:t>
      </w:r>
      <w:r w:rsidR="000E3187" w:rsidRPr="00933330">
        <w:rPr>
          <w:rStyle w:val="Tun"/>
        </w:rPr>
        <w:t>, OHČ</w:t>
      </w:r>
    </w:p>
    <w:p w14:paraId="7264B248" w14:textId="77777777" w:rsidR="002167D4" w:rsidRPr="00933330" w:rsidRDefault="002167D4" w:rsidP="002167D4">
      <w:pPr>
        <w:pStyle w:val="Textbezslovn"/>
        <w:keepNext/>
        <w:spacing w:after="0"/>
      </w:pPr>
      <w:r w:rsidRPr="00933330">
        <w:t>Jeremenkova 103/23</w:t>
      </w:r>
    </w:p>
    <w:p w14:paraId="1C187137" w14:textId="77777777" w:rsidR="002167D4" w:rsidRPr="00933330" w:rsidRDefault="002167D4" w:rsidP="002167D4">
      <w:pPr>
        <w:pStyle w:val="Textbezslovn"/>
      </w:pPr>
      <w:r w:rsidRPr="00933330">
        <w:t>779 00 Olomouc</w:t>
      </w:r>
    </w:p>
    <w:p w14:paraId="70BC0499" w14:textId="77777777" w:rsidR="002167D4" w:rsidRPr="00933330" w:rsidRDefault="002167D4" w:rsidP="009B5292">
      <w:pPr>
        <w:pStyle w:val="TextbezslBEZMEZER"/>
      </w:pPr>
      <w:r w:rsidRPr="00933330">
        <w:t xml:space="preserve">nebo e-mail: </w:t>
      </w:r>
      <w:r w:rsidRPr="00933330">
        <w:rPr>
          <w:rStyle w:val="Tun"/>
        </w:rPr>
        <w:t>typdok@</w:t>
      </w:r>
      <w:r w:rsidR="0094021C" w:rsidRPr="00933330">
        <w:rPr>
          <w:rStyle w:val="Tun"/>
        </w:rPr>
        <w:t>spravazeleznic</w:t>
      </w:r>
      <w:r w:rsidRPr="00933330">
        <w:rPr>
          <w:rStyle w:val="Tun"/>
        </w:rPr>
        <w:t>.cz</w:t>
      </w:r>
    </w:p>
    <w:p w14:paraId="78095591" w14:textId="0F34CEDD" w:rsidR="002167D4" w:rsidRPr="00933330" w:rsidRDefault="002167D4" w:rsidP="002167D4">
      <w:pPr>
        <w:pStyle w:val="Textbezslovn"/>
        <w:spacing w:after="0"/>
      </w:pPr>
      <w:r w:rsidRPr="00933330">
        <w:t>tel.: 972 742 396, mobil: 725 039 782</w:t>
      </w:r>
    </w:p>
    <w:p w14:paraId="1924A2C6" w14:textId="77777777" w:rsidR="002167D4" w:rsidRPr="00933330" w:rsidRDefault="002167D4" w:rsidP="00D14922">
      <w:pPr>
        <w:pStyle w:val="Textbezslovn"/>
      </w:pPr>
      <w:r w:rsidRPr="00933330">
        <w:t>Ceníky: https://typdok.tudc.cz/</w:t>
      </w:r>
    </w:p>
    <w:p w14:paraId="2D854C97" w14:textId="77777777" w:rsidR="00FD501F" w:rsidRPr="00933330" w:rsidRDefault="00FD501F" w:rsidP="002427F7">
      <w:pPr>
        <w:pStyle w:val="NADPIS2-1"/>
      </w:pPr>
      <w:bookmarkStart w:id="76" w:name="_Toc189558631"/>
      <w:r w:rsidRPr="00933330">
        <w:t>PŘÍLOHY</w:t>
      </w:r>
      <w:bookmarkEnd w:id="76"/>
    </w:p>
    <w:p w14:paraId="0425594E" w14:textId="3C226201" w:rsidR="00FB3C48" w:rsidRPr="00A928BB" w:rsidRDefault="0041356C" w:rsidP="0041356C">
      <w:pPr>
        <w:pStyle w:val="Text2-1"/>
        <w:numPr>
          <w:ilvl w:val="2"/>
          <w:numId w:val="7"/>
        </w:numPr>
      </w:pPr>
      <w:bookmarkStart w:id="77" w:name="_Ref175135542"/>
      <w:bookmarkEnd w:id="2"/>
      <w:bookmarkEnd w:id="3"/>
      <w:bookmarkEnd w:id="4"/>
      <w:bookmarkEnd w:id="5"/>
      <w:r>
        <w:t xml:space="preserve">Neobsazeno. </w:t>
      </w:r>
      <w:bookmarkEnd w:id="77"/>
    </w:p>
    <w:sectPr w:rsidR="00FB3C48" w:rsidRPr="00A928BB" w:rsidSect="00E075F1">
      <w:headerReference w:type="even" r:id="rId14"/>
      <w:headerReference w:type="default" r:id="rId15"/>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85A67" w14:textId="77777777" w:rsidR="00061617" w:rsidRDefault="00061617" w:rsidP="00962258">
      <w:pPr>
        <w:spacing w:after="0" w:line="240" w:lineRule="auto"/>
      </w:pPr>
    </w:p>
    <w:p w14:paraId="5310F350" w14:textId="77777777" w:rsidR="00061617" w:rsidRDefault="00061617"/>
    <w:p w14:paraId="4C53325B" w14:textId="77777777" w:rsidR="00061617" w:rsidRDefault="00061617"/>
  </w:endnote>
  <w:endnote w:type="continuationSeparator" w:id="0">
    <w:p w14:paraId="0B9A7E66" w14:textId="77777777" w:rsidR="00061617" w:rsidRDefault="00061617" w:rsidP="00962258">
      <w:pPr>
        <w:spacing w:after="0" w:line="240" w:lineRule="auto"/>
      </w:pPr>
    </w:p>
    <w:p w14:paraId="40EFD078" w14:textId="77777777" w:rsidR="00061617" w:rsidRDefault="00061617"/>
    <w:p w14:paraId="4B1D5506" w14:textId="77777777" w:rsidR="00061617" w:rsidRDefault="00061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60B93" w:rsidRPr="003462EB" w14:paraId="1D2D7D21" w14:textId="77777777" w:rsidTr="00CA7194">
      <w:tc>
        <w:tcPr>
          <w:tcW w:w="993" w:type="dxa"/>
          <w:tcMar>
            <w:left w:w="0" w:type="dxa"/>
            <w:right w:w="0" w:type="dxa"/>
          </w:tcMar>
          <w:vAlign w:val="bottom"/>
        </w:tcPr>
        <w:p w14:paraId="65E60E9B" w14:textId="77777777" w:rsidR="00E60B93" w:rsidRPr="00B8518B" w:rsidRDefault="00E60B93"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2313">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2313">
            <w:rPr>
              <w:rStyle w:val="slostrnky"/>
              <w:noProof/>
            </w:rPr>
            <w:t>30</w:t>
          </w:r>
          <w:r w:rsidRPr="00B8518B">
            <w:rPr>
              <w:rStyle w:val="slostrnky"/>
            </w:rPr>
            <w:fldChar w:fldCharType="end"/>
          </w:r>
        </w:p>
      </w:tc>
      <w:tc>
        <w:tcPr>
          <w:tcW w:w="7739" w:type="dxa"/>
          <w:vAlign w:val="bottom"/>
        </w:tcPr>
        <w:p w14:paraId="45CB3BAE" w14:textId="67B09CA5" w:rsidR="00E60B93" w:rsidRPr="004D477C" w:rsidRDefault="008C1C72" w:rsidP="00C73C02">
          <w:pPr>
            <w:pStyle w:val="Zpatvlevo"/>
          </w:pPr>
          <w:fldSimple w:instr=" STYLEREF  _Název_akce  \* MERGEFORMAT ">
            <w:r w:rsidR="00FE18E8">
              <w:rPr>
                <w:noProof/>
              </w:rPr>
              <w:t>„Prostá rekonstrukce trati v úseku Hlubočky-Mariánské Údolí – Hrubá Voda“</w:t>
            </w:r>
          </w:fldSimple>
        </w:p>
        <w:p w14:paraId="20BD6737" w14:textId="4AB15DB4" w:rsidR="00E60B93" w:rsidRPr="003462EB" w:rsidRDefault="00E60B93" w:rsidP="00294460">
          <w:pPr>
            <w:pStyle w:val="Zpatvlevo"/>
          </w:pPr>
          <w:r>
            <w:t xml:space="preserve">Zvláštní technické </w:t>
          </w:r>
          <w:r w:rsidR="0072264A">
            <w:t>podmínky – DOKUMENTACE</w:t>
          </w:r>
          <w:r>
            <w:t xml:space="preserve"> </w:t>
          </w:r>
        </w:p>
      </w:tc>
    </w:tr>
  </w:tbl>
  <w:p w14:paraId="75260DC9" w14:textId="77777777" w:rsidR="00E60B93" w:rsidRPr="00DB6CED" w:rsidRDefault="00E60B93">
    <w:pPr>
      <w:pStyle w:val="Zpat"/>
      <w:rPr>
        <w:sz w:val="2"/>
        <w:szCs w:val="2"/>
      </w:rPr>
    </w:pPr>
  </w:p>
  <w:p w14:paraId="4FEBDE11" w14:textId="77777777" w:rsidR="00E60B93" w:rsidRPr="00E13CED" w:rsidRDefault="00E60B93"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60B93" w:rsidRPr="009E09BE" w14:paraId="13043800" w14:textId="77777777" w:rsidTr="00CA7194">
      <w:tc>
        <w:tcPr>
          <w:tcW w:w="7797" w:type="dxa"/>
          <w:tcMar>
            <w:left w:w="0" w:type="dxa"/>
            <w:right w:w="0" w:type="dxa"/>
          </w:tcMar>
          <w:vAlign w:val="bottom"/>
        </w:tcPr>
        <w:p w14:paraId="3DA189F8" w14:textId="0FB62971" w:rsidR="00E60B93" w:rsidRDefault="008C1C72" w:rsidP="00C73C02">
          <w:pPr>
            <w:pStyle w:val="Zpatvpravo"/>
          </w:pPr>
          <w:fldSimple w:instr=" STYLEREF  _Název_akce  \* MERGEFORMAT ">
            <w:r w:rsidR="00FE18E8">
              <w:rPr>
                <w:noProof/>
              </w:rPr>
              <w:t>„Prostá rekonstrukce trati v úseku Hlubočky-Mariánské Údolí – Hrubá Voda“</w:t>
            </w:r>
          </w:fldSimple>
        </w:p>
        <w:p w14:paraId="7936D66B" w14:textId="35F581DE" w:rsidR="00E60B93" w:rsidRPr="003462EB" w:rsidRDefault="00E60B93" w:rsidP="00294460">
          <w:pPr>
            <w:pStyle w:val="Zpatvpravo"/>
            <w:rPr>
              <w:rStyle w:val="slostrnky"/>
              <w:b w:val="0"/>
              <w:color w:val="auto"/>
              <w:sz w:val="12"/>
            </w:rPr>
          </w:pPr>
          <w:r>
            <w:t xml:space="preserve">Zvláštní technické </w:t>
          </w:r>
          <w:r w:rsidR="0072264A">
            <w:t>podmínky – DOKUMENTACE</w:t>
          </w:r>
        </w:p>
      </w:tc>
      <w:tc>
        <w:tcPr>
          <w:tcW w:w="935" w:type="dxa"/>
          <w:vAlign w:val="bottom"/>
        </w:tcPr>
        <w:p w14:paraId="47CCB338" w14:textId="77777777" w:rsidR="00E60B93" w:rsidRPr="009E09BE" w:rsidRDefault="00E60B93"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C231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2313">
            <w:rPr>
              <w:rStyle w:val="slostrnky"/>
              <w:noProof/>
            </w:rPr>
            <w:t>30</w:t>
          </w:r>
          <w:r w:rsidRPr="00B8518B">
            <w:rPr>
              <w:rStyle w:val="slostrnky"/>
            </w:rPr>
            <w:fldChar w:fldCharType="end"/>
          </w:r>
        </w:p>
      </w:tc>
    </w:tr>
  </w:tbl>
  <w:p w14:paraId="23E50482" w14:textId="77777777" w:rsidR="00E60B93" w:rsidRPr="001F6737" w:rsidRDefault="00E60B93">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C86F5" w14:textId="77777777" w:rsidR="00061617" w:rsidRDefault="00061617">
      <w:pPr>
        <w:spacing w:after="0" w:line="240" w:lineRule="auto"/>
      </w:pPr>
    </w:p>
    <w:p w14:paraId="3222272B" w14:textId="77777777" w:rsidR="00061617" w:rsidRDefault="00061617"/>
  </w:footnote>
  <w:footnote w:type="continuationSeparator" w:id="0">
    <w:p w14:paraId="775AA704" w14:textId="77777777" w:rsidR="00061617" w:rsidRDefault="00061617" w:rsidP="00962258">
      <w:pPr>
        <w:spacing w:after="0" w:line="240" w:lineRule="auto"/>
      </w:pPr>
    </w:p>
    <w:p w14:paraId="6BC635BE" w14:textId="77777777" w:rsidR="00061617" w:rsidRDefault="00061617"/>
    <w:p w14:paraId="2E08AC71" w14:textId="77777777" w:rsidR="00061617" w:rsidRDefault="00061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F0012" w14:textId="1FDED582" w:rsidR="00E60B93" w:rsidRDefault="00E60B93" w:rsidP="00962258">
    <w:pPr>
      <w:spacing w:after="0" w:line="240" w:lineRule="auto"/>
    </w:pPr>
  </w:p>
  <w:p w14:paraId="5522AA0C" w14:textId="77777777" w:rsidR="00E60B93" w:rsidRDefault="00E60B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085F" w14:textId="05B22FC2" w:rsidR="0047791C" w:rsidRDefault="004779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0B93" w14:paraId="469AEA31" w14:textId="77777777" w:rsidTr="00B22106">
      <w:trPr>
        <w:trHeight w:hRule="exact" w:val="936"/>
      </w:trPr>
      <w:tc>
        <w:tcPr>
          <w:tcW w:w="1361" w:type="dxa"/>
          <w:tcMar>
            <w:left w:w="0" w:type="dxa"/>
            <w:right w:w="0" w:type="dxa"/>
          </w:tcMar>
        </w:tcPr>
        <w:p w14:paraId="009529D6" w14:textId="536285C1" w:rsidR="00E60B93" w:rsidRPr="00B8518B" w:rsidRDefault="00E60B93" w:rsidP="00FC6389">
          <w:pPr>
            <w:pStyle w:val="Zpat"/>
            <w:rPr>
              <w:rStyle w:val="slostrnky"/>
            </w:rPr>
          </w:pPr>
        </w:p>
      </w:tc>
      <w:tc>
        <w:tcPr>
          <w:tcW w:w="3458" w:type="dxa"/>
          <w:tcMar>
            <w:left w:w="0" w:type="dxa"/>
            <w:right w:w="0" w:type="dxa"/>
          </w:tcMar>
        </w:tcPr>
        <w:p w14:paraId="7572A21F" w14:textId="77777777" w:rsidR="00E60B93" w:rsidRDefault="00E60B93" w:rsidP="00FC6389">
          <w:pPr>
            <w:pStyle w:val="Zpat"/>
          </w:pPr>
          <w:r>
            <w:rPr>
              <w:noProof/>
              <w:lang w:eastAsia="cs-CZ"/>
            </w:rPr>
            <w:drawing>
              <wp:anchor distT="0" distB="0" distL="114300" distR="114300" simplePos="0" relativeHeight="251674624" behindDoc="0" locked="1" layoutInCell="1" allowOverlap="1" wp14:anchorId="675468CC" wp14:editId="2C4540D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9C285FC" w14:textId="77777777" w:rsidR="00E60B93" w:rsidRPr="00D6163D" w:rsidRDefault="00E60B93" w:rsidP="00FC6389">
          <w:pPr>
            <w:pStyle w:val="Druhdokumentu"/>
          </w:pPr>
        </w:p>
      </w:tc>
    </w:tr>
    <w:tr w:rsidR="00E60B93" w14:paraId="6D6BA5DB" w14:textId="77777777" w:rsidTr="00B22106">
      <w:trPr>
        <w:trHeight w:hRule="exact" w:val="936"/>
      </w:trPr>
      <w:tc>
        <w:tcPr>
          <w:tcW w:w="1361" w:type="dxa"/>
          <w:tcMar>
            <w:left w:w="0" w:type="dxa"/>
            <w:right w:w="0" w:type="dxa"/>
          </w:tcMar>
        </w:tcPr>
        <w:p w14:paraId="401724E1" w14:textId="77777777" w:rsidR="00E60B93" w:rsidRPr="00B8518B" w:rsidRDefault="00E60B93" w:rsidP="00FC6389">
          <w:pPr>
            <w:pStyle w:val="Zpat"/>
            <w:rPr>
              <w:rStyle w:val="slostrnky"/>
            </w:rPr>
          </w:pPr>
        </w:p>
      </w:tc>
      <w:tc>
        <w:tcPr>
          <w:tcW w:w="3458" w:type="dxa"/>
          <w:tcMar>
            <w:left w:w="0" w:type="dxa"/>
            <w:right w:w="0" w:type="dxa"/>
          </w:tcMar>
        </w:tcPr>
        <w:p w14:paraId="52EEA5BA" w14:textId="77777777" w:rsidR="00E60B93" w:rsidRDefault="00E60B93" w:rsidP="00FC6389">
          <w:pPr>
            <w:pStyle w:val="Zpat"/>
          </w:pPr>
        </w:p>
      </w:tc>
      <w:tc>
        <w:tcPr>
          <w:tcW w:w="5756" w:type="dxa"/>
          <w:tcMar>
            <w:left w:w="0" w:type="dxa"/>
            <w:right w:w="0" w:type="dxa"/>
          </w:tcMar>
        </w:tcPr>
        <w:p w14:paraId="2858B02E" w14:textId="77777777" w:rsidR="00E60B93" w:rsidRPr="00D6163D" w:rsidRDefault="00E60B93" w:rsidP="00FC6389">
          <w:pPr>
            <w:pStyle w:val="Druhdokumentu"/>
          </w:pPr>
        </w:p>
      </w:tc>
    </w:tr>
  </w:tbl>
  <w:p w14:paraId="55C6B7E5" w14:textId="77777777" w:rsidR="00E60B93" w:rsidRPr="00D6163D" w:rsidRDefault="00E60B93" w:rsidP="00FC6389">
    <w:pPr>
      <w:pStyle w:val="Zhlav"/>
      <w:rPr>
        <w:sz w:val="8"/>
        <w:szCs w:val="8"/>
      </w:rPr>
    </w:pPr>
  </w:p>
  <w:p w14:paraId="4389B76A" w14:textId="77777777" w:rsidR="00E60B93" w:rsidRPr="00460660" w:rsidRDefault="00E60B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7A86F91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bCs w:val="0"/>
        <w:sz w:val="18"/>
        <w:szCs w:val="18"/>
      </w:rPr>
    </w:lvl>
    <w:lvl w:ilvl="3">
      <w:start w:val="1"/>
      <w:numFmt w:val="bullet"/>
      <w:lvlText w:val=""/>
      <w:lvlJc w:val="left"/>
      <w:pPr>
        <w:ind w:left="360"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26F0B90"/>
    <w:multiLevelType w:val="hybridMultilevel"/>
    <w:tmpl w:val="8C26147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AD7EE2"/>
    <w:multiLevelType w:val="hybridMultilevel"/>
    <w:tmpl w:val="E34EC730"/>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470595"/>
    <w:multiLevelType w:val="hybridMultilevel"/>
    <w:tmpl w:val="A1107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9FEA6A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Verdana" w:hAnsi="Verdana" w:hint="default"/>
      </w:rPr>
    </w:lvl>
    <w:lvl w:ilvl="2">
      <w:start w:val="1"/>
      <w:numFmt w:val="decimal"/>
      <w:lvlText w:val="%3)"/>
      <w:lvlJc w:val="left"/>
      <w:pPr>
        <w:tabs>
          <w:tab w:val="num" w:pos="1928"/>
        </w:tabs>
        <w:ind w:left="1928" w:hanging="397"/>
      </w:pPr>
      <w:rPr>
        <w:rFonts w:ascii="Verdana" w:hAnsi="Verdana" w:hint="default"/>
      </w:rPr>
    </w:lvl>
    <w:lvl w:ilvl="3">
      <w:start w:val="1"/>
      <w:numFmt w:val="lowerLetter"/>
      <w:lvlText w:val="(%4)"/>
      <w:lvlJc w:val="left"/>
      <w:pPr>
        <w:tabs>
          <w:tab w:val="num" w:pos="1531"/>
        </w:tabs>
        <w:ind w:left="1531" w:hanging="454"/>
      </w:pPr>
      <w:rPr>
        <w:rFonts w:ascii="Verdana" w:hAnsi="Verdana" w:hint="default"/>
      </w:rPr>
    </w:lvl>
    <w:lvl w:ilvl="4">
      <w:start w:val="1"/>
      <w:numFmt w:val="lowerRoman"/>
      <w:lvlText w:val="(%5)"/>
      <w:lvlJc w:val="left"/>
      <w:pPr>
        <w:tabs>
          <w:tab w:val="num" w:pos="2041"/>
        </w:tabs>
        <w:ind w:left="2041" w:hanging="453"/>
      </w:pPr>
      <w:rPr>
        <w:rFonts w:ascii="Verdana" w:hAnsi="Verdana" w:hint="default"/>
      </w:rPr>
    </w:lvl>
    <w:lvl w:ilvl="5">
      <w:start w:val="1"/>
      <w:numFmt w:val="decimal"/>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B24505E"/>
    <w:multiLevelType w:val="hybridMultilevel"/>
    <w:tmpl w:val="8C2614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F230611"/>
    <w:multiLevelType w:val="hybridMultilevel"/>
    <w:tmpl w:val="BBCE78D8"/>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C77C92"/>
    <w:multiLevelType w:val="hybridMultilevel"/>
    <w:tmpl w:val="A4D036A0"/>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30B32D4"/>
    <w:multiLevelType w:val="hybridMultilevel"/>
    <w:tmpl w:val="497A41BE"/>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A6C419F"/>
    <w:multiLevelType w:val="hybridMultilevel"/>
    <w:tmpl w:val="8C2614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CAE0184"/>
    <w:multiLevelType w:val="hybridMultilevel"/>
    <w:tmpl w:val="A238BE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55419166">
    <w:abstractNumId w:val="4"/>
  </w:num>
  <w:num w:numId="2" w16cid:durableId="1951662227">
    <w:abstractNumId w:val="3"/>
  </w:num>
  <w:num w:numId="3" w16cid:durableId="1343781882">
    <w:abstractNumId w:val="1"/>
  </w:num>
  <w:num w:numId="4" w16cid:durableId="601062541">
    <w:abstractNumId w:val="6"/>
  </w:num>
  <w:num w:numId="5" w16cid:durableId="1537037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0700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621511">
    <w:abstractNumId w:val="2"/>
  </w:num>
  <w:num w:numId="8" w16cid:durableId="1232427350">
    <w:abstractNumId w:val="6"/>
  </w:num>
  <w:num w:numId="9" w16cid:durableId="815802552">
    <w:abstractNumId w:val="9"/>
  </w:num>
  <w:num w:numId="10" w16cid:durableId="1365710315">
    <w:abstractNumId w:val="13"/>
  </w:num>
  <w:num w:numId="11" w16cid:durableId="2064673158">
    <w:abstractNumId w:val="0"/>
  </w:num>
  <w:num w:numId="12" w16cid:durableId="1226913128">
    <w:abstractNumId w:val="2"/>
  </w:num>
  <w:num w:numId="13" w16cid:durableId="189412531">
    <w:abstractNumId w:val="16"/>
  </w:num>
  <w:num w:numId="14" w16cid:durableId="936864959">
    <w:abstractNumId w:val="18"/>
  </w:num>
  <w:num w:numId="15" w16cid:durableId="956519717">
    <w:abstractNumId w:val="5"/>
  </w:num>
  <w:num w:numId="16" w16cid:durableId="1807814752">
    <w:abstractNumId w:val="11"/>
  </w:num>
  <w:num w:numId="17" w16cid:durableId="537738421">
    <w:abstractNumId w:val="17"/>
  </w:num>
  <w:num w:numId="18" w16cid:durableId="1926762401">
    <w:abstractNumId w:val="8"/>
  </w:num>
  <w:num w:numId="19" w16cid:durableId="1656257554">
    <w:abstractNumId w:val="2"/>
  </w:num>
  <w:num w:numId="20" w16cid:durableId="1670980952">
    <w:abstractNumId w:val="2"/>
  </w:num>
  <w:num w:numId="21" w16cid:durableId="1559239810">
    <w:abstractNumId w:val="12"/>
  </w:num>
  <w:num w:numId="22" w16cid:durableId="21633848">
    <w:abstractNumId w:val="14"/>
  </w:num>
  <w:num w:numId="23" w16cid:durableId="1814591840">
    <w:abstractNumId w:val="2"/>
  </w:num>
  <w:num w:numId="24" w16cid:durableId="1706908797">
    <w:abstractNumId w:val="2"/>
  </w:num>
  <w:num w:numId="25" w16cid:durableId="624045066">
    <w:abstractNumId w:val="7"/>
  </w:num>
  <w:num w:numId="26" w16cid:durableId="957954702">
    <w:abstractNumId w:val="2"/>
  </w:num>
  <w:num w:numId="27" w16cid:durableId="1163280395">
    <w:abstractNumId w:val="2"/>
  </w:num>
  <w:num w:numId="28" w16cid:durableId="1426536728">
    <w:abstractNumId w:val="2"/>
  </w:num>
  <w:num w:numId="29" w16cid:durableId="904031538">
    <w:abstractNumId w:val="15"/>
  </w:num>
  <w:num w:numId="30" w16cid:durableId="859860059">
    <w:abstractNumId w:val="2"/>
  </w:num>
  <w:num w:numId="31" w16cid:durableId="1536653114">
    <w:abstractNumId w:val="2"/>
  </w:num>
  <w:num w:numId="32" w16cid:durableId="888031551">
    <w:abstractNumId w:val="2"/>
  </w:num>
  <w:num w:numId="33" w16cid:durableId="1036928328">
    <w:abstractNumId w:val="2"/>
  </w:num>
  <w:num w:numId="34" w16cid:durableId="1378772268">
    <w:abstractNumId w:val="2"/>
  </w:num>
  <w:num w:numId="35" w16cid:durableId="153827564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2E"/>
    <w:rsid w:val="00000911"/>
    <w:rsid w:val="0000168A"/>
    <w:rsid w:val="00002B55"/>
    <w:rsid w:val="00002C2C"/>
    <w:rsid w:val="00004D95"/>
    <w:rsid w:val="0000658D"/>
    <w:rsid w:val="00007272"/>
    <w:rsid w:val="000077A4"/>
    <w:rsid w:val="00007DC8"/>
    <w:rsid w:val="00007EBD"/>
    <w:rsid w:val="00010288"/>
    <w:rsid w:val="00010BCC"/>
    <w:rsid w:val="000110D4"/>
    <w:rsid w:val="00011B8A"/>
    <w:rsid w:val="00012EC4"/>
    <w:rsid w:val="00013A75"/>
    <w:rsid w:val="00014B9E"/>
    <w:rsid w:val="00017F3C"/>
    <w:rsid w:val="0002063F"/>
    <w:rsid w:val="00020ECD"/>
    <w:rsid w:val="0002101A"/>
    <w:rsid w:val="000211B9"/>
    <w:rsid w:val="0002254D"/>
    <w:rsid w:val="000235AC"/>
    <w:rsid w:val="000237C5"/>
    <w:rsid w:val="00025D15"/>
    <w:rsid w:val="00027A74"/>
    <w:rsid w:val="00027C20"/>
    <w:rsid w:val="00027D6D"/>
    <w:rsid w:val="0003070E"/>
    <w:rsid w:val="00030EE4"/>
    <w:rsid w:val="000321DA"/>
    <w:rsid w:val="000334E0"/>
    <w:rsid w:val="00033C04"/>
    <w:rsid w:val="00034064"/>
    <w:rsid w:val="00034257"/>
    <w:rsid w:val="00035340"/>
    <w:rsid w:val="00035F82"/>
    <w:rsid w:val="00036FB1"/>
    <w:rsid w:val="00037CC7"/>
    <w:rsid w:val="00041EC8"/>
    <w:rsid w:val="00042482"/>
    <w:rsid w:val="00043159"/>
    <w:rsid w:val="00044356"/>
    <w:rsid w:val="000443BF"/>
    <w:rsid w:val="00044671"/>
    <w:rsid w:val="00044BC1"/>
    <w:rsid w:val="0004522F"/>
    <w:rsid w:val="00045CAA"/>
    <w:rsid w:val="0004665F"/>
    <w:rsid w:val="00050E57"/>
    <w:rsid w:val="00051099"/>
    <w:rsid w:val="00051A36"/>
    <w:rsid w:val="000521BE"/>
    <w:rsid w:val="00052895"/>
    <w:rsid w:val="00052F5B"/>
    <w:rsid w:val="00054B8D"/>
    <w:rsid w:val="00054C45"/>
    <w:rsid w:val="00054FC6"/>
    <w:rsid w:val="00055340"/>
    <w:rsid w:val="000571DB"/>
    <w:rsid w:val="00057EAF"/>
    <w:rsid w:val="000605D9"/>
    <w:rsid w:val="00061171"/>
    <w:rsid w:val="0006150F"/>
    <w:rsid w:val="00061617"/>
    <w:rsid w:val="00063392"/>
    <w:rsid w:val="0006465A"/>
    <w:rsid w:val="00064E93"/>
    <w:rsid w:val="0006588D"/>
    <w:rsid w:val="0006696F"/>
    <w:rsid w:val="0006702B"/>
    <w:rsid w:val="0006703D"/>
    <w:rsid w:val="00067076"/>
    <w:rsid w:val="00067A5E"/>
    <w:rsid w:val="000701ED"/>
    <w:rsid w:val="000719BB"/>
    <w:rsid w:val="00072A65"/>
    <w:rsid w:val="00072C1E"/>
    <w:rsid w:val="00072C3F"/>
    <w:rsid w:val="00073C10"/>
    <w:rsid w:val="00074B99"/>
    <w:rsid w:val="00076B14"/>
    <w:rsid w:val="00076DCC"/>
    <w:rsid w:val="000770CE"/>
    <w:rsid w:val="00077E7E"/>
    <w:rsid w:val="00081F97"/>
    <w:rsid w:val="00082481"/>
    <w:rsid w:val="00084EA9"/>
    <w:rsid w:val="000865CE"/>
    <w:rsid w:val="00086CF0"/>
    <w:rsid w:val="000874AB"/>
    <w:rsid w:val="00087584"/>
    <w:rsid w:val="00087DA0"/>
    <w:rsid w:val="0009020F"/>
    <w:rsid w:val="00091185"/>
    <w:rsid w:val="000918B9"/>
    <w:rsid w:val="00091A89"/>
    <w:rsid w:val="00092933"/>
    <w:rsid w:val="00092FDB"/>
    <w:rsid w:val="000947E1"/>
    <w:rsid w:val="00094A07"/>
    <w:rsid w:val="00095694"/>
    <w:rsid w:val="000957CC"/>
    <w:rsid w:val="00097F23"/>
    <w:rsid w:val="00097FD7"/>
    <w:rsid w:val="000A0F19"/>
    <w:rsid w:val="000A2042"/>
    <w:rsid w:val="000A3424"/>
    <w:rsid w:val="000A4AD7"/>
    <w:rsid w:val="000A68E8"/>
    <w:rsid w:val="000A6FD8"/>
    <w:rsid w:val="000A712B"/>
    <w:rsid w:val="000A7A2B"/>
    <w:rsid w:val="000B36E7"/>
    <w:rsid w:val="000B3849"/>
    <w:rsid w:val="000B3CC4"/>
    <w:rsid w:val="000B408F"/>
    <w:rsid w:val="000B4EB8"/>
    <w:rsid w:val="000B5025"/>
    <w:rsid w:val="000B540E"/>
    <w:rsid w:val="000B717D"/>
    <w:rsid w:val="000C1641"/>
    <w:rsid w:val="000C1C2C"/>
    <w:rsid w:val="000C2720"/>
    <w:rsid w:val="000C33EC"/>
    <w:rsid w:val="000C41F2"/>
    <w:rsid w:val="000C542E"/>
    <w:rsid w:val="000C603E"/>
    <w:rsid w:val="000C7617"/>
    <w:rsid w:val="000D203B"/>
    <w:rsid w:val="000D22C4"/>
    <w:rsid w:val="000D24C4"/>
    <w:rsid w:val="000D27D1"/>
    <w:rsid w:val="000D6381"/>
    <w:rsid w:val="000D657B"/>
    <w:rsid w:val="000D6AF5"/>
    <w:rsid w:val="000D712B"/>
    <w:rsid w:val="000E0366"/>
    <w:rsid w:val="000E0FF3"/>
    <w:rsid w:val="000E1239"/>
    <w:rsid w:val="000E1A7F"/>
    <w:rsid w:val="000E27B1"/>
    <w:rsid w:val="000E2A64"/>
    <w:rsid w:val="000E2BA6"/>
    <w:rsid w:val="000E2D3F"/>
    <w:rsid w:val="000E3187"/>
    <w:rsid w:val="000E5F34"/>
    <w:rsid w:val="000E5F47"/>
    <w:rsid w:val="000E60AC"/>
    <w:rsid w:val="000E65AA"/>
    <w:rsid w:val="000E6E13"/>
    <w:rsid w:val="000F0175"/>
    <w:rsid w:val="000F0188"/>
    <w:rsid w:val="000F15F1"/>
    <w:rsid w:val="000F19E2"/>
    <w:rsid w:val="000F1F2B"/>
    <w:rsid w:val="000F2CAB"/>
    <w:rsid w:val="000F30A3"/>
    <w:rsid w:val="000F3601"/>
    <w:rsid w:val="000F364D"/>
    <w:rsid w:val="000F445C"/>
    <w:rsid w:val="000F5539"/>
    <w:rsid w:val="000F5847"/>
    <w:rsid w:val="000F6116"/>
    <w:rsid w:val="000F69D7"/>
    <w:rsid w:val="000F7663"/>
    <w:rsid w:val="000F7968"/>
    <w:rsid w:val="000F7D89"/>
    <w:rsid w:val="00100FC1"/>
    <w:rsid w:val="00102A91"/>
    <w:rsid w:val="00102C4F"/>
    <w:rsid w:val="001058FF"/>
    <w:rsid w:val="00106189"/>
    <w:rsid w:val="00106D45"/>
    <w:rsid w:val="00111D1E"/>
    <w:rsid w:val="001126C6"/>
    <w:rsid w:val="00112864"/>
    <w:rsid w:val="00112867"/>
    <w:rsid w:val="00113120"/>
    <w:rsid w:val="00113136"/>
    <w:rsid w:val="00113180"/>
    <w:rsid w:val="00113AA3"/>
    <w:rsid w:val="00114472"/>
    <w:rsid w:val="00114988"/>
    <w:rsid w:val="00114A6F"/>
    <w:rsid w:val="00114DE9"/>
    <w:rsid w:val="00115069"/>
    <w:rsid w:val="001150F2"/>
    <w:rsid w:val="00115551"/>
    <w:rsid w:val="0011653B"/>
    <w:rsid w:val="00117262"/>
    <w:rsid w:val="0011760F"/>
    <w:rsid w:val="00120F6D"/>
    <w:rsid w:val="001216C6"/>
    <w:rsid w:val="00121AB6"/>
    <w:rsid w:val="00121E87"/>
    <w:rsid w:val="0012215C"/>
    <w:rsid w:val="0012218D"/>
    <w:rsid w:val="0012221B"/>
    <w:rsid w:val="00122AD2"/>
    <w:rsid w:val="00123321"/>
    <w:rsid w:val="0012423C"/>
    <w:rsid w:val="00124906"/>
    <w:rsid w:val="001254BA"/>
    <w:rsid w:val="0012692E"/>
    <w:rsid w:val="001309C5"/>
    <w:rsid w:val="00130BE1"/>
    <w:rsid w:val="001323A2"/>
    <w:rsid w:val="0013289F"/>
    <w:rsid w:val="00135952"/>
    <w:rsid w:val="00136CA8"/>
    <w:rsid w:val="00140271"/>
    <w:rsid w:val="0014079F"/>
    <w:rsid w:val="001411AA"/>
    <w:rsid w:val="00141BBB"/>
    <w:rsid w:val="00141C94"/>
    <w:rsid w:val="00142D23"/>
    <w:rsid w:val="00144BBD"/>
    <w:rsid w:val="00145152"/>
    <w:rsid w:val="00145D3F"/>
    <w:rsid w:val="0014629C"/>
    <w:rsid w:val="00146389"/>
    <w:rsid w:val="00146928"/>
    <w:rsid w:val="00146BCB"/>
    <w:rsid w:val="00146FCC"/>
    <w:rsid w:val="0015027B"/>
    <w:rsid w:val="001510A8"/>
    <w:rsid w:val="00151A46"/>
    <w:rsid w:val="00151F76"/>
    <w:rsid w:val="00154890"/>
    <w:rsid w:val="00154E8F"/>
    <w:rsid w:val="0015530C"/>
    <w:rsid w:val="00156F9D"/>
    <w:rsid w:val="0015704A"/>
    <w:rsid w:val="001577BE"/>
    <w:rsid w:val="001605B2"/>
    <w:rsid w:val="00160D38"/>
    <w:rsid w:val="00161039"/>
    <w:rsid w:val="001613F3"/>
    <w:rsid w:val="001614A8"/>
    <w:rsid w:val="00162431"/>
    <w:rsid w:val="0016394C"/>
    <w:rsid w:val="00163BB7"/>
    <w:rsid w:val="00163F66"/>
    <w:rsid w:val="00164C03"/>
    <w:rsid w:val="001656A2"/>
    <w:rsid w:val="00166B5A"/>
    <w:rsid w:val="00166E97"/>
    <w:rsid w:val="001708DC"/>
    <w:rsid w:val="00170A72"/>
    <w:rsid w:val="00170EC5"/>
    <w:rsid w:val="00173DA4"/>
    <w:rsid w:val="001741CB"/>
    <w:rsid w:val="001747C1"/>
    <w:rsid w:val="00176209"/>
    <w:rsid w:val="00177364"/>
    <w:rsid w:val="0017747A"/>
    <w:rsid w:val="00177D6B"/>
    <w:rsid w:val="00180AA9"/>
    <w:rsid w:val="0018119E"/>
    <w:rsid w:val="00181518"/>
    <w:rsid w:val="001848B9"/>
    <w:rsid w:val="00184BA0"/>
    <w:rsid w:val="00184C42"/>
    <w:rsid w:val="00185BD2"/>
    <w:rsid w:val="001866F3"/>
    <w:rsid w:val="00186D49"/>
    <w:rsid w:val="00186F14"/>
    <w:rsid w:val="001872FA"/>
    <w:rsid w:val="00190045"/>
    <w:rsid w:val="001905FF"/>
    <w:rsid w:val="00190831"/>
    <w:rsid w:val="00191654"/>
    <w:rsid w:val="00191F90"/>
    <w:rsid w:val="00192DD0"/>
    <w:rsid w:val="0019496C"/>
    <w:rsid w:val="00195EBD"/>
    <w:rsid w:val="001961F9"/>
    <w:rsid w:val="001A0B27"/>
    <w:rsid w:val="001A0C52"/>
    <w:rsid w:val="001A1755"/>
    <w:rsid w:val="001A229A"/>
    <w:rsid w:val="001A3A6B"/>
    <w:rsid w:val="001A3B3C"/>
    <w:rsid w:val="001A3B6B"/>
    <w:rsid w:val="001A5A32"/>
    <w:rsid w:val="001A5E16"/>
    <w:rsid w:val="001A6FCA"/>
    <w:rsid w:val="001A73CE"/>
    <w:rsid w:val="001B05DB"/>
    <w:rsid w:val="001B0DC1"/>
    <w:rsid w:val="001B0F90"/>
    <w:rsid w:val="001B28F1"/>
    <w:rsid w:val="001B3099"/>
    <w:rsid w:val="001B3292"/>
    <w:rsid w:val="001B4180"/>
    <w:rsid w:val="001B4244"/>
    <w:rsid w:val="001B4E74"/>
    <w:rsid w:val="001B504F"/>
    <w:rsid w:val="001B5BAF"/>
    <w:rsid w:val="001B5F2B"/>
    <w:rsid w:val="001B5FCF"/>
    <w:rsid w:val="001B7668"/>
    <w:rsid w:val="001C0333"/>
    <w:rsid w:val="001C10AB"/>
    <w:rsid w:val="001C307C"/>
    <w:rsid w:val="001C34D1"/>
    <w:rsid w:val="001C5E7C"/>
    <w:rsid w:val="001C645F"/>
    <w:rsid w:val="001D2C01"/>
    <w:rsid w:val="001D455E"/>
    <w:rsid w:val="001D50ED"/>
    <w:rsid w:val="001D589C"/>
    <w:rsid w:val="001D5E51"/>
    <w:rsid w:val="001D79EA"/>
    <w:rsid w:val="001E12B4"/>
    <w:rsid w:val="001E1C9E"/>
    <w:rsid w:val="001E1D84"/>
    <w:rsid w:val="001E1EFB"/>
    <w:rsid w:val="001E2E80"/>
    <w:rsid w:val="001E3180"/>
    <w:rsid w:val="001E3362"/>
    <w:rsid w:val="001E6668"/>
    <w:rsid w:val="001E678E"/>
    <w:rsid w:val="001E67EF"/>
    <w:rsid w:val="001E6B2B"/>
    <w:rsid w:val="001E6C6D"/>
    <w:rsid w:val="001E6D59"/>
    <w:rsid w:val="001E7AC3"/>
    <w:rsid w:val="001E7F41"/>
    <w:rsid w:val="001F0732"/>
    <w:rsid w:val="001F0B98"/>
    <w:rsid w:val="001F0F97"/>
    <w:rsid w:val="001F131B"/>
    <w:rsid w:val="001F229B"/>
    <w:rsid w:val="001F2B11"/>
    <w:rsid w:val="001F2C87"/>
    <w:rsid w:val="001F386E"/>
    <w:rsid w:val="001F42E1"/>
    <w:rsid w:val="001F49B1"/>
    <w:rsid w:val="001F4F96"/>
    <w:rsid w:val="001F5D9D"/>
    <w:rsid w:val="001F6319"/>
    <w:rsid w:val="001F6562"/>
    <w:rsid w:val="001F6737"/>
    <w:rsid w:val="001F6BA5"/>
    <w:rsid w:val="00200E6C"/>
    <w:rsid w:val="00201EF2"/>
    <w:rsid w:val="002037ED"/>
    <w:rsid w:val="002038C9"/>
    <w:rsid w:val="00204A6E"/>
    <w:rsid w:val="002050CC"/>
    <w:rsid w:val="0020598F"/>
    <w:rsid w:val="002071BB"/>
    <w:rsid w:val="0020770A"/>
    <w:rsid w:val="00207DF5"/>
    <w:rsid w:val="00210264"/>
    <w:rsid w:val="00210586"/>
    <w:rsid w:val="00212404"/>
    <w:rsid w:val="002124FB"/>
    <w:rsid w:val="002167D4"/>
    <w:rsid w:val="00216EB4"/>
    <w:rsid w:val="0022111A"/>
    <w:rsid w:val="00221443"/>
    <w:rsid w:val="0022172F"/>
    <w:rsid w:val="0022339A"/>
    <w:rsid w:val="002240C2"/>
    <w:rsid w:val="00224150"/>
    <w:rsid w:val="00224767"/>
    <w:rsid w:val="0022493C"/>
    <w:rsid w:val="00225A0E"/>
    <w:rsid w:val="0022621A"/>
    <w:rsid w:val="002265DE"/>
    <w:rsid w:val="00227636"/>
    <w:rsid w:val="00231C32"/>
    <w:rsid w:val="00232B6C"/>
    <w:rsid w:val="00234099"/>
    <w:rsid w:val="0023434D"/>
    <w:rsid w:val="00234D7A"/>
    <w:rsid w:val="0023537E"/>
    <w:rsid w:val="00236C7D"/>
    <w:rsid w:val="00237DFD"/>
    <w:rsid w:val="00240B81"/>
    <w:rsid w:val="0024118D"/>
    <w:rsid w:val="00241CE4"/>
    <w:rsid w:val="00241D49"/>
    <w:rsid w:val="00241D61"/>
    <w:rsid w:val="002427F7"/>
    <w:rsid w:val="0024363F"/>
    <w:rsid w:val="00243F5C"/>
    <w:rsid w:val="002460EE"/>
    <w:rsid w:val="00247D01"/>
    <w:rsid w:val="00247EC8"/>
    <w:rsid w:val="00250272"/>
    <w:rsid w:val="0025030F"/>
    <w:rsid w:val="0025050A"/>
    <w:rsid w:val="00251487"/>
    <w:rsid w:val="00253977"/>
    <w:rsid w:val="00253FA7"/>
    <w:rsid w:val="002549C5"/>
    <w:rsid w:val="00256E24"/>
    <w:rsid w:val="00256E6F"/>
    <w:rsid w:val="00260078"/>
    <w:rsid w:val="00261A5B"/>
    <w:rsid w:val="00262E5B"/>
    <w:rsid w:val="00262FE9"/>
    <w:rsid w:val="0026436E"/>
    <w:rsid w:val="00264BD3"/>
    <w:rsid w:val="00265F13"/>
    <w:rsid w:val="002660B2"/>
    <w:rsid w:val="002670D3"/>
    <w:rsid w:val="00267341"/>
    <w:rsid w:val="0027120B"/>
    <w:rsid w:val="002720BF"/>
    <w:rsid w:val="002720F7"/>
    <w:rsid w:val="00272B43"/>
    <w:rsid w:val="0027441C"/>
    <w:rsid w:val="00276AFE"/>
    <w:rsid w:val="0028064A"/>
    <w:rsid w:val="00281069"/>
    <w:rsid w:val="002818A4"/>
    <w:rsid w:val="002835DD"/>
    <w:rsid w:val="00283ADC"/>
    <w:rsid w:val="00283C32"/>
    <w:rsid w:val="00284E0E"/>
    <w:rsid w:val="00290C59"/>
    <w:rsid w:val="00291AD1"/>
    <w:rsid w:val="00294460"/>
    <w:rsid w:val="0029490A"/>
    <w:rsid w:val="00295BBB"/>
    <w:rsid w:val="00295E30"/>
    <w:rsid w:val="002967D3"/>
    <w:rsid w:val="00296E6B"/>
    <w:rsid w:val="002A2055"/>
    <w:rsid w:val="002A3B57"/>
    <w:rsid w:val="002A549D"/>
    <w:rsid w:val="002A75EA"/>
    <w:rsid w:val="002B06BC"/>
    <w:rsid w:val="002B0731"/>
    <w:rsid w:val="002B0A37"/>
    <w:rsid w:val="002B0E1F"/>
    <w:rsid w:val="002B1F20"/>
    <w:rsid w:val="002B2ABA"/>
    <w:rsid w:val="002B3201"/>
    <w:rsid w:val="002B3E5A"/>
    <w:rsid w:val="002B4B12"/>
    <w:rsid w:val="002B4BB7"/>
    <w:rsid w:val="002B5384"/>
    <w:rsid w:val="002B55D2"/>
    <w:rsid w:val="002B6B58"/>
    <w:rsid w:val="002C2606"/>
    <w:rsid w:val="002C31BF"/>
    <w:rsid w:val="002C4D4B"/>
    <w:rsid w:val="002C5286"/>
    <w:rsid w:val="002C675E"/>
    <w:rsid w:val="002C6A66"/>
    <w:rsid w:val="002C6EC1"/>
    <w:rsid w:val="002C74ED"/>
    <w:rsid w:val="002D0AB1"/>
    <w:rsid w:val="002D13A7"/>
    <w:rsid w:val="002D2102"/>
    <w:rsid w:val="002D4D11"/>
    <w:rsid w:val="002D5D4E"/>
    <w:rsid w:val="002D6ABD"/>
    <w:rsid w:val="002D75D3"/>
    <w:rsid w:val="002D7FD6"/>
    <w:rsid w:val="002E0CD7"/>
    <w:rsid w:val="002E0CFB"/>
    <w:rsid w:val="002E18CD"/>
    <w:rsid w:val="002E34A0"/>
    <w:rsid w:val="002E4870"/>
    <w:rsid w:val="002E4CD5"/>
    <w:rsid w:val="002E5579"/>
    <w:rsid w:val="002E5C7B"/>
    <w:rsid w:val="002E7A78"/>
    <w:rsid w:val="002F01BD"/>
    <w:rsid w:val="002F046C"/>
    <w:rsid w:val="002F0AE6"/>
    <w:rsid w:val="002F2135"/>
    <w:rsid w:val="002F2288"/>
    <w:rsid w:val="002F2DAE"/>
    <w:rsid w:val="002F34F1"/>
    <w:rsid w:val="002F3C22"/>
    <w:rsid w:val="002F3EE3"/>
    <w:rsid w:val="002F4333"/>
    <w:rsid w:val="002F545B"/>
    <w:rsid w:val="002F6079"/>
    <w:rsid w:val="002F6C21"/>
    <w:rsid w:val="002F7044"/>
    <w:rsid w:val="002F7D63"/>
    <w:rsid w:val="00300D09"/>
    <w:rsid w:val="003016D5"/>
    <w:rsid w:val="00301C23"/>
    <w:rsid w:val="0030329D"/>
    <w:rsid w:val="00303984"/>
    <w:rsid w:val="00303CB8"/>
    <w:rsid w:val="00304DAF"/>
    <w:rsid w:val="003058F7"/>
    <w:rsid w:val="00306A00"/>
    <w:rsid w:val="00306BA4"/>
    <w:rsid w:val="00306F78"/>
    <w:rsid w:val="00307207"/>
    <w:rsid w:val="003072C9"/>
    <w:rsid w:val="003101A5"/>
    <w:rsid w:val="00311290"/>
    <w:rsid w:val="003115AD"/>
    <w:rsid w:val="00312287"/>
    <w:rsid w:val="00312B5D"/>
    <w:rsid w:val="003130A4"/>
    <w:rsid w:val="003138CD"/>
    <w:rsid w:val="003139AF"/>
    <w:rsid w:val="00314E2D"/>
    <w:rsid w:val="00314F38"/>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6AD9"/>
    <w:rsid w:val="0033729B"/>
    <w:rsid w:val="003401F9"/>
    <w:rsid w:val="00340B1C"/>
    <w:rsid w:val="0034107E"/>
    <w:rsid w:val="00341195"/>
    <w:rsid w:val="003415EF"/>
    <w:rsid w:val="0034179C"/>
    <w:rsid w:val="003418A3"/>
    <w:rsid w:val="00341EAA"/>
    <w:rsid w:val="0034274B"/>
    <w:rsid w:val="00342D89"/>
    <w:rsid w:val="0034393B"/>
    <w:rsid w:val="0034436E"/>
    <w:rsid w:val="0034466D"/>
    <w:rsid w:val="00344EE4"/>
    <w:rsid w:val="00345056"/>
    <w:rsid w:val="00345E7B"/>
    <w:rsid w:val="003461C9"/>
    <w:rsid w:val="003465B3"/>
    <w:rsid w:val="0034719F"/>
    <w:rsid w:val="003503B9"/>
    <w:rsid w:val="003505E1"/>
    <w:rsid w:val="00350A05"/>
    <w:rsid w:val="00350A35"/>
    <w:rsid w:val="003516EB"/>
    <w:rsid w:val="003520CF"/>
    <w:rsid w:val="00352C25"/>
    <w:rsid w:val="00352DF5"/>
    <w:rsid w:val="003546AB"/>
    <w:rsid w:val="00354F8C"/>
    <w:rsid w:val="0035585F"/>
    <w:rsid w:val="00355A9A"/>
    <w:rsid w:val="00356330"/>
    <w:rsid w:val="00357011"/>
    <w:rsid w:val="003571D8"/>
    <w:rsid w:val="003573D1"/>
    <w:rsid w:val="003574E3"/>
    <w:rsid w:val="00357BC6"/>
    <w:rsid w:val="00361422"/>
    <w:rsid w:val="003619EE"/>
    <w:rsid w:val="00362D1E"/>
    <w:rsid w:val="00364F08"/>
    <w:rsid w:val="00365695"/>
    <w:rsid w:val="00370B0A"/>
    <w:rsid w:val="003712FF"/>
    <w:rsid w:val="003713C1"/>
    <w:rsid w:val="00371447"/>
    <w:rsid w:val="003714F7"/>
    <w:rsid w:val="003722B3"/>
    <w:rsid w:val="00372D40"/>
    <w:rsid w:val="00375328"/>
    <w:rsid w:val="0037545D"/>
    <w:rsid w:val="0037669D"/>
    <w:rsid w:val="003773F2"/>
    <w:rsid w:val="00380A75"/>
    <w:rsid w:val="00382598"/>
    <w:rsid w:val="00383785"/>
    <w:rsid w:val="003839B7"/>
    <w:rsid w:val="00383C19"/>
    <w:rsid w:val="003848F5"/>
    <w:rsid w:val="00384F59"/>
    <w:rsid w:val="00385D5E"/>
    <w:rsid w:val="0038670F"/>
    <w:rsid w:val="00386FF1"/>
    <w:rsid w:val="00390569"/>
    <w:rsid w:val="00391C78"/>
    <w:rsid w:val="00391E97"/>
    <w:rsid w:val="003929D5"/>
    <w:rsid w:val="00392AFD"/>
    <w:rsid w:val="00392EA7"/>
    <w:rsid w:val="00392EB6"/>
    <w:rsid w:val="003956C6"/>
    <w:rsid w:val="003961DC"/>
    <w:rsid w:val="003971B5"/>
    <w:rsid w:val="003A07B0"/>
    <w:rsid w:val="003A180E"/>
    <w:rsid w:val="003A1D2B"/>
    <w:rsid w:val="003A206D"/>
    <w:rsid w:val="003A2293"/>
    <w:rsid w:val="003A2CCC"/>
    <w:rsid w:val="003A3107"/>
    <w:rsid w:val="003A32B6"/>
    <w:rsid w:val="003A37B8"/>
    <w:rsid w:val="003A4F4B"/>
    <w:rsid w:val="003A5368"/>
    <w:rsid w:val="003A5471"/>
    <w:rsid w:val="003A639C"/>
    <w:rsid w:val="003A784A"/>
    <w:rsid w:val="003A7A87"/>
    <w:rsid w:val="003B062C"/>
    <w:rsid w:val="003B2E29"/>
    <w:rsid w:val="003B32E7"/>
    <w:rsid w:val="003B3C67"/>
    <w:rsid w:val="003B4201"/>
    <w:rsid w:val="003B4E53"/>
    <w:rsid w:val="003B4FBA"/>
    <w:rsid w:val="003B699A"/>
    <w:rsid w:val="003C0849"/>
    <w:rsid w:val="003C1B8B"/>
    <w:rsid w:val="003C1E6C"/>
    <w:rsid w:val="003C2313"/>
    <w:rsid w:val="003C33F2"/>
    <w:rsid w:val="003C3B43"/>
    <w:rsid w:val="003C4C10"/>
    <w:rsid w:val="003C50D6"/>
    <w:rsid w:val="003C6679"/>
    <w:rsid w:val="003C77F1"/>
    <w:rsid w:val="003D08A1"/>
    <w:rsid w:val="003D11A8"/>
    <w:rsid w:val="003D33F9"/>
    <w:rsid w:val="003D3569"/>
    <w:rsid w:val="003D4852"/>
    <w:rsid w:val="003D65CA"/>
    <w:rsid w:val="003D6B7B"/>
    <w:rsid w:val="003D6C04"/>
    <w:rsid w:val="003D756E"/>
    <w:rsid w:val="003E37C4"/>
    <w:rsid w:val="003E420D"/>
    <w:rsid w:val="003E4C13"/>
    <w:rsid w:val="003E500E"/>
    <w:rsid w:val="003F0164"/>
    <w:rsid w:val="003F0891"/>
    <w:rsid w:val="003F08B2"/>
    <w:rsid w:val="003F100E"/>
    <w:rsid w:val="003F3964"/>
    <w:rsid w:val="003F5438"/>
    <w:rsid w:val="003F5B85"/>
    <w:rsid w:val="003F5DFD"/>
    <w:rsid w:val="003F722C"/>
    <w:rsid w:val="003F7DA0"/>
    <w:rsid w:val="004010AE"/>
    <w:rsid w:val="0040137F"/>
    <w:rsid w:val="004016ED"/>
    <w:rsid w:val="00403671"/>
    <w:rsid w:val="0040445F"/>
    <w:rsid w:val="004049CE"/>
    <w:rsid w:val="00404A6E"/>
    <w:rsid w:val="00406C03"/>
    <w:rsid w:val="004078F3"/>
    <w:rsid w:val="00410410"/>
    <w:rsid w:val="00411B86"/>
    <w:rsid w:val="004125EF"/>
    <w:rsid w:val="004127D3"/>
    <w:rsid w:val="004133A5"/>
    <w:rsid w:val="0041356C"/>
    <w:rsid w:val="004174F1"/>
    <w:rsid w:val="00422079"/>
    <w:rsid w:val="00422F36"/>
    <w:rsid w:val="00423042"/>
    <w:rsid w:val="0042307C"/>
    <w:rsid w:val="00425E8F"/>
    <w:rsid w:val="00426478"/>
    <w:rsid w:val="004264F6"/>
    <w:rsid w:val="00427794"/>
    <w:rsid w:val="00430F25"/>
    <w:rsid w:val="004310B9"/>
    <w:rsid w:val="00436551"/>
    <w:rsid w:val="00437B9F"/>
    <w:rsid w:val="00440132"/>
    <w:rsid w:val="00440625"/>
    <w:rsid w:val="00440ECB"/>
    <w:rsid w:val="00443B09"/>
    <w:rsid w:val="00443C2B"/>
    <w:rsid w:val="004443C2"/>
    <w:rsid w:val="00445041"/>
    <w:rsid w:val="00445300"/>
    <w:rsid w:val="00447732"/>
    <w:rsid w:val="00450F07"/>
    <w:rsid w:val="00453CD3"/>
    <w:rsid w:val="004542C0"/>
    <w:rsid w:val="00455519"/>
    <w:rsid w:val="004561C5"/>
    <w:rsid w:val="00460660"/>
    <w:rsid w:val="00460981"/>
    <w:rsid w:val="004615FE"/>
    <w:rsid w:val="004627DA"/>
    <w:rsid w:val="00463BD5"/>
    <w:rsid w:val="004641F4"/>
    <w:rsid w:val="004649AD"/>
    <w:rsid w:val="00464BA9"/>
    <w:rsid w:val="00466862"/>
    <w:rsid w:val="004674B2"/>
    <w:rsid w:val="00467A47"/>
    <w:rsid w:val="004701AB"/>
    <w:rsid w:val="004703D3"/>
    <w:rsid w:val="0047342C"/>
    <w:rsid w:val="00474234"/>
    <w:rsid w:val="004747FD"/>
    <w:rsid w:val="00475525"/>
    <w:rsid w:val="00475ECE"/>
    <w:rsid w:val="0047791C"/>
    <w:rsid w:val="00477E6B"/>
    <w:rsid w:val="00481037"/>
    <w:rsid w:val="004813E8"/>
    <w:rsid w:val="0048268F"/>
    <w:rsid w:val="0048306E"/>
    <w:rsid w:val="00483969"/>
    <w:rsid w:val="004849C7"/>
    <w:rsid w:val="00485FB3"/>
    <w:rsid w:val="00486107"/>
    <w:rsid w:val="00486A80"/>
    <w:rsid w:val="00487384"/>
    <w:rsid w:val="00491250"/>
    <w:rsid w:val="004912B3"/>
    <w:rsid w:val="0049143B"/>
    <w:rsid w:val="00491827"/>
    <w:rsid w:val="00492AE5"/>
    <w:rsid w:val="00493507"/>
    <w:rsid w:val="00495336"/>
    <w:rsid w:val="00495EC5"/>
    <w:rsid w:val="004977B5"/>
    <w:rsid w:val="004A1C31"/>
    <w:rsid w:val="004A2875"/>
    <w:rsid w:val="004A52E5"/>
    <w:rsid w:val="004A5FA9"/>
    <w:rsid w:val="004A6380"/>
    <w:rsid w:val="004B00A7"/>
    <w:rsid w:val="004B02F2"/>
    <w:rsid w:val="004B0A6E"/>
    <w:rsid w:val="004B0FDE"/>
    <w:rsid w:val="004B210D"/>
    <w:rsid w:val="004B2D1C"/>
    <w:rsid w:val="004B4347"/>
    <w:rsid w:val="004B49BA"/>
    <w:rsid w:val="004B5706"/>
    <w:rsid w:val="004B5C11"/>
    <w:rsid w:val="004B655E"/>
    <w:rsid w:val="004B68F0"/>
    <w:rsid w:val="004B6CF2"/>
    <w:rsid w:val="004B702D"/>
    <w:rsid w:val="004B79D6"/>
    <w:rsid w:val="004C08B0"/>
    <w:rsid w:val="004C0BAB"/>
    <w:rsid w:val="004C1B4F"/>
    <w:rsid w:val="004C291C"/>
    <w:rsid w:val="004C2AA4"/>
    <w:rsid w:val="004C2F05"/>
    <w:rsid w:val="004C3228"/>
    <w:rsid w:val="004C4399"/>
    <w:rsid w:val="004C4A40"/>
    <w:rsid w:val="004C506A"/>
    <w:rsid w:val="004C584F"/>
    <w:rsid w:val="004C5ABF"/>
    <w:rsid w:val="004C689F"/>
    <w:rsid w:val="004C787C"/>
    <w:rsid w:val="004D1367"/>
    <w:rsid w:val="004D2A2B"/>
    <w:rsid w:val="004D477C"/>
    <w:rsid w:val="004D4960"/>
    <w:rsid w:val="004D67B1"/>
    <w:rsid w:val="004D67D7"/>
    <w:rsid w:val="004D789D"/>
    <w:rsid w:val="004E11DB"/>
    <w:rsid w:val="004E1D99"/>
    <w:rsid w:val="004E2125"/>
    <w:rsid w:val="004E3D4D"/>
    <w:rsid w:val="004E5376"/>
    <w:rsid w:val="004E5B7A"/>
    <w:rsid w:val="004E7A1F"/>
    <w:rsid w:val="004F247F"/>
    <w:rsid w:val="004F36B7"/>
    <w:rsid w:val="004F377B"/>
    <w:rsid w:val="004F4B9B"/>
    <w:rsid w:val="004F590D"/>
    <w:rsid w:val="004F63E3"/>
    <w:rsid w:val="004F6D4D"/>
    <w:rsid w:val="004F70D8"/>
    <w:rsid w:val="00501D1B"/>
    <w:rsid w:val="00502293"/>
    <w:rsid w:val="0050238B"/>
    <w:rsid w:val="005026C3"/>
    <w:rsid w:val="005052B8"/>
    <w:rsid w:val="00505FF4"/>
    <w:rsid w:val="00506035"/>
    <w:rsid w:val="0050666E"/>
    <w:rsid w:val="005070BD"/>
    <w:rsid w:val="00511622"/>
    <w:rsid w:val="005116D2"/>
    <w:rsid w:val="00511AB9"/>
    <w:rsid w:val="00512513"/>
    <w:rsid w:val="005142E6"/>
    <w:rsid w:val="0051530F"/>
    <w:rsid w:val="00516A97"/>
    <w:rsid w:val="00517B35"/>
    <w:rsid w:val="00517EEF"/>
    <w:rsid w:val="005206AD"/>
    <w:rsid w:val="00520984"/>
    <w:rsid w:val="00520A74"/>
    <w:rsid w:val="00522C50"/>
    <w:rsid w:val="00523BB5"/>
    <w:rsid w:val="00523EA7"/>
    <w:rsid w:val="0052436F"/>
    <w:rsid w:val="00525412"/>
    <w:rsid w:val="00526178"/>
    <w:rsid w:val="005314E0"/>
    <w:rsid w:val="00531CB9"/>
    <w:rsid w:val="005327AC"/>
    <w:rsid w:val="0053341E"/>
    <w:rsid w:val="00536140"/>
    <w:rsid w:val="00536253"/>
    <w:rsid w:val="00537342"/>
    <w:rsid w:val="005406EB"/>
    <w:rsid w:val="0054217E"/>
    <w:rsid w:val="00543199"/>
    <w:rsid w:val="0054434C"/>
    <w:rsid w:val="00544BEB"/>
    <w:rsid w:val="0054635F"/>
    <w:rsid w:val="0054713D"/>
    <w:rsid w:val="00547FDD"/>
    <w:rsid w:val="00552AA5"/>
    <w:rsid w:val="00553375"/>
    <w:rsid w:val="00553608"/>
    <w:rsid w:val="0055391E"/>
    <w:rsid w:val="00553C67"/>
    <w:rsid w:val="00555884"/>
    <w:rsid w:val="0055592D"/>
    <w:rsid w:val="005600A9"/>
    <w:rsid w:val="00561678"/>
    <w:rsid w:val="005634D8"/>
    <w:rsid w:val="00564751"/>
    <w:rsid w:val="005650C7"/>
    <w:rsid w:val="005653A3"/>
    <w:rsid w:val="00565586"/>
    <w:rsid w:val="0056725C"/>
    <w:rsid w:val="005674BF"/>
    <w:rsid w:val="005679EE"/>
    <w:rsid w:val="005700AD"/>
    <w:rsid w:val="00571197"/>
    <w:rsid w:val="00571860"/>
    <w:rsid w:val="0057281B"/>
    <w:rsid w:val="00572939"/>
    <w:rsid w:val="005736B7"/>
    <w:rsid w:val="005739DC"/>
    <w:rsid w:val="00573F34"/>
    <w:rsid w:val="00574509"/>
    <w:rsid w:val="0057455F"/>
    <w:rsid w:val="005745FE"/>
    <w:rsid w:val="00574DC3"/>
    <w:rsid w:val="00575E5A"/>
    <w:rsid w:val="00576BE1"/>
    <w:rsid w:val="005777AF"/>
    <w:rsid w:val="00580245"/>
    <w:rsid w:val="00581165"/>
    <w:rsid w:val="0058189F"/>
    <w:rsid w:val="00583ABD"/>
    <w:rsid w:val="00583B58"/>
    <w:rsid w:val="0058444F"/>
    <w:rsid w:val="00585749"/>
    <w:rsid w:val="005857FD"/>
    <w:rsid w:val="005865BF"/>
    <w:rsid w:val="005870D5"/>
    <w:rsid w:val="0058742A"/>
    <w:rsid w:val="005922A4"/>
    <w:rsid w:val="00592CFA"/>
    <w:rsid w:val="00593FD0"/>
    <w:rsid w:val="0059487D"/>
    <w:rsid w:val="00594F1A"/>
    <w:rsid w:val="00595D9D"/>
    <w:rsid w:val="00596B45"/>
    <w:rsid w:val="00597608"/>
    <w:rsid w:val="00597A58"/>
    <w:rsid w:val="005A1BFB"/>
    <w:rsid w:val="005A1F44"/>
    <w:rsid w:val="005A2C9F"/>
    <w:rsid w:val="005A5D09"/>
    <w:rsid w:val="005A6FEF"/>
    <w:rsid w:val="005A72CD"/>
    <w:rsid w:val="005A755B"/>
    <w:rsid w:val="005B0685"/>
    <w:rsid w:val="005B1968"/>
    <w:rsid w:val="005B1A91"/>
    <w:rsid w:val="005B263F"/>
    <w:rsid w:val="005B3D12"/>
    <w:rsid w:val="005B48F3"/>
    <w:rsid w:val="005B5DE8"/>
    <w:rsid w:val="005B7953"/>
    <w:rsid w:val="005B7C5E"/>
    <w:rsid w:val="005C0017"/>
    <w:rsid w:val="005C117F"/>
    <w:rsid w:val="005C1455"/>
    <w:rsid w:val="005C2111"/>
    <w:rsid w:val="005C211F"/>
    <w:rsid w:val="005C2234"/>
    <w:rsid w:val="005C2A81"/>
    <w:rsid w:val="005C47F3"/>
    <w:rsid w:val="005C63E5"/>
    <w:rsid w:val="005C6600"/>
    <w:rsid w:val="005C6DBB"/>
    <w:rsid w:val="005C76BB"/>
    <w:rsid w:val="005C7970"/>
    <w:rsid w:val="005D03CA"/>
    <w:rsid w:val="005D29E3"/>
    <w:rsid w:val="005D306E"/>
    <w:rsid w:val="005D3157"/>
    <w:rsid w:val="005D3C39"/>
    <w:rsid w:val="005D4915"/>
    <w:rsid w:val="005D4A9F"/>
    <w:rsid w:val="005D4BE0"/>
    <w:rsid w:val="005D4EB4"/>
    <w:rsid w:val="005D51BB"/>
    <w:rsid w:val="005E0293"/>
    <w:rsid w:val="005E04BE"/>
    <w:rsid w:val="005E05D2"/>
    <w:rsid w:val="005E0822"/>
    <w:rsid w:val="005E37F6"/>
    <w:rsid w:val="005E41C1"/>
    <w:rsid w:val="005E42DC"/>
    <w:rsid w:val="005E55A1"/>
    <w:rsid w:val="005E6526"/>
    <w:rsid w:val="005E7008"/>
    <w:rsid w:val="005E723C"/>
    <w:rsid w:val="005E76C6"/>
    <w:rsid w:val="005E7862"/>
    <w:rsid w:val="005F1003"/>
    <w:rsid w:val="005F10AA"/>
    <w:rsid w:val="005F3593"/>
    <w:rsid w:val="005F3B63"/>
    <w:rsid w:val="005F3D85"/>
    <w:rsid w:val="005F5655"/>
    <w:rsid w:val="005F593C"/>
    <w:rsid w:val="0060044A"/>
    <w:rsid w:val="00601607"/>
    <w:rsid w:val="006016A9"/>
    <w:rsid w:val="006018E9"/>
    <w:rsid w:val="00601A8C"/>
    <w:rsid w:val="006022A4"/>
    <w:rsid w:val="00603691"/>
    <w:rsid w:val="006038A1"/>
    <w:rsid w:val="0060446C"/>
    <w:rsid w:val="00605C65"/>
    <w:rsid w:val="00607F82"/>
    <w:rsid w:val="006101A2"/>
    <w:rsid w:val="0061068E"/>
    <w:rsid w:val="006107B7"/>
    <w:rsid w:val="006115D3"/>
    <w:rsid w:val="00611A93"/>
    <w:rsid w:val="00612D00"/>
    <w:rsid w:val="00613C87"/>
    <w:rsid w:val="006144B7"/>
    <w:rsid w:val="006150AB"/>
    <w:rsid w:val="006152DB"/>
    <w:rsid w:val="0061551A"/>
    <w:rsid w:val="00615A51"/>
    <w:rsid w:val="00617357"/>
    <w:rsid w:val="00617431"/>
    <w:rsid w:val="00620114"/>
    <w:rsid w:val="00620201"/>
    <w:rsid w:val="006204AA"/>
    <w:rsid w:val="00621592"/>
    <w:rsid w:val="00621A29"/>
    <w:rsid w:val="00621E4A"/>
    <w:rsid w:val="00622893"/>
    <w:rsid w:val="00622D14"/>
    <w:rsid w:val="006241C7"/>
    <w:rsid w:val="006243C1"/>
    <w:rsid w:val="00624F46"/>
    <w:rsid w:val="0062519C"/>
    <w:rsid w:val="006261EA"/>
    <w:rsid w:val="00630346"/>
    <w:rsid w:val="00631BA9"/>
    <w:rsid w:val="00631EDF"/>
    <w:rsid w:val="00635A1E"/>
    <w:rsid w:val="00635F5E"/>
    <w:rsid w:val="006360C5"/>
    <w:rsid w:val="0063621C"/>
    <w:rsid w:val="00636CD1"/>
    <w:rsid w:val="006401B6"/>
    <w:rsid w:val="006404C2"/>
    <w:rsid w:val="00640768"/>
    <w:rsid w:val="006408D2"/>
    <w:rsid w:val="00641A04"/>
    <w:rsid w:val="006431A1"/>
    <w:rsid w:val="0064398C"/>
    <w:rsid w:val="00644AB1"/>
    <w:rsid w:val="0064587C"/>
    <w:rsid w:val="00647FC4"/>
    <w:rsid w:val="006532F4"/>
    <w:rsid w:val="00655674"/>
    <w:rsid w:val="00655976"/>
    <w:rsid w:val="006559B0"/>
    <w:rsid w:val="0065610E"/>
    <w:rsid w:val="0065623C"/>
    <w:rsid w:val="00656477"/>
    <w:rsid w:val="006570FD"/>
    <w:rsid w:val="00657A74"/>
    <w:rsid w:val="00657AEA"/>
    <w:rsid w:val="00660AD3"/>
    <w:rsid w:val="00661102"/>
    <w:rsid w:val="00664034"/>
    <w:rsid w:val="0066434E"/>
    <w:rsid w:val="0066446B"/>
    <w:rsid w:val="00664C3C"/>
    <w:rsid w:val="006663C9"/>
    <w:rsid w:val="00667547"/>
    <w:rsid w:val="00667B9B"/>
    <w:rsid w:val="006703A9"/>
    <w:rsid w:val="00670B2C"/>
    <w:rsid w:val="00671A66"/>
    <w:rsid w:val="00672766"/>
    <w:rsid w:val="006729AE"/>
    <w:rsid w:val="00673C93"/>
    <w:rsid w:val="00675EED"/>
    <w:rsid w:val="00676357"/>
    <w:rsid w:val="00676C4F"/>
    <w:rsid w:val="006776B6"/>
    <w:rsid w:val="006779C8"/>
    <w:rsid w:val="00677E77"/>
    <w:rsid w:val="006809F4"/>
    <w:rsid w:val="00680BFC"/>
    <w:rsid w:val="00680DF8"/>
    <w:rsid w:val="0068200B"/>
    <w:rsid w:val="0068203F"/>
    <w:rsid w:val="006823F1"/>
    <w:rsid w:val="0068467E"/>
    <w:rsid w:val="0068638B"/>
    <w:rsid w:val="00690921"/>
    <w:rsid w:val="0069136C"/>
    <w:rsid w:val="00692219"/>
    <w:rsid w:val="006926E9"/>
    <w:rsid w:val="00693150"/>
    <w:rsid w:val="00693A14"/>
    <w:rsid w:val="00693F31"/>
    <w:rsid w:val="00694153"/>
    <w:rsid w:val="0069729A"/>
    <w:rsid w:val="006A019B"/>
    <w:rsid w:val="006A06CF"/>
    <w:rsid w:val="006A15FA"/>
    <w:rsid w:val="006A399D"/>
    <w:rsid w:val="006A43E4"/>
    <w:rsid w:val="006A4DBC"/>
    <w:rsid w:val="006A5570"/>
    <w:rsid w:val="006A5703"/>
    <w:rsid w:val="006A59CF"/>
    <w:rsid w:val="006A61EF"/>
    <w:rsid w:val="006A689C"/>
    <w:rsid w:val="006A7990"/>
    <w:rsid w:val="006B0FB7"/>
    <w:rsid w:val="006B1169"/>
    <w:rsid w:val="006B2318"/>
    <w:rsid w:val="006B3D79"/>
    <w:rsid w:val="006B5A1C"/>
    <w:rsid w:val="006B5C57"/>
    <w:rsid w:val="006B5EEE"/>
    <w:rsid w:val="006B6282"/>
    <w:rsid w:val="006B6572"/>
    <w:rsid w:val="006B6DD4"/>
    <w:rsid w:val="006B6FE4"/>
    <w:rsid w:val="006B731A"/>
    <w:rsid w:val="006C0505"/>
    <w:rsid w:val="006C09B9"/>
    <w:rsid w:val="006C10A6"/>
    <w:rsid w:val="006C16E1"/>
    <w:rsid w:val="006C207F"/>
    <w:rsid w:val="006C2343"/>
    <w:rsid w:val="006C311C"/>
    <w:rsid w:val="006C31D3"/>
    <w:rsid w:val="006C342E"/>
    <w:rsid w:val="006C3C2F"/>
    <w:rsid w:val="006C3F2F"/>
    <w:rsid w:val="006C442A"/>
    <w:rsid w:val="006C61D4"/>
    <w:rsid w:val="006C628A"/>
    <w:rsid w:val="006C6D4E"/>
    <w:rsid w:val="006C7435"/>
    <w:rsid w:val="006D1B4C"/>
    <w:rsid w:val="006D39E0"/>
    <w:rsid w:val="006D6135"/>
    <w:rsid w:val="006D701A"/>
    <w:rsid w:val="006E0578"/>
    <w:rsid w:val="006E120D"/>
    <w:rsid w:val="006E1793"/>
    <w:rsid w:val="006E19CF"/>
    <w:rsid w:val="006E314D"/>
    <w:rsid w:val="006E5CC5"/>
    <w:rsid w:val="006E78B7"/>
    <w:rsid w:val="006E7AE1"/>
    <w:rsid w:val="006F0619"/>
    <w:rsid w:val="006F0680"/>
    <w:rsid w:val="006F2454"/>
    <w:rsid w:val="006F331B"/>
    <w:rsid w:val="006F3FBE"/>
    <w:rsid w:val="006F40A8"/>
    <w:rsid w:val="006F58CE"/>
    <w:rsid w:val="006F63A0"/>
    <w:rsid w:val="006F7085"/>
    <w:rsid w:val="006F76E8"/>
    <w:rsid w:val="007009C0"/>
    <w:rsid w:val="00700B68"/>
    <w:rsid w:val="00701172"/>
    <w:rsid w:val="007029FF"/>
    <w:rsid w:val="00703B15"/>
    <w:rsid w:val="007046E1"/>
    <w:rsid w:val="00704CC4"/>
    <w:rsid w:val="007062F9"/>
    <w:rsid w:val="007076C1"/>
    <w:rsid w:val="00710723"/>
    <w:rsid w:val="00710E6C"/>
    <w:rsid w:val="0071180B"/>
    <w:rsid w:val="00711862"/>
    <w:rsid w:val="00711AB9"/>
    <w:rsid w:val="00713441"/>
    <w:rsid w:val="00714D2F"/>
    <w:rsid w:val="00715801"/>
    <w:rsid w:val="00717009"/>
    <w:rsid w:val="007172B0"/>
    <w:rsid w:val="00720802"/>
    <w:rsid w:val="00720A9E"/>
    <w:rsid w:val="007210C9"/>
    <w:rsid w:val="007218BD"/>
    <w:rsid w:val="0072264A"/>
    <w:rsid w:val="00723ED1"/>
    <w:rsid w:val="00723F1A"/>
    <w:rsid w:val="0072430F"/>
    <w:rsid w:val="007258F3"/>
    <w:rsid w:val="00725973"/>
    <w:rsid w:val="00727AF9"/>
    <w:rsid w:val="00727B89"/>
    <w:rsid w:val="007317C2"/>
    <w:rsid w:val="0073245A"/>
    <w:rsid w:val="007324B4"/>
    <w:rsid w:val="00732C14"/>
    <w:rsid w:val="00732E1A"/>
    <w:rsid w:val="00733AD8"/>
    <w:rsid w:val="007359AF"/>
    <w:rsid w:val="00736ED5"/>
    <w:rsid w:val="007403FC"/>
    <w:rsid w:val="0074086C"/>
    <w:rsid w:val="00740AF5"/>
    <w:rsid w:val="00742CB1"/>
    <w:rsid w:val="00743525"/>
    <w:rsid w:val="007446B7"/>
    <w:rsid w:val="00745555"/>
    <w:rsid w:val="00745C20"/>
    <w:rsid w:val="00745F94"/>
    <w:rsid w:val="007522A5"/>
    <w:rsid w:val="00753924"/>
    <w:rsid w:val="00753AAF"/>
    <w:rsid w:val="007541A2"/>
    <w:rsid w:val="00755818"/>
    <w:rsid w:val="007561AF"/>
    <w:rsid w:val="00756434"/>
    <w:rsid w:val="007566B8"/>
    <w:rsid w:val="00757963"/>
    <w:rsid w:val="00757A20"/>
    <w:rsid w:val="00757E56"/>
    <w:rsid w:val="0076048B"/>
    <w:rsid w:val="00760D06"/>
    <w:rsid w:val="00761767"/>
    <w:rsid w:val="0076286B"/>
    <w:rsid w:val="0076302C"/>
    <w:rsid w:val="007642BC"/>
    <w:rsid w:val="00764F31"/>
    <w:rsid w:val="007653BF"/>
    <w:rsid w:val="007661C5"/>
    <w:rsid w:val="00766846"/>
    <w:rsid w:val="0076790E"/>
    <w:rsid w:val="00767D3E"/>
    <w:rsid w:val="00771484"/>
    <w:rsid w:val="007729EC"/>
    <w:rsid w:val="0077309B"/>
    <w:rsid w:val="00773A6B"/>
    <w:rsid w:val="0077462D"/>
    <w:rsid w:val="0077673A"/>
    <w:rsid w:val="00776B50"/>
    <w:rsid w:val="00777F4D"/>
    <w:rsid w:val="00780741"/>
    <w:rsid w:val="0078075E"/>
    <w:rsid w:val="00782E2E"/>
    <w:rsid w:val="0078306A"/>
    <w:rsid w:val="00783132"/>
    <w:rsid w:val="007846E1"/>
    <w:rsid w:val="007847D6"/>
    <w:rsid w:val="00786723"/>
    <w:rsid w:val="00786A31"/>
    <w:rsid w:val="00786B38"/>
    <w:rsid w:val="007879B0"/>
    <w:rsid w:val="00787CF8"/>
    <w:rsid w:val="00790EF0"/>
    <w:rsid w:val="00791424"/>
    <w:rsid w:val="007923D7"/>
    <w:rsid w:val="00794718"/>
    <w:rsid w:val="00795247"/>
    <w:rsid w:val="00795802"/>
    <w:rsid w:val="00795D15"/>
    <w:rsid w:val="00795F26"/>
    <w:rsid w:val="007A1B3F"/>
    <w:rsid w:val="007A23D2"/>
    <w:rsid w:val="007A3532"/>
    <w:rsid w:val="007A3A66"/>
    <w:rsid w:val="007A5172"/>
    <w:rsid w:val="007A5266"/>
    <w:rsid w:val="007A5E51"/>
    <w:rsid w:val="007A5F2F"/>
    <w:rsid w:val="007A61B2"/>
    <w:rsid w:val="007A67A0"/>
    <w:rsid w:val="007A7919"/>
    <w:rsid w:val="007A7B2F"/>
    <w:rsid w:val="007B035E"/>
    <w:rsid w:val="007B0545"/>
    <w:rsid w:val="007B0BD8"/>
    <w:rsid w:val="007B17F8"/>
    <w:rsid w:val="007B1FFF"/>
    <w:rsid w:val="007B23AE"/>
    <w:rsid w:val="007B3251"/>
    <w:rsid w:val="007B484F"/>
    <w:rsid w:val="007B5432"/>
    <w:rsid w:val="007B570C"/>
    <w:rsid w:val="007B5848"/>
    <w:rsid w:val="007B7C7D"/>
    <w:rsid w:val="007C098B"/>
    <w:rsid w:val="007C15E3"/>
    <w:rsid w:val="007C22E3"/>
    <w:rsid w:val="007C2741"/>
    <w:rsid w:val="007C2900"/>
    <w:rsid w:val="007C2C01"/>
    <w:rsid w:val="007C45B3"/>
    <w:rsid w:val="007C5DAB"/>
    <w:rsid w:val="007C7D53"/>
    <w:rsid w:val="007C7F99"/>
    <w:rsid w:val="007D052B"/>
    <w:rsid w:val="007D097B"/>
    <w:rsid w:val="007D1DF6"/>
    <w:rsid w:val="007D375C"/>
    <w:rsid w:val="007D3E0E"/>
    <w:rsid w:val="007D5914"/>
    <w:rsid w:val="007E240F"/>
    <w:rsid w:val="007E4A6E"/>
    <w:rsid w:val="007E57CF"/>
    <w:rsid w:val="007E58E5"/>
    <w:rsid w:val="007E62F7"/>
    <w:rsid w:val="007E6A42"/>
    <w:rsid w:val="007F26AC"/>
    <w:rsid w:val="007F2DEA"/>
    <w:rsid w:val="007F3919"/>
    <w:rsid w:val="007F3F81"/>
    <w:rsid w:val="007F4301"/>
    <w:rsid w:val="007F4504"/>
    <w:rsid w:val="007F48EC"/>
    <w:rsid w:val="007F4BD0"/>
    <w:rsid w:val="007F4F61"/>
    <w:rsid w:val="007F56A7"/>
    <w:rsid w:val="007F5978"/>
    <w:rsid w:val="007F614F"/>
    <w:rsid w:val="007F642A"/>
    <w:rsid w:val="007F6B0E"/>
    <w:rsid w:val="007F7324"/>
    <w:rsid w:val="007F760C"/>
    <w:rsid w:val="007F7B3D"/>
    <w:rsid w:val="00800782"/>
    <w:rsid w:val="00800851"/>
    <w:rsid w:val="0080171C"/>
    <w:rsid w:val="008017B4"/>
    <w:rsid w:val="00803D20"/>
    <w:rsid w:val="008047EC"/>
    <w:rsid w:val="0080557F"/>
    <w:rsid w:val="00805F41"/>
    <w:rsid w:val="008065D9"/>
    <w:rsid w:val="0080751C"/>
    <w:rsid w:val="0080778B"/>
    <w:rsid w:val="00807DD0"/>
    <w:rsid w:val="00807E58"/>
    <w:rsid w:val="008106FD"/>
    <w:rsid w:val="008107E9"/>
    <w:rsid w:val="00810E5C"/>
    <w:rsid w:val="008118AA"/>
    <w:rsid w:val="00813559"/>
    <w:rsid w:val="00816930"/>
    <w:rsid w:val="00817368"/>
    <w:rsid w:val="00817709"/>
    <w:rsid w:val="008205B0"/>
    <w:rsid w:val="0082077F"/>
    <w:rsid w:val="00820A4A"/>
    <w:rsid w:val="00821D01"/>
    <w:rsid w:val="00822252"/>
    <w:rsid w:val="00824584"/>
    <w:rsid w:val="00824D10"/>
    <w:rsid w:val="00826B7B"/>
    <w:rsid w:val="00827346"/>
    <w:rsid w:val="0083084C"/>
    <w:rsid w:val="008314A0"/>
    <w:rsid w:val="0083197D"/>
    <w:rsid w:val="008319DF"/>
    <w:rsid w:val="008337C7"/>
    <w:rsid w:val="00833E57"/>
    <w:rsid w:val="00834146"/>
    <w:rsid w:val="00834EAC"/>
    <w:rsid w:val="00835F1F"/>
    <w:rsid w:val="00835F3C"/>
    <w:rsid w:val="00836181"/>
    <w:rsid w:val="008361DB"/>
    <w:rsid w:val="008364A3"/>
    <w:rsid w:val="008372B1"/>
    <w:rsid w:val="008407BA"/>
    <w:rsid w:val="00840F1C"/>
    <w:rsid w:val="00841745"/>
    <w:rsid w:val="00842E11"/>
    <w:rsid w:val="00845232"/>
    <w:rsid w:val="00845ECF"/>
    <w:rsid w:val="008462F9"/>
    <w:rsid w:val="00846789"/>
    <w:rsid w:val="00846E5B"/>
    <w:rsid w:val="008516D4"/>
    <w:rsid w:val="008520B2"/>
    <w:rsid w:val="00852433"/>
    <w:rsid w:val="00852C5F"/>
    <w:rsid w:val="00853433"/>
    <w:rsid w:val="00854CB9"/>
    <w:rsid w:val="0085511E"/>
    <w:rsid w:val="00855417"/>
    <w:rsid w:val="008570D2"/>
    <w:rsid w:val="0085762E"/>
    <w:rsid w:val="00857CC4"/>
    <w:rsid w:val="0086014A"/>
    <w:rsid w:val="00861005"/>
    <w:rsid w:val="008610C9"/>
    <w:rsid w:val="00862E8E"/>
    <w:rsid w:val="00863F7F"/>
    <w:rsid w:val="008650A1"/>
    <w:rsid w:val="008651CD"/>
    <w:rsid w:val="008652FA"/>
    <w:rsid w:val="00866EF6"/>
    <w:rsid w:val="00870675"/>
    <w:rsid w:val="008714B8"/>
    <w:rsid w:val="008716E5"/>
    <w:rsid w:val="008721B2"/>
    <w:rsid w:val="008734E3"/>
    <w:rsid w:val="008751BA"/>
    <w:rsid w:val="0087533C"/>
    <w:rsid w:val="00875F3F"/>
    <w:rsid w:val="00876D3D"/>
    <w:rsid w:val="00876DF2"/>
    <w:rsid w:val="00877848"/>
    <w:rsid w:val="00877A54"/>
    <w:rsid w:val="008807F4"/>
    <w:rsid w:val="00880ECB"/>
    <w:rsid w:val="00885BA7"/>
    <w:rsid w:val="00886708"/>
    <w:rsid w:val="00887F36"/>
    <w:rsid w:val="00887F6A"/>
    <w:rsid w:val="00890A4F"/>
    <w:rsid w:val="00890B3A"/>
    <w:rsid w:val="008924A3"/>
    <w:rsid w:val="00893275"/>
    <w:rsid w:val="00893C09"/>
    <w:rsid w:val="00894234"/>
    <w:rsid w:val="008945BD"/>
    <w:rsid w:val="00894F93"/>
    <w:rsid w:val="0089772E"/>
    <w:rsid w:val="00897AE5"/>
    <w:rsid w:val="00897CE4"/>
    <w:rsid w:val="008A0228"/>
    <w:rsid w:val="008A053B"/>
    <w:rsid w:val="008A1B24"/>
    <w:rsid w:val="008A3568"/>
    <w:rsid w:val="008A3C64"/>
    <w:rsid w:val="008A3E70"/>
    <w:rsid w:val="008A575B"/>
    <w:rsid w:val="008A5A7B"/>
    <w:rsid w:val="008B077C"/>
    <w:rsid w:val="008B0CB2"/>
    <w:rsid w:val="008B0E82"/>
    <w:rsid w:val="008B1445"/>
    <w:rsid w:val="008B2032"/>
    <w:rsid w:val="008B2371"/>
    <w:rsid w:val="008B3694"/>
    <w:rsid w:val="008B406C"/>
    <w:rsid w:val="008B5346"/>
    <w:rsid w:val="008B6B51"/>
    <w:rsid w:val="008B78BB"/>
    <w:rsid w:val="008B7AEB"/>
    <w:rsid w:val="008B7CC5"/>
    <w:rsid w:val="008C07FD"/>
    <w:rsid w:val="008C1C72"/>
    <w:rsid w:val="008C24A8"/>
    <w:rsid w:val="008C3066"/>
    <w:rsid w:val="008C352B"/>
    <w:rsid w:val="008C4BA8"/>
    <w:rsid w:val="008C4FDD"/>
    <w:rsid w:val="008C50F3"/>
    <w:rsid w:val="008C51A4"/>
    <w:rsid w:val="008C55A2"/>
    <w:rsid w:val="008C5A73"/>
    <w:rsid w:val="008C5EF3"/>
    <w:rsid w:val="008C6C2E"/>
    <w:rsid w:val="008C7C28"/>
    <w:rsid w:val="008C7EFE"/>
    <w:rsid w:val="008D03B9"/>
    <w:rsid w:val="008D0856"/>
    <w:rsid w:val="008D1A9D"/>
    <w:rsid w:val="008D293F"/>
    <w:rsid w:val="008D2A7B"/>
    <w:rsid w:val="008D30C7"/>
    <w:rsid w:val="008D3163"/>
    <w:rsid w:val="008D53EC"/>
    <w:rsid w:val="008D6F4F"/>
    <w:rsid w:val="008D7197"/>
    <w:rsid w:val="008D720A"/>
    <w:rsid w:val="008D7898"/>
    <w:rsid w:val="008D78A6"/>
    <w:rsid w:val="008D7D05"/>
    <w:rsid w:val="008D7D2A"/>
    <w:rsid w:val="008E3AED"/>
    <w:rsid w:val="008E3D81"/>
    <w:rsid w:val="008E4358"/>
    <w:rsid w:val="008E4965"/>
    <w:rsid w:val="008E5968"/>
    <w:rsid w:val="008E5FA6"/>
    <w:rsid w:val="008E76A2"/>
    <w:rsid w:val="008F0949"/>
    <w:rsid w:val="008F098B"/>
    <w:rsid w:val="008F18D6"/>
    <w:rsid w:val="008F2C9B"/>
    <w:rsid w:val="008F2EA4"/>
    <w:rsid w:val="008F3B23"/>
    <w:rsid w:val="008F3C0E"/>
    <w:rsid w:val="008F3CAB"/>
    <w:rsid w:val="008F6086"/>
    <w:rsid w:val="008F65E4"/>
    <w:rsid w:val="008F797B"/>
    <w:rsid w:val="00900D9F"/>
    <w:rsid w:val="0090102C"/>
    <w:rsid w:val="00902000"/>
    <w:rsid w:val="00902470"/>
    <w:rsid w:val="00904780"/>
    <w:rsid w:val="0090547B"/>
    <w:rsid w:val="0090635B"/>
    <w:rsid w:val="009065D9"/>
    <w:rsid w:val="00906B4E"/>
    <w:rsid w:val="00907522"/>
    <w:rsid w:val="00907F75"/>
    <w:rsid w:val="00910496"/>
    <w:rsid w:val="00911256"/>
    <w:rsid w:val="00914F81"/>
    <w:rsid w:val="00915BE8"/>
    <w:rsid w:val="00916A41"/>
    <w:rsid w:val="00920A8F"/>
    <w:rsid w:val="009215A7"/>
    <w:rsid w:val="00921976"/>
    <w:rsid w:val="00922385"/>
    <w:rsid w:val="009223DF"/>
    <w:rsid w:val="00923406"/>
    <w:rsid w:val="00924C11"/>
    <w:rsid w:val="009268E5"/>
    <w:rsid w:val="00926C05"/>
    <w:rsid w:val="00931467"/>
    <w:rsid w:val="00931483"/>
    <w:rsid w:val="009317AD"/>
    <w:rsid w:val="00933330"/>
    <w:rsid w:val="00933CEE"/>
    <w:rsid w:val="00933FBE"/>
    <w:rsid w:val="00934169"/>
    <w:rsid w:val="00934606"/>
    <w:rsid w:val="00935170"/>
    <w:rsid w:val="009353F9"/>
    <w:rsid w:val="009357A8"/>
    <w:rsid w:val="00935D3E"/>
    <w:rsid w:val="0093604A"/>
    <w:rsid w:val="00936091"/>
    <w:rsid w:val="0094021C"/>
    <w:rsid w:val="00940D8A"/>
    <w:rsid w:val="00941EE8"/>
    <w:rsid w:val="009423CE"/>
    <w:rsid w:val="00942578"/>
    <w:rsid w:val="00943C41"/>
    <w:rsid w:val="009453A5"/>
    <w:rsid w:val="00945934"/>
    <w:rsid w:val="00945E81"/>
    <w:rsid w:val="00946733"/>
    <w:rsid w:val="00946B05"/>
    <w:rsid w:val="009473E5"/>
    <w:rsid w:val="00947785"/>
    <w:rsid w:val="00947F53"/>
    <w:rsid w:val="00950183"/>
    <w:rsid w:val="00950944"/>
    <w:rsid w:val="00950C60"/>
    <w:rsid w:val="0095131E"/>
    <w:rsid w:val="00952498"/>
    <w:rsid w:val="009536AD"/>
    <w:rsid w:val="00953968"/>
    <w:rsid w:val="00953D36"/>
    <w:rsid w:val="00954536"/>
    <w:rsid w:val="00956E0D"/>
    <w:rsid w:val="00957370"/>
    <w:rsid w:val="009600C0"/>
    <w:rsid w:val="00960740"/>
    <w:rsid w:val="0096190B"/>
    <w:rsid w:val="00962258"/>
    <w:rsid w:val="00962765"/>
    <w:rsid w:val="0096387E"/>
    <w:rsid w:val="009659DB"/>
    <w:rsid w:val="00965A6B"/>
    <w:rsid w:val="009664F3"/>
    <w:rsid w:val="0096651A"/>
    <w:rsid w:val="0096662C"/>
    <w:rsid w:val="009671FD"/>
    <w:rsid w:val="009678B7"/>
    <w:rsid w:val="00967E3A"/>
    <w:rsid w:val="009710F0"/>
    <w:rsid w:val="00971448"/>
    <w:rsid w:val="0097239D"/>
    <w:rsid w:val="00972BF1"/>
    <w:rsid w:val="009737DE"/>
    <w:rsid w:val="00974F68"/>
    <w:rsid w:val="00975087"/>
    <w:rsid w:val="0097684E"/>
    <w:rsid w:val="00976D0B"/>
    <w:rsid w:val="00976EBE"/>
    <w:rsid w:val="00977092"/>
    <w:rsid w:val="00977657"/>
    <w:rsid w:val="009809EE"/>
    <w:rsid w:val="0098105F"/>
    <w:rsid w:val="009811BB"/>
    <w:rsid w:val="0098200F"/>
    <w:rsid w:val="00982780"/>
    <w:rsid w:val="009856A7"/>
    <w:rsid w:val="00985DFE"/>
    <w:rsid w:val="009867D1"/>
    <w:rsid w:val="00990984"/>
    <w:rsid w:val="0099149A"/>
    <w:rsid w:val="00991558"/>
    <w:rsid w:val="00991A73"/>
    <w:rsid w:val="00991B1E"/>
    <w:rsid w:val="00992880"/>
    <w:rsid w:val="00992D9C"/>
    <w:rsid w:val="009932FA"/>
    <w:rsid w:val="009933E4"/>
    <w:rsid w:val="00993E68"/>
    <w:rsid w:val="00994769"/>
    <w:rsid w:val="00995384"/>
    <w:rsid w:val="00996CB8"/>
    <w:rsid w:val="00997403"/>
    <w:rsid w:val="009A0A12"/>
    <w:rsid w:val="009A2423"/>
    <w:rsid w:val="009A26CD"/>
    <w:rsid w:val="009A404E"/>
    <w:rsid w:val="009A5E92"/>
    <w:rsid w:val="009A6C29"/>
    <w:rsid w:val="009A70B2"/>
    <w:rsid w:val="009B0F0D"/>
    <w:rsid w:val="009B21CC"/>
    <w:rsid w:val="009B2E97"/>
    <w:rsid w:val="009B4154"/>
    <w:rsid w:val="009B42C3"/>
    <w:rsid w:val="009B5146"/>
    <w:rsid w:val="009B5292"/>
    <w:rsid w:val="009B61D1"/>
    <w:rsid w:val="009B796B"/>
    <w:rsid w:val="009C0D52"/>
    <w:rsid w:val="009C418E"/>
    <w:rsid w:val="009C442C"/>
    <w:rsid w:val="009C55D6"/>
    <w:rsid w:val="009C6040"/>
    <w:rsid w:val="009C795B"/>
    <w:rsid w:val="009D22BA"/>
    <w:rsid w:val="009D2FC5"/>
    <w:rsid w:val="009D3944"/>
    <w:rsid w:val="009D3A3B"/>
    <w:rsid w:val="009D5053"/>
    <w:rsid w:val="009D53B8"/>
    <w:rsid w:val="009D5DCF"/>
    <w:rsid w:val="009E07F4"/>
    <w:rsid w:val="009E1489"/>
    <w:rsid w:val="009E2A32"/>
    <w:rsid w:val="009E3187"/>
    <w:rsid w:val="009E34B3"/>
    <w:rsid w:val="009E3AE6"/>
    <w:rsid w:val="009E454B"/>
    <w:rsid w:val="009E5578"/>
    <w:rsid w:val="009E599B"/>
    <w:rsid w:val="009E601F"/>
    <w:rsid w:val="009E68FA"/>
    <w:rsid w:val="009E6F10"/>
    <w:rsid w:val="009E7D0F"/>
    <w:rsid w:val="009F0B62"/>
    <w:rsid w:val="009F309B"/>
    <w:rsid w:val="009F37D3"/>
    <w:rsid w:val="009F392E"/>
    <w:rsid w:val="009F462A"/>
    <w:rsid w:val="009F53C5"/>
    <w:rsid w:val="009F582E"/>
    <w:rsid w:val="009F62DE"/>
    <w:rsid w:val="00A011F5"/>
    <w:rsid w:val="00A02C65"/>
    <w:rsid w:val="00A034CC"/>
    <w:rsid w:val="00A04D7F"/>
    <w:rsid w:val="00A0511B"/>
    <w:rsid w:val="00A055A8"/>
    <w:rsid w:val="00A068B3"/>
    <w:rsid w:val="00A07212"/>
    <w:rsid w:val="00A0740E"/>
    <w:rsid w:val="00A07E8B"/>
    <w:rsid w:val="00A10354"/>
    <w:rsid w:val="00A115FB"/>
    <w:rsid w:val="00A11CD3"/>
    <w:rsid w:val="00A134F8"/>
    <w:rsid w:val="00A1397E"/>
    <w:rsid w:val="00A14000"/>
    <w:rsid w:val="00A170BE"/>
    <w:rsid w:val="00A2071C"/>
    <w:rsid w:val="00A2078C"/>
    <w:rsid w:val="00A221D6"/>
    <w:rsid w:val="00A2272A"/>
    <w:rsid w:val="00A274FD"/>
    <w:rsid w:val="00A27713"/>
    <w:rsid w:val="00A27CFE"/>
    <w:rsid w:val="00A3050C"/>
    <w:rsid w:val="00A31557"/>
    <w:rsid w:val="00A32426"/>
    <w:rsid w:val="00A3294D"/>
    <w:rsid w:val="00A3302C"/>
    <w:rsid w:val="00A336D8"/>
    <w:rsid w:val="00A3421D"/>
    <w:rsid w:val="00A35CB3"/>
    <w:rsid w:val="00A35EC9"/>
    <w:rsid w:val="00A4050F"/>
    <w:rsid w:val="00A43DC4"/>
    <w:rsid w:val="00A44115"/>
    <w:rsid w:val="00A4469B"/>
    <w:rsid w:val="00A447DC"/>
    <w:rsid w:val="00A47046"/>
    <w:rsid w:val="00A50039"/>
    <w:rsid w:val="00A50162"/>
    <w:rsid w:val="00A5016C"/>
    <w:rsid w:val="00A50196"/>
    <w:rsid w:val="00A50641"/>
    <w:rsid w:val="00A5106C"/>
    <w:rsid w:val="00A530BF"/>
    <w:rsid w:val="00A53570"/>
    <w:rsid w:val="00A54E61"/>
    <w:rsid w:val="00A559D9"/>
    <w:rsid w:val="00A5659B"/>
    <w:rsid w:val="00A56DD0"/>
    <w:rsid w:val="00A572A2"/>
    <w:rsid w:val="00A57A0E"/>
    <w:rsid w:val="00A60589"/>
    <w:rsid w:val="00A6177B"/>
    <w:rsid w:val="00A61E60"/>
    <w:rsid w:val="00A62E74"/>
    <w:rsid w:val="00A65B47"/>
    <w:rsid w:val="00A65E68"/>
    <w:rsid w:val="00A66136"/>
    <w:rsid w:val="00A671A6"/>
    <w:rsid w:val="00A675E9"/>
    <w:rsid w:val="00A678C3"/>
    <w:rsid w:val="00A67A62"/>
    <w:rsid w:val="00A7026F"/>
    <w:rsid w:val="00A71189"/>
    <w:rsid w:val="00A712D4"/>
    <w:rsid w:val="00A71903"/>
    <w:rsid w:val="00A71A6E"/>
    <w:rsid w:val="00A729D6"/>
    <w:rsid w:val="00A72C6A"/>
    <w:rsid w:val="00A7356E"/>
    <w:rsid w:val="00A7364A"/>
    <w:rsid w:val="00A74276"/>
    <w:rsid w:val="00A74481"/>
    <w:rsid w:val="00A74603"/>
    <w:rsid w:val="00A74DCC"/>
    <w:rsid w:val="00A753ED"/>
    <w:rsid w:val="00A764F4"/>
    <w:rsid w:val="00A76CE6"/>
    <w:rsid w:val="00A773D0"/>
    <w:rsid w:val="00A77512"/>
    <w:rsid w:val="00A80263"/>
    <w:rsid w:val="00A80C1C"/>
    <w:rsid w:val="00A813A9"/>
    <w:rsid w:val="00A81BCA"/>
    <w:rsid w:val="00A836EC"/>
    <w:rsid w:val="00A839BF"/>
    <w:rsid w:val="00A84C4E"/>
    <w:rsid w:val="00A87C80"/>
    <w:rsid w:val="00A903CC"/>
    <w:rsid w:val="00A928BB"/>
    <w:rsid w:val="00A92A29"/>
    <w:rsid w:val="00A9491F"/>
    <w:rsid w:val="00A94C2F"/>
    <w:rsid w:val="00A952EF"/>
    <w:rsid w:val="00A954B7"/>
    <w:rsid w:val="00A956BB"/>
    <w:rsid w:val="00A95880"/>
    <w:rsid w:val="00A971C8"/>
    <w:rsid w:val="00A9751A"/>
    <w:rsid w:val="00A97C0A"/>
    <w:rsid w:val="00AA08C6"/>
    <w:rsid w:val="00AA12D9"/>
    <w:rsid w:val="00AA1D56"/>
    <w:rsid w:val="00AA2DD8"/>
    <w:rsid w:val="00AA3D32"/>
    <w:rsid w:val="00AA4CBB"/>
    <w:rsid w:val="00AA588C"/>
    <w:rsid w:val="00AA62DA"/>
    <w:rsid w:val="00AA65FA"/>
    <w:rsid w:val="00AA7351"/>
    <w:rsid w:val="00AA77DA"/>
    <w:rsid w:val="00AB264B"/>
    <w:rsid w:val="00AB27B2"/>
    <w:rsid w:val="00AB27C5"/>
    <w:rsid w:val="00AB2D66"/>
    <w:rsid w:val="00AB58E9"/>
    <w:rsid w:val="00AB6FAD"/>
    <w:rsid w:val="00AB71D9"/>
    <w:rsid w:val="00AC2E12"/>
    <w:rsid w:val="00AC43C9"/>
    <w:rsid w:val="00AC5FA4"/>
    <w:rsid w:val="00AC6110"/>
    <w:rsid w:val="00AC75D1"/>
    <w:rsid w:val="00AD056F"/>
    <w:rsid w:val="00AD0C7B"/>
    <w:rsid w:val="00AD2854"/>
    <w:rsid w:val="00AD3077"/>
    <w:rsid w:val="00AD37DF"/>
    <w:rsid w:val="00AD38D0"/>
    <w:rsid w:val="00AD3F87"/>
    <w:rsid w:val="00AD41FB"/>
    <w:rsid w:val="00AD4C46"/>
    <w:rsid w:val="00AD5F1A"/>
    <w:rsid w:val="00AD6731"/>
    <w:rsid w:val="00AD6FF3"/>
    <w:rsid w:val="00AD71EB"/>
    <w:rsid w:val="00AD7667"/>
    <w:rsid w:val="00AE046A"/>
    <w:rsid w:val="00AE072B"/>
    <w:rsid w:val="00AE1074"/>
    <w:rsid w:val="00AE10CD"/>
    <w:rsid w:val="00AE175A"/>
    <w:rsid w:val="00AE18B9"/>
    <w:rsid w:val="00AE2369"/>
    <w:rsid w:val="00AE2736"/>
    <w:rsid w:val="00AE2A0E"/>
    <w:rsid w:val="00AE312E"/>
    <w:rsid w:val="00AE429F"/>
    <w:rsid w:val="00AE4CAB"/>
    <w:rsid w:val="00AE4F8B"/>
    <w:rsid w:val="00AE62C8"/>
    <w:rsid w:val="00AE715C"/>
    <w:rsid w:val="00AE741B"/>
    <w:rsid w:val="00AE78FE"/>
    <w:rsid w:val="00AF05C5"/>
    <w:rsid w:val="00AF3909"/>
    <w:rsid w:val="00AF4FD5"/>
    <w:rsid w:val="00AF597B"/>
    <w:rsid w:val="00AF6CD5"/>
    <w:rsid w:val="00B000EF"/>
    <w:rsid w:val="00B006D5"/>
    <w:rsid w:val="00B008D5"/>
    <w:rsid w:val="00B00CFD"/>
    <w:rsid w:val="00B00FEA"/>
    <w:rsid w:val="00B01845"/>
    <w:rsid w:val="00B02F73"/>
    <w:rsid w:val="00B05FF9"/>
    <w:rsid w:val="00B0619F"/>
    <w:rsid w:val="00B06848"/>
    <w:rsid w:val="00B101FD"/>
    <w:rsid w:val="00B1153D"/>
    <w:rsid w:val="00B11AC7"/>
    <w:rsid w:val="00B12C5C"/>
    <w:rsid w:val="00B1362D"/>
    <w:rsid w:val="00B13A26"/>
    <w:rsid w:val="00B14A3D"/>
    <w:rsid w:val="00B14AAC"/>
    <w:rsid w:val="00B157D6"/>
    <w:rsid w:val="00B15D0D"/>
    <w:rsid w:val="00B16879"/>
    <w:rsid w:val="00B1718D"/>
    <w:rsid w:val="00B210C3"/>
    <w:rsid w:val="00B213FD"/>
    <w:rsid w:val="00B215F0"/>
    <w:rsid w:val="00B22106"/>
    <w:rsid w:val="00B2243A"/>
    <w:rsid w:val="00B257F6"/>
    <w:rsid w:val="00B25FE0"/>
    <w:rsid w:val="00B265D3"/>
    <w:rsid w:val="00B27A7B"/>
    <w:rsid w:val="00B27C2D"/>
    <w:rsid w:val="00B3589D"/>
    <w:rsid w:val="00B35C5C"/>
    <w:rsid w:val="00B37AA3"/>
    <w:rsid w:val="00B40C6C"/>
    <w:rsid w:val="00B41B94"/>
    <w:rsid w:val="00B42CCA"/>
    <w:rsid w:val="00B446A3"/>
    <w:rsid w:val="00B44FAB"/>
    <w:rsid w:val="00B4684D"/>
    <w:rsid w:val="00B507F3"/>
    <w:rsid w:val="00B50AB2"/>
    <w:rsid w:val="00B531B2"/>
    <w:rsid w:val="00B536EE"/>
    <w:rsid w:val="00B5431A"/>
    <w:rsid w:val="00B55740"/>
    <w:rsid w:val="00B56B09"/>
    <w:rsid w:val="00B60608"/>
    <w:rsid w:val="00B61F9C"/>
    <w:rsid w:val="00B6468C"/>
    <w:rsid w:val="00B64CD1"/>
    <w:rsid w:val="00B64DD5"/>
    <w:rsid w:val="00B650AB"/>
    <w:rsid w:val="00B65416"/>
    <w:rsid w:val="00B65D8E"/>
    <w:rsid w:val="00B667B4"/>
    <w:rsid w:val="00B66E37"/>
    <w:rsid w:val="00B7055C"/>
    <w:rsid w:val="00B707DB"/>
    <w:rsid w:val="00B71034"/>
    <w:rsid w:val="00B71C7C"/>
    <w:rsid w:val="00B71D64"/>
    <w:rsid w:val="00B7334E"/>
    <w:rsid w:val="00B75806"/>
    <w:rsid w:val="00B75EE1"/>
    <w:rsid w:val="00B7646A"/>
    <w:rsid w:val="00B77481"/>
    <w:rsid w:val="00B808CC"/>
    <w:rsid w:val="00B81C32"/>
    <w:rsid w:val="00B82C79"/>
    <w:rsid w:val="00B8328C"/>
    <w:rsid w:val="00B839A9"/>
    <w:rsid w:val="00B840ED"/>
    <w:rsid w:val="00B84560"/>
    <w:rsid w:val="00B8518B"/>
    <w:rsid w:val="00B853D1"/>
    <w:rsid w:val="00B85F89"/>
    <w:rsid w:val="00B864F7"/>
    <w:rsid w:val="00B86A39"/>
    <w:rsid w:val="00B875EE"/>
    <w:rsid w:val="00B876D5"/>
    <w:rsid w:val="00B9056E"/>
    <w:rsid w:val="00B9062E"/>
    <w:rsid w:val="00B906A0"/>
    <w:rsid w:val="00B931DA"/>
    <w:rsid w:val="00B93477"/>
    <w:rsid w:val="00B9469E"/>
    <w:rsid w:val="00B949D7"/>
    <w:rsid w:val="00B94A21"/>
    <w:rsid w:val="00B952F2"/>
    <w:rsid w:val="00B95664"/>
    <w:rsid w:val="00B97CC3"/>
    <w:rsid w:val="00BA1AB8"/>
    <w:rsid w:val="00BA1AE5"/>
    <w:rsid w:val="00BA1F61"/>
    <w:rsid w:val="00BA3F98"/>
    <w:rsid w:val="00BA426C"/>
    <w:rsid w:val="00BA477A"/>
    <w:rsid w:val="00BA5C89"/>
    <w:rsid w:val="00BA6767"/>
    <w:rsid w:val="00BA6839"/>
    <w:rsid w:val="00BB1BE3"/>
    <w:rsid w:val="00BB3E09"/>
    <w:rsid w:val="00BB430C"/>
    <w:rsid w:val="00BB50D8"/>
    <w:rsid w:val="00BB5335"/>
    <w:rsid w:val="00BB605E"/>
    <w:rsid w:val="00BB6777"/>
    <w:rsid w:val="00BB72B3"/>
    <w:rsid w:val="00BB75C6"/>
    <w:rsid w:val="00BC06C4"/>
    <w:rsid w:val="00BC07B2"/>
    <w:rsid w:val="00BC4300"/>
    <w:rsid w:val="00BC66EF"/>
    <w:rsid w:val="00BC6E8F"/>
    <w:rsid w:val="00BC6FF1"/>
    <w:rsid w:val="00BD2087"/>
    <w:rsid w:val="00BD2FD3"/>
    <w:rsid w:val="00BD47EC"/>
    <w:rsid w:val="00BD4FC6"/>
    <w:rsid w:val="00BD5573"/>
    <w:rsid w:val="00BD65B8"/>
    <w:rsid w:val="00BD6B63"/>
    <w:rsid w:val="00BD7138"/>
    <w:rsid w:val="00BD7523"/>
    <w:rsid w:val="00BD7567"/>
    <w:rsid w:val="00BD7E91"/>
    <w:rsid w:val="00BD7F0D"/>
    <w:rsid w:val="00BE04EE"/>
    <w:rsid w:val="00BE3F50"/>
    <w:rsid w:val="00BE3F6B"/>
    <w:rsid w:val="00BE56C2"/>
    <w:rsid w:val="00BE5FF8"/>
    <w:rsid w:val="00BE6B33"/>
    <w:rsid w:val="00BF0698"/>
    <w:rsid w:val="00BF07F6"/>
    <w:rsid w:val="00BF0B32"/>
    <w:rsid w:val="00BF26F4"/>
    <w:rsid w:val="00BF5017"/>
    <w:rsid w:val="00BF54D1"/>
    <w:rsid w:val="00BF58D1"/>
    <w:rsid w:val="00BF6101"/>
    <w:rsid w:val="00BF6187"/>
    <w:rsid w:val="00C00258"/>
    <w:rsid w:val="00C00F94"/>
    <w:rsid w:val="00C02D0A"/>
    <w:rsid w:val="00C03A6E"/>
    <w:rsid w:val="00C03EC4"/>
    <w:rsid w:val="00C04CAA"/>
    <w:rsid w:val="00C0786A"/>
    <w:rsid w:val="00C07BD5"/>
    <w:rsid w:val="00C1137D"/>
    <w:rsid w:val="00C128FA"/>
    <w:rsid w:val="00C12DB2"/>
    <w:rsid w:val="00C13860"/>
    <w:rsid w:val="00C13AB8"/>
    <w:rsid w:val="00C1611E"/>
    <w:rsid w:val="00C16910"/>
    <w:rsid w:val="00C1798F"/>
    <w:rsid w:val="00C2097D"/>
    <w:rsid w:val="00C21A89"/>
    <w:rsid w:val="00C21CCA"/>
    <w:rsid w:val="00C226C0"/>
    <w:rsid w:val="00C2285C"/>
    <w:rsid w:val="00C22F3F"/>
    <w:rsid w:val="00C237DB"/>
    <w:rsid w:val="00C24593"/>
    <w:rsid w:val="00C24A6A"/>
    <w:rsid w:val="00C25544"/>
    <w:rsid w:val="00C26072"/>
    <w:rsid w:val="00C268B0"/>
    <w:rsid w:val="00C27FA0"/>
    <w:rsid w:val="00C31E82"/>
    <w:rsid w:val="00C3266F"/>
    <w:rsid w:val="00C338CF"/>
    <w:rsid w:val="00C33931"/>
    <w:rsid w:val="00C34A8A"/>
    <w:rsid w:val="00C3560B"/>
    <w:rsid w:val="00C365CE"/>
    <w:rsid w:val="00C3698D"/>
    <w:rsid w:val="00C3790B"/>
    <w:rsid w:val="00C41108"/>
    <w:rsid w:val="00C413B1"/>
    <w:rsid w:val="00C4212E"/>
    <w:rsid w:val="00C42FE6"/>
    <w:rsid w:val="00C4422D"/>
    <w:rsid w:val="00C44D6D"/>
    <w:rsid w:val="00C44F6A"/>
    <w:rsid w:val="00C463CC"/>
    <w:rsid w:val="00C463D8"/>
    <w:rsid w:val="00C46B15"/>
    <w:rsid w:val="00C4786B"/>
    <w:rsid w:val="00C501B0"/>
    <w:rsid w:val="00C50435"/>
    <w:rsid w:val="00C51D63"/>
    <w:rsid w:val="00C5206F"/>
    <w:rsid w:val="00C526AC"/>
    <w:rsid w:val="00C5324E"/>
    <w:rsid w:val="00C536D6"/>
    <w:rsid w:val="00C546A5"/>
    <w:rsid w:val="00C56680"/>
    <w:rsid w:val="00C6198E"/>
    <w:rsid w:val="00C62230"/>
    <w:rsid w:val="00C62376"/>
    <w:rsid w:val="00C6334A"/>
    <w:rsid w:val="00C63865"/>
    <w:rsid w:val="00C63956"/>
    <w:rsid w:val="00C63AAE"/>
    <w:rsid w:val="00C6711F"/>
    <w:rsid w:val="00C708EA"/>
    <w:rsid w:val="00C709E4"/>
    <w:rsid w:val="00C713A0"/>
    <w:rsid w:val="00C7157F"/>
    <w:rsid w:val="00C71821"/>
    <w:rsid w:val="00C71D96"/>
    <w:rsid w:val="00C7202A"/>
    <w:rsid w:val="00C73C02"/>
    <w:rsid w:val="00C73D57"/>
    <w:rsid w:val="00C745E8"/>
    <w:rsid w:val="00C7557E"/>
    <w:rsid w:val="00C761E3"/>
    <w:rsid w:val="00C76549"/>
    <w:rsid w:val="00C778A5"/>
    <w:rsid w:val="00C81464"/>
    <w:rsid w:val="00C815D0"/>
    <w:rsid w:val="00C833E6"/>
    <w:rsid w:val="00C839D8"/>
    <w:rsid w:val="00C83B6D"/>
    <w:rsid w:val="00C844AC"/>
    <w:rsid w:val="00C845AC"/>
    <w:rsid w:val="00C86240"/>
    <w:rsid w:val="00C87290"/>
    <w:rsid w:val="00C8752E"/>
    <w:rsid w:val="00C876A0"/>
    <w:rsid w:val="00C910A5"/>
    <w:rsid w:val="00C9216F"/>
    <w:rsid w:val="00C92325"/>
    <w:rsid w:val="00C93137"/>
    <w:rsid w:val="00C93B60"/>
    <w:rsid w:val="00C94CE9"/>
    <w:rsid w:val="00C95162"/>
    <w:rsid w:val="00C96428"/>
    <w:rsid w:val="00C96DE1"/>
    <w:rsid w:val="00C97C61"/>
    <w:rsid w:val="00CA05F2"/>
    <w:rsid w:val="00CA0CE8"/>
    <w:rsid w:val="00CA14F4"/>
    <w:rsid w:val="00CA2DB1"/>
    <w:rsid w:val="00CA4D58"/>
    <w:rsid w:val="00CA5940"/>
    <w:rsid w:val="00CA5FEC"/>
    <w:rsid w:val="00CA7194"/>
    <w:rsid w:val="00CA71B7"/>
    <w:rsid w:val="00CA7707"/>
    <w:rsid w:val="00CA7986"/>
    <w:rsid w:val="00CB0122"/>
    <w:rsid w:val="00CB1893"/>
    <w:rsid w:val="00CB1FE6"/>
    <w:rsid w:val="00CB243D"/>
    <w:rsid w:val="00CB424B"/>
    <w:rsid w:val="00CB6A37"/>
    <w:rsid w:val="00CB70D2"/>
    <w:rsid w:val="00CB7684"/>
    <w:rsid w:val="00CC095D"/>
    <w:rsid w:val="00CC11FF"/>
    <w:rsid w:val="00CC1A0B"/>
    <w:rsid w:val="00CC2111"/>
    <w:rsid w:val="00CC3534"/>
    <w:rsid w:val="00CC3731"/>
    <w:rsid w:val="00CC3AE6"/>
    <w:rsid w:val="00CC3B79"/>
    <w:rsid w:val="00CC45D0"/>
    <w:rsid w:val="00CC4CF1"/>
    <w:rsid w:val="00CC6273"/>
    <w:rsid w:val="00CC6E4F"/>
    <w:rsid w:val="00CC7B0D"/>
    <w:rsid w:val="00CC7C8F"/>
    <w:rsid w:val="00CD0A61"/>
    <w:rsid w:val="00CD15A6"/>
    <w:rsid w:val="00CD1B14"/>
    <w:rsid w:val="00CD1FC4"/>
    <w:rsid w:val="00CD2CA0"/>
    <w:rsid w:val="00CD2F9A"/>
    <w:rsid w:val="00CD35BD"/>
    <w:rsid w:val="00CD471B"/>
    <w:rsid w:val="00CD5DC3"/>
    <w:rsid w:val="00CD75AD"/>
    <w:rsid w:val="00CD7B10"/>
    <w:rsid w:val="00CE13E9"/>
    <w:rsid w:val="00CE3EBA"/>
    <w:rsid w:val="00CE5BAE"/>
    <w:rsid w:val="00CE5C7B"/>
    <w:rsid w:val="00CE7B6C"/>
    <w:rsid w:val="00CE7CFA"/>
    <w:rsid w:val="00CF0415"/>
    <w:rsid w:val="00CF061C"/>
    <w:rsid w:val="00CF274B"/>
    <w:rsid w:val="00CF50FE"/>
    <w:rsid w:val="00CF51A4"/>
    <w:rsid w:val="00CF5CB7"/>
    <w:rsid w:val="00CF682C"/>
    <w:rsid w:val="00D00464"/>
    <w:rsid w:val="00D0222C"/>
    <w:rsid w:val="00D0296E"/>
    <w:rsid w:val="00D034A0"/>
    <w:rsid w:val="00D03B14"/>
    <w:rsid w:val="00D04001"/>
    <w:rsid w:val="00D04149"/>
    <w:rsid w:val="00D0464F"/>
    <w:rsid w:val="00D04E55"/>
    <w:rsid w:val="00D05B20"/>
    <w:rsid w:val="00D06F87"/>
    <w:rsid w:val="00D0732C"/>
    <w:rsid w:val="00D10928"/>
    <w:rsid w:val="00D11029"/>
    <w:rsid w:val="00D14922"/>
    <w:rsid w:val="00D150CE"/>
    <w:rsid w:val="00D175B5"/>
    <w:rsid w:val="00D20624"/>
    <w:rsid w:val="00D21061"/>
    <w:rsid w:val="00D214AD"/>
    <w:rsid w:val="00D219CD"/>
    <w:rsid w:val="00D21E1A"/>
    <w:rsid w:val="00D22CD7"/>
    <w:rsid w:val="00D24460"/>
    <w:rsid w:val="00D24EB0"/>
    <w:rsid w:val="00D263AC"/>
    <w:rsid w:val="00D26B56"/>
    <w:rsid w:val="00D26D04"/>
    <w:rsid w:val="00D322B7"/>
    <w:rsid w:val="00D32B1C"/>
    <w:rsid w:val="00D33AF4"/>
    <w:rsid w:val="00D33F45"/>
    <w:rsid w:val="00D345FD"/>
    <w:rsid w:val="00D34DFB"/>
    <w:rsid w:val="00D4038C"/>
    <w:rsid w:val="00D4041B"/>
    <w:rsid w:val="00D4108E"/>
    <w:rsid w:val="00D410CD"/>
    <w:rsid w:val="00D429B4"/>
    <w:rsid w:val="00D43CF1"/>
    <w:rsid w:val="00D4441D"/>
    <w:rsid w:val="00D446F0"/>
    <w:rsid w:val="00D51F16"/>
    <w:rsid w:val="00D52D1F"/>
    <w:rsid w:val="00D52E40"/>
    <w:rsid w:val="00D54DF6"/>
    <w:rsid w:val="00D56DF7"/>
    <w:rsid w:val="00D57519"/>
    <w:rsid w:val="00D57689"/>
    <w:rsid w:val="00D6163D"/>
    <w:rsid w:val="00D6275C"/>
    <w:rsid w:val="00D640DC"/>
    <w:rsid w:val="00D64999"/>
    <w:rsid w:val="00D65185"/>
    <w:rsid w:val="00D669DB"/>
    <w:rsid w:val="00D66EF2"/>
    <w:rsid w:val="00D6741D"/>
    <w:rsid w:val="00D67D78"/>
    <w:rsid w:val="00D70D01"/>
    <w:rsid w:val="00D71989"/>
    <w:rsid w:val="00D71D59"/>
    <w:rsid w:val="00D72553"/>
    <w:rsid w:val="00D72CF6"/>
    <w:rsid w:val="00D7326A"/>
    <w:rsid w:val="00D74054"/>
    <w:rsid w:val="00D7504E"/>
    <w:rsid w:val="00D75408"/>
    <w:rsid w:val="00D7594E"/>
    <w:rsid w:val="00D76A58"/>
    <w:rsid w:val="00D76BEA"/>
    <w:rsid w:val="00D76FA1"/>
    <w:rsid w:val="00D80362"/>
    <w:rsid w:val="00D80E6B"/>
    <w:rsid w:val="00D81378"/>
    <w:rsid w:val="00D83067"/>
    <w:rsid w:val="00D831A3"/>
    <w:rsid w:val="00D87252"/>
    <w:rsid w:val="00D901EA"/>
    <w:rsid w:val="00D90C8B"/>
    <w:rsid w:val="00D90DAC"/>
    <w:rsid w:val="00D91150"/>
    <w:rsid w:val="00D9115D"/>
    <w:rsid w:val="00D9406E"/>
    <w:rsid w:val="00D9493E"/>
    <w:rsid w:val="00D95A77"/>
    <w:rsid w:val="00D962C3"/>
    <w:rsid w:val="00D96BF6"/>
    <w:rsid w:val="00D97BE3"/>
    <w:rsid w:val="00D97C70"/>
    <w:rsid w:val="00DA0FAD"/>
    <w:rsid w:val="00DA13A3"/>
    <w:rsid w:val="00DA27EA"/>
    <w:rsid w:val="00DA3711"/>
    <w:rsid w:val="00DA4167"/>
    <w:rsid w:val="00DA5D55"/>
    <w:rsid w:val="00DA63A9"/>
    <w:rsid w:val="00DB0562"/>
    <w:rsid w:val="00DB1D3A"/>
    <w:rsid w:val="00DB2B61"/>
    <w:rsid w:val="00DB3807"/>
    <w:rsid w:val="00DB408C"/>
    <w:rsid w:val="00DB5DF8"/>
    <w:rsid w:val="00DB6CED"/>
    <w:rsid w:val="00DC11D1"/>
    <w:rsid w:val="00DC184A"/>
    <w:rsid w:val="00DC18FF"/>
    <w:rsid w:val="00DC1A06"/>
    <w:rsid w:val="00DC1CB2"/>
    <w:rsid w:val="00DC4741"/>
    <w:rsid w:val="00DC57F7"/>
    <w:rsid w:val="00DC5EB1"/>
    <w:rsid w:val="00DC66ED"/>
    <w:rsid w:val="00DC6E6F"/>
    <w:rsid w:val="00DC6F66"/>
    <w:rsid w:val="00DD0EF6"/>
    <w:rsid w:val="00DD1244"/>
    <w:rsid w:val="00DD1673"/>
    <w:rsid w:val="00DD2E57"/>
    <w:rsid w:val="00DD376D"/>
    <w:rsid w:val="00DD3A6A"/>
    <w:rsid w:val="00DD46F3"/>
    <w:rsid w:val="00DD48F1"/>
    <w:rsid w:val="00DD62DA"/>
    <w:rsid w:val="00DE0435"/>
    <w:rsid w:val="00DE1470"/>
    <w:rsid w:val="00DE51A5"/>
    <w:rsid w:val="00DE56F2"/>
    <w:rsid w:val="00DF059D"/>
    <w:rsid w:val="00DF116D"/>
    <w:rsid w:val="00DF1A57"/>
    <w:rsid w:val="00DF2BD6"/>
    <w:rsid w:val="00DF35DE"/>
    <w:rsid w:val="00DF3B30"/>
    <w:rsid w:val="00DF4DDD"/>
    <w:rsid w:val="00DF53C4"/>
    <w:rsid w:val="00DF5435"/>
    <w:rsid w:val="00DF6700"/>
    <w:rsid w:val="00DF6785"/>
    <w:rsid w:val="00DF72A3"/>
    <w:rsid w:val="00DF7740"/>
    <w:rsid w:val="00E014A7"/>
    <w:rsid w:val="00E0388F"/>
    <w:rsid w:val="00E03E43"/>
    <w:rsid w:val="00E03E81"/>
    <w:rsid w:val="00E04784"/>
    <w:rsid w:val="00E04A7B"/>
    <w:rsid w:val="00E058C6"/>
    <w:rsid w:val="00E05DC6"/>
    <w:rsid w:val="00E069F0"/>
    <w:rsid w:val="00E06DBC"/>
    <w:rsid w:val="00E075F1"/>
    <w:rsid w:val="00E11B8E"/>
    <w:rsid w:val="00E11D05"/>
    <w:rsid w:val="00E120DD"/>
    <w:rsid w:val="00E1256A"/>
    <w:rsid w:val="00E13CED"/>
    <w:rsid w:val="00E13EAC"/>
    <w:rsid w:val="00E169A2"/>
    <w:rsid w:val="00E16FF7"/>
    <w:rsid w:val="00E1732F"/>
    <w:rsid w:val="00E2186B"/>
    <w:rsid w:val="00E21BD0"/>
    <w:rsid w:val="00E242C6"/>
    <w:rsid w:val="00E245B7"/>
    <w:rsid w:val="00E2606A"/>
    <w:rsid w:val="00E26D68"/>
    <w:rsid w:val="00E26E0D"/>
    <w:rsid w:val="00E27537"/>
    <w:rsid w:val="00E311A4"/>
    <w:rsid w:val="00E314C5"/>
    <w:rsid w:val="00E31590"/>
    <w:rsid w:val="00E3176D"/>
    <w:rsid w:val="00E323FD"/>
    <w:rsid w:val="00E32957"/>
    <w:rsid w:val="00E33C54"/>
    <w:rsid w:val="00E3613A"/>
    <w:rsid w:val="00E37199"/>
    <w:rsid w:val="00E37549"/>
    <w:rsid w:val="00E4053A"/>
    <w:rsid w:val="00E405B0"/>
    <w:rsid w:val="00E41096"/>
    <w:rsid w:val="00E41675"/>
    <w:rsid w:val="00E424AF"/>
    <w:rsid w:val="00E43317"/>
    <w:rsid w:val="00E44045"/>
    <w:rsid w:val="00E45019"/>
    <w:rsid w:val="00E4609C"/>
    <w:rsid w:val="00E46BF0"/>
    <w:rsid w:val="00E474C0"/>
    <w:rsid w:val="00E47C91"/>
    <w:rsid w:val="00E50CF3"/>
    <w:rsid w:val="00E50F50"/>
    <w:rsid w:val="00E5128E"/>
    <w:rsid w:val="00E51C3C"/>
    <w:rsid w:val="00E51DFD"/>
    <w:rsid w:val="00E52234"/>
    <w:rsid w:val="00E55B86"/>
    <w:rsid w:val="00E5647C"/>
    <w:rsid w:val="00E56A01"/>
    <w:rsid w:val="00E60B93"/>
    <w:rsid w:val="00E615A3"/>
    <w:rsid w:val="00E618C4"/>
    <w:rsid w:val="00E62632"/>
    <w:rsid w:val="00E62B78"/>
    <w:rsid w:val="00E63C78"/>
    <w:rsid w:val="00E66149"/>
    <w:rsid w:val="00E663C3"/>
    <w:rsid w:val="00E66765"/>
    <w:rsid w:val="00E66F05"/>
    <w:rsid w:val="00E6707D"/>
    <w:rsid w:val="00E67DB4"/>
    <w:rsid w:val="00E705A6"/>
    <w:rsid w:val="00E70D2B"/>
    <w:rsid w:val="00E71CEA"/>
    <w:rsid w:val="00E7218A"/>
    <w:rsid w:val="00E72972"/>
    <w:rsid w:val="00E73921"/>
    <w:rsid w:val="00E73AAC"/>
    <w:rsid w:val="00E73B72"/>
    <w:rsid w:val="00E750D7"/>
    <w:rsid w:val="00E75707"/>
    <w:rsid w:val="00E76506"/>
    <w:rsid w:val="00E76AEF"/>
    <w:rsid w:val="00E80B14"/>
    <w:rsid w:val="00E813A0"/>
    <w:rsid w:val="00E82496"/>
    <w:rsid w:val="00E82C07"/>
    <w:rsid w:val="00E84C3A"/>
    <w:rsid w:val="00E863CC"/>
    <w:rsid w:val="00E86762"/>
    <w:rsid w:val="00E87403"/>
    <w:rsid w:val="00E878EE"/>
    <w:rsid w:val="00E87939"/>
    <w:rsid w:val="00E90CCA"/>
    <w:rsid w:val="00E94A5F"/>
    <w:rsid w:val="00E958F0"/>
    <w:rsid w:val="00E96533"/>
    <w:rsid w:val="00EA0949"/>
    <w:rsid w:val="00EA108C"/>
    <w:rsid w:val="00EA18CE"/>
    <w:rsid w:val="00EA259F"/>
    <w:rsid w:val="00EA3030"/>
    <w:rsid w:val="00EA3395"/>
    <w:rsid w:val="00EA3D02"/>
    <w:rsid w:val="00EA4741"/>
    <w:rsid w:val="00EA6BF6"/>
    <w:rsid w:val="00EA6EC7"/>
    <w:rsid w:val="00EA7278"/>
    <w:rsid w:val="00EB104F"/>
    <w:rsid w:val="00EB3983"/>
    <w:rsid w:val="00EB46E5"/>
    <w:rsid w:val="00EB59F7"/>
    <w:rsid w:val="00EB5F8D"/>
    <w:rsid w:val="00EB6425"/>
    <w:rsid w:val="00EB723B"/>
    <w:rsid w:val="00EC067D"/>
    <w:rsid w:val="00EC2805"/>
    <w:rsid w:val="00EC3D51"/>
    <w:rsid w:val="00EC4880"/>
    <w:rsid w:val="00EC4BFF"/>
    <w:rsid w:val="00EC5AC0"/>
    <w:rsid w:val="00EC623C"/>
    <w:rsid w:val="00ED033D"/>
    <w:rsid w:val="00ED0703"/>
    <w:rsid w:val="00ED0BE2"/>
    <w:rsid w:val="00ED0CEE"/>
    <w:rsid w:val="00ED14BD"/>
    <w:rsid w:val="00ED18DF"/>
    <w:rsid w:val="00ED2E0E"/>
    <w:rsid w:val="00ED46BB"/>
    <w:rsid w:val="00ED4B91"/>
    <w:rsid w:val="00ED5331"/>
    <w:rsid w:val="00ED5B82"/>
    <w:rsid w:val="00EE3BC6"/>
    <w:rsid w:val="00EE3D82"/>
    <w:rsid w:val="00EE564B"/>
    <w:rsid w:val="00EE5C7C"/>
    <w:rsid w:val="00EE5D16"/>
    <w:rsid w:val="00EF0298"/>
    <w:rsid w:val="00EF085E"/>
    <w:rsid w:val="00EF0FF1"/>
    <w:rsid w:val="00EF1373"/>
    <w:rsid w:val="00EF174F"/>
    <w:rsid w:val="00EF175A"/>
    <w:rsid w:val="00EF1A05"/>
    <w:rsid w:val="00EF28F8"/>
    <w:rsid w:val="00EF3A25"/>
    <w:rsid w:val="00EF46BE"/>
    <w:rsid w:val="00EF5693"/>
    <w:rsid w:val="00EF6423"/>
    <w:rsid w:val="00F016C7"/>
    <w:rsid w:val="00F01877"/>
    <w:rsid w:val="00F043AB"/>
    <w:rsid w:val="00F04963"/>
    <w:rsid w:val="00F04AD9"/>
    <w:rsid w:val="00F04AFC"/>
    <w:rsid w:val="00F051A7"/>
    <w:rsid w:val="00F069E0"/>
    <w:rsid w:val="00F06B5B"/>
    <w:rsid w:val="00F06D5E"/>
    <w:rsid w:val="00F07D0A"/>
    <w:rsid w:val="00F10CC4"/>
    <w:rsid w:val="00F11D3E"/>
    <w:rsid w:val="00F12DEC"/>
    <w:rsid w:val="00F14357"/>
    <w:rsid w:val="00F15B4C"/>
    <w:rsid w:val="00F15D26"/>
    <w:rsid w:val="00F16FCF"/>
    <w:rsid w:val="00F1715C"/>
    <w:rsid w:val="00F17A15"/>
    <w:rsid w:val="00F17C17"/>
    <w:rsid w:val="00F17E45"/>
    <w:rsid w:val="00F21AD8"/>
    <w:rsid w:val="00F21DEB"/>
    <w:rsid w:val="00F22F42"/>
    <w:rsid w:val="00F25BC6"/>
    <w:rsid w:val="00F30845"/>
    <w:rsid w:val="00F30C1A"/>
    <w:rsid w:val="00F30D8F"/>
    <w:rsid w:val="00F310F8"/>
    <w:rsid w:val="00F32F7A"/>
    <w:rsid w:val="00F3393A"/>
    <w:rsid w:val="00F33B00"/>
    <w:rsid w:val="00F35168"/>
    <w:rsid w:val="00F35939"/>
    <w:rsid w:val="00F40E0E"/>
    <w:rsid w:val="00F4214F"/>
    <w:rsid w:val="00F43919"/>
    <w:rsid w:val="00F43A44"/>
    <w:rsid w:val="00F43D91"/>
    <w:rsid w:val="00F45607"/>
    <w:rsid w:val="00F4586D"/>
    <w:rsid w:val="00F46F42"/>
    <w:rsid w:val="00F4722B"/>
    <w:rsid w:val="00F501D1"/>
    <w:rsid w:val="00F510BA"/>
    <w:rsid w:val="00F5136F"/>
    <w:rsid w:val="00F5180B"/>
    <w:rsid w:val="00F5191E"/>
    <w:rsid w:val="00F519C3"/>
    <w:rsid w:val="00F538D0"/>
    <w:rsid w:val="00F5430A"/>
    <w:rsid w:val="00F54432"/>
    <w:rsid w:val="00F54D2D"/>
    <w:rsid w:val="00F5609F"/>
    <w:rsid w:val="00F56545"/>
    <w:rsid w:val="00F56A82"/>
    <w:rsid w:val="00F56B41"/>
    <w:rsid w:val="00F56CB8"/>
    <w:rsid w:val="00F61FDB"/>
    <w:rsid w:val="00F620BF"/>
    <w:rsid w:val="00F625F6"/>
    <w:rsid w:val="00F6333A"/>
    <w:rsid w:val="00F636F0"/>
    <w:rsid w:val="00F63824"/>
    <w:rsid w:val="00F64DBD"/>
    <w:rsid w:val="00F659EB"/>
    <w:rsid w:val="00F66432"/>
    <w:rsid w:val="00F6730F"/>
    <w:rsid w:val="00F678E3"/>
    <w:rsid w:val="00F705D1"/>
    <w:rsid w:val="00F713A3"/>
    <w:rsid w:val="00F71697"/>
    <w:rsid w:val="00F72DAB"/>
    <w:rsid w:val="00F73B8C"/>
    <w:rsid w:val="00F7477F"/>
    <w:rsid w:val="00F759CC"/>
    <w:rsid w:val="00F766E4"/>
    <w:rsid w:val="00F7671F"/>
    <w:rsid w:val="00F802CB"/>
    <w:rsid w:val="00F81905"/>
    <w:rsid w:val="00F835E0"/>
    <w:rsid w:val="00F83B76"/>
    <w:rsid w:val="00F83C6C"/>
    <w:rsid w:val="00F84549"/>
    <w:rsid w:val="00F845B2"/>
    <w:rsid w:val="00F848B1"/>
    <w:rsid w:val="00F85A04"/>
    <w:rsid w:val="00F85A40"/>
    <w:rsid w:val="00F85C3A"/>
    <w:rsid w:val="00F86BA6"/>
    <w:rsid w:val="00F8788B"/>
    <w:rsid w:val="00F87BDB"/>
    <w:rsid w:val="00F900B4"/>
    <w:rsid w:val="00F91118"/>
    <w:rsid w:val="00F91516"/>
    <w:rsid w:val="00F917AC"/>
    <w:rsid w:val="00F93638"/>
    <w:rsid w:val="00F9442E"/>
    <w:rsid w:val="00F95A59"/>
    <w:rsid w:val="00FA0851"/>
    <w:rsid w:val="00FA2A6D"/>
    <w:rsid w:val="00FA33F9"/>
    <w:rsid w:val="00FA36D9"/>
    <w:rsid w:val="00FA5D34"/>
    <w:rsid w:val="00FA756E"/>
    <w:rsid w:val="00FA756F"/>
    <w:rsid w:val="00FB04E5"/>
    <w:rsid w:val="00FB05B2"/>
    <w:rsid w:val="00FB3C48"/>
    <w:rsid w:val="00FB43A4"/>
    <w:rsid w:val="00FB5BFF"/>
    <w:rsid w:val="00FB5DE8"/>
    <w:rsid w:val="00FB6342"/>
    <w:rsid w:val="00FB6473"/>
    <w:rsid w:val="00FB6685"/>
    <w:rsid w:val="00FB6CDC"/>
    <w:rsid w:val="00FC01EF"/>
    <w:rsid w:val="00FC0A27"/>
    <w:rsid w:val="00FC145C"/>
    <w:rsid w:val="00FC2121"/>
    <w:rsid w:val="00FC2155"/>
    <w:rsid w:val="00FC26FF"/>
    <w:rsid w:val="00FC2B28"/>
    <w:rsid w:val="00FC2DCD"/>
    <w:rsid w:val="00FC2F9D"/>
    <w:rsid w:val="00FC5851"/>
    <w:rsid w:val="00FC5EE8"/>
    <w:rsid w:val="00FC6389"/>
    <w:rsid w:val="00FC642A"/>
    <w:rsid w:val="00FC69A4"/>
    <w:rsid w:val="00FC79D3"/>
    <w:rsid w:val="00FD0CCA"/>
    <w:rsid w:val="00FD13B6"/>
    <w:rsid w:val="00FD1AC6"/>
    <w:rsid w:val="00FD3042"/>
    <w:rsid w:val="00FD36F4"/>
    <w:rsid w:val="00FD4F85"/>
    <w:rsid w:val="00FD501F"/>
    <w:rsid w:val="00FD54F7"/>
    <w:rsid w:val="00FD7E9B"/>
    <w:rsid w:val="00FE0825"/>
    <w:rsid w:val="00FE18E8"/>
    <w:rsid w:val="00FE213A"/>
    <w:rsid w:val="00FE29C1"/>
    <w:rsid w:val="00FE3A28"/>
    <w:rsid w:val="00FE4177"/>
    <w:rsid w:val="00FE47B2"/>
    <w:rsid w:val="00FE5F22"/>
    <w:rsid w:val="00FE69B9"/>
    <w:rsid w:val="00FE6AEC"/>
    <w:rsid w:val="00FE7751"/>
    <w:rsid w:val="00FF0439"/>
    <w:rsid w:val="00FF12A7"/>
    <w:rsid w:val="00FF1412"/>
    <w:rsid w:val="00FF3719"/>
    <w:rsid w:val="00FF6E4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0E2DC"/>
  <w14:defaultImageDpi w14:val="330"/>
  <w15:docId w15:val="{9B966DCF-0DBB-4406-A51B-33584C41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10"/>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Text2-1"/>
    <w:link w:val="Nadpis2-2Char"/>
    <w:qFormat/>
    <w:rsid w:val="002427F7"/>
    <w:pPr>
      <w:numPr>
        <w:ilvl w:val="1"/>
        <w:numId w:val="12"/>
      </w:numPr>
      <w:spacing w:after="210"/>
      <w:outlineLvl w:val="1"/>
    </w:pPr>
    <w:rPr>
      <w:b/>
    </w:rPr>
  </w:style>
  <w:style w:type="paragraph" w:customStyle="1" w:styleId="Text2-1">
    <w:name w:val="_Text_2-1"/>
    <w:basedOn w:val="Odstavecseseznamem"/>
    <w:link w:val="Text2-1Char"/>
    <w:qFormat/>
    <w:rsid w:val="002427F7"/>
    <w:pPr>
      <w:numPr>
        <w:ilvl w:val="2"/>
        <w:numId w:val="12"/>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2427F7"/>
    <w:rPr>
      <w:rFonts w:ascii="Verdana" w:hAnsi="Verdana"/>
      <w:b/>
      <w:sz w:val="20"/>
      <w:szCs w:val="20"/>
    </w:rPr>
  </w:style>
  <w:style w:type="paragraph" w:customStyle="1" w:styleId="Titul1">
    <w:name w:val="_Titul_1"/>
    <w:basedOn w:val="Normln"/>
    <w:qFormat/>
    <w:rsid w:val="002427F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427F7"/>
    <w:rPr>
      <w:rFonts w:ascii="Verdana" w:hAnsi="Verdana"/>
    </w:rPr>
  </w:style>
  <w:style w:type="paragraph" w:customStyle="1" w:styleId="Titul2">
    <w:name w:val="_Titul_2"/>
    <w:basedOn w:val="Normln"/>
    <w:qFormat/>
    <w:rsid w:val="002427F7"/>
    <w:pPr>
      <w:tabs>
        <w:tab w:val="left" w:pos="6796"/>
      </w:tabs>
      <w:spacing w:after="240" w:line="264" w:lineRule="auto"/>
    </w:pPr>
    <w:rPr>
      <w:b/>
      <w:sz w:val="32"/>
      <w:szCs w:val="32"/>
    </w:rPr>
  </w:style>
  <w:style w:type="paragraph" w:customStyle="1" w:styleId="Tituldatum">
    <w:name w:val="_Titul_datum"/>
    <w:basedOn w:val="Normln"/>
    <w:link w:val="TituldatumChar"/>
    <w:qFormat/>
    <w:rsid w:val="002427F7"/>
    <w:pPr>
      <w:spacing w:after="240" w:line="264" w:lineRule="auto"/>
    </w:pPr>
    <w:rPr>
      <w:sz w:val="24"/>
      <w:szCs w:val="24"/>
    </w:rPr>
  </w:style>
  <w:style w:type="character" w:customStyle="1" w:styleId="TituldatumChar">
    <w:name w:val="_Titul_datum Char"/>
    <w:basedOn w:val="Standardnpsmoodstavce"/>
    <w:link w:val="Tituldatum"/>
    <w:rsid w:val="002427F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427F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427F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427F7"/>
    <w:pPr>
      <w:numPr>
        <w:ilvl w:val="2"/>
      </w:numPr>
    </w:pPr>
  </w:style>
  <w:style w:type="paragraph" w:customStyle="1" w:styleId="Text1-1">
    <w:name w:val="_Text_1-1"/>
    <w:basedOn w:val="Normln"/>
    <w:link w:val="Text1-1Char"/>
    <w:rsid w:val="002427F7"/>
    <w:pPr>
      <w:numPr>
        <w:ilvl w:val="1"/>
        <w:numId w:val="11"/>
      </w:numPr>
      <w:spacing w:after="120" w:line="264" w:lineRule="auto"/>
      <w:jc w:val="both"/>
    </w:pPr>
    <w:rPr>
      <w:sz w:val="18"/>
      <w:szCs w:val="18"/>
    </w:rPr>
  </w:style>
  <w:style w:type="paragraph" w:customStyle="1" w:styleId="Odrka1-1">
    <w:name w:val="_Odrážka_1-1_•"/>
    <w:basedOn w:val="Normln"/>
    <w:link w:val="Odrka1-1Char"/>
    <w:qFormat/>
    <w:rsid w:val="002427F7"/>
    <w:pPr>
      <w:numPr>
        <w:numId w:val="8"/>
      </w:numPr>
      <w:spacing w:after="80" w:line="264" w:lineRule="auto"/>
      <w:jc w:val="both"/>
    </w:pPr>
    <w:rPr>
      <w:sz w:val="18"/>
      <w:szCs w:val="18"/>
    </w:rPr>
  </w:style>
  <w:style w:type="character" w:customStyle="1" w:styleId="Text1-1Char">
    <w:name w:val="_Text_1-1 Char"/>
    <w:basedOn w:val="Standardnpsmoodstavce"/>
    <w:link w:val="Text1-1"/>
    <w:rsid w:val="002427F7"/>
    <w:rPr>
      <w:rFonts w:ascii="Verdana" w:hAnsi="Verdana"/>
    </w:rPr>
  </w:style>
  <w:style w:type="character" w:customStyle="1" w:styleId="Text1-2Char">
    <w:name w:val="_Text_1-2 Char"/>
    <w:basedOn w:val="Text1-1Char"/>
    <w:link w:val="Text1-2"/>
    <w:rsid w:val="002427F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427F7"/>
    <w:rPr>
      <w:rFonts w:ascii="Verdana" w:hAnsi="Verdana"/>
    </w:rPr>
  </w:style>
  <w:style w:type="paragraph" w:customStyle="1" w:styleId="Odrka1-2-">
    <w:name w:val="_Odrážka_1-2_-"/>
    <w:basedOn w:val="Odrka1-1"/>
    <w:qFormat/>
    <w:rsid w:val="002427F7"/>
    <w:pPr>
      <w:numPr>
        <w:ilvl w:val="1"/>
      </w:numPr>
    </w:pPr>
  </w:style>
  <w:style w:type="paragraph" w:customStyle="1" w:styleId="Odrka1-3">
    <w:name w:val="_Odrážka_1-3_·"/>
    <w:basedOn w:val="Odrka1-2-"/>
    <w:qFormat/>
    <w:rsid w:val="002427F7"/>
    <w:pPr>
      <w:numPr>
        <w:ilvl w:val="2"/>
      </w:numPr>
    </w:pPr>
  </w:style>
  <w:style w:type="paragraph" w:customStyle="1" w:styleId="Odstavec1-1a">
    <w:name w:val="_Odstavec_1-1_a)"/>
    <w:basedOn w:val="Normln"/>
    <w:link w:val="Odstavec1-1aChar"/>
    <w:qFormat/>
    <w:rsid w:val="002427F7"/>
    <w:pPr>
      <w:numPr>
        <w:numId w:val="9"/>
      </w:numPr>
      <w:spacing w:after="80" w:line="264" w:lineRule="auto"/>
      <w:jc w:val="both"/>
    </w:pPr>
    <w:rPr>
      <w:sz w:val="18"/>
      <w:szCs w:val="18"/>
    </w:rPr>
  </w:style>
  <w:style w:type="paragraph" w:customStyle="1" w:styleId="Odstavec1-31">
    <w:name w:val="_Odstavec_1-3_1)"/>
    <w:qFormat/>
    <w:rsid w:val="002427F7"/>
    <w:pPr>
      <w:numPr>
        <w:ilvl w:val="2"/>
        <w:numId w:val="9"/>
      </w:numPr>
      <w:spacing w:after="200" w:line="276" w:lineRule="auto"/>
    </w:pPr>
    <w:rPr>
      <w:rFonts w:ascii="Verdana" w:hAnsi="Verdana"/>
    </w:rPr>
  </w:style>
  <w:style w:type="paragraph" w:customStyle="1" w:styleId="Textbezslovn">
    <w:name w:val="_Text_bez_číslování"/>
    <w:basedOn w:val="Normln"/>
    <w:link w:val="TextbezslovnChar"/>
    <w:qFormat/>
    <w:rsid w:val="002427F7"/>
    <w:pPr>
      <w:spacing w:after="120" w:line="264" w:lineRule="auto"/>
      <w:ind w:left="737"/>
      <w:jc w:val="both"/>
    </w:pPr>
    <w:rPr>
      <w:sz w:val="18"/>
      <w:szCs w:val="18"/>
    </w:rPr>
  </w:style>
  <w:style w:type="paragraph" w:customStyle="1" w:styleId="Zpat0">
    <w:name w:val="_Zápatí"/>
    <w:basedOn w:val="Zpat"/>
    <w:qFormat/>
    <w:rsid w:val="002427F7"/>
    <w:pPr>
      <w:jc w:val="right"/>
    </w:pPr>
  </w:style>
  <w:style w:type="character" w:customStyle="1" w:styleId="Tun">
    <w:name w:val="_Tučně"/>
    <w:basedOn w:val="Standardnpsmoodstavce"/>
    <w:qFormat/>
    <w:rsid w:val="002427F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427F7"/>
    <w:pPr>
      <w:numPr>
        <w:ilvl w:val="0"/>
        <w:numId w:val="0"/>
      </w:numPr>
    </w:pPr>
  </w:style>
  <w:style w:type="character" w:customStyle="1" w:styleId="Text2-2Char">
    <w:name w:val="_Text_2-2 Char"/>
    <w:basedOn w:val="Text2-1Char"/>
    <w:link w:val="Text2-2"/>
    <w:rsid w:val="002427F7"/>
    <w:rPr>
      <w:rFonts w:ascii="Verdana" w:hAnsi="Verdana"/>
    </w:rPr>
  </w:style>
  <w:style w:type="paragraph" w:customStyle="1" w:styleId="Zkratky1">
    <w:name w:val="_Zkratky_1"/>
    <w:basedOn w:val="Normln"/>
    <w:qFormat/>
    <w:rsid w:val="002427F7"/>
    <w:pPr>
      <w:tabs>
        <w:tab w:val="right" w:leader="dot" w:pos="1134"/>
      </w:tabs>
      <w:spacing w:after="0" w:line="240" w:lineRule="auto"/>
    </w:pPr>
    <w:rPr>
      <w:b/>
      <w:sz w:val="16"/>
      <w:szCs w:val="18"/>
    </w:rPr>
  </w:style>
  <w:style w:type="paragraph" w:customStyle="1" w:styleId="Seznam1">
    <w:name w:val="_Seznam_[1]"/>
    <w:basedOn w:val="Normln"/>
    <w:qFormat/>
    <w:rsid w:val="002427F7"/>
    <w:pPr>
      <w:numPr>
        <w:numId w:val="10"/>
      </w:numPr>
      <w:spacing w:after="60" w:line="264" w:lineRule="auto"/>
      <w:jc w:val="both"/>
    </w:pPr>
    <w:rPr>
      <w:sz w:val="16"/>
      <w:szCs w:val="18"/>
    </w:rPr>
  </w:style>
  <w:style w:type="paragraph" w:customStyle="1" w:styleId="Zkratky2">
    <w:name w:val="_Zkratky_2"/>
    <w:basedOn w:val="Normln"/>
    <w:qFormat/>
    <w:rsid w:val="002427F7"/>
    <w:pPr>
      <w:spacing w:after="0" w:line="240" w:lineRule="auto"/>
    </w:pPr>
    <w:rPr>
      <w:sz w:val="16"/>
      <w:szCs w:val="16"/>
    </w:rPr>
  </w:style>
  <w:style w:type="character" w:customStyle="1" w:styleId="Tun-ZRUIT">
    <w:name w:val="_Tučně-ZRUŠIT"/>
    <w:basedOn w:val="Standardnpsmoodstavce"/>
    <w:qFormat/>
    <w:rsid w:val="002427F7"/>
    <w:rPr>
      <w:b w:val="0"/>
      <w:i w:val="0"/>
    </w:rPr>
  </w:style>
  <w:style w:type="paragraph" w:customStyle="1" w:styleId="Nadpisbezsl1-1">
    <w:name w:val="_Nadpis_bez_čísl_1-1"/>
    <w:next w:val="Normln"/>
    <w:qFormat/>
    <w:rsid w:val="002427F7"/>
    <w:pPr>
      <w:keepNext/>
      <w:spacing w:before="280" w:after="120"/>
    </w:pPr>
    <w:rPr>
      <w:rFonts w:ascii="Verdana" w:hAnsi="Verdana"/>
      <w:b/>
      <w:caps/>
      <w:sz w:val="22"/>
    </w:rPr>
  </w:style>
  <w:style w:type="paragraph" w:customStyle="1" w:styleId="Nadpisbezsl1-2">
    <w:name w:val="_Nadpis_bez_čísl_1-2"/>
    <w:next w:val="Normln"/>
    <w:qFormat/>
    <w:rsid w:val="002427F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427F7"/>
    <w:pPr>
      <w:spacing w:after="120" w:line="264" w:lineRule="auto"/>
      <w:jc w:val="both"/>
    </w:pPr>
    <w:rPr>
      <w:sz w:val="18"/>
      <w:szCs w:val="18"/>
    </w:rPr>
  </w:style>
  <w:style w:type="character" w:customStyle="1" w:styleId="TextbezodsazenChar">
    <w:name w:val="_Text_bez_odsazení Char"/>
    <w:basedOn w:val="Standardnpsmoodstavce"/>
    <w:link w:val="Textbezodsazen"/>
    <w:rsid w:val="002427F7"/>
    <w:rPr>
      <w:rFonts w:ascii="Verdana" w:hAnsi="Verdana"/>
    </w:rPr>
  </w:style>
  <w:style w:type="paragraph" w:customStyle="1" w:styleId="ZTPinfo-text">
    <w:name w:val="_ZTP_info-text"/>
    <w:basedOn w:val="Textbezslovn"/>
    <w:link w:val="ZTPinfo-textChar"/>
    <w:qFormat/>
    <w:rsid w:val="002427F7"/>
    <w:pPr>
      <w:ind w:left="0"/>
    </w:pPr>
    <w:rPr>
      <w:i/>
      <w:color w:val="00A1E0"/>
    </w:rPr>
  </w:style>
  <w:style w:type="character" w:customStyle="1" w:styleId="ZTPinfo-textChar">
    <w:name w:val="_ZTP_info-text Char"/>
    <w:basedOn w:val="Standardnpsmoodstavce"/>
    <w:link w:val="ZTPinfo-text"/>
    <w:rsid w:val="002427F7"/>
    <w:rPr>
      <w:rFonts w:ascii="Verdana" w:hAnsi="Verdana"/>
      <w:i/>
      <w:color w:val="00A1E0"/>
    </w:rPr>
  </w:style>
  <w:style w:type="paragraph" w:customStyle="1" w:styleId="ZTPinfo-text-odr">
    <w:name w:val="_ZTP_info-text-odr"/>
    <w:basedOn w:val="ZTPinfo-text"/>
    <w:link w:val="ZTPinfo-text-odrChar"/>
    <w:qFormat/>
    <w:rsid w:val="002427F7"/>
    <w:pPr>
      <w:numPr>
        <w:numId w:val="13"/>
      </w:numPr>
    </w:pPr>
  </w:style>
  <w:style w:type="character" w:customStyle="1" w:styleId="ZTPinfo-text-odrChar">
    <w:name w:val="_ZTP_info-text-odr Char"/>
    <w:basedOn w:val="ZTPinfo-textChar"/>
    <w:link w:val="ZTPinfo-text-odr"/>
    <w:rsid w:val="002427F7"/>
    <w:rPr>
      <w:rFonts w:ascii="Verdana" w:hAnsi="Verdana"/>
      <w:i/>
      <w:color w:val="00A1E0"/>
    </w:rPr>
  </w:style>
  <w:style w:type="paragraph" w:customStyle="1" w:styleId="Tabulka">
    <w:name w:val="_Tabulka"/>
    <w:basedOn w:val="Normln"/>
    <w:qFormat/>
    <w:rsid w:val="002427F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427F7"/>
    <w:rPr>
      <w:rFonts w:ascii="Verdana" w:hAnsi="Verdana"/>
    </w:rPr>
  </w:style>
  <w:style w:type="paragraph" w:customStyle="1" w:styleId="Odrka1-4">
    <w:name w:val="_Odrážka_1-4_•"/>
    <w:basedOn w:val="Odrka1-1"/>
    <w:link w:val="Odrka1-4Char"/>
    <w:qFormat/>
    <w:rsid w:val="002427F7"/>
    <w:pPr>
      <w:numPr>
        <w:ilvl w:val="3"/>
      </w:numPr>
    </w:pPr>
  </w:style>
  <w:style w:type="character" w:customStyle="1" w:styleId="Odstavec1-1aChar">
    <w:name w:val="_Odstavec_1-1_a) Char"/>
    <w:basedOn w:val="Standardnpsmoodstavce"/>
    <w:link w:val="Odstavec1-1a"/>
    <w:rsid w:val="002427F7"/>
    <w:rPr>
      <w:rFonts w:ascii="Verdana" w:hAnsi="Verdana"/>
    </w:rPr>
  </w:style>
  <w:style w:type="paragraph" w:customStyle="1" w:styleId="Zpatvlevo">
    <w:name w:val="_Zápatí_vlevo"/>
    <w:basedOn w:val="Zpatvpravo"/>
    <w:qFormat/>
    <w:rsid w:val="002427F7"/>
    <w:pPr>
      <w:jc w:val="left"/>
    </w:pPr>
  </w:style>
  <w:style w:type="character" w:customStyle="1" w:styleId="Nzevakce">
    <w:name w:val="_Název_akce"/>
    <w:basedOn w:val="Standardnpsmoodstavce"/>
    <w:qFormat/>
    <w:rsid w:val="002427F7"/>
    <w:rPr>
      <w:rFonts w:ascii="Verdana" w:hAnsi="Verdana"/>
      <w:b/>
      <w:sz w:val="36"/>
    </w:rPr>
  </w:style>
  <w:style w:type="paragraph" w:customStyle="1" w:styleId="Zpatvpravo">
    <w:name w:val="_Zápatí_vpravo"/>
    <w:qFormat/>
    <w:rsid w:val="002427F7"/>
    <w:pPr>
      <w:spacing w:after="0" w:line="240" w:lineRule="auto"/>
      <w:jc w:val="right"/>
    </w:pPr>
    <w:rPr>
      <w:rFonts w:ascii="Verdana" w:hAnsi="Verdana"/>
      <w:sz w:val="12"/>
    </w:rPr>
  </w:style>
  <w:style w:type="character" w:customStyle="1" w:styleId="Znaka">
    <w:name w:val="_Značka"/>
    <w:basedOn w:val="Standardnpsmoodstavce"/>
    <w:rsid w:val="002427F7"/>
    <w:rPr>
      <w:rFonts w:ascii="Verdana" w:hAnsi="Verdana"/>
      <w:b/>
      <w:sz w:val="36"/>
    </w:rPr>
  </w:style>
  <w:style w:type="paragraph" w:customStyle="1" w:styleId="ZTPinfo-text-odr0">
    <w:name w:val="_ZTP_info-text-odr_•"/>
    <w:basedOn w:val="ZTPinfo-text-odr"/>
    <w:link w:val="ZTPinfo-text-odrChar0"/>
    <w:qFormat/>
    <w:rsid w:val="002427F7"/>
    <w:pPr>
      <w:numPr>
        <w:ilvl w:val="1"/>
      </w:numPr>
      <w:spacing w:after="80"/>
      <w:contextualSpacing/>
    </w:pPr>
  </w:style>
  <w:style w:type="character" w:customStyle="1" w:styleId="ZTPinfo-text-odrChar0">
    <w:name w:val="_ZTP_info-text-odr_• Char"/>
    <w:basedOn w:val="ZTPinfo-text-odrChar"/>
    <w:link w:val="ZTPinfo-text-odr0"/>
    <w:rsid w:val="002427F7"/>
    <w:rPr>
      <w:rFonts w:ascii="Verdana" w:hAnsi="Verdana"/>
      <w:i/>
      <w:color w:val="00A1E0"/>
    </w:rPr>
  </w:style>
  <w:style w:type="paragraph" w:customStyle="1" w:styleId="Tabulka-9">
    <w:name w:val="_Tabulka-9"/>
    <w:basedOn w:val="Textbezodsazen"/>
    <w:qFormat/>
    <w:rsid w:val="002427F7"/>
    <w:pPr>
      <w:spacing w:before="40" w:after="40" w:line="240" w:lineRule="auto"/>
      <w:jc w:val="left"/>
    </w:pPr>
  </w:style>
  <w:style w:type="paragraph" w:customStyle="1" w:styleId="Tabulka-8">
    <w:name w:val="_Tabulka-8"/>
    <w:basedOn w:val="Tabulka-9"/>
    <w:qFormat/>
    <w:rsid w:val="002427F7"/>
    <w:rPr>
      <w:sz w:val="16"/>
    </w:rPr>
  </w:style>
  <w:style w:type="paragraph" w:customStyle="1" w:styleId="Odrka1-5-">
    <w:name w:val="_Odrážka_1-5_-"/>
    <w:basedOn w:val="Odrka1-4"/>
    <w:link w:val="Odrka1-5-Char"/>
    <w:qFormat/>
    <w:rsid w:val="002427F7"/>
    <w:pPr>
      <w:numPr>
        <w:ilvl w:val="4"/>
      </w:numPr>
      <w:spacing w:after="90"/>
    </w:pPr>
  </w:style>
  <w:style w:type="character" w:customStyle="1" w:styleId="Odrka1-5-Char">
    <w:name w:val="_Odrážka_1-5_- Char"/>
    <w:basedOn w:val="Standardnpsmoodstavce"/>
    <w:link w:val="Odrka1-5-"/>
    <w:rsid w:val="002427F7"/>
    <w:rPr>
      <w:rFonts w:ascii="Verdana" w:hAnsi="Verdana"/>
    </w:rPr>
  </w:style>
  <w:style w:type="paragraph" w:customStyle="1" w:styleId="Odstavec1-4a">
    <w:name w:val="_Odstavec_1-4_(a)"/>
    <w:basedOn w:val="Odstavec1-1a"/>
    <w:link w:val="Odstavec1-4aChar"/>
    <w:qFormat/>
    <w:rsid w:val="002427F7"/>
    <w:pPr>
      <w:numPr>
        <w:ilvl w:val="3"/>
      </w:numPr>
    </w:pPr>
  </w:style>
  <w:style w:type="character" w:customStyle="1" w:styleId="Odstavec1-4aChar">
    <w:name w:val="_Odstavec_1-4_(a) Char"/>
    <w:basedOn w:val="Odstavec1-1aChar"/>
    <w:link w:val="Odstavec1-4a"/>
    <w:rsid w:val="002427F7"/>
    <w:rPr>
      <w:rFonts w:ascii="Verdana" w:hAnsi="Verdana"/>
    </w:rPr>
  </w:style>
  <w:style w:type="table" w:customStyle="1" w:styleId="TabulkaS-zahlzap">
    <w:name w:val="_Tabulka_SŽ-zahl+zap"/>
    <w:basedOn w:val="Mkatabulky"/>
    <w:uiPriority w:val="99"/>
    <w:rsid w:val="002427F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427F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427F7"/>
    <w:pPr>
      <w:spacing w:before="20" w:after="20"/>
    </w:pPr>
    <w:rPr>
      <w:sz w:val="14"/>
    </w:rPr>
  </w:style>
  <w:style w:type="table" w:customStyle="1" w:styleId="TKPTabulka">
    <w:name w:val="_TKP_Tabulka"/>
    <w:basedOn w:val="Normlntabulka"/>
    <w:uiPriority w:val="99"/>
    <w:rsid w:val="002427F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427F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427F7"/>
    <w:pPr>
      <w:spacing w:after="0"/>
    </w:pPr>
  </w:style>
  <w:style w:type="character" w:customStyle="1" w:styleId="TextbezslBEZMEZERChar">
    <w:name w:val="_Text_bez_čísl_BEZ_MEZER Char"/>
    <w:basedOn w:val="TextbezslovnChar"/>
    <w:link w:val="TextbezslBEZMEZER"/>
    <w:rsid w:val="002427F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Nadpisbezsl2-1">
    <w:name w:val="_Nadpis_bez_čísl_2-1"/>
    <w:basedOn w:val="Textbezslovn"/>
    <w:qFormat/>
    <w:rsid w:val="002427F7"/>
    <w:pPr>
      <w:keepNext/>
      <w:spacing w:before="120"/>
    </w:pPr>
    <w:rPr>
      <w:b/>
    </w:rPr>
  </w:style>
  <w:style w:type="character" w:customStyle="1" w:styleId="Odrka1-4Char">
    <w:name w:val="_Odrážka_1-4_• Char"/>
    <w:basedOn w:val="Odrka1-1Char"/>
    <w:link w:val="Odrka1-4"/>
    <w:rsid w:val="002427F7"/>
    <w:rPr>
      <w:rFonts w:ascii="Verdana" w:hAnsi="Verdana"/>
    </w:rPr>
  </w:style>
  <w:style w:type="paragraph" w:customStyle="1" w:styleId="Odstavec1-2i">
    <w:name w:val="_Odstavec_1-2_i)"/>
    <w:basedOn w:val="Odstavec1-1a"/>
    <w:qFormat/>
    <w:rsid w:val="002427F7"/>
    <w:pPr>
      <w:numPr>
        <w:ilvl w:val="1"/>
      </w:numPr>
    </w:pPr>
  </w:style>
  <w:style w:type="table" w:customStyle="1" w:styleId="TabulkaS-zhlav1">
    <w:name w:val="_Tabulka_SŽ-záhlaví1"/>
    <w:basedOn w:val="Normlntabulka"/>
    <w:uiPriority w:val="99"/>
    <w:rsid w:val="002427F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2427F7"/>
    <w:pPr>
      <w:keepNext/>
      <w:numPr>
        <w:numId w:val="11"/>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2427F7"/>
    <w:rPr>
      <w:rFonts w:ascii="Verdana" w:hAnsi="Verdana"/>
      <w:b/>
      <w:caps/>
      <w:sz w:val="22"/>
    </w:rPr>
  </w:style>
  <w:style w:type="paragraph" w:customStyle="1" w:styleId="NADPIS2-1">
    <w:name w:val="_NADPIS_2-1"/>
    <w:basedOn w:val="Odstavecseseznamem"/>
    <w:next w:val="Normln"/>
    <w:link w:val="NADPIS2-1Char"/>
    <w:qFormat/>
    <w:rsid w:val="002427F7"/>
    <w:pPr>
      <w:keepNext/>
      <w:numPr>
        <w:numId w:val="12"/>
      </w:numPr>
      <w:spacing w:before="280" w:after="120" w:line="264" w:lineRule="auto"/>
      <w:outlineLvl w:val="0"/>
    </w:pPr>
    <w:rPr>
      <w:b/>
      <w:caps/>
      <w:sz w:val="22"/>
      <w:szCs w:val="18"/>
    </w:rPr>
  </w:style>
  <w:style w:type="character" w:customStyle="1" w:styleId="NADPIS2-1Char">
    <w:name w:val="_NADPIS_2-1 Char"/>
    <w:basedOn w:val="Standardnpsmoodstavce"/>
    <w:link w:val="NADPIS2-1"/>
    <w:rsid w:val="002427F7"/>
    <w:rPr>
      <w:rFonts w:ascii="Verdana" w:hAnsi="Verdana"/>
      <w:b/>
      <w:caps/>
      <w:sz w:val="22"/>
    </w:rPr>
  </w:style>
  <w:style w:type="paragraph" w:customStyle="1" w:styleId="Odrka1-6">
    <w:name w:val="_Odrážka_1-6_·"/>
    <w:basedOn w:val="Odrka1-5-"/>
    <w:qFormat/>
    <w:rsid w:val="002427F7"/>
    <w:pPr>
      <w:numPr>
        <w:ilvl w:val="5"/>
      </w:numPr>
    </w:pPr>
  </w:style>
  <w:style w:type="paragraph" w:customStyle="1" w:styleId="Odstavec1-5i">
    <w:name w:val="_Odstavec_1-5_(i)"/>
    <w:basedOn w:val="Odstavec1-1a"/>
    <w:qFormat/>
    <w:rsid w:val="002427F7"/>
    <w:pPr>
      <w:numPr>
        <w:ilvl w:val="4"/>
      </w:numPr>
    </w:pPr>
  </w:style>
  <w:style w:type="paragraph" w:customStyle="1" w:styleId="Odstavec1-61">
    <w:name w:val="_Odstavec_1-6_(1)"/>
    <w:basedOn w:val="Odstavec1-1a"/>
    <w:link w:val="Odstavec1-61Char"/>
    <w:qFormat/>
    <w:rsid w:val="002427F7"/>
    <w:pPr>
      <w:numPr>
        <w:ilvl w:val="5"/>
      </w:numPr>
    </w:pPr>
  </w:style>
  <w:style w:type="character" w:customStyle="1" w:styleId="Odstavec1-61Char">
    <w:name w:val="_Odstavec_1-6_(1) Char"/>
    <w:basedOn w:val="Odstavec1-1aChar"/>
    <w:link w:val="Odstavec1-61"/>
    <w:rsid w:val="002427F7"/>
    <w:rPr>
      <w:rFonts w:ascii="Verdana" w:hAnsi="Verdana"/>
    </w:rPr>
  </w:style>
  <w:style w:type="paragraph" w:customStyle="1" w:styleId="Nadpis2-10">
    <w:name w:val="_Nadpis_2-1"/>
    <w:next w:val="Nadpis2-2"/>
    <w:qFormat/>
    <w:rsid w:val="00D446F0"/>
    <w:pPr>
      <w:keepNext/>
      <w:tabs>
        <w:tab w:val="num" w:pos="737"/>
      </w:tabs>
      <w:spacing w:before="280" w:after="120"/>
      <w:ind w:left="737" w:hanging="737"/>
      <w:outlineLvl w:val="0"/>
    </w:pPr>
    <w:rPr>
      <w:rFonts w:ascii="Verdana" w:hAnsi="Verdana"/>
      <w:b/>
      <w:caps/>
      <w:sz w:val="22"/>
    </w:rPr>
  </w:style>
  <w:style w:type="paragraph" w:customStyle="1" w:styleId="Default">
    <w:name w:val="Default"/>
    <w:rsid w:val="007009C0"/>
    <w:pPr>
      <w:autoSpaceDE w:val="0"/>
      <w:autoSpaceDN w:val="0"/>
      <w:adjustRightInd w:val="0"/>
      <w:spacing w:after="0" w:line="240" w:lineRule="auto"/>
    </w:pPr>
    <w:rPr>
      <w:rFonts w:ascii="Verdana" w:hAnsi="Verdana" w:cs="Verdana"/>
      <w:color w:val="000000"/>
      <w:sz w:val="24"/>
      <w:szCs w:val="24"/>
    </w:rPr>
  </w:style>
  <w:style w:type="table" w:customStyle="1" w:styleId="Mkatabulky3">
    <w:name w:val="Mřížka tabulky3"/>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0">
    <w:name w:val="Mřížka tabulky10"/>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9969">
      <w:bodyDiv w:val="1"/>
      <w:marLeft w:val="0"/>
      <w:marRight w:val="0"/>
      <w:marTop w:val="0"/>
      <w:marBottom w:val="0"/>
      <w:divBdr>
        <w:top w:val="none" w:sz="0" w:space="0" w:color="auto"/>
        <w:left w:val="none" w:sz="0" w:space="0" w:color="auto"/>
        <w:bottom w:val="none" w:sz="0" w:space="0" w:color="auto"/>
        <w:right w:val="none" w:sz="0" w:space="0" w:color="auto"/>
      </w:divBdr>
    </w:div>
    <w:div w:id="28530022">
      <w:bodyDiv w:val="1"/>
      <w:marLeft w:val="0"/>
      <w:marRight w:val="0"/>
      <w:marTop w:val="0"/>
      <w:marBottom w:val="0"/>
      <w:divBdr>
        <w:top w:val="none" w:sz="0" w:space="0" w:color="auto"/>
        <w:left w:val="none" w:sz="0" w:space="0" w:color="auto"/>
        <w:bottom w:val="none" w:sz="0" w:space="0" w:color="auto"/>
        <w:right w:val="none" w:sz="0" w:space="0" w:color="auto"/>
      </w:divBdr>
    </w:div>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93596783">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462579135">
      <w:bodyDiv w:val="1"/>
      <w:marLeft w:val="0"/>
      <w:marRight w:val="0"/>
      <w:marTop w:val="0"/>
      <w:marBottom w:val="0"/>
      <w:divBdr>
        <w:top w:val="none" w:sz="0" w:space="0" w:color="auto"/>
        <w:left w:val="none" w:sz="0" w:space="0" w:color="auto"/>
        <w:bottom w:val="none" w:sz="0" w:space="0" w:color="auto"/>
        <w:right w:val="none" w:sz="0" w:space="0" w:color="auto"/>
      </w:divBdr>
    </w:div>
    <w:div w:id="515997397">
      <w:bodyDiv w:val="1"/>
      <w:marLeft w:val="0"/>
      <w:marRight w:val="0"/>
      <w:marTop w:val="0"/>
      <w:marBottom w:val="0"/>
      <w:divBdr>
        <w:top w:val="none" w:sz="0" w:space="0" w:color="auto"/>
        <w:left w:val="none" w:sz="0" w:space="0" w:color="auto"/>
        <w:bottom w:val="none" w:sz="0" w:space="0" w:color="auto"/>
        <w:right w:val="none" w:sz="0" w:space="0" w:color="auto"/>
      </w:divBdr>
    </w:div>
    <w:div w:id="575551693">
      <w:bodyDiv w:val="1"/>
      <w:marLeft w:val="0"/>
      <w:marRight w:val="0"/>
      <w:marTop w:val="0"/>
      <w:marBottom w:val="0"/>
      <w:divBdr>
        <w:top w:val="none" w:sz="0" w:space="0" w:color="auto"/>
        <w:left w:val="none" w:sz="0" w:space="0" w:color="auto"/>
        <w:bottom w:val="none" w:sz="0" w:space="0" w:color="auto"/>
        <w:right w:val="none" w:sz="0" w:space="0" w:color="auto"/>
      </w:divBdr>
    </w:div>
    <w:div w:id="649020977">
      <w:bodyDiv w:val="1"/>
      <w:marLeft w:val="0"/>
      <w:marRight w:val="0"/>
      <w:marTop w:val="0"/>
      <w:marBottom w:val="0"/>
      <w:divBdr>
        <w:top w:val="none" w:sz="0" w:space="0" w:color="auto"/>
        <w:left w:val="none" w:sz="0" w:space="0" w:color="auto"/>
        <w:bottom w:val="none" w:sz="0" w:space="0" w:color="auto"/>
        <w:right w:val="none" w:sz="0" w:space="0" w:color="auto"/>
      </w:divBdr>
    </w:div>
    <w:div w:id="674311453">
      <w:bodyDiv w:val="1"/>
      <w:marLeft w:val="0"/>
      <w:marRight w:val="0"/>
      <w:marTop w:val="0"/>
      <w:marBottom w:val="0"/>
      <w:divBdr>
        <w:top w:val="none" w:sz="0" w:space="0" w:color="auto"/>
        <w:left w:val="none" w:sz="0" w:space="0" w:color="auto"/>
        <w:bottom w:val="none" w:sz="0" w:space="0" w:color="auto"/>
        <w:right w:val="none" w:sz="0" w:space="0" w:color="auto"/>
      </w:divBdr>
    </w:div>
    <w:div w:id="700277874">
      <w:bodyDiv w:val="1"/>
      <w:marLeft w:val="0"/>
      <w:marRight w:val="0"/>
      <w:marTop w:val="0"/>
      <w:marBottom w:val="0"/>
      <w:divBdr>
        <w:top w:val="none" w:sz="0" w:space="0" w:color="auto"/>
        <w:left w:val="none" w:sz="0" w:space="0" w:color="auto"/>
        <w:bottom w:val="none" w:sz="0" w:space="0" w:color="auto"/>
        <w:right w:val="none" w:sz="0" w:space="0" w:color="auto"/>
      </w:divBdr>
    </w:div>
    <w:div w:id="718358499">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26108889">
      <w:bodyDiv w:val="1"/>
      <w:marLeft w:val="0"/>
      <w:marRight w:val="0"/>
      <w:marTop w:val="0"/>
      <w:marBottom w:val="0"/>
      <w:divBdr>
        <w:top w:val="none" w:sz="0" w:space="0" w:color="auto"/>
        <w:left w:val="none" w:sz="0" w:space="0" w:color="auto"/>
        <w:bottom w:val="none" w:sz="0" w:space="0" w:color="auto"/>
        <w:right w:val="none" w:sz="0" w:space="0" w:color="auto"/>
      </w:divBdr>
    </w:div>
    <w:div w:id="954487493">
      <w:bodyDiv w:val="1"/>
      <w:marLeft w:val="0"/>
      <w:marRight w:val="0"/>
      <w:marTop w:val="0"/>
      <w:marBottom w:val="0"/>
      <w:divBdr>
        <w:top w:val="none" w:sz="0" w:space="0" w:color="auto"/>
        <w:left w:val="none" w:sz="0" w:space="0" w:color="auto"/>
        <w:bottom w:val="none" w:sz="0" w:space="0" w:color="auto"/>
        <w:right w:val="none" w:sz="0" w:space="0" w:color="auto"/>
      </w:divBdr>
    </w:div>
    <w:div w:id="994600765">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8831">
      <w:bodyDiv w:val="1"/>
      <w:marLeft w:val="0"/>
      <w:marRight w:val="0"/>
      <w:marTop w:val="0"/>
      <w:marBottom w:val="0"/>
      <w:divBdr>
        <w:top w:val="none" w:sz="0" w:space="0" w:color="auto"/>
        <w:left w:val="none" w:sz="0" w:space="0" w:color="auto"/>
        <w:bottom w:val="none" w:sz="0" w:space="0" w:color="auto"/>
        <w:right w:val="none" w:sz="0" w:space="0" w:color="auto"/>
      </w:divBdr>
    </w:div>
    <w:div w:id="1117066899">
      <w:bodyDiv w:val="1"/>
      <w:marLeft w:val="0"/>
      <w:marRight w:val="0"/>
      <w:marTop w:val="0"/>
      <w:marBottom w:val="0"/>
      <w:divBdr>
        <w:top w:val="none" w:sz="0" w:space="0" w:color="auto"/>
        <w:left w:val="none" w:sz="0" w:space="0" w:color="auto"/>
        <w:bottom w:val="none" w:sz="0" w:space="0" w:color="auto"/>
        <w:right w:val="none" w:sz="0" w:space="0" w:color="auto"/>
      </w:divBdr>
    </w:div>
    <w:div w:id="1215045881">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0939079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682657363">
      <w:bodyDiv w:val="1"/>
      <w:marLeft w:val="0"/>
      <w:marRight w:val="0"/>
      <w:marTop w:val="0"/>
      <w:marBottom w:val="0"/>
      <w:divBdr>
        <w:top w:val="none" w:sz="0" w:space="0" w:color="auto"/>
        <w:left w:val="none" w:sz="0" w:space="0" w:color="auto"/>
        <w:bottom w:val="none" w:sz="0" w:space="0" w:color="auto"/>
        <w:right w:val="none" w:sz="0" w:space="0" w:color="auto"/>
      </w:divBdr>
    </w:div>
    <w:div w:id="1773358646">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18856176">
      <w:bodyDiv w:val="1"/>
      <w:marLeft w:val="0"/>
      <w:marRight w:val="0"/>
      <w:marTop w:val="0"/>
      <w:marBottom w:val="0"/>
      <w:divBdr>
        <w:top w:val="none" w:sz="0" w:space="0" w:color="auto"/>
        <w:left w:val="none" w:sz="0" w:space="0" w:color="auto"/>
        <w:bottom w:val="none" w:sz="0" w:space="0" w:color="auto"/>
        <w:right w:val="none" w:sz="0" w:space="0" w:color="auto"/>
      </w:divBdr>
    </w:div>
    <w:div w:id="1922248475">
      <w:bodyDiv w:val="1"/>
      <w:marLeft w:val="0"/>
      <w:marRight w:val="0"/>
      <w:marTop w:val="0"/>
      <w:marBottom w:val="0"/>
      <w:divBdr>
        <w:top w:val="none" w:sz="0" w:space="0" w:color="auto"/>
        <w:left w:val="none" w:sz="0" w:space="0" w:color="auto"/>
        <w:bottom w:val="none" w:sz="0" w:space="0" w:color="auto"/>
        <w:right w:val="none" w:sz="0" w:space="0" w:color="auto"/>
      </w:divBdr>
    </w:div>
    <w:div w:id="1926725253">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9527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hnal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zovaa\Downloads\ZTP_DOKUMENTACE_vzor_241018%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23991F2B9E4DAFBBC672F0DE6E3AC9"/>
        <w:category>
          <w:name w:val="Obecné"/>
          <w:gallery w:val="placeholder"/>
        </w:category>
        <w:types>
          <w:type w:val="bbPlcHdr"/>
        </w:types>
        <w:behaviors>
          <w:behavior w:val="content"/>
        </w:behaviors>
        <w:guid w:val="{9250B91D-31C8-437F-8300-120B4D93ED39}"/>
      </w:docPartPr>
      <w:docPartBody>
        <w:p w:rsidR="003053C8" w:rsidRDefault="003053C8">
          <w:pPr>
            <w:pStyle w:val="B623991F2B9E4DAFBBC672F0DE6E3AC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3C8"/>
    <w:rsid w:val="00002B55"/>
    <w:rsid w:val="00067076"/>
    <w:rsid w:val="000E0FF3"/>
    <w:rsid w:val="001358EB"/>
    <w:rsid w:val="001F0B98"/>
    <w:rsid w:val="00217A40"/>
    <w:rsid w:val="002336D8"/>
    <w:rsid w:val="003053C8"/>
    <w:rsid w:val="00440132"/>
    <w:rsid w:val="00581C3C"/>
    <w:rsid w:val="00585749"/>
    <w:rsid w:val="005D51BB"/>
    <w:rsid w:val="006016A9"/>
    <w:rsid w:val="0060406E"/>
    <w:rsid w:val="00604132"/>
    <w:rsid w:val="00724BBD"/>
    <w:rsid w:val="007B1FFF"/>
    <w:rsid w:val="00885EFA"/>
    <w:rsid w:val="008B7AEB"/>
    <w:rsid w:val="008F29E4"/>
    <w:rsid w:val="00976EBE"/>
    <w:rsid w:val="009E7E09"/>
    <w:rsid w:val="00A97C0A"/>
    <w:rsid w:val="00AE3758"/>
    <w:rsid w:val="00B05FF9"/>
    <w:rsid w:val="00B157D6"/>
    <w:rsid w:val="00B40B95"/>
    <w:rsid w:val="00BC0BE9"/>
    <w:rsid w:val="00C10B11"/>
    <w:rsid w:val="00C3447C"/>
    <w:rsid w:val="00C44D6D"/>
    <w:rsid w:val="00C7533F"/>
    <w:rsid w:val="00CE13E9"/>
    <w:rsid w:val="00D22CD7"/>
    <w:rsid w:val="00D42D0D"/>
    <w:rsid w:val="00DA6B3D"/>
    <w:rsid w:val="00DC3A4C"/>
    <w:rsid w:val="00E45019"/>
    <w:rsid w:val="00E51C3C"/>
    <w:rsid w:val="00E606FB"/>
    <w:rsid w:val="00FB6C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23991F2B9E4DAFBBC672F0DE6E3AC9">
    <w:name w:val="B623991F2B9E4DAFBBC672F0DE6E3A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1D5EF-4EAA-4B3E-B6A3-8B3DCAF9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81BCFDE-B923-4AD9-93FF-5717F0650FF9}">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ZTP_DOKUMENTACE_vzor_241018 (1).dotx</Template>
  <TotalTime>28</TotalTime>
  <Pages>19</Pages>
  <Words>7933</Words>
  <Characters>46809</Characters>
  <Application>Microsoft Office Word</Application>
  <DocSecurity>0</DocSecurity>
  <Lines>390</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ZTP-DOK_241018-new</vt:lpstr>
      <vt:lpstr/>
      <vt:lpstr>Titulek 1. úrovně </vt:lpstr>
      <vt:lpstr>    Titulek 2. úrovně</vt:lpstr>
      <vt:lpstr>        Titulek 3. úrovně</vt:lpstr>
    </vt:vector>
  </TitlesOfParts>
  <Company>SŽ</Company>
  <LinksUpToDate>false</LinksUpToDate>
  <CharactersWithSpaces>54633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ZTP-DOK_241018-new</dc:title>
  <dc:subject/>
  <dc:creator>Brožová Andrea, Ing.</dc:creator>
  <cp:keywords/>
  <dc:description/>
  <cp:lastModifiedBy>OVZ</cp:lastModifiedBy>
  <cp:revision>8</cp:revision>
  <cp:lastPrinted>2025-05-29T13:54:00Z</cp:lastPrinted>
  <dcterms:created xsi:type="dcterms:W3CDTF">2025-05-29T13:47:00Z</dcterms:created>
  <dcterms:modified xsi:type="dcterms:W3CDTF">2025-08-13T10:59:00Z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