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A91AA" w14:textId="7BF2BAB3" w:rsidR="009D5C87" w:rsidRPr="00097C50" w:rsidRDefault="00711743" w:rsidP="00711743">
      <w:pPr>
        <w:pStyle w:val="Nadpis1"/>
        <w:ind w:left="-851"/>
        <w:jc w:val="center"/>
        <w:rPr>
          <w:rFonts w:eastAsia="Times New Roman"/>
        </w:rPr>
      </w:pPr>
      <w:r>
        <w:rPr>
          <w:rFonts w:eastAsia="Times New Roman"/>
        </w:rPr>
        <w:t>INFORMACE K ELEKTRONICKÉMU PODÁVÁNÍ SOUTĚŽNÍCH NÁVRHŮ</w:t>
      </w:r>
    </w:p>
    <w:p w14:paraId="1ED2DAAF" w14:textId="6CA26A2A" w:rsidR="009D5C87" w:rsidRPr="006E5373" w:rsidRDefault="009D5C87" w:rsidP="00711743">
      <w:pPr>
        <w:pStyle w:val="Zkladntext"/>
        <w:spacing w:line="276" w:lineRule="auto"/>
        <w:ind w:left="-851"/>
        <w:jc w:val="center"/>
        <w:rPr>
          <w:rFonts w:ascii="Verdana" w:hAnsi="Verdana"/>
          <w:b/>
          <w:bCs/>
          <w:color w:val="002060"/>
          <w:szCs w:val="24"/>
        </w:rPr>
      </w:pPr>
      <w:r w:rsidRPr="006E5373">
        <w:rPr>
          <w:rFonts w:ascii="Verdana" w:hAnsi="Verdana"/>
          <w:b/>
          <w:bCs/>
          <w:color w:val="002060"/>
          <w:szCs w:val="24"/>
        </w:rPr>
        <w:t>„Rekonstrukce výpravní budovy Most“</w:t>
      </w:r>
    </w:p>
    <w:p w14:paraId="5941E6C3" w14:textId="77777777" w:rsidR="00711743" w:rsidRDefault="00711743" w:rsidP="00711743">
      <w:pPr>
        <w:pStyle w:val="Default"/>
        <w:ind w:left="-851"/>
        <w:jc w:val="both"/>
        <w:rPr>
          <w:color w:val="231F20"/>
        </w:rPr>
      </w:pPr>
    </w:p>
    <w:p w14:paraId="09898381" w14:textId="41376072" w:rsidR="00711743" w:rsidRPr="00711743" w:rsidRDefault="00711743" w:rsidP="00711743">
      <w:pPr>
        <w:pStyle w:val="Default"/>
        <w:ind w:left="-851"/>
        <w:jc w:val="both"/>
        <w:rPr>
          <w:sz w:val="18"/>
          <w:szCs w:val="18"/>
          <w:u w:val="single"/>
        </w:rPr>
      </w:pPr>
      <w:r w:rsidRPr="00711743">
        <w:rPr>
          <w:sz w:val="18"/>
          <w:szCs w:val="18"/>
          <w:u w:val="single"/>
        </w:rPr>
        <w:t>Zadavatel níže uvádí podrobné informace k podání soutěžních návrhů v elektronickém nástroji</w:t>
      </w:r>
    </w:p>
    <w:p w14:paraId="047BD301" w14:textId="77777777" w:rsidR="00711743" w:rsidRDefault="00711743" w:rsidP="00711743">
      <w:pPr>
        <w:pStyle w:val="Default"/>
        <w:ind w:left="-851"/>
        <w:jc w:val="both"/>
        <w:rPr>
          <w:color w:val="231F20"/>
        </w:rPr>
      </w:pPr>
    </w:p>
    <w:p w14:paraId="5C78F45F" w14:textId="77777777" w:rsidR="001815B3" w:rsidRDefault="00711743" w:rsidP="00711743">
      <w:pPr>
        <w:pStyle w:val="Default"/>
        <w:ind w:left="-851"/>
        <w:jc w:val="both"/>
        <w:rPr>
          <w:sz w:val="18"/>
          <w:szCs w:val="18"/>
        </w:rPr>
      </w:pPr>
      <w:r w:rsidRPr="00711743">
        <w:rPr>
          <w:sz w:val="18"/>
          <w:szCs w:val="18"/>
        </w:rPr>
        <w:t xml:space="preserve">Pro podání soutěžního návrhu v elektronické podobě bude použit certifikovaný elektronický nástroj </w:t>
      </w:r>
      <w:r w:rsidR="001815B3">
        <w:rPr>
          <w:sz w:val="18"/>
          <w:szCs w:val="18"/>
        </w:rPr>
        <w:t xml:space="preserve">E-ZAK, dostupný na adrese </w:t>
      </w:r>
      <w:hyperlink r:id="rId11" w:history="1">
        <w:r w:rsidR="001815B3" w:rsidRPr="00435267">
          <w:rPr>
            <w:rStyle w:val="Hypertextovodkaz"/>
            <w:sz w:val="18"/>
            <w:szCs w:val="18"/>
          </w:rPr>
          <w:t>https://zakazky.spravazeleznic.cz/</w:t>
        </w:r>
      </w:hyperlink>
      <w:r w:rsidR="001815B3">
        <w:rPr>
          <w:sz w:val="18"/>
          <w:szCs w:val="18"/>
        </w:rPr>
        <w:t xml:space="preserve">. </w:t>
      </w:r>
    </w:p>
    <w:p w14:paraId="0B74D7F8" w14:textId="77777777" w:rsidR="001815B3" w:rsidRDefault="001815B3" w:rsidP="00711743">
      <w:pPr>
        <w:pStyle w:val="Default"/>
        <w:ind w:left="-851"/>
        <w:jc w:val="both"/>
        <w:rPr>
          <w:sz w:val="18"/>
          <w:szCs w:val="18"/>
        </w:rPr>
      </w:pPr>
    </w:p>
    <w:p w14:paraId="323CE624" w14:textId="5D2DC307" w:rsidR="001815B3" w:rsidRDefault="001815B3" w:rsidP="00711743">
      <w:pPr>
        <w:pStyle w:val="Default"/>
        <w:ind w:left="-851"/>
        <w:jc w:val="both"/>
        <w:rPr>
          <w:b/>
          <w:bCs/>
          <w:sz w:val="18"/>
          <w:szCs w:val="18"/>
        </w:rPr>
      </w:pPr>
      <w:r w:rsidRPr="001815B3">
        <w:rPr>
          <w:sz w:val="18"/>
          <w:szCs w:val="18"/>
        </w:rPr>
        <w:t xml:space="preserve">Podrobné informace o ovládání systému </w:t>
      </w:r>
      <w:r>
        <w:rPr>
          <w:sz w:val="18"/>
          <w:szCs w:val="18"/>
        </w:rPr>
        <w:t>lze nelézt</w:t>
      </w:r>
      <w:r w:rsidRPr="001815B3">
        <w:rPr>
          <w:sz w:val="18"/>
          <w:szCs w:val="18"/>
        </w:rPr>
        <w:t xml:space="preserve"> v uživatelské příručce a manuálu appletu elektronického podpisu </w:t>
      </w:r>
      <w:r>
        <w:rPr>
          <w:b/>
          <w:bCs/>
          <w:sz w:val="18"/>
          <w:szCs w:val="18"/>
        </w:rPr>
        <w:t>dostupných na P</w:t>
      </w:r>
      <w:r w:rsidRPr="001815B3">
        <w:rPr>
          <w:b/>
          <w:bCs/>
          <w:sz w:val="18"/>
          <w:szCs w:val="18"/>
        </w:rPr>
        <w:t>rofilu zadavatele:</w:t>
      </w:r>
      <w:r w:rsidRPr="001815B3">
        <w:rPr>
          <w:sz w:val="18"/>
          <w:szCs w:val="18"/>
        </w:rPr>
        <w:t> </w:t>
      </w:r>
      <w:hyperlink r:id="rId12" w:tgtFrame="_blank" w:history="1">
        <w:r w:rsidRPr="001815B3">
          <w:rPr>
            <w:b/>
            <w:bCs/>
            <w:sz w:val="18"/>
            <w:szCs w:val="18"/>
          </w:rPr>
          <w:t>https://zakazky.spravazeleznic.cz/</w:t>
        </w:r>
      </w:hyperlink>
      <w:r w:rsidRPr="001815B3">
        <w:rPr>
          <w:b/>
          <w:bCs/>
          <w:sz w:val="18"/>
          <w:szCs w:val="18"/>
        </w:rPr>
        <w:t>.</w:t>
      </w:r>
    </w:p>
    <w:p w14:paraId="3C839CD9" w14:textId="77777777" w:rsidR="001815B3" w:rsidRDefault="001815B3" w:rsidP="00711743">
      <w:pPr>
        <w:pStyle w:val="Default"/>
        <w:ind w:left="-851"/>
        <w:jc w:val="both"/>
        <w:rPr>
          <w:sz w:val="18"/>
          <w:szCs w:val="18"/>
        </w:rPr>
      </w:pPr>
    </w:p>
    <w:p w14:paraId="14853848" w14:textId="77777777" w:rsidR="00711743" w:rsidRDefault="00711743" w:rsidP="00711743">
      <w:pPr>
        <w:pStyle w:val="Default"/>
        <w:ind w:left="-851"/>
        <w:jc w:val="both"/>
        <w:rPr>
          <w:b/>
          <w:bCs/>
          <w:color w:val="001F5F"/>
          <w:sz w:val="18"/>
          <w:szCs w:val="18"/>
        </w:rPr>
      </w:pPr>
    </w:p>
    <w:p w14:paraId="4AED7EC4" w14:textId="5CD4B632" w:rsidR="00711743" w:rsidRDefault="00711743" w:rsidP="00711743">
      <w:pPr>
        <w:pStyle w:val="Default"/>
        <w:ind w:left="-851"/>
        <w:jc w:val="both"/>
        <w:rPr>
          <w:b/>
          <w:bCs/>
          <w:color w:val="001F5F"/>
          <w:sz w:val="18"/>
          <w:szCs w:val="18"/>
        </w:rPr>
      </w:pPr>
      <w:r>
        <w:rPr>
          <w:b/>
          <w:bCs/>
          <w:color w:val="001F5F"/>
          <w:sz w:val="18"/>
          <w:szCs w:val="18"/>
        </w:rPr>
        <w:t>REGISTRACE V ELEKTRONICKÉM NÁSTROJI E</w:t>
      </w:r>
      <w:r w:rsidR="001815B3">
        <w:rPr>
          <w:b/>
          <w:bCs/>
          <w:color w:val="001F5F"/>
          <w:sz w:val="18"/>
          <w:szCs w:val="18"/>
        </w:rPr>
        <w:t>-</w:t>
      </w:r>
      <w:r>
        <w:rPr>
          <w:b/>
          <w:bCs/>
          <w:color w:val="001F5F"/>
          <w:sz w:val="18"/>
          <w:szCs w:val="18"/>
        </w:rPr>
        <w:t xml:space="preserve">ZAK PRO ÚČELY SOUTĚŽE </w:t>
      </w:r>
    </w:p>
    <w:p w14:paraId="1C4E0F69" w14:textId="77777777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</w:p>
    <w:p w14:paraId="1425009E" w14:textId="20EF6DA5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Soutěžní návrh může v elektronické podobě podat pouze ten účastník, který bude registrován v příslušném elektronickém nástroji. </w:t>
      </w:r>
    </w:p>
    <w:p w14:paraId="3C634C62" w14:textId="29074370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</w:p>
    <w:p w14:paraId="03279B38" w14:textId="22EDB300" w:rsidR="00711743" w:rsidRDefault="00711743" w:rsidP="00711743">
      <w:pPr>
        <w:pStyle w:val="Default"/>
        <w:ind w:left="-851"/>
        <w:jc w:val="both"/>
        <w:rPr>
          <w:b/>
          <w:bCs/>
          <w:color w:val="EC7C30"/>
          <w:sz w:val="18"/>
          <w:szCs w:val="18"/>
        </w:rPr>
      </w:pPr>
      <w:r>
        <w:rPr>
          <w:sz w:val="18"/>
          <w:szCs w:val="18"/>
        </w:rPr>
        <w:t>Z výše uvedeného dů</w:t>
      </w:r>
      <w:r w:rsidR="001815B3">
        <w:rPr>
          <w:sz w:val="18"/>
          <w:szCs w:val="18"/>
        </w:rPr>
        <w:t>vodu z</w:t>
      </w:r>
      <w:r>
        <w:rPr>
          <w:sz w:val="18"/>
          <w:szCs w:val="18"/>
        </w:rPr>
        <w:t>adavatel žádá účastníky, aby se pro účely Soutěže o návrh registrovali do</w:t>
      </w:r>
      <w:r w:rsidR="009A5411">
        <w:rPr>
          <w:sz w:val="18"/>
          <w:szCs w:val="18"/>
        </w:rPr>
        <w:t> </w:t>
      </w:r>
      <w:r>
        <w:rPr>
          <w:sz w:val="18"/>
          <w:szCs w:val="18"/>
        </w:rPr>
        <w:t>elektronického nástroje E</w:t>
      </w:r>
      <w:r w:rsidR="009A5411">
        <w:rPr>
          <w:sz w:val="18"/>
          <w:szCs w:val="18"/>
        </w:rPr>
        <w:t>-</w:t>
      </w:r>
      <w:r>
        <w:rPr>
          <w:sz w:val="18"/>
          <w:szCs w:val="18"/>
        </w:rPr>
        <w:t xml:space="preserve">ZAK Zadavatele: </w:t>
      </w:r>
      <w:r>
        <w:rPr>
          <w:b/>
          <w:bCs/>
          <w:color w:val="EC7C30"/>
          <w:sz w:val="18"/>
          <w:szCs w:val="18"/>
        </w:rPr>
        <w:t>https://zakazky.spravazeleznic.cz/registrace.html</w:t>
      </w:r>
      <w:r w:rsidR="009A5411">
        <w:rPr>
          <w:b/>
          <w:bCs/>
          <w:color w:val="EC7C30"/>
          <w:sz w:val="18"/>
          <w:szCs w:val="18"/>
        </w:rPr>
        <w:t>.</w:t>
      </w:r>
      <w:r>
        <w:rPr>
          <w:b/>
          <w:bCs/>
          <w:color w:val="EC7C30"/>
          <w:sz w:val="18"/>
          <w:szCs w:val="18"/>
        </w:rPr>
        <w:t xml:space="preserve"> </w:t>
      </w:r>
    </w:p>
    <w:p w14:paraId="64900DFF" w14:textId="77777777" w:rsidR="009A5411" w:rsidRDefault="009A5411" w:rsidP="00711743">
      <w:pPr>
        <w:pStyle w:val="Default"/>
        <w:ind w:left="-851"/>
        <w:jc w:val="both"/>
        <w:rPr>
          <w:color w:val="EC7C30"/>
          <w:sz w:val="18"/>
          <w:szCs w:val="18"/>
        </w:rPr>
      </w:pPr>
    </w:p>
    <w:p w14:paraId="6F379E6D" w14:textId="47117E26" w:rsidR="00711743" w:rsidRDefault="00711743" w:rsidP="00711743">
      <w:pPr>
        <w:pStyle w:val="Default"/>
        <w:ind w:left="-851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Podrobný návod, jak se lze registrovat v elektronickém nástroji EZAK, je popsán v příručce pro uživatele dostupné: </w:t>
      </w:r>
      <w:r>
        <w:rPr>
          <w:b/>
          <w:bCs/>
          <w:sz w:val="18"/>
          <w:szCs w:val="18"/>
        </w:rPr>
        <w:t>https://zakazky.spravazeleznic.cz/manual.html</w:t>
      </w:r>
      <w:r w:rsidR="009A541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</w:p>
    <w:p w14:paraId="729FA7BD" w14:textId="77777777" w:rsidR="009A5411" w:rsidRDefault="009A5411" w:rsidP="00711743">
      <w:pPr>
        <w:pStyle w:val="Default"/>
        <w:ind w:left="-851"/>
        <w:jc w:val="both"/>
        <w:rPr>
          <w:sz w:val="18"/>
          <w:szCs w:val="18"/>
        </w:rPr>
      </w:pPr>
    </w:p>
    <w:p w14:paraId="43C5BA3A" w14:textId="3DC7EB23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 úspěšné dokončení registrace bude vyžadován platný, tzv. uznávaný elektronický podpis (tj. zaručený elektronický podpis založený na kvalifikovaném certifikátu) ve smyslu § 6 odst. 2 zákona č. 297/2016 Sb., o službách vytvářejících důvěru pro elektronické transakce. </w:t>
      </w:r>
    </w:p>
    <w:p w14:paraId="39946413" w14:textId="77777777" w:rsidR="009A5411" w:rsidRDefault="009A5411" w:rsidP="00711743">
      <w:pPr>
        <w:pStyle w:val="Default"/>
        <w:ind w:left="-851"/>
        <w:jc w:val="both"/>
        <w:rPr>
          <w:sz w:val="18"/>
          <w:szCs w:val="18"/>
        </w:rPr>
      </w:pPr>
    </w:p>
    <w:p w14:paraId="13861C03" w14:textId="16F0E529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>Získání elektronického podpisu a úspěšná registrace v elektronickém nástroji mohou být časově náročné, a proto Zadavatel důrazně doporučuje</w:t>
      </w:r>
      <w:r w:rsidR="009A5411">
        <w:rPr>
          <w:sz w:val="18"/>
          <w:szCs w:val="18"/>
        </w:rPr>
        <w:t xml:space="preserve">, aby se účastníci </w:t>
      </w:r>
      <w:r>
        <w:rPr>
          <w:sz w:val="18"/>
          <w:szCs w:val="18"/>
        </w:rPr>
        <w:t xml:space="preserve">registrovali co nejdříve. </w:t>
      </w:r>
    </w:p>
    <w:p w14:paraId="32942013" w14:textId="77777777" w:rsidR="009A5411" w:rsidRDefault="009A5411" w:rsidP="00711743">
      <w:pPr>
        <w:pStyle w:val="Default"/>
        <w:ind w:left="-851"/>
        <w:jc w:val="both"/>
        <w:rPr>
          <w:sz w:val="18"/>
          <w:szCs w:val="18"/>
        </w:rPr>
      </w:pPr>
    </w:p>
    <w:p w14:paraId="1AED69DF" w14:textId="77777777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Elektronický podpis založený na kvalifikovaném certifikátu vydávají v ČR tito akreditovaní poskytovatelé certifikačních služeb: </w:t>
      </w:r>
    </w:p>
    <w:p w14:paraId="21034E21" w14:textId="77777777" w:rsidR="00711743" w:rsidRDefault="00711743" w:rsidP="009A5411">
      <w:pPr>
        <w:pStyle w:val="Default"/>
        <w:numPr>
          <w:ilvl w:val="0"/>
          <w:numId w:val="35"/>
        </w:numPr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Česká pošta, s.p. (http://qca.postsignum.cz) </w:t>
      </w:r>
    </w:p>
    <w:p w14:paraId="16D911B8" w14:textId="77777777" w:rsidR="00711743" w:rsidRDefault="00711743" w:rsidP="009A5411">
      <w:pPr>
        <w:pStyle w:val="Default"/>
        <w:numPr>
          <w:ilvl w:val="0"/>
          <w:numId w:val="35"/>
        </w:numPr>
        <w:ind w:left="-851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eIdentity</w:t>
      </w:r>
      <w:proofErr w:type="spellEnd"/>
      <w:r>
        <w:rPr>
          <w:sz w:val="18"/>
          <w:szCs w:val="18"/>
        </w:rPr>
        <w:t xml:space="preserve">, a.s. (http://www.eidentity.cz) </w:t>
      </w:r>
    </w:p>
    <w:p w14:paraId="20898F7F" w14:textId="77777777" w:rsidR="00711743" w:rsidRDefault="00711743" w:rsidP="009A5411">
      <w:pPr>
        <w:pStyle w:val="Default"/>
        <w:numPr>
          <w:ilvl w:val="0"/>
          <w:numId w:val="35"/>
        </w:numPr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certifikační autorita, a.s. (http://www.ica.cz) </w:t>
      </w:r>
    </w:p>
    <w:p w14:paraId="5852B1D5" w14:textId="77777777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</w:p>
    <w:p w14:paraId="777D2925" w14:textId="77777777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Akceptovány jsou též elektronické podpisy založené na kvalifikovaném certifikátu vydaném zahraničním poskytovatelem dle seznamu uvedeném na </w:t>
      </w:r>
    </w:p>
    <w:p w14:paraId="08F6C40B" w14:textId="1CC65FAF" w:rsidR="00431A07" w:rsidRDefault="00431A07" w:rsidP="00431A07">
      <w:pPr>
        <w:pStyle w:val="Default"/>
        <w:ind w:left="-851"/>
        <w:jc w:val="both"/>
        <w:rPr>
          <w:sz w:val="18"/>
          <w:szCs w:val="18"/>
        </w:rPr>
      </w:pPr>
      <w:hyperlink r:id="rId13" w:history="1">
        <w:r w:rsidRPr="00017C6F">
          <w:rPr>
            <w:rStyle w:val="Hypertextovodkaz"/>
            <w:b/>
            <w:bCs/>
            <w:sz w:val="18"/>
            <w:szCs w:val="18"/>
          </w:rPr>
          <w:t xml:space="preserve">http://eutsl.3xasecurity.com/tools/index.jsp </w:t>
        </w:r>
        <w:r w:rsidRPr="00017C6F">
          <w:rPr>
            <w:rStyle w:val="Hypertextovodkaz"/>
            <w:sz w:val="18"/>
            <w:szCs w:val="18"/>
          </w:rPr>
          <w:t>2</w:t>
        </w:r>
      </w:hyperlink>
    </w:p>
    <w:p w14:paraId="4FE5C96B" w14:textId="77777777" w:rsidR="00431A07" w:rsidRDefault="00431A07" w:rsidP="00431A07">
      <w:pPr>
        <w:pStyle w:val="Default"/>
        <w:ind w:left="-851"/>
        <w:jc w:val="both"/>
        <w:rPr>
          <w:b/>
          <w:bCs/>
          <w:color w:val="001F5F"/>
          <w:sz w:val="18"/>
          <w:szCs w:val="18"/>
        </w:rPr>
      </w:pPr>
    </w:p>
    <w:p w14:paraId="6D7F10D8" w14:textId="77777777" w:rsidR="00431A07" w:rsidRDefault="00431A07" w:rsidP="00431A07">
      <w:pPr>
        <w:pStyle w:val="Default"/>
        <w:ind w:left="-851"/>
        <w:jc w:val="both"/>
        <w:rPr>
          <w:b/>
          <w:bCs/>
          <w:color w:val="001F5F"/>
          <w:sz w:val="18"/>
          <w:szCs w:val="18"/>
        </w:rPr>
      </w:pPr>
    </w:p>
    <w:p w14:paraId="007863DA" w14:textId="5CA97F22" w:rsidR="009A5411" w:rsidRDefault="00711743" w:rsidP="00431A07">
      <w:pPr>
        <w:pStyle w:val="Default"/>
        <w:ind w:left="-851"/>
        <w:jc w:val="both"/>
        <w:rPr>
          <w:sz w:val="18"/>
          <w:szCs w:val="18"/>
        </w:rPr>
      </w:pPr>
      <w:r>
        <w:rPr>
          <w:b/>
          <w:bCs/>
          <w:color w:val="001F5F"/>
          <w:sz w:val="18"/>
          <w:szCs w:val="18"/>
        </w:rPr>
        <w:t xml:space="preserve">PODÁNÍ SOUTĚŽNÍHO NÁVRHU </w:t>
      </w:r>
    </w:p>
    <w:p w14:paraId="63B9CD5A" w14:textId="77777777" w:rsidR="009A5411" w:rsidRDefault="009A5411" w:rsidP="00711743">
      <w:pPr>
        <w:pStyle w:val="Default"/>
        <w:ind w:left="-851"/>
        <w:jc w:val="both"/>
        <w:rPr>
          <w:sz w:val="18"/>
          <w:szCs w:val="18"/>
        </w:rPr>
      </w:pPr>
    </w:p>
    <w:p w14:paraId="0F06257B" w14:textId="5B40DB4E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Účastníci ve lhůtě k tomu určené Soutěžními podmínkami podávají soutěžní návrh elektronicky níže uvedeným způsobem. </w:t>
      </w:r>
    </w:p>
    <w:p w14:paraId="622A2E01" w14:textId="77777777" w:rsidR="009A5411" w:rsidRDefault="009A5411" w:rsidP="00711743">
      <w:pPr>
        <w:pStyle w:val="Default"/>
        <w:ind w:left="-851"/>
        <w:jc w:val="both"/>
        <w:rPr>
          <w:sz w:val="18"/>
          <w:szCs w:val="18"/>
        </w:rPr>
      </w:pPr>
    </w:p>
    <w:p w14:paraId="79D8AC08" w14:textId="5159E99C" w:rsidR="00711743" w:rsidRDefault="00711743" w:rsidP="00711743">
      <w:pPr>
        <w:pStyle w:val="Default"/>
        <w:ind w:left="-85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Pokyny pro podání soutěžního návrhu v elektronické podobě: </w:t>
      </w:r>
    </w:p>
    <w:p w14:paraId="0163DA92" w14:textId="77777777" w:rsidR="009A5411" w:rsidRDefault="009A5411" w:rsidP="00711743">
      <w:pPr>
        <w:pStyle w:val="Default"/>
        <w:ind w:left="-851"/>
        <w:jc w:val="both"/>
        <w:rPr>
          <w:sz w:val="18"/>
          <w:szCs w:val="18"/>
        </w:rPr>
      </w:pPr>
    </w:p>
    <w:p w14:paraId="084CB2A2" w14:textId="6D824DEB" w:rsidR="00711743" w:rsidRDefault="00711743" w:rsidP="009A5411">
      <w:pPr>
        <w:pStyle w:val="Default"/>
        <w:numPr>
          <w:ilvl w:val="0"/>
          <w:numId w:val="36"/>
        </w:numPr>
        <w:ind w:left="-426" w:hanging="425"/>
        <w:jc w:val="both"/>
        <w:rPr>
          <w:sz w:val="18"/>
          <w:szCs w:val="18"/>
        </w:rPr>
      </w:pPr>
      <w:r>
        <w:rPr>
          <w:sz w:val="18"/>
          <w:szCs w:val="18"/>
        </w:rPr>
        <w:t>po přihlášení do systému E</w:t>
      </w:r>
      <w:r w:rsidR="00495279">
        <w:rPr>
          <w:sz w:val="18"/>
          <w:szCs w:val="18"/>
        </w:rPr>
        <w:t>-</w:t>
      </w:r>
      <w:r>
        <w:rPr>
          <w:sz w:val="18"/>
          <w:szCs w:val="18"/>
        </w:rPr>
        <w:t xml:space="preserve">ZAK (po předchozí úspěšné registraci účastníka – viz </w:t>
      </w:r>
      <w:r w:rsidR="009A5411">
        <w:rPr>
          <w:sz w:val="18"/>
          <w:szCs w:val="18"/>
        </w:rPr>
        <w:t>shora</w:t>
      </w:r>
      <w:r w:rsidR="00391655">
        <w:rPr>
          <w:sz w:val="18"/>
          <w:szCs w:val="18"/>
        </w:rPr>
        <w:t>)</w:t>
      </w:r>
      <w:r>
        <w:rPr>
          <w:sz w:val="18"/>
          <w:szCs w:val="18"/>
        </w:rPr>
        <w:t xml:space="preserve"> účastník vyhledá v systému E</w:t>
      </w:r>
      <w:r w:rsidR="009A5411">
        <w:rPr>
          <w:sz w:val="18"/>
          <w:szCs w:val="18"/>
        </w:rPr>
        <w:t>-</w:t>
      </w:r>
      <w:r>
        <w:rPr>
          <w:sz w:val="18"/>
          <w:szCs w:val="18"/>
        </w:rPr>
        <w:t xml:space="preserve">ZAK příslušnou soutěž o návrh s názvem </w:t>
      </w:r>
      <w:r>
        <w:rPr>
          <w:b/>
          <w:bCs/>
          <w:sz w:val="18"/>
          <w:szCs w:val="18"/>
        </w:rPr>
        <w:t>„</w:t>
      </w:r>
      <w:r w:rsidR="009A5411">
        <w:rPr>
          <w:b/>
          <w:bCs/>
          <w:sz w:val="18"/>
          <w:szCs w:val="18"/>
        </w:rPr>
        <w:t>Rekonstrukce výpravní budovy Most</w:t>
      </w:r>
      <w:r>
        <w:rPr>
          <w:b/>
          <w:bCs/>
          <w:sz w:val="18"/>
          <w:szCs w:val="18"/>
        </w:rPr>
        <w:t>“</w:t>
      </w:r>
      <w:r>
        <w:rPr>
          <w:sz w:val="18"/>
          <w:szCs w:val="18"/>
        </w:rPr>
        <w:t xml:space="preserve">, na kterou podává soutěžní návrh; </w:t>
      </w:r>
    </w:p>
    <w:p w14:paraId="016DB0EB" w14:textId="77777777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</w:p>
    <w:p w14:paraId="6828E675" w14:textId="3DF5F817" w:rsidR="00711743" w:rsidRDefault="00711743" w:rsidP="009A5411">
      <w:pPr>
        <w:pStyle w:val="Default"/>
        <w:numPr>
          <w:ilvl w:val="0"/>
          <w:numId w:val="36"/>
        </w:numPr>
        <w:ind w:left="-426" w:hanging="425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přihlášenému účastníkovi se přímo u této soutěže o návrh (nad tabulkou nadepsanou „Informace o</w:t>
      </w:r>
      <w:r w:rsidR="009A5411">
        <w:rPr>
          <w:sz w:val="18"/>
          <w:szCs w:val="18"/>
        </w:rPr>
        <w:t> </w:t>
      </w:r>
      <w:r>
        <w:rPr>
          <w:sz w:val="18"/>
          <w:szCs w:val="18"/>
        </w:rPr>
        <w:t xml:space="preserve">veřejné zakázce“) zobrazí tlačítko </w:t>
      </w:r>
      <w:r w:rsidRPr="009A5411">
        <w:rPr>
          <w:sz w:val="18"/>
          <w:szCs w:val="18"/>
        </w:rPr>
        <w:t>„poslat nabídku“</w:t>
      </w:r>
      <w:r>
        <w:rPr>
          <w:sz w:val="18"/>
          <w:szCs w:val="18"/>
        </w:rPr>
        <w:t xml:space="preserve">; </w:t>
      </w:r>
    </w:p>
    <w:p w14:paraId="041E1477" w14:textId="77777777" w:rsidR="00711743" w:rsidRDefault="00711743" w:rsidP="009A5411">
      <w:pPr>
        <w:pStyle w:val="Default"/>
        <w:ind w:left="-426"/>
        <w:jc w:val="both"/>
        <w:rPr>
          <w:sz w:val="18"/>
          <w:szCs w:val="18"/>
        </w:rPr>
      </w:pPr>
    </w:p>
    <w:p w14:paraId="1103BEC6" w14:textId="77777777" w:rsidR="00711743" w:rsidRDefault="00711743" w:rsidP="009A5411">
      <w:pPr>
        <w:pStyle w:val="Default"/>
        <w:numPr>
          <w:ilvl w:val="0"/>
          <w:numId w:val="36"/>
        </w:numPr>
        <w:ind w:left="-426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 kliknutí na tlačítko „poslat nabídku“ se účastníkovi zobrazí stránka pro elektronické podání souborů obsahující sekci „Zpráva“, „Přílohy“ a „Metoda podpisu“; </w:t>
      </w:r>
    </w:p>
    <w:p w14:paraId="57BA657B" w14:textId="77777777" w:rsidR="00711743" w:rsidRDefault="00711743" w:rsidP="009A5411">
      <w:pPr>
        <w:pStyle w:val="Default"/>
        <w:ind w:left="-426"/>
        <w:jc w:val="both"/>
        <w:rPr>
          <w:sz w:val="18"/>
          <w:szCs w:val="18"/>
        </w:rPr>
      </w:pPr>
    </w:p>
    <w:p w14:paraId="24D3F853" w14:textId="77777777" w:rsidR="00711743" w:rsidRDefault="00711743" w:rsidP="009A5411">
      <w:pPr>
        <w:pStyle w:val="Default"/>
        <w:numPr>
          <w:ilvl w:val="0"/>
          <w:numId w:val="36"/>
        </w:numPr>
        <w:ind w:left="-426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sekci </w:t>
      </w:r>
      <w:r w:rsidRPr="009A5411">
        <w:rPr>
          <w:sz w:val="18"/>
          <w:szCs w:val="18"/>
        </w:rPr>
        <w:t xml:space="preserve">„Zpráva“ </w:t>
      </w:r>
      <w:r>
        <w:rPr>
          <w:sz w:val="18"/>
          <w:szCs w:val="18"/>
        </w:rPr>
        <w:t xml:space="preserve">vyplní účastník položku předmět (uvede „Soutěžní návrh“) a položku text (uvede „Soutěžní návrh“); </w:t>
      </w:r>
    </w:p>
    <w:p w14:paraId="72EA5D6B" w14:textId="77777777" w:rsidR="00711743" w:rsidRDefault="00711743" w:rsidP="009A5411">
      <w:pPr>
        <w:pStyle w:val="Default"/>
        <w:ind w:left="-426"/>
        <w:jc w:val="both"/>
        <w:rPr>
          <w:sz w:val="18"/>
          <w:szCs w:val="18"/>
        </w:rPr>
      </w:pPr>
    </w:p>
    <w:p w14:paraId="240EC6D6" w14:textId="6506A000" w:rsidR="00711743" w:rsidRDefault="00711743" w:rsidP="009A5411">
      <w:pPr>
        <w:pStyle w:val="Default"/>
        <w:numPr>
          <w:ilvl w:val="0"/>
          <w:numId w:val="36"/>
        </w:numPr>
        <w:ind w:left="-426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sekci </w:t>
      </w:r>
      <w:r w:rsidRPr="009A5411">
        <w:rPr>
          <w:sz w:val="18"/>
          <w:szCs w:val="18"/>
        </w:rPr>
        <w:t xml:space="preserve">„Přílohy“ </w:t>
      </w:r>
      <w:r>
        <w:rPr>
          <w:sz w:val="18"/>
          <w:szCs w:val="18"/>
        </w:rPr>
        <w:t xml:space="preserve">zvolí účastník tlačítko „Vybrat soubor/Procházet“ a prostřednictvím vyhledávače vloží jím předpřipravené soubory </w:t>
      </w:r>
      <w:r w:rsidR="009A5411">
        <w:rPr>
          <w:sz w:val="18"/>
          <w:szCs w:val="18"/>
        </w:rPr>
        <w:t>tvořící součást soutěžního návrhu podaného dle</w:t>
      </w:r>
      <w:r>
        <w:rPr>
          <w:sz w:val="18"/>
          <w:szCs w:val="18"/>
        </w:rPr>
        <w:t xml:space="preserve"> Soutěžních podmínek</w:t>
      </w:r>
      <w:r w:rsidR="009A5411">
        <w:rPr>
          <w:sz w:val="18"/>
          <w:szCs w:val="18"/>
        </w:rPr>
        <w:t xml:space="preserve"> elektronicky</w:t>
      </w:r>
      <w:r>
        <w:rPr>
          <w:sz w:val="18"/>
          <w:szCs w:val="18"/>
        </w:rPr>
        <w:t xml:space="preserve">, a to </w:t>
      </w:r>
      <w:r w:rsidR="009A5411">
        <w:rPr>
          <w:sz w:val="18"/>
          <w:szCs w:val="18"/>
        </w:rPr>
        <w:t xml:space="preserve">v souladu s doporučeným schématem – viz </w:t>
      </w:r>
      <w:r w:rsidR="00391655">
        <w:rPr>
          <w:sz w:val="18"/>
          <w:szCs w:val="18"/>
        </w:rPr>
        <w:t>odst. 7.2.1. Soutěžních podmínek</w:t>
      </w:r>
      <w:r>
        <w:rPr>
          <w:sz w:val="18"/>
          <w:szCs w:val="18"/>
        </w:rPr>
        <w:t xml:space="preserve">; </w:t>
      </w:r>
      <w:r w:rsidR="00AB76CF">
        <w:rPr>
          <w:sz w:val="18"/>
          <w:szCs w:val="18"/>
        </w:rPr>
        <w:t>jednotlivé dokumenty musí být předkládány v běžně akceptovatelných formátech souborů; zadavatel upozorňuje na možnost omezení velikosti podávaných souborů, která je limitována technickými možnostmi elektronického nástroje (blíže viz manuál</w:t>
      </w:r>
      <w:r w:rsidR="00431A07">
        <w:rPr>
          <w:sz w:val="18"/>
          <w:szCs w:val="18"/>
        </w:rPr>
        <w:t>y</w:t>
      </w:r>
      <w:r w:rsidR="00AB76CF">
        <w:rPr>
          <w:sz w:val="18"/>
          <w:szCs w:val="18"/>
        </w:rPr>
        <w:t xml:space="preserve"> a příručk</w:t>
      </w:r>
      <w:r w:rsidR="00431A07">
        <w:rPr>
          <w:sz w:val="18"/>
          <w:szCs w:val="18"/>
        </w:rPr>
        <w:t>y</w:t>
      </w:r>
      <w:r w:rsidR="00AB76CF">
        <w:rPr>
          <w:sz w:val="18"/>
          <w:szCs w:val="18"/>
        </w:rPr>
        <w:t xml:space="preserve"> E-ZAK),</w:t>
      </w:r>
    </w:p>
    <w:p w14:paraId="65EEC80C" w14:textId="77777777" w:rsidR="00711743" w:rsidRDefault="00711743" w:rsidP="00391655">
      <w:pPr>
        <w:pStyle w:val="Default"/>
        <w:ind w:left="-426"/>
        <w:jc w:val="both"/>
        <w:rPr>
          <w:sz w:val="18"/>
          <w:szCs w:val="18"/>
        </w:rPr>
      </w:pPr>
    </w:p>
    <w:p w14:paraId="147D5911" w14:textId="77777777" w:rsidR="00711743" w:rsidRDefault="00711743" w:rsidP="009A5411">
      <w:pPr>
        <w:pStyle w:val="Default"/>
        <w:numPr>
          <w:ilvl w:val="0"/>
          <w:numId w:val="36"/>
        </w:numPr>
        <w:ind w:left="-426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sekci </w:t>
      </w:r>
      <w:r w:rsidRPr="009A5411">
        <w:rPr>
          <w:sz w:val="18"/>
          <w:szCs w:val="18"/>
        </w:rPr>
        <w:t xml:space="preserve">„Metoda podpisu“ </w:t>
      </w:r>
      <w:r>
        <w:rPr>
          <w:sz w:val="18"/>
          <w:szCs w:val="18"/>
        </w:rPr>
        <w:t xml:space="preserve">závěrem zvolí metodu „Odeslat bez podepsání“ a zvolí tlačítko „Pokračovat“; </w:t>
      </w:r>
    </w:p>
    <w:p w14:paraId="27CE9973" w14:textId="77777777" w:rsidR="00711743" w:rsidRDefault="00711743" w:rsidP="00391655">
      <w:pPr>
        <w:pStyle w:val="Default"/>
        <w:ind w:left="-426"/>
        <w:jc w:val="both"/>
        <w:rPr>
          <w:sz w:val="18"/>
          <w:szCs w:val="18"/>
        </w:rPr>
      </w:pPr>
    </w:p>
    <w:p w14:paraId="3BE19410" w14:textId="77777777" w:rsidR="00711743" w:rsidRDefault="00711743" w:rsidP="009A5411">
      <w:pPr>
        <w:pStyle w:val="Default"/>
        <w:numPr>
          <w:ilvl w:val="0"/>
          <w:numId w:val="36"/>
        </w:numPr>
        <w:ind w:left="-426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rámci dalšího kroku při podepsání návrhu zvolí možnost </w:t>
      </w:r>
      <w:r w:rsidRPr="009A5411">
        <w:rPr>
          <w:sz w:val="18"/>
          <w:szCs w:val="18"/>
        </w:rPr>
        <w:t>„Odeslat bez podepsání“</w:t>
      </w:r>
      <w:r>
        <w:rPr>
          <w:sz w:val="18"/>
          <w:szCs w:val="18"/>
        </w:rPr>
        <w:t xml:space="preserve">. </w:t>
      </w:r>
    </w:p>
    <w:p w14:paraId="57FA07FF" w14:textId="77777777" w:rsidR="00711743" w:rsidRDefault="00711743" w:rsidP="00711743">
      <w:pPr>
        <w:pStyle w:val="Default"/>
        <w:ind w:left="-851"/>
        <w:jc w:val="both"/>
        <w:rPr>
          <w:sz w:val="18"/>
          <w:szCs w:val="18"/>
        </w:rPr>
      </w:pPr>
    </w:p>
    <w:p w14:paraId="5397F068" w14:textId="77777777" w:rsidR="00431A07" w:rsidRDefault="00711743" w:rsidP="00431A07">
      <w:pPr>
        <w:pStyle w:val="Zkladntext"/>
        <w:spacing w:before="83"/>
        <w:ind w:left="-851"/>
        <w:jc w:val="both"/>
      </w:pPr>
      <w:r>
        <w:t>Zadavatel ujišťuje účastníky, že ke všem elektronicky podávaným částem soutěžních návrhů, které by bylo možné ztotožnit s osobou autora, budou mít přístup pouze oprávněné osoby Zadavatele,</w:t>
      </w:r>
      <w:r w:rsidR="00391655">
        <w:t xml:space="preserve"> resp.</w:t>
      </w:r>
      <w:r w:rsidR="00431A07">
        <w:t> </w:t>
      </w:r>
      <w:r w:rsidR="00391655">
        <w:t>Pověřená osoba,</w:t>
      </w:r>
      <w:r>
        <w:t xml:space="preserve"> které se nebudou účastnit hodnotícího zasedání soutěžní poroty. Soutěžní porotě budou podání odevzdaná účastníkem elektronicky předána vždy v podobě zachovávající princip anonymity účastníků Soutěže o návrh.</w:t>
      </w:r>
    </w:p>
    <w:p w14:paraId="3B598CDB" w14:textId="77777777" w:rsidR="00431A07" w:rsidRDefault="00431A07" w:rsidP="00431A07">
      <w:pPr>
        <w:pStyle w:val="Zkladntext"/>
        <w:spacing w:before="83"/>
        <w:ind w:left="-851"/>
        <w:jc w:val="both"/>
      </w:pPr>
    </w:p>
    <w:p w14:paraId="3BB1CEF0" w14:textId="645C1334" w:rsidR="00431A07" w:rsidRDefault="00431A07" w:rsidP="00431A07">
      <w:pPr>
        <w:pStyle w:val="Zkladntext"/>
        <w:spacing w:before="83"/>
        <w:ind w:left="-851"/>
        <w:jc w:val="both"/>
      </w:pPr>
      <w:r>
        <w:rPr>
          <w:b/>
          <w:bCs/>
          <w:color w:val="001F5F"/>
        </w:rPr>
        <w:t>DALŠÍ INFORMACE K ELEKTRONICKÉMU NÁSTROJI</w:t>
      </w:r>
    </w:p>
    <w:p w14:paraId="24A27310" w14:textId="77777777" w:rsidR="00431A07" w:rsidRDefault="00431A07" w:rsidP="00AB76CF">
      <w:pPr>
        <w:pStyle w:val="Zkladntext"/>
        <w:spacing w:before="83"/>
        <w:ind w:left="-851"/>
        <w:jc w:val="both"/>
      </w:pPr>
    </w:p>
    <w:p w14:paraId="5F813B54" w14:textId="099C94D4" w:rsidR="00AB76CF" w:rsidRPr="00AB76CF" w:rsidRDefault="00AB76CF" w:rsidP="00AB76CF">
      <w:pPr>
        <w:pStyle w:val="Zkladntext"/>
        <w:spacing w:before="83"/>
        <w:ind w:left="-851"/>
        <w:jc w:val="both"/>
      </w:pPr>
      <w:r w:rsidRPr="00AB76CF">
        <w:t xml:space="preserve">Zadavatel </w:t>
      </w:r>
      <w:r>
        <w:t xml:space="preserve">upozorňuje, že </w:t>
      </w:r>
      <w:r w:rsidRPr="00AB76CF">
        <w:t>nenese odpovědnost za technické podmínky na straně účastníka. Zadavatel doporučuje účastníkům zohlednit zejména rychlost jejich připojení k internetu při podávání soutěžního návrhu tak, aby tato byl podán ve lhůtě pro podání soutěžních návrhů (podáním soutěžního návrhu se</w:t>
      </w:r>
      <w:r w:rsidR="00431A07">
        <w:t> </w:t>
      </w:r>
      <w:r w:rsidRPr="00AB76CF">
        <w:t xml:space="preserve">rozumí nahrání (ukončený upload) kompletní elektronické části soutěžního návrhu do elektronického nástroje, tj. včetně veškerých příloh a provedení následného postupu tak, jak je popsán v nápovědě </w:t>
      </w:r>
      <w:r w:rsidR="00B80024">
        <w:t>E</w:t>
      </w:r>
      <w:r w:rsidR="00431A07">
        <w:t>-</w:t>
      </w:r>
      <w:r w:rsidR="00B80024">
        <w:t>ZAK</w:t>
      </w:r>
      <w:r w:rsidRPr="00AB76CF">
        <w:t>).</w:t>
      </w:r>
    </w:p>
    <w:p w14:paraId="7BCDDBE8" w14:textId="4D91B78F" w:rsidR="00AB76CF" w:rsidRPr="00AB76CF" w:rsidRDefault="00AB76CF" w:rsidP="00AB76CF">
      <w:pPr>
        <w:pStyle w:val="Zkladntext"/>
        <w:spacing w:before="83"/>
        <w:ind w:left="-851"/>
        <w:jc w:val="both"/>
      </w:pPr>
      <w:r w:rsidRPr="00AB76CF">
        <w:t xml:space="preserve">Veškeré písemnosti zasílané prostřednictvím elektronického nástroje </w:t>
      </w:r>
      <w:r w:rsidR="00B80024">
        <w:t>E-ZAK</w:t>
      </w:r>
      <w:r w:rsidRPr="00AB76CF">
        <w:t xml:space="preserve"> se považují za řádně doručené dnem jejich doručení do uživatelského účtu adresáta písemnosti v elektronickém nástroji </w:t>
      </w:r>
      <w:r w:rsidR="00B80024">
        <w:t>E-ZAK</w:t>
      </w:r>
      <w:r w:rsidRPr="00AB76CF">
        <w:t>. Na</w:t>
      </w:r>
      <w:r w:rsidR="00431A07">
        <w:t> </w:t>
      </w:r>
      <w:r w:rsidRPr="00AB76CF">
        <w:t xml:space="preserve">doručení písemnosti nemá vliv, zda byla písemnost jejím adresátem přečtena, případně, zda elektronický nástroj </w:t>
      </w:r>
      <w:r w:rsidR="00B80024">
        <w:t>E-ZAK</w:t>
      </w:r>
      <w:r w:rsidRPr="00AB76CF">
        <w:t xml:space="preserve"> adresátovi odeslal na kontaktní emailovou adresu upozornění o tom, že na jeho uživatelský účet v elektronickém nástroji </w:t>
      </w:r>
      <w:r w:rsidR="00B80024">
        <w:t>E-ZAK</w:t>
      </w:r>
      <w:r w:rsidRPr="00AB76CF">
        <w:t xml:space="preserve"> byla doručena nová zpráva, či nikoli. </w:t>
      </w:r>
    </w:p>
    <w:p w14:paraId="237A3DAE" w14:textId="24ED6264" w:rsidR="00AB76CF" w:rsidRPr="00AB76CF" w:rsidRDefault="00AB76CF" w:rsidP="00AB76CF">
      <w:pPr>
        <w:pStyle w:val="Zkladntext"/>
        <w:spacing w:before="83"/>
        <w:ind w:left="-851"/>
        <w:jc w:val="both"/>
      </w:pPr>
      <w:r w:rsidRPr="00AB76CF">
        <w:t xml:space="preserve">Za řádné a včasné seznamování se s písemnostmi zasílanými zadavatelem prostřednictvím elektronického nástroje </w:t>
      </w:r>
      <w:r w:rsidR="00B80024">
        <w:t>E-ZAK</w:t>
      </w:r>
      <w:r w:rsidRPr="00AB76CF">
        <w:t>, jakož i za správnost kontaktních údajů uvedených u účastníka zodpovídá vždy účastník.</w:t>
      </w:r>
    </w:p>
    <w:p w14:paraId="2E0066A5" w14:textId="77777777" w:rsidR="00AB76CF" w:rsidRPr="00D21E16" w:rsidRDefault="00AB76CF" w:rsidP="00391655">
      <w:pPr>
        <w:pStyle w:val="Zkladntext"/>
        <w:spacing w:before="83"/>
        <w:ind w:left="-851"/>
        <w:jc w:val="both"/>
        <w:rPr>
          <w:rFonts w:ascii="Verdana" w:hAnsi="Verdana"/>
          <w:color w:val="231F20"/>
        </w:rPr>
      </w:pPr>
    </w:p>
    <w:sectPr w:rsidR="00AB76CF" w:rsidRPr="00D21E16" w:rsidSect="00FC638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D52D2" w14:textId="77777777" w:rsidR="009524F6" w:rsidRDefault="009524F6" w:rsidP="00962258">
      <w:pPr>
        <w:spacing w:after="0" w:line="240" w:lineRule="auto"/>
      </w:pPr>
      <w:r>
        <w:separator/>
      </w:r>
    </w:p>
  </w:endnote>
  <w:endnote w:type="continuationSeparator" w:id="0">
    <w:p w14:paraId="53103729" w14:textId="77777777" w:rsidR="009524F6" w:rsidRDefault="009524F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3D603759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31A0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31A0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F3EB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39D99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70205C06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31A0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31A0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227CE25D" w:rsidR="003503EC" w:rsidRDefault="003503EC" w:rsidP="003503EC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17C08C45" w:rsidR="003503EC" w:rsidRDefault="003503EC" w:rsidP="003503EC">
          <w:pPr>
            <w:pStyle w:val="Zpat"/>
          </w:pP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38147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B1902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15E1D" w14:textId="77777777" w:rsidR="009524F6" w:rsidRDefault="009524F6" w:rsidP="00962258">
      <w:pPr>
        <w:spacing w:after="0" w:line="240" w:lineRule="auto"/>
      </w:pPr>
      <w:r>
        <w:separator/>
      </w:r>
    </w:p>
  </w:footnote>
  <w:footnote w:type="continuationSeparator" w:id="0">
    <w:p w14:paraId="3AFD412F" w14:textId="77777777" w:rsidR="009524F6" w:rsidRDefault="009524F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190FAE" w:rsidRDefault="00F1715C" w:rsidP="00FC6389">
          <w:pPr>
            <w:pStyle w:val="Zpat"/>
            <w:rPr>
              <w:rStyle w:val="slostrnky"/>
              <w:sz w:val="18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6B68D377" w:rsidR="00F1715C" w:rsidRPr="00190FAE" w:rsidRDefault="00711743" w:rsidP="00431A07">
          <w:pPr>
            <w:pStyle w:val="Druhdokumentu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>P1</w:t>
          </w:r>
          <w:r w:rsidR="00431A07">
            <w:rPr>
              <w:b w:val="0"/>
              <w:sz w:val="18"/>
              <w:szCs w:val="18"/>
            </w:rPr>
            <w:t>4</w:t>
          </w:r>
          <w:r>
            <w:rPr>
              <w:b w:val="0"/>
              <w:sz w:val="18"/>
              <w:szCs w:val="18"/>
            </w:rPr>
            <w:t xml:space="preserve"> Informace k elektronickému podávání soutěžních návrhů</w:t>
          </w: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3074735" w:rsidR="00F1715C" w:rsidRPr="00D6163D" w:rsidRDefault="00F1715C" w:rsidP="00FC6389">
    <w:pPr>
      <w:pStyle w:val="Zhlav"/>
      <w:rPr>
        <w:sz w:val="8"/>
        <w:szCs w:val="8"/>
      </w:rPr>
    </w:pP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99F5F1"/>
    <w:multiLevelType w:val="hybridMultilevel"/>
    <w:tmpl w:val="20E912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0BB97129"/>
    <w:multiLevelType w:val="hybridMultilevel"/>
    <w:tmpl w:val="F97816C4"/>
    <w:lvl w:ilvl="0" w:tplc="BB7C27FC">
      <w:start w:val="1"/>
      <w:numFmt w:val="lowerLetter"/>
      <w:lvlText w:val="%1)"/>
      <w:lvlJc w:val="left"/>
      <w:pPr>
        <w:ind w:left="1208" w:hanging="245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</w:rPr>
    </w:lvl>
    <w:lvl w:ilvl="1" w:tplc="90988DDA">
      <w:numFmt w:val="bullet"/>
      <w:lvlText w:val="•"/>
      <w:lvlJc w:val="left"/>
      <w:pPr>
        <w:ind w:left="2058" w:hanging="245"/>
      </w:pPr>
    </w:lvl>
    <w:lvl w:ilvl="2" w:tplc="83A82222">
      <w:numFmt w:val="bullet"/>
      <w:lvlText w:val="•"/>
      <w:lvlJc w:val="left"/>
      <w:pPr>
        <w:ind w:left="2917" w:hanging="245"/>
      </w:pPr>
    </w:lvl>
    <w:lvl w:ilvl="3" w:tplc="D3CE1F06">
      <w:numFmt w:val="bullet"/>
      <w:lvlText w:val="•"/>
      <w:lvlJc w:val="left"/>
      <w:pPr>
        <w:ind w:left="3776" w:hanging="245"/>
      </w:pPr>
    </w:lvl>
    <w:lvl w:ilvl="4" w:tplc="6F743428">
      <w:numFmt w:val="bullet"/>
      <w:lvlText w:val="•"/>
      <w:lvlJc w:val="left"/>
      <w:pPr>
        <w:ind w:left="4635" w:hanging="245"/>
      </w:pPr>
    </w:lvl>
    <w:lvl w:ilvl="5" w:tplc="2EACE4A8">
      <w:numFmt w:val="bullet"/>
      <w:lvlText w:val="•"/>
      <w:lvlJc w:val="left"/>
      <w:pPr>
        <w:ind w:left="5494" w:hanging="245"/>
      </w:pPr>
    </w:lvl>
    <w:lvl w:ilvl="6" w:tplc="9D0EC4D0">
      <w:numFmt w:val="bullet"/>
      <w:lvlText w:val="•"/>
      <w:lvlJc w:val="left"/>
      <w:pPr>
        <w:ind w:left="6352" w:hanging="245"/>
      </w:pPr>
    </w:lvl>
    <w:lvl w:ilvl="7" w:tplc="05AA9C0C">
      <w:numFmt w:val="bullet"/>
      <w:lvlText w:val="•"/>
      <w:lvlJc w:val="left"/>
      <w:pPr>
        <w:ind w:left="7211" w:hanging="245"/>
      </w:pPr>
    </w:lvl>
    <w:lvl w:ilvl="8" w:tplc="0EECBB6A">
      <w:numFmt w:val="bullet"/>
      <w:lvlText w:val="•"/>
      <w:lvlJc w:val="left"/>
      <w:pPr>
        <w:ind w:left="8070" w:hanging="245"/>
      </w:pPr>
    </w:lvl>
  </w:abstractNum>
  <w:abstractNum w:abstractNumId="4" w15:restartNumberingAfterBreak="0">
    <w:nsid w:val="13214B74"/>
    <w:multiLevelType w:val="hybridMultilevel"/>
    <w:tmpl w:val="E50EC5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BAF7420"/>
    <w:multiLevelType w:val="hybridMultilevel"/>
    <w:tmpl w:val="417031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1E3090"/>
    <w:multiLevelType w:val="hybridMultilevel"/>
    <w:tmpl w:val="BBEB22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BF76403"/>
    <w:multiLevelType w:val="multilevel"/>
    <w:tmpl w:val="0D34D660"/>
    <w:numStyleLink w:val="ListBulletmultilevel"/>
  </w:abstractNum>
  <w:abstractNum w:abstractNumId="11" w15:restartNumberingAfterBreak="0">
    <w:nsid w:val="344B4C44"/>
    <w:multiLevelType w:val="multilevel"/>
    <w:tmpl w:val="CABE99FC"/>
    <w:numStyleLink w:val="ListNumbermultilevel"/>
  </w:abstractNum>
  <w:abstractNum w:abstractNumId="12" w15:restartNumberingAfterBreak="0">
    <w:nsid w:val="34EE549F"/>
    <w:multiLevelType w:val="multilevel"/>
    <w:tmpl w:val="CABE99FC"/>
    <w:numStyleLink w:val="ListNumbermultilevel"/>
  </w:abstractNum>
  <w:abstractNum w:abstractNumId="13" w15:restartNumberingAfterBreak="0">
    <w:nsid w:val="49051E3B"/>
    <w:multiLevelType w:val="hybridMultilevel"/>
    <w:tmpl w:val="E226CBE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9EDF47D"/>
    <w:multiLevelType w:val="hybridMultilevel"/>
    <w:tmpl w:val="67BA3C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AAF0A8C"/>
    <w:multiLevelType w:val="multilevel"/>
    <w:tmpl w:val="0D34D660"/>
    <w:numStyleLink w:val="ListBulletmultilevel"/>
  </w:abstractNum>
  <w:abstractNum w:abstractNumId="16" w15:restartNumberingAfterBreak="0">
    <w:nsid w:val="74070991"/>
    <w:multiLevelType w:val="multilevel"/>
    <w:tmpl w:val="CABE99FC"/>
    <w:numStyleLink w:val="ListNumbermultilevel"/>
  </w:abstractNum>
  <w:abstractNum w:abstractNumId="17" w15:restartNumberingAfterBreak="0">
    <w:nsid w:val="7BDFCEAB"/>
    <w:multiLevelType w:val="hybridMultilevel"/>
    <w:tmpl w:val="E149FEC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D565097"/>
    <w:multiLevelType w:val="hybridMultilevel"/>
    <w:tmpl w:val="AF55C0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0565560">
    <w:abstractNumId w:val="5"/>
  </w:num>
  <w:num w:numId="2" w16cid:durableId="1811096994">
    <w:abstractNumId w:val="2"/>
  </w:num>
  <w:num w:numId="3" w16cid:durableId="310915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04794">
    <w:abstractNumId w:val="15"/>
  </w:num>
  <w:num w:numId="5" w16cid:durableId="1917783656">
    <w:abstractNumId w:val="7"/>
  </w:num>
  <w:num w:numId="6" w16cid:durableId="109521133">
    <w:abstractNumId w:val="10"/>
  </w:num>
  <w:num w:numId="7" w16cid:durableId="1451053613">
    <w:abstractNumId w:val="1"/>
  </w:num>
  <w:num w:numId="8" w16cid:durableId="1049307587">
    <w:abstractNumId w:val="11"/>
  </w:num>
  <w:num w:numId="9" w16cid:durableId="32850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20964">
    <w:abstractNumId w:val="10"/>
  </w:num>
  <w:num w:numId="11" w16cid:durableId="786313167">
    <w:abstractNumId w:val="2"/>
  </w:num>
  <w:num w:numId="12" w16cid:durableId="1680741127">
    <w:abstractNumId w:val="10"/>
  </w:num>
  <w:num w:numId="13" w16cid:durableId="373507278">
    <w:abstractNumId w:val="10"/>
  </w:num>
  <w:num w:numId="14" w16cid:durableId="1249579570">
    <w:abstractNumId w:val="10"/>
  </w:num>
  <w:num w:numId="15" w16cid:durableId="2040079466">
    <w:abstractNumId w:val="10"/>
  </w:num>
  <w:num w:numId="16" w16cid:durableId="673263182">
    <w:abstractNumId w:val="16"/>
  </w:num>
  <w:num w:numId="17" w16cid:durableId="1452474940">
    <w:abstractNumId w:val="5"/>
  </w:num>
  <w:num w:numId="18" w16cid:durableId="1267690370">
    <w:abstractNumId w:val="16"/>
  </w:num>
  <w:num w:numId="19" w16cid:durableId="1683705910">
    <w:abstractNumId w:val="16"/>
  </w:num>
  <w:num w:numId="20" w16cid:durableId="247423979">
    <w:abstractNumId w:val="16"/>
  </w:num>
  <w:num w:numId="21" w16cid:durableId="1101607265">
    <w:abstractNumId w:val="16"/>
  </w:num>
  <w:num w:numId="22" w16cid:durableId="779226962">
    <w:abstractNumId w:val="10"/>
  </w:num>
  <w:num w:numId="23" w16cid:durableId="1076053142">
    <w:abstractNumId w:val="2"/>
  </w:num>
  <w:num w:numId="24" w16cid:durableId="1342472070">
    <w:abstractNumId w:val="10"/>
  </w:num>
  <w:num w:numId="25" w16cid:durableId="1342782855">
    <w:abstractNumId w:val="10"/>
  </w:num>
  <w:num w:numId="26" w16cid:durableId="1776366654">
    <w:abstractNumId w:val="10"/>
  </w:num>
  <w:num w:numId="27" w16cid:durableId="459416658">
    <w:abstractNumId w:val="10"/>
  </w:num>
  <w:num w:numId="28" w16cid:durableId="757023048">
    <w:abstractNumId w:val="16"/>
  </w:num>
  <w:num w:numId="29" w16cid:durableId="350256393">
    <w:abstractNumId w:val="5"/>
  </w:num>
  <w:num w:numId="30" w16cid:durableId="316344781">
    <w:abstractNumId w:val="16"/>
  </w:num>
  <w:num w:numId="31" w16cid:durableId="829835992">
    <w:abstractNumId w:val="16"/>
  </w:num>
  <w:num w:numId="32" w16cid:durableId="222184471">
    <w:abstractNumId w:val="16"/>
  </w:num>
  <w:num w:numId="33" w16cid:durableId="582421390">
    <w:abstractNumId w:val="16"/>
  </w:num>
  <w:num w:numId="34" w16cid:durableId="1239513823">
    <w:abstractNumId w:val="3"/>
  </w:num>
  <w:num w:numId="35" w16cid:durableId="337389056">
    <w:abstractNumId w:val="14"/>
  </w:num>
  <w:num w:numId="36" w16cid:durableId="1972011006">
    <w:abstractNumId w:val="18"/>
  </w:num>
  <w:num w:numId="37" w16cid:durableId="1277710039">
    <w:abstractNumId w:val="13"/>
  </w:num>
  <w:num w:numId="38" w16cid:durableId="217590410">
    <w:abstractNumId w:val="9"/>
  </w:num>
  <w:num w:numId="39" w16cid:durableId="1556355897">
    <w:abstractNumId w:val="6"/>
  </w:num>
  <w:num w:numId="40" w16cid:durableId="1393239154">
    <w:abstractNumId w:val="0"/>
  </w:num>
  <w:num w:numId="41" w16cid:durableId="974063908">
    <w:abstractNumId w:val="17"/>
  </w:num>
  <w:num w:numId="42" w16cid:durableId="1085960534">
    <w:abstractNumId w:val="4"/>
  </w:num>
  <w:num w:numId="43" w16cid:durableId="76981249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1101C"/>
    <w:rsid w:val="00040D8F"/>
    <w:rsid w:val="00072C1E"/>
    <w:rsid w:val="00073BBA"/>
    <w:rsid w:val="00097C50"/>
    <w:rsid w:val="000E23A7"/>
    <w:rsid w:val="0010693F"/>
    <w:rsid w:val="00114472"/>
    <w:rsid w:val="00115FEF"/>
    <w:rsid w:val="00154352"/>
    <w:rsid w:val="001550BC"/>
    <w:rsid w:val="001605B9"/>
    <w:rsid w:val="00170EC5"/>
    <w:rsid w:val="001747C1"/>
    <w:rsid w:val="001815B3"/>
    <w:rsid w:val="00184743"/>
    <w:rsid w:val="00190C13"/>
    <w:rsid w:val="00190FAE"/>
    <w:rsid w:val="00197D6A"/>
    <w:rsid w:val="001C617D"/>
    <w:rsid w:val="00207DF5"/>
    <w:rsid w:val="00280E07"/>
    <w:rsid w:val="002949E0"/>
    <w:rsid w:val="002C31BF"/>
    <w:rsid w:val="002D08B1"/>
    <w:rsid w:val="002D21D5"/>
    <w:rsid w:val="002D725B"/>
    <w:rsid w:val="002E0CD7"/>
    <w:rsid w:val="002F7883"/>
    <w:rsid w:val="00317055"/>
    <w:rsid w:val="00341DCF"/>
    <w:rsid w:val="003503EC"/>
    <w:rsid w:val="00357BC6"/>
    <w:rsid w:val="00391655"/>
    <w:rsid w:val="003956C6"/>
    <w:rsid w:val="003F470E"/>
    <w:rsid w:val="00431A07"/>
    <w:rsid w:val="00441430"/>
    <w:rsid w:val="00450F07"/>
    <w:rsid w:val="00453CD3"/>
    <w:rsid w:val="00460660"/>
    <w:rsid w:val="00481247"/>
    <w:rsid w:val="00486107"/>
    <w:rsid w:val="00491827"/>
    <w:rsid w:val="00495279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0C9A"/>
    <w:rsid w:val="00553375"/>
    <w:rsid w:val="00557C28"/>
    <w:rsid w:val="005736B7"/>
    <w:rsid w:val="00575E5A"/>
    <w:rsid w:val="005F1404"/>
    <w:rsid w:val="0061068E"/>
    <w:rsid w:val="00614973"/>
    <w:rsid w:val="00617AA9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11743"/>
    <w:rsid w:val="00723ED1"/>
    <w:rsid w:val="00743525"/>
    <w:rsid w:val="0076286B"/>
    <w:rsid w:val="00766846"/>
    <w:rsid w:val="0077673A"/>
    <w:rsid w:val="007846E1"/>
    <w:rsid w:val="007B570C"/>
    <w:rsid w:val="007C589B"/>
    <w:rsid w:val="007E3C19"/>
    <w:rsid w:val="007E4A6E"/>
    <w:rsid w:val="007F56A7"/>
    <w:rsid w:val="00807DD0"/>
    <w:rsid w:val="008145D7"/>
    <w:rsid w:val="008659F3"/>
    <w:rsid w:val="008743FD"/>
    <w:rsid w:val="00886D4B"/>
    <w:rsid w:val="00895406"/>
    <w:rsid w:val="008A3568"/>
    <w:rsid w:val="008D03B9"/>
    <w:rsid w:val="008D30D8"/>
    <w:rsid w:val="008F128C"/>
    <w:rsid w:val="008F18D6"/>
    <w:rsid w:val="008F5599"/>
    <w:rsid w:val="00904780"/>
    <w:rsid w:val="009072B6"/>
    <w:rsid w:val="00910A74"/>
    <w:rsid w:val="00922385"/>
    <w:rsid w:val="009223DF"/>
    <w:rsid w:val="00923DE9"/>
    <w:rsid w:val="00936091"/>
    <w:rsid w:val="00940D8A"/>
    <w:rsid w:val="009472E5"/>
    <w:rsid w:val="009524F6"/>
    <w:rsid w:val="00960F14"/>
    <w:rsid w:val="00962258"/>
    <w:rsid w:val="009678B7"/>
    <w:rsid w:val="009833E1"/>
    <w:rsid w:val="00983967"/>
    <w:rsid w:val="00992D9C"/>
    <w:rsid w:val="00996CB8"/>
    <w:rsid w:val="009A5411"/>
    <w:rsid w:val="009B14A9"/>
    <w:rsid w:val="009B2E97"/>
    <w:rsid w:val="009D5C87"/>
    <w:rsid w:val="009E07F4"/>
    <w:rsid w:val="009F392E"/>
    <w:rsid w:val="00A6177B"/>
    <w:rsid w:val="00A66136"/>
    <w:rsid w:val="00A95138"/>
    <w:rsid w:val="00AA4CBB"/>
    <w:rsid w:val="00AA65FA"/>
    <w:rsid w:val="00AA7351"/>
    <w:rsid w:val="00AB76CF"/>
    <w:rsid w:val="00AD056F"/>
    <w:rsid w:val="00AD6731"/>
    <w:rsid w:val="00B15D0D"/>
    <w:rsid w:val="00B75EE1"/>
    <w:rsid w:val="00B77481"/>
    <w:rsid w:val="00B80024"/>
    <w:rsid w:val="00B8518B"/>
    <w:rsid w:val="00BD7E91"/>
    <w:rsid w:val="00C02D0A"/>
    <w:rsid w:val="00C03A6E"/>
    <w:rsid w:val="00C17A08"/>
    <w:rsid w:val="00C44F6A"/>
    <w:rsid w:val="00C47AE3"/>
    <w:rsid w:val="00C849A6"/>
    <w:rsid w:val="00CD1FC4"/>
    <w:rsid w:val="00D21061"/>
    <w:rsid w:val="00D4108E"/>
    <w:rsid w:val="00D6163D"/>
    <w:rsid w:val="00D61705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43282"/>
    <w:rsid w:val="00E75DFF"/>
    <w:rsid w:val="00EB0EDA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5585C"/>
    <w:rsid w:val="00F659EB"/>
    <w:rsid w:val="00F86BA6"/>
    <w:rsid w:val="00FC1EDD"/>
    <w:rsid w:val="00FC638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aliases w:val="fn"/>
    <w:basedOn w:val="Normln"/>
    <w:link w:val="TextpoznpodarouChar"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Nad,Odstavec_muj,Odstavec cíl se seznamem,Odstavec se seznamem5,Odrážky,List Paragraph (Czech Tourism),xxxxx,Odrazky,Bullet List,lp1,Puce,Use Case List Paragraph,Heading2,Bullet for no #'s,Body Bullet,List bullet,List Paragraph 1,Re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(Czech Tourism) Char,xxxxx Char,Odrazky Char,Bullet List Char,lp1 Char,Puce Char,Use Case List Paragraph Char"/>
    <w:link w:val="Odstavecseseznamem"/>
    <w:uiPriority w:val="34"/>
    <w:qFormat/>
    <w:rsid w:val="009D5C87"/>
  </w:style>
  <w:style w:type="character" w:styleId="Znakapoznpodarou">
    <w:name w:val="footnote reference"/>
    <w:rsid w:val="009D5C87"/>
    <w:rPr>
      <w:vertAlign w:val="superscript"/>
    </w:rPr>
  </w:style>
  <w:style w:type="paragraph" w:customStyle="1" w:styleId="TableParagraph">
    <w:name w:val="Table Paragraph"/>
    <w:basedOn w:val="Normln"/>
    <w:uiPriority w:val="99"/>
    <w:rsid w:val="009D5C87"/>
    <w:pPr>
      <w:widowControl w:val="0"/>
      <w:autoSpaceDE w:val="0"/>
      <w:autoSpaceDN w:val="0"/>
      <w:spacing w:before="0" w:after="0" w:line="240" w:lineRule="auto"/>
    </w:pPr>
    <w:rPr>
      <w:rFonts w:ascii="Tahoma" w:eastAsia="Calibri" w:hAnsi="Tahoma" w:cs="Tahoma"/>
      <w:sz w:val="22"/>
      <w:szCs w:val="22"/>
      <w:lang w:eastAsia="cs-CZ"/>
    </w:rPr>
  </w:style>
  <w:style w:type="paragraph" w:customStyle="1" w:styleId="Default">
    <w:name w:val="Default"/>
    <w:rsid w:val="007117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95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tsl.3xasecurity.com/tools/index.jsp%2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spravazeleznic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spravazeleznic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36737C85E94B0F44916F9E96242835C7" ma:contentTypeVersion="0" ma:contentTypeDescription="Typ obsahu - Dokument" ma:contentTypeScope="" ma:versionID="c1a3979a283ed76f10bf3a2052cd31d2">
  <xsd:schema xmlns:xsd="http://www.w3.org/2001/XMLSchema" xmlns:xs="http://www.w3.org/2001/XMLSchema" xmlns:p="http://schemas.microsoft.com/office/2006/metadata/properties" xmlns:ns2="742dffe4-17d6-4c8a-97e3-2e93858c158d" targetNamespace="http://schemas.microsoft.com/office/2006/metadata/properties" ma:root="true" ma:fieldsID="b742778d90271a1bd916832b913fa696" ns2:_="">
    <xsd:import namespace="742dffe4-17d6-4c8a-97e3-2e93858c158d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ffe4-17d6-4c8a-97e3-2e93858c158d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SchvalilPublish xmlns="742dffe4-17d6-4c8a-97e3-2e93858c158d">
      <UserInfo>
        <DisplayName/>
        <AccountId xsi:nil="true"/>
        <AccountType/>
      </UserInfo>
    </SchvalilPublish>
    <RizeniPublish xmlns="742dffe4-17d6-4c8a-97e3-2e93858c158d" xsi:nil="true" Resolved="true"/>
    <PoznamkaDokumentyPublish xmlns="742dffe4-17d6-4c8a-97e3-2e93858c158d" xsi:nil="true"/>
    <DruhDokumentuPublish xmlns="742dffe4-17d6-4c8a-97e3-2e93858c158d" xsi:nil="true"/>
    <DorucenaPostaPriloha xmlns="742dffe4-17d6-4c8a-97e3-2e93858c158d" xsi:nil="true"/>
    <KlicovaSlovaPublish xmlns="742dffe4-17d6-4c8a-97e3-2e93858c158d" xsi:nil="true"/>
    <StavSchvalovaniPublish xmlns="742dffe4-17d6-4c8a-97e3-2e93858c158d" xsi:nil="true"/>
    <KlientPublish xmlns="742dffe4-17d6-4c8a-97e3-2e93858c158d" xsi:nil="true" Resolved="true"/>
    <NazevSouboruProtistranyPublish xmlns="742dffe4-17d6-4c8a-97e3-2e93858c158d" xsi:nil="true"/>
    <DokumentIdPublish xmlns="742dffe4-17d6-4c8a-97e3-2e93858c158d" xsi:nil="true"/>
    <PripadPublish xmlns="742dffe4-17d6-4c8a-97e3-2e93858c158d" xsi:nil="true" Resolved="true"/>
    <StavDokumentuPublish xmlns="742dffe4-17d6-4c8a-97e3-2e93858c158d" xsi:nil="true"/>
    <MailIdPublish xmlns="742dffe4-17d6-4c8a-97e3-2e93858c158d" xsi:nil="true"/>
  </documentManagement>
</p:properties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E9585-0BD9-4C90-8657-5FFA2C70D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dffe4-17d6-4c8a-97e3-2e93858c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DB5D7-25AF-4FCC-88FB-BF351B918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742dffe4-17d6-4c8a-97e3-2e93858c1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C:\Users\HerdovaV\Desktop\vzory new 2\Čestné prohlášení\hlavickovy-papir.dotx</Template>
  <TotalTime>43</TotalTime>
  <Pages>2</Pages>
  <Words>787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Daniš Radek</cp:lastModifiedBy>
  <cp:revision>9</cp:revision>
  <cp:lastPrinted>2017-11-28T17:18:00Z</cp:lastPrinted>
  <dcterms:created xsi:type="dcterms:W3CDTF">2024-09-05T15:06:00Z</dcterms:created>
  <dcterms:modified xsi:type="dcterms:W3CDTF">2024-10-31T10:29:00Z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0x0101004E9B915608C340D3A23D3BC32C8201110036737C85E94B0F44916F9E96242835C7</vt:lpwstr>
  </property>
  <property fmtid="{D5CDD505-2E9C-101B-9397-08002B2CF9AE}" pid="3" name="URL">
    <vt:lpwstr/>
  </property>
</Properties>
</file>