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6B33D2B9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45B63" w:rsidRPr="00F45B63">
        <w:rPr>
          <w:rFonts w:ascii="Verdana" w:hAnsi="Verdana"/>
          <w:sz w:val="18"/>
          <w:szCs w:val="18"/>
        </w:rPr>
        <w:t>Nákup sněhové frézy na dvoucestné rypadlo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70BE7" w14:textId="3BC1DEA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45B63" w:rsidRPr="00F45B6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0BDF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5A19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45B63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590BDF"/>
    <w:rsid w:val="00596265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6265"/>
    <w:rPr>
      <w:color w:val="808080"/>
    </w:rPr>
  </w:style>
  <w:style w:type="paragraph" w:customStyle="1" w:styleId="D6951134875F4F838C0C4016D75BF1D7">
    <w:name w:val="D6951134875F4F838C0C4016D75BF1D7"/>
    <w:rsid w:val="0059626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2016-08-01T07:54:00Z</cp:lastPrinted>
  <dcterms:created xsi:type="dcterms:W3CDTF">2020-01-31T12:42:00Z</dcterms:created>
  <dcterms:modified xsi:type="dcterms:W3CDTF">2025-05-29T11:52:00Z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