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5EAB54E5" w:rsidR="00BF54FE" w:rsidRPr="00D61BB3" w:rsidRDefault="00BB4E04" w:rsidP="006C2343">
          <w:pPr>
            <w:pStyle w:val="Tituldatum"/>
            <w:rPr>
              <w:rStyle w:val="Nzevakce"/>
            </w:rPr>
          </w:pPr>
          <w:r w:rsidRPr="007757F9">
            <w:rPr>
              <w:rStyle w:val="Nzevakce"/>
            </w:rPr>
            <w:t>Oprava přejezdového zabezpečovacího zařízení</w:t>
          </w:r>
          <w:r w:rsidR="005A01C4" w:rsidRPr="007757F9">
            <w:rPr>
              <w:rStyle w:val="Nzevakce"/>
            </w:rPr>
            <w:t xml:space="preserve"> </w:t>
          </w:r>
          <w:r w:rsidRPr="007757F9">
            <w:rPr>
              <w:rStyle w:val="Nzevakce"/>
            </w:rPr>
            <w:t>na přejezdu P816</w:t>
          </w:r>
          <w:r w:rsidR="007757F9" w:rsidRPr="007757F9">
            <w:rPr>
              <w:rStyle w:val="Nzevakce"/>
            </w:rPr>
            <w:t>7</w:t>
          </w:r>
          <w:r w:rsidRPr="007757F9">
            <w:rPr>
              <w:rStyle w:val="Nzevakce"/>
            </w:rPr>
            <w:t xml:space="preserve"> v km 15</w:t>
          </w:r>
          <w:r w:rsidR="007757F9" w:rsidRPr="007757F9">
            <w:rPr>
              <w:rStyle w:val="Nzevakce"/>
            </w:rPr>
            <w:t>1</w:t>
          </w:r>
          <w:r w:rsidRPr="007757F9">
            <w:rPr>
              <w:rStyle w:val="Nzevakce"/>
            </w:rPr>
            <w:t>,</w:t>
          </w:r>
          <w:r w:rsidR="007757F9" w:rsidRPr="007757F9">
            <w:rPr>
              <w:rStyle w:val="Nzevakce"/>
            </w:rPr>
            <w:t>352</w:t>
          </w:r>
          <w:r w:rsidR="007757F9" w:rsidRPr="007757F9">
            <w:rPr>
              <w:rStyle w:val="Nzevakce"/>
            </w:rPr>
            <w:br/>
          </w:r>
          <w:r w:rsidRPr="007757F9">
            <w:rPr>
              <w:rStyle w:val="Nzevakce"/>
            </w:rPr>
            <w:t>v úseku Otrokovice - Napajedla</w:t>
          </w:r>
          <w:r w:rsidRPr="007757F9">
            <w:rPr>
              <w:rStyle w:val="Nzevakce"/>
            </w:rPr>
            <w:br/>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185E82EA" w:rsidR="00826B7B" w:rsidRPr="006C2343" w:rsidRDefault="006C2343" w:rsidP="006C2343">
      <w:pPr>
        <w:pStyle w:val="Tituldatum"/>
      </w:pPr>
      <w:r w:rsidRPr="006C2343">
        <w:t xml:space="preserve">Datum vydání: </w:t>
      </w:r>
      <w:r w:rsidRPr="006C2343">
        <w:tab/>
      </w:r>
      <w:bookmarkStart w:id="2" w:name="_Hlk158274943"/>
      <w:r w:rsidR="007757F9">
        <w:t>20</w:t>
      </w:r>
      <w:r w:rsidR="00C56FB9" w:rsidRPr="002613BF">
        <w:t>.</w:t>
      </w:r>
      <w:r w:rsidR="005170AC" w:rsidRPr="002613BF">
        <w:t xml:space="preserve"> </w:t>
      </w:r>
      <w:r w:rsidR="002613BF" w:rsidRPr="002613BF">
        <w:t>04</w:t>
      </w:r>
      <w:r w:rsidR="00C56FB9" w:rsidRPr="002613BF">
        <w:t>.</w:t>
      </w:r>
      <w:r w:rsidR="005170AC" w:rsidRPr="002613BF">
        <w:t xml:space="preserve"> </w:t>
      </w:r>
      <w:r w:rsidR="00C56FB9" w:rsidRPr="002613BF">
        <w:t>202</w:t>
      </w:r>
      <w:r w:rsidR="002613BF" w:rsidRPr="002613BF">
        <w:t>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6E87101B"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8038E4">
          <w:rPr>
            <w:noProof/>
            <w:webHidden/>
          </w:rPr>
          <w:t>2</w:t>
        </w:r>
        <w:r w:rsidR="005F1783">
          <w:rPr>
            <w:noProof/>
            <w:webHidden/>
          </w:rPr>
          <w:fldChar w:fldCharType="end"/>
        </w:r>
      </w:hyperlink>
    </w:p>
    <w:p w14:paraId="242ADA82" w14:textId="4C761278"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Pr="00516F54">
          <w:rPr>
            <w:rStyle w:val="Hypertextovodkaz"/>
          </w:rPr>
          <w:t>Pojmy a definice</w:t>
        </w:r>
        <w:r>
          <w:rPr>
            <w:noProof/>
            <w:webHidden/>
          </w:rPr>
          <w:tab/>
        </w:r>
        <w:r>
          <w:rPr>
            <w:noProof/>
            <w:webHidden/>
          </w:rPr>
          <w:fldChar w:fldCharType="begin"/>
        </w:r>
        <w:r>
          <w:rPr>
            <w:noProof/>
            <w:webHidden/>
          </w:rPr>
          <w:instrText xml:space="preserve"> PAGEREF _Toc158273061 \h </w:instrText>
        </w:r>
        <w:r>
          <w:rPr>
            <w:noProof/>
            <w:webHidden/>
          </w:rPr>
        </w:r>
        <w:r>
          <w:rPr>
            <w:noProof/>
            <w:webHidden/>
          </w:rPr>
          <w:fldChar w:fldCharType="separate"/>
        </w:r>
        <w:r w:rsidR="008038E4">
          <w:rPr>
            <w:noProof/>
            <w:webHidden/>
          </w:rPr>
          <w:t>3</w:t>
        </w:r>
        <w:r>
          <w:rPr>
            <w:noProof/>
            <w:webHidden/>
          </w:rPr>
          <w:fldChar w:fldCharType="end"/>
        </w:r>
      </w:hyperlink>
    </w:p>
    <w:p w14:paraId="1B0D844C" w14:textId="7A339BDA"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Pr="00516F54">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SPECIFIKACE PŘEDMĚTU DÍLA</w:t>
        </w:r>
        <w:r>
          <w:rPr>
            <w:noProof/>
            <w:webHidden/>
          </w:rPr>
          <w:tab/>
        </w:r>
        <w:r>
          <w:rPr>
            <w:noProof/>
            <w:webHidden/>
          </w:rPr>
          <w:fldChar w:fldCharType="begin"/>
        </w:r>
        <w:r>
          <w:rPr>
            <w:noProof/>
            <w:webHidden/>
          </w:rPr>
          <w:instrText xml:space="preserve"> PAGEREF _Toc158273062 \h </w:instrText>
        </w:r>
        <w:r>
          <w:rPr>
            <w:noProof/>
            <w:webHidden/>
          </w:rPr>
        </w:r>
        <w:r>
          <w:rPr>
            <w:noProof/>
            <w:webHidden/>
          </w:rPr>
          <w:fldChar w:fldCharType="separate"/>
        </w:r>
        <w:r w:rsidR="008038E4">
          <w:rPr>
            <w:noProof/>
            <w:webHidden/>
          </w:rPr>
          <w:t>4</w:t>
        </w:r>
        <w:r>
          <w:rPr>
            <w:noProof/>
            <w:webHidden/>
          </w:rPr>
          <w:fldChar w:fldCharType="end"/>
        </w:r>
      </w:hyperlink>
    </w:p>
    <w:p w14:paraId="70990DA1" w14:textId="2F5AD53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Pr="00855EAA">
          <w:rPr>
            <w:rStyle w:val="Hypertextovodkaz"/>
            <w:b w:val="0"/>
            <w:bCs w:val="0"/>
          </w:rPr>
          <w:t>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Účel a rozsah předmětu Díla</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_Toc158273063 \h </w:instrText>
        </w:r>
        <w:r w:rsidRPr="00855EAA">
          <w:rPr>
            <w:b w:val="0"/>
            <w:bCs w:val="0"/>
            <w:noProof/>
            <w:webHidden/>
          </w:rPr>
        </w:r>
        <w:r w:rsidRPr="00855EAA">
          <w:rPr>
            <w:b w:val="0"/>
            <w:bCs w:val="0"/>
            <w:noProof/>
            <w:webHidden/>
          </w:rPr>
          <w:fldChar w:fldCharType="separate"/>
        </w:r>
        <w:r w:rsidR="008038E4">
          <w:rPr>
            <w:b w:val="0"/>
            <w:bCs w:val="0"/>
            <w:noProof/>
            <w:webHidden/>
          </w:rPr>
          <w:t>4</w:t>
        </w:r>
        <w:r w:rsidRPr="00855EAA">
          <w:rPr>
            <w:b w:val="0"/>
            <w:bCs w:val="0"/>
            <w:noProof/>
            <w:webHidden/>
          </w:rPr>
          <w:fldChar w:fldCharType="end"/>
        </w:r>
      </w:hyperlink>
    </w:p>
    <w:p w14:paraId="3AACD845" w14:textId="667A7E3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Pr="00855EAA">
          <w:rPr>
            <w:rStyle w:val="Hypertextovodkaz"/>
            <w:b w:val="0"/>
            <w:bCs w:val="0"/>
          </w:rPr>
          <w:t>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Umístění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_Toc158273064 \h </w:instrText>
        </w:r>
        <w:r w:rsidRPr="00855EAA">
          <w:rPr>
            <w:b w:val="0"/>
            <w:bCs w:val="0"/>
            <w:noProof/>
            <w:webHidden/>
          </w:rPr>
        </w:r>
        <w:r w:rsidRPr="00855EAA">
          <w:rPr>
            <w:b w:val="0"/>
            <w:bCs w:val="0"/>
            <w:noProof/>
            <w:webHidden/>
          </w:rPr>
          <w:fldChar w:fldCharType="separate"/>
        </w:r>
        <w:r w:rsidR="008038E4">
          <w:rPr>
            <w:b w:val="0"/>
            <w:bCs w:val="0"/>
            <w:noProof/>
            <w:webHidden/>
          </w:rPr>
          <w:t>4</w:t>
        </w:r>
        <w:r w:rsidRPr="00855EAA">
          <w:rPr>
            <w:b w:val="0"/>
            <w:bCs w:val="0"/>
            <w:noProof/>
            <w:webHidden/>
          </w:rPr>
          <w:fldChar w:fldCharType="end"/>
        </w:r>
      </w:hyperlink>
    </w:p>
    <w:p w14:paraId="13F18F6F" w14:textId="23828DD8"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Pr="005F1783">
          <w:rPr>
            <w:rStyle w:val="Hypertextovodkaz"/>
            <w:bCs/>
          </w:rPr>
          <w:t>2.</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PŘEHLED VÝCHOZÍCH PODKLADŮ</w:t>
        </w:r>
        <w:r w:rsidRPr="005F1783">
          <w:rPr>
            <w:bCs/>
            <w:noProof/>
            <w:webHidden/>
          </w:rPr>
          <w:tab/>
        </w:r>
        <w:r w:rsidRPr="005F1783">
          <w:rPr>
            <w:bCs/>
            <w:noProof/>
            <w:webHidden/>
          </w:rPr>
          <w:fldChar w:fldCharType="begin"/>
        </w:r>
        <w:r w:rsidRPr="005F1783">
          <w:rPr>
            <w:bCs/>
            <w:noProof/>
            <w:webHidden/>
          </w:rPr>
          <w:instrText xml:space="preserve"> PAGEREF _Toc158273065 \h </w:instrText>
        </w:r>
        <w:r w:rsidRPr="005F1783">
          <w:rPr>
            <w:bCs/>
            <w:noProof/>
            <w:webHidden/>
          </w:rPr>
        </w:r>
        <w:r w:rsidRPr="005F1783">
          <w:rPr>
            <w:bCs/>
            <w:noProof/>
            <w:webHidden/>
          </w:rPr>
          <w:fldChar w:fldCharType="separate"/>
        </w:r>
        <w:r w:rsidR="008038E4">
          <w:rPr>
            <w:bCs/>
            <w:noProof/>
            <w:webHidden/>
          </w:rPr>
          <w:t>4</w:t>
        </w:r>
        <w:r w:rsidRPr="005F1783">
          <w:rPr>
            <w:bCs/>
            <w:noProof/>
            <w:webHidden/>
          </w:rPr>
          <w:fldChar w:fldCharType="end"/>
        </w:r>
      </w:hyperlink>
    </w:p>
    <w:p w14:paraId="351849ED" w14:textId="75860A8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Pr="00855EAA">
          <w:rPr>
            <w:rStyle w:val="Hypertextovodkaz"/>
            <w:b w:val="0"/>
            <w:bCs w:val="0"/>
          </w:rPr>
          <w:t>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Projektová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_Toc158273066 \h </w:instrText>
        </w:r>
        <w:r w:rsidRPr="00855EAA">
          <w:rPr>
            <w:b w:val="0"/>
            <w:bCs w:val="0"/>
            <w:noProof/>
            <w:webHidden/>
          </w:rPr>
        </w:r>
        <w:r w:rsidRPr="00855EAA">
          <w:rPr>
            <w:b w:val="0"/>
            <w:bCs w:val="0"/>
            <w:noProof/>
            <w:webHidden/>
          </w:rPr>
          <w:fldChar w:fldCharType="separate"/>
        </w:r>
        <w:r w:rsidR="008038E4">
          <w:rPr>
            <w:b w:val="0"/>
            <w:bCs w:val="0"/>
            <w:noProof/>
            <w:webHidden/>
          </w:rPr>
          <w:t>4</w:t>
        </w:r>
        <w:r w:rsidRPr="00855EAA">
          <w:rPr>
            <w:b w:val="0"/>
            <w:bCs w:val="0"/>
            <w:noProof/>
            <w:webHidden/>
          </w:rPr>
          <w:fldChar w:fldCharType="end"/>
        </w:r>
      </w:hyperlink>
    </w:p>
    <w:p w14:paraId="7FD8D033" w14:textId="216EAA9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Pr="00855EAA">
          <w:rPr>
            <w:rStyle w:val="Hypertextovodkaz"/>
            <w:b w:val="0"/>
            <w:bCs w:val="0"/>
          </w:rPr>
          <w:t>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Související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_Toc158273067 \h </w:instrText>
        </w:r>
        <w:r w:rsidRPr="00855EAA">
          <w:rPr>
            <w:b w:val="0"/>
            <w:bCs w:val="0"/>
            <w:noProof/>
            <w:webHidden/>
          </w:rPr>
        </w:r>
        <w:r w:rsidRPr="00855EAA">
          <w:rPr>
            <w:b w:val="0"/>
            <w:bCs w:val="0"/>
            <w:noProof/>
            <w:webHidden/>
          </w:rPr>
          <w:fldChar w:fldCharType="separate"/>
        </w:r>
        <w:r w:rsidR="008038E4">
          <w:rPr>
            <w:b w:val="0"/>
            <w:bCs w:val="0"/>
            <w:noProof/>
            <w:webHidden/>
          </w:rPr>
          <w:t>4</w:t>
        </w:r>
        <w:r w:rsidRPr="00855EAA">
          <w:rPr>
            <w:b w:val="0"/>
            <w:bCs w:val="0"/>
            <w:noProof/>
            <w:webHidden/>
          </w:rPr>
          <w:fldChar w:fldCharType="end"/>
        </w:r>
      </w:hyperlink>
    </w:p>
    <w:p w14:paraId="3BB84331" w14:textId="24463BDB"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Pr="005F1783">
          <w:rPr>
            <w:rStyle w:val="Hypertextovodkaz"/>
            <w:bCs/>
          </w:rPr>
          <w:t>3.</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KOORDINACE S JINÝMI STAVBAMI</w:t>
        </w:r>
        <w:r w:rsidRPr="005F1783">
          <w:rPr>
            <w:bCs/>
            <w:noProof/>
            <w:webHidden/>
          </w:rPr>
          <w:tab/>
        </w:r>
        <w:r w:rsidRPr="005F1783">
          <w:rPr>
            <w:bCs/>
            <w:noProof/>
            <w:webHidden/>
          </w:rPr>
          <w:fldChar w:fldCharType="begin"/>
        </w:r>
        <w:r w:rsidRPr="005F1783">
          <w:rPr>
            <w:bCs/>
            <w:noProof/>
            <w:webHidden/>
          </w:rPr>
          <w:instrText xml:space="preserve"> PAGEREF _Toc158273068 \h </w:instrText>
        </w:r>
        <w:r w:rsidRPr="005F1783">
          <w:rPr>
            <w:bCs/>
            <w:noProof/>
            <w:webHidden/>
          </w:rPr>
        </w:r>
        <w:r w:rsidRPr="005F1783">
          <w:rPr>
            <w:bCs/>
            <w:noProof/>
            <w:webHidden/>
          </w:rPr>
          <w:fldChar w:fldCharType="separate"/>
        </w:r>
        <w:r w:rsidR="008038E4">
          <w:rPr>
            <w:bCs/>
            <w:noProof/>
            <w:webHidden/>
          </w:rPr>
          <w:t>4</w:t>
        </w:r>
        <w:r w:rsidRPr="005F1783">
          <w:rPr>
            <w:bCs/>
            <w:noProof/>
            <w:webHidden/>
          </w:rPr>
          <w:fldChar w:fldCharType="end"/>
        </w:r>
      </w:hyperlink>
    </w:p>
    <w:p w14:paraId="26F682A6" w14:textId="2ED53E1A"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Pr="005F1783">
          <w:rPr>
            <w:rStyle w:val="Hypertextovodkaz"/>
            <w:bCs/>
          </w:rPr>
          <w:t>4.</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Zvláštní TECHNICKÉ podmímky a požadavky na PROVEDENÍ DÍLA</w:t>
        </w:r>
        <w:r w:rsidRPr="005F1783">
          <w:rPr>
            <w:bCs/>
            <w:noProof/>
            <w:webHidden/>
          </w:rPr>
          <w:tab/>
        </w:r>
        <w:r w:rsidRPr="005F1783">
          <w:rPr>
            <w:bCs/>
            <w:noProof/>
            <w:webHidden/>
          </w:rPr>
          <w:fldChar w:fldCharType="begin"/>
        </w:r>
        <w:r w:rsidRPr="005F1783">
          <w:rPr>
            <w:bCs/>
            <w:noProof/>
            <w:webHidden/>
          </w:rPr>
          <w:instrText xml:space="preserve"> PAGEREF _Toc158273069 \h </w:instrText>
        </w:r>
        <w:r w:rsidRPr="005F1783">
          <w:rPr>
            <w:bCs/>
            <w:noProof/>
            <w:webHidden/>
          </w:rPr>
        </w:r>
        <w:r w:rsidRPr="005F1783">
          <w:rPr>
            <w:bCs/>
            <w:noProof/>
            <w:webHidden/>
          </w:rPr>
          <w:fldChar w:fldCharType="separate"/>
        </w:r>
        <w:r w:rsidR="008038E4">
          <w:rPr>
            <w:bCs/>
            <w:noProof/>
            <w:webHidden/>
          </w:rPr>
          <w:t>5</w:t>
        </w:r>
        <w:r w:rsidRPr="005F1783">
          <w:rPr>
            <w:bCs/>
            <w:noProof/>
            <w:webHidden/>
          </w:rPr>
          <w:fldChar w:fldCharType="end"/>
        </w:r>
      </w:hyperlink>
    </w:p>
    <w:p w14:paraId="59FED798" w14:textId="15BFA39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Pr="00855EAA">
          <w:rPr>
            <w:rStyle w:val="Hypertextovodkaz"/>
            <w:b w:val="0"/>
            <w:bCs w:val="0"/>
          </w:rPr>
          <w:t>4.1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Všeobecně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_Toc158273070 \h </w:instrText>
        </w:r>
        <w:r w:rsidRPr="00855EAA">
          <w:rPr>
            <w:b w:val="0"/>
            <w:bCs w:val="0"/>
            <w:noProof/>
            <w:webHidden/>
          </w:rPr>
        </w:r>
        <w:r w:rsidRPr="00855EAA">
          <w:rPr>
            <w:b w:val="0"/>
            <w:bCs w:val="0"/>
            <w:noProof/>
            <w:webHidden/>
          </w:rPr>
          <w:fldChar w:fldCharType="separate"/>
        </w:r>
        <w:r w:rsidR="008038E4">
          <w:rPr>
            <w:b w:val="0"/>
            <w:bCs w:val="0"/>
            <w:noProof/>
            <w:webHidden/>
          </w:rPr>
          <w:t>5</w:t>
        </w:r>
        <w:r w:rsidRPr="00855EAA">
          <w:rPr>
            <w:b w:val="0"/>
            <w:bCs w:val="0"/>
            <w:noProof/>
            <w:webHidden/>
          </w:rPr>
          <w:fldChar w:fldCharType="end"/>
        </w:r>
      </w:hyperlink>
    </w:p>
    <w:p w14:paraId="20A1D263" w14:textId="65CD5C7C"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Pr="00855EAA">
          <w:rPr>
            <w:rStyle w:val="Hypertextovodkaz"/>
            <w:b w:val="0"/>
            <w:bCs w:val="0"/>
          </w:rPr>
          <w:t>4.2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Zeměměřická činnost zhotovitele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_Toc158273071 \h </w:instrText>
        </w:r>
        <w:r w:rsidRPr="00855EAA">
          <w:rPr>
            <w:b w:val="0"/>
            <w:bCs w:val="0"/>
            <w:noProof/>
            <w:webHidden/>
          </w:rPr>
        </w:r>
        <w:r w:rsidRPr="00855EAA">
          <w:rPr>
            <w:b w:val="0"/>
            <w:bCs w:val="0"/>
            <w:noProof/>
            <w:webHidden/>
          </w:rPr>
          <w:fldChar w:fldCharType="separate"/>
        </w:r>
        <w:r w:rsidR="008038E4">
          <w:rPr>
            <w:b w:val="0"/>
            <w:bCs w:val="0"/>
            <w:noProof/>
            <w:webHidden/>
          </w:rPr>
          <w:t>11</w:t>
        </w:r>
        <w:r w:rsidRPr="00855EAA">
          <w:rPr>
            <w:b w:val="0"/>
            <w:bCs w:val="0"/>
            <w:noProof/>
            <w:webHidden/>
          </w:rPr>
          <w:fldChar w:fldCharType="end"/>
        </w:r>
      </w:hyperlink>
    </w:p>
    <w:p w14:paraId="7B10F694" w14:textId="3205A15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Pr="00855EAA">
          <w:rPr>
            <w:rStyle w:val="Hypertextovodkaz"/>
            <w:b w:val="0"/>
            <w:bCs w:val="0"/>
          </w:rPr>
          <w:t>4.3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Doklady překládané zhotovitelem</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_Toc158273072 \h </w:instrText>
        </w:r>
        <w:r w:rsidRPr="00855EAA">
          <w:rPr>
            <w:b w:val="0"/>
            <w:bCs w:val="0"/>
            <w:noProof/>
            <w:webHidden/>
          </w:rPr>
        </w:r>
        <w:r w:rsidRPr="00855EAA">
          <w:rPr>
            <w:b w:val="0"/>
            <w:bCs w:val="0"/>
            <w:noProof/>
            <w:webHidden/>
          </w:rPr>
          <w:fldChar w:fldCharType="separate"/>
        </w:r>
        <w:r w:rsidR="008038E4">
          <w:rPr>
            <w:b w:val="0"/>
            <w:bCs w:val="0"/>
            <w:noProof/>
            <w:webHidden/>
          </w:rPr>
          <w:t>13</w:t>
        </w:r>
        <w:r w:rsidRPr="00855EAA">
          <w:rPr>
            <w:b w:val="0"/>
            <w:bCs w:val="0"/>
            <w:noProof/>
            <w:webHidden/>
          </w:rPr>
          <w:fldChar w:fldCharType="end"/>
        </w:r>
      </w:hyperlink>
    </w:p>
    <w:p w14:paraId="54D08B11" w14:textId="3CE43A1C"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Pr="00855EAA">
          <w:rPr>
            <w:rStyle w:val="Hypertextovodkaz"/>
            <w:b w:val="0"/>
            <w:bCs w:val="0"/>
          </w:rPr>
          <w:t>4.4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zhotovitele pro stavbu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_Toc158273073 \h </w:instrText>
        </w:r>
        <w:r w:rsidRPr="00855EAA">
          <w:rPr>
            <w:b w:val="0"/>
            <w:bCs w:val="0"/>
            <w:noProof/>
            <w:webHidden/>
          </w:rPr>
        </w:r>
        <w:r w:rsidRPr="00855EAA">
          <w:rPr>
            <w:b w:val="0"/>
            <w:bCs w:val="0"/>
            <w:noProof/>
            <w:webHidden/>
          </w:rPr>
          <w:fldChar w:fldCharType="separate"/>
        </w:r>
        <w:r w:rsidR="008038E4">
          <w:rPr>
            <w:b w:val="0"/>
            <w:bCs w:val="0"/>
            <w:noProof/>
            <w:webHidden/>
          </w:rPr>
          <w:t>13</w:t>
        </w:r>
        <w:r w:rsidRPr="00855EAA">
          <w:rPr>
            <w:b w:val="0"/>
            <w:bCs w:val="0"/>
            <w:noProof/>
            <w:webHidden/>
          </w:rPr>
          <w:fldChar w:fldCharType="end"/>
        </w:r>
      </w:hyperlink>
    </w:p>
    <w:p w14:paraId="5F73FC64" w14:textId="50EE3EB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Pr="00855EAA">
          <w:rPr>
            <w:rStyle w:val="Hypertextovodkaz"/>
            <w:b w:val="0"/>
            <w:bCs w:val="0"/>
          </w:rPr>
          <w:t>4.5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skutečného provedení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_Toc158273074 \h </w:instrText>
        </w:r>
        <w:r w:rsidRPr="00855EAA">
          <w:rPr>
            <w:b w:val="0"/>
            <w:bCs w:val="0"/>
            <w:noProof/>
            <w:webHidden/>
          </w:rPr>
        </w:r>
        <w:r w:rsidRPr="00855EAA">
          <w:rPr>
            <w:b w:val="0"/>
            <w:bCs w:val="0"/>
            <w:noProof/>
            <w:webHidden/>
          </w:rPr>
          <w:fldChar w:fldCharType="separate"/>
        </w:r>
        <w:r w:rsidR="008038E4">
          <w:rPr>
            <w:b w:val="0"/>
            <w:bCs w:val="0"/>
            <w:noProof/>
            <w:webHidden/>
          </w:rPr>
          <w:t>14</w:t>
        </w:r>
        <w:r w:rsidRPr="00855EAA">
          <w:rPr>
            <w:b w:val="0"/>
            <w:bCs w:val="0"/>
            <w:noProof/>
            <w:webHidden/>
          </w:rPr>
          <w:fldChar w:fldCharType="end"/>
        </w:r>
      </w:hyperlink>
    </w:p>
    <w:p w14:paraId="7FA673C6" w14:textId="02B516C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Pr="00855EAA">
          <w:rPr>
            <w:rStyle w:val="Hypertextovodkaz"/>
            <w:b w:val="0"/>
            <w:bCs w:val="0"/>
          </w:rPr>
          <w:t>4.6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Zabezpečovací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_Toc158273075 \h </w:instrText>
        </w:r>
        <w:r w:rsidRPr="00855EAA">
          <w:rPr>
            <w:b w:val="0"/>
            <w:bCs w:val="0"/>
            <w:noProof/>
            <w:webHidden/>
          </w:rPr>
        </w:r>
        <w:r w:rsidRPr="00855EAA">
          <w:rPr>
            <w:b w:val="0"/>
            <w:bCs w:val="0"/>
            <w:noProof/>
            <w:webHidden/>
          </w:rPr>
          <w:fldChar w:fldCharType="separate"/>
        </w:r>
        <w:r w:rsidR="008038E4">
          <w:rPr>
            <w:b w:val="0"/>
            <w:bCs w:val="0"/>
            <w:noProof/>
            <w:webHidden/>
          </w:rPr>
          <w:t>14</w:t>
        </w:r>
        <w:r w:rsidRPr="00855EAA">
          <w:rPr>
            <w:b w:val="0"/>
            <w:bCs w:val="0"/>
            <w:noProof/>
            <w:webHidden/>
          </w:rPr>
          <w:fldChar w:fldCharType="end"/>
        </w:r>
      </w:hyperlink>
    </w:p>
    <w:p w14:paraId="2FB45EE7" w14:textId="1655E3D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Pr="00855EAA">
          <w:rPr>
            <w:rStyle w:val="Hypertextovodkaz"/>
            <w:b w:val="0"/>
            <w:bCs w:val="0"/>
          </w:rPr>
          <w:t>4.7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Sdělovací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_Toc158273076 \h </w:instrText>
        </w:r>
        <w:r w:rsidRPr="00855EAA">
          <w:rPr>
            <w:b w:val="0"/>
            <w:bCs w:val="0"/>
            <w:noProof/>
            <w:webHidden/>
          </w:rPr>
        </w:r>
        <w:r w:rsidRPr="00855EAA">
          <w:rPr>
            <w:b w:val="0"/>
            <w:bCs w:val="0"/>
            <w:noProof/>
            <w:webHidden/>
          </w:rPr>
          <w:fldChar w:fldCharType="separate"/>
        </w:r>
        <w:r w:rsidR="008038E4">
          <w:rPr>
            <w:b w:val="0"/>
            <w:bCs w:val="0"/>
            <w:noProof/>
            <w:webHidden/>
          </w:rPr>
          <w:t>15</w:t>
        </w:r>
        <w:r w:rsidRPr="00855EAA">
          <w:rPr>
            <w:b w:val="0"/>
            <w:bCs w:val="0"/>
            <w:noProof/>
            <w:webHidden/>
          </w:rPr>
          <w:fldChar w:fldCharType="end"/>
        </w:r>
      </w:hyperlink>
    </w:p>
    <w:p w14:paraId="35A99404" w14:textId="674C597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Pr="00855EAA">
          <w:rPr>
            <w:rStyle w:val="Hypertextovodkaz"/>
            <w:b w:val="0"/>
            <w:bCs w:val="0"/>
          </w:rPr>
          <w:t>4.8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Silnoproudá technologie včetně DŘT, trakční a energetická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_Toc158273077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45A03DF6" w14:textId="1E4766F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Pr="00855EAA">
          <w:rPr>
            <w:rStyle w:val="Hypertextovodkaz"/>
            <w:b w:val="0"/>
            <w:bCs w:val="0"/>
          </w:rPr>
          <w:t>4.9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technologická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_Toc158273078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2F75DE69" w14:textId="6897E7E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Pr="00855EAA">
          <w:rPr>
            <w:rStyle w:val="Hypertextovodkaz"/>
            <w:b w:val="0"/>
            <w:bCs w:val="0"/>
          </w:rPr>
          <w:t>4.10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svršek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_Toc158273079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57E22607" w14:textId="45F948BB"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Pr="00855EAA">
          <w:rPr>
            <w:rStyle w:val="Hypertextovodkaz"/>
            <w:b w:val="0"/>
            <w:bCs w:val="0"/>
          </w:rPr>
          <w:t>4.11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spodek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_Toc158273080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19D9CA1D" w14:textId="15214CCB"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Pr="00855EAA">
          <w:rPr>
            <w:rStyle w:val="Hypertextovodkaz"/>
            <w:b w:val="0"/>
            <w:bCs w:val="0"/>
          </w:rPr>
          <w:t>4.12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Nástupiště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_Toc158273081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532B7FC5" w14:textId="732800CC"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Pr="00855EAA">
          <w:rPr>
            <w:rStyle w:val="Hypertextovodkaz"/>
            <w:b w:val="0"/>
            <w:bCs w:val="0"/>
          </w:rPr>
          <w:t>4.13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přejezdy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_Toc158273082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46D17C1D" w14:textId="5B51C9F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Pr="00855EAA">
          <w:rPr>
            <w:rStyle w:val="Hypertextovodkaz"/>
            <w:b w:val="0"/>
            <w:bCs w:val="0"/>
          </w:rPr>
          <w:t>4.14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Mosty, propustky a zdi</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_Toc158273083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6D932C50" w14:textId="0C9B36B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Pr="00855EAA">
          <w:rPr>
            <w:rStyle w:val="Hypertextovodkaz"/>
            <w:b w:val="0"/>
            <w:bCs w:val="0"/>
          </w:rPr>
          <w:t>4.15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inženýrské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_Toc158273084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4217F9B7" w14:textId="1C15562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Pr="00855EAA">
          <w:rPr>
            <w:rStyle w:val="Hypertextovodkaz"/>
            <w:b w:val="0"/>
            <w:bCs w:val="0"/>
          </w:rPr>
          <w:t>4.16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tunely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_Toc158273085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2CD3B6AD" w14:textId="4E58B69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Pr="00855EAA">
          <w:rPr>
            <w:rStyle w:val="Hypertextovodkaz"/>
            <w:b w:val="0"/>
            <w:bCs w:val="0"/>
          </w:rPr>
          <w:t>4.17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komunikace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_Toc158273086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5113D27A" w14:textId="69103EE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Pr="00855EAA">
          <w:rPr>
            <w:rStyle w:val="Hypertextovodkaz"/>
            <w:b w:val="0"/>
            <w:bCs w:val="0"/>
          </w:rPr>
          <w:t>4.18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Kabelovody, kolektory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_Toc158273087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007E850A" w14:textId="38F0E34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Pr="00855EAA">
          <w:rPr>
            <w:rStyle w:val="Hypertextovodkaz"/>
            <w:b w:val="0"/>
            <w:bCs w:val="0"/>
          </w:rPr>
          <w:t>4.19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Protihlukové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_Toc158273088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10C287A2" w14:textId="29666DA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Pr="00855EAA">
          <w:rPr>
            <w:rStyle w:val="Hypertextovodkaz"/>
            <w:b w:val="0"/>
            <w:bCs w:val="0"/>
          </w:rPr>
          <w:t>4.20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stavební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_Toc158273089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11DA11C5" w14:textId="19877C3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Pr="00855EAA">
          <w:rPr>
            <w:rStyle w:val="Hypertextovodkaz"/>
            <w:b w:val="0"/>
            <w:bCs w:val="0"/>
          </w:rPr>
          <w:t>4.21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Trakční a energická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_Toc158273090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75E86F38" w14:textId="7B6A288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Pr="00855EAA">
          <w:rPr>
            <w:rStyle w:val="Hypertextovodkaz"/>
            <w:b w:val="0"/>
            <w:bCs w:val="0"/>
          </w:rPr>
          <w:t>4.22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Centrální nákup materiálu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_Toc158273091 \h </w:instrText>
        </w:r>
        <w:r w:rsidRPr="00855EAA">
          <w:rPr>
            <w:b w:val="0"/>
            <w:bCs w:val="0"/>
            <w:noProof/>
            <w:webHidden/>
          </w:rPr>
        </w:r>
        <w:r w:rsidRPr="00855EAA">
          <w:rPr>
            <w:b w:val="0"/>
            <w:bCs w:val="0"/>
            <w:noProof/>
            <w:webHidden/>
          </w:rPr>
          <w:fldChar w:fldCharType="separate"/>
        </w:r>
        <w:r w:rsidR="008038E4">
          <w:rPr>
            <w:b w:val="0"/>
            <w:bCs w:val="0"/>
            <w:noProof/>
            <w:webHidden/>
          </w:rPr>
          <w:t>16</w:t>
        </w:r>
        <w:r w:rsidRPr="00855EAA">
          <w:rPr>
            <w:b w:val="0"/>
            <w:bCs w:val="0"/>
            <w:noProof/>
            <w:webHidden/>
          </w:rPr>
          <w:fldChar w:fldCharType="end"/>
        </w:r>
      </w:hyperlink>
    </w:p>
    <w:p w14:paraId="70FFA5D3" w14:textId="3844703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Pr="00855EAA">
          <w:rPr>
            <w:rStyle w:val="Hypertextovodkaz"/>
            <w:b w:val="0"/>
            <w:bCs w:val="0"/>
          </w:rPr>
          <w:t>4.23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Životní prostředí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_Toc158273092 \h </w:instrText>
        </w:r>
        <w:r w:rsidRPr="00855EAA">
          <w:rPr>
            <w:b w:val="0"/>
            <w:bCs w:val="0"/>
            <w:noProof/>
            <w:webHidden/>
          </w:rPr>
        </w:r>
        <w:r w:rsidRPr="00855EAA">
          <w:rPr>
            <w:b w:val="0"/>
            <w:bCs w:val="0"/>
            <w:noProof/>
            <w:webHidden/>
          </w:rPr>
          <w:fldChar w:fldCharType="separate"/>
        </w:r>
        <w:r w:rsidR="008038E4">
          <w:rPr>
            <w:b w:val="0"/>
            <w:bCs w:val="0"/>
            <w:noProof/>
            <w:webHidden/>
          </w:rPr>
          <w:t>17</w:t>
        </w:r>
        <w:r w:rsidRPr="00855EAA">
          <w:rPr>
            <w:b w:val="0"/>
            <w:bCs w:val="0"/>
            <w:noProof/>
            <w:webHidden/>
          </w:rPr>
          <w:fldChar w:fldCharType="end"/>
        </w:r>
      </w:hyperlink>
    </w:p>
    <w:p w14:paraId="1A89763B" w14:textId="507032F4"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Pr="00516F54">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ORGANIZACE VÝSTAVBY, VÝLUKY</w:t>
        </w:r>
        <w:r>
          <w:rPr>
            <w:noProof/>
            <w:webHidden/>
          </w:rPr>
          <w:tab/>
        </w:r>
        <w:r>
          <w:rPr>
            <w:noProof/>
            <w:webHidden/>
          </w:rPr>
          <w:fldChar w:fldCharType="begin"/>
        </w:r>
        <w:r>
          <w:rPr>
            <w:noProof/>
            <w:webHidden/>
          </w:rPr>
          <w:instrText xml:space="preserve"> PAGEREF _Toc158273093 \h </w:instrText>
        </w:r>
        <w:r>
          <w:rPr>
            <w:noProof/>
            <w:webHidden/>
          </w:rPr>
        </w:r>
        <w:r>
          <w:rPr>
            <w:noProof/>
            <w:webHidden/>
          </w:rPr>
          <w:fldChar w:fldCharType="separate"/>
        </w:r>
        <w:r w:rsidR="008038E4">
          <w:rPr>
            <w:noProof/>
            <w:webHidden/>
          </w:rPr>
          <w:t>18</w:t>
        </w:r>
        <w:r>
          <w:rPr>
            <w:noProof/>
            <w:webHidden/>
          </w:rPr>
          <w:fldChar w:fldCharType="end"/>
        </w:r>
      </w:hyperlink>
    </w:p>
    <w:p w14:paraId="26898289" w14:textId="047B6903"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Pr="00516F54">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SOUVISEJÍCÍ DOKUMENTY A PŘEDPISY</w:t>
        </w:r>
        <w:r>
          <w:rPr>
            <w:noProof/>
            <w:webHidden/>
          </w:rPr>
          <w:tab/>
        </w:r>
        <w:r>
          <w:rPr>
            <w:noProof/>
            <w:webHidden/>
          </w:rPr>
          <w:fldChar w:fldCharType="begin"/>
        </w:r>
        <w:r>
          <w:rPr>
            <w:noProof/>
            <w:webHidden/>
          </w:rPr>
          <w:instrText xml:space="preserve"> PAGEREF _Toc158273094 \h </w:instrText>
        </w:r>
        <w:r>
          <w:rPr>
            <w:noProof/>
            <w:webHidden/>
          </w:rPr>
        </w:r>
        <w:r>
          <w:rPr>
            <w:noProof/>
            <w:webHidden/>
          </w:rPr>
          <w:fldChar w:fldCharType="separate"/>
        </w:r>
        <w:r w:rsidR="008038E4">
          <w:rPr>
            <w:noProof/>
            <w:webHidden/>
          </w:rPr>
          <w:t>19</w:t>
        </w:r>
        <w:r>
          <w:rPr>
            <w:noProof/>
            <w:webHidden/>
          </w:rPr>
          <w:fldChar w:fldCharType="end"/>
        </w:r>
      </w:hyperlink>
    </w:p>
    <w:p w14:paraId="04619817" w14:textId="1AA14CCF"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Pr="00516F54">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PŘÍLOHY</w:t>
        </w:r>
        <w:r>
          <w:rPr>
            <w:noProof/>
            <w:webHidden/>
          </w:rPr>
          <w:tab/>
        </w:r>
        <w:r>
          <w:rPr>
            <w:noProof/>
            <w:webHidden/>
          </w:rPr>
          <w:fldChar w:fldCharType="begin"/>
        </w:r>
        <w:r>
          <w:rPr>
            <w:noProof/>
            <w:webHidden/>
          </w:rPr>
          <w:instrText xml:space="preserve"> PAGEREF _Toc158273095 \h </w:instrText>
        </w:r>
        <w:r>
          <w:rPr>
            <w:noProof/>
            <w:webHidden/>
          </w:rPr>
        </w:r>
        <w:r>
          <w:rPr>
            <w:noProof/>
            <w:webHidden/>
          </w:rPr>
          <w:fldChar w:fldCharType="separate"/>
        </w:r>
        <w:r w:rsidR="008038E4">
          <w:rPr>
            <w:noProof/>
            <w:webHidden/>
          </w:rPr>
          <w:t>19</w:t>
        </w:r>
        <w:r>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58273063"/>
      <w:r>
        <w:t>Účel a rozsah předmětu Díla</w:t>
      </w:r>
      <w:bookmarkEnd w:id="22"/>
      <w:bookmarkEnd w:id="23"/>
      <w:bookmarkEnd w:id="24"/>
    </w:p>
    <w:p w14:paraId="144B4FC2" w14:textId="55AD0FA3" w:rsidR="00DF7BAA" w:rsidRPr="004F13C7" w:rsidRDefault="00DF7BAA" w:rsidP="00DF7BAA">
      <w:pPr>
        <w:pStyle w:val="Text2-1"/>
      </w:pPr>
      <w:r w:rsidRPr="004F13C7">
        <w:t>Předmětem díla je zhotovení stavby „</w:t>
      </w:r>
      <w:r w:rsidR="00BB4E04" w:rsidRPr="004F13C7">
        <w:t>Oprava zabezpečovacího zařízení na přejezdu</w:t>
      </w:r>
      <w:r w:rsidR="000A372A" w:rsidRPr="004F13C7">
        <w:t xml:space="preserve"> P816</w:t>
      </w:r>
      <w:r w:rsidR="007757F9">
        <w:t>7</w:t>
      </w:r>
      <w:r w:rsidR="000A372A" w:rsidRPr="004F13C7">
        <w:t xml:space="preserve"> v km 15</w:t>
      </w:r>
      <w:r w:rsidR="007757F9">
        <w:t>1</w:t>
      </w:r>
      <w:r w:rsidR="000A372A" w:rsidRPr="004F13C7">
        <w:t>,</w:t>
      </w:r>
      <w:r w:rsidR="007757F9">
        <w:t>352</w:t>
      </w:r>
      <w:r w:rsidR="000A372A" w:rsidRPr="004F13C7">
        <w:t xml:space="preserve"> v úseku Otrokovice - Napajedla</w:t>
      </w:r>
      <w:r w:rsidRPr="004F13C7">
        <w:t>“</w:t>
      </w:r>
      <w:r w:rsidR="00EC4FA5" w:rsidRPr="004F13C7">
        <w:t>,</w:t>
      </w:r>
      <w:r w:rsidRPr="004F13C7">
        <w:t xml:space="preserve"> jejímž cílem je </w:t>
      </w:r>
      <w:r w:rsidR="00DF67EA" w:rsidRPr="00DF67EA">
        <w:t>odstranění nevyhovujícího stavu železniční dopravní infrastruktury a zvýšení spolehlivosti, včetně zjednodušení následné údržby.</w:t>
      </w:r>
    </w:p>
    <w:p w14:paraId="636E6E4F" w14:textId="075D3C94" w:rsidR="004752BF" w:rsidRPr="004F13C7" w:rsidRDefault="00A16611" w:rsidP="00F52698">
      <w:pPr>
        <w:pStyle w:val="Text2-1"/>
      </w:pPr>
      <w:r w:rsidRPr="004F13C7">
        <w:t>Rozsah Díla „</w:t>
      </w:r>
      <w:r w:rsidR="000A372A" w:rsidRPr="004F13C7">
        <w:t>Oprava zabezpečovacího zařízení na přejezdu P816</w:t>
      </w:r>
      <w:r w:rsidR="007757F9">
        <w:t>7</w:t>
      </w:r>
      <w:r w:rsidR="000A372A" w:rsidRPr="004F13C7">
        <w:t xml:space="preserve"> v km 15</w:t>
      </w:r>
      <w:r w:rsidR="007757F9">
        <w:t>1</w:t>
      </w:r>
      <w:r w:rsidR="000A372A" w:rsidRPr="004F13C7">
        <w:t>,</w:t>
      </w:r>
      <w:r w:rsidR="007757F9">
        <w:t>352</w:t>
      </w:r>
      <w:r w:rsidR="000A372A" w:rsidRPr="004F13C7">
        <w:t xml:space="preserve"> v úseku Otrokovice - Napajedla</w:t>
      </w:r>
      <w:r w:rsidRPr="004F13C7">
        <w:t xml:space="preserve">“ je </w:t>
      </w:r>
    </w:p>
    <w:p w14:paraId="1E68D323" w14:textId="25B6FFD4" w:rsidR="004752BF" w:rsidRPr="004F13C7" w:rsidRDefault="004752BF" w:rsidP="004752BF">
      <w:pPr>
        <w:pStyle w:val="Text2-1"/>
        <w:numPr>
          <w:ilvl w:val="0"/>
          <w:numId w:val="0"/>
        </w:numPr>
        <w:ind w:left="737"/>
      </w:pPr>
      <w:r w:rsidRPr="004F13C7">
        <w:t xml:space="preserve">1. </w:t>
      </w:r>
      <w:r w:rsidR="000A372A" w:rsidRPr="004F13C7">
        <w:t>provedení opravy</w:t>
      </w:r>
      <w:r w:rsidRPr="004F13C7">
        <w:t xml:space="preserve"> dle zadávací dokumentace, </w:t>
      </w:r>
    </w:p>
    <w:p w14:paraId="32C72FDA" w14:textId="77777777" w:rsidR="004752BF" w:rsidRPr="004F13C7" w:rsidRDefault="004752BF" w:rsidP="004752BF">
      <w:pPr>
        <w:pStyle w:val="Text2-1"/>
        <w:numPr>
          <w:ilvl w:val="0"/>
          <w:numId w:val="0"/>
        </w:numPr>
        <w:ind w:left="737"/>
      </w:pPr>
      <w:r w:rsidRPr="004F13C7">
        <w:t xml:space="preserve">2. zpracování Realizační dokumentace stavby, </w:t>
      </w:r>
    </w:p>
    <w:p w14:paraId="470ABD91" w14:textId="60A963A6" w:rsidR="000A372A" w:rsidRPr="004F13C7" w:rsidRDefault="000A372A" w:rsidP="004752BF">
      <w:pPr>
        <w:pStyle w:val="Text2-1"/>
        <w:numPr>
          <w:ilvl w:val="0"/>
          <w:numId w:val="0"/>
        </w:numPr>
        <w:ind w:left="737"/>
      </w:pPr>
      <w:r w:rsidRPr="004F13C7">
        <w:t>3. projednání stavby/zemních prací s vlastníky sítí technické infrastruktury</w:t>
      </w:r>
    </w:p>
    <w:p w14:paraId="4AB982AE" w14:textId="710FDCEC" w:rsidR="004752BF" w:rsidRPr="004F13C7" w:rsidRDefault="004752BF" w:rsidP="004752BF">
      <w:pPr>
        <w:pStyle w:val="Text2-1"/>
        <w:numPr>
          <w:ilvl w:val="0"/>
          <w:numId w:val="0"/>
        </w:numPr>
        <w:ind w:left="737"/>
      </w:pPr>
      <w:r w:rsidRPr="004F13C7">
        <w:t>3. vypracování Dokumentace skutečného provedení stavby včetně geodetické části</w:t>
      </w:r>
      <w:r w:rsidR="00AA6521" w:rsidRPr="004F13C7">
        <w:t>,</w:t>
      </w:r>
      <w:r w:rsidRPr="004F13C7">
        <w:t xml:space="preserve">  </w:t>
      </w:r>
    </w:p>
    <w:p w14:paraId="29AAB0CD" w14:textId="13E4C72B" w:rsidR="00E70AB8" w:rsidRPr="004F13C7" w:rsidRDefault="00F827DA" w:rsidP="004752BF">
      <w:pPr>
        <w:pStyle w:val="Text2-1"/>
        <w:numPr>
          <w:ilvl w:val="0"/>
          <w:numId w:val="0"/>
        </w:numPr>
        <w:ind w:left="737"/>
      </w:pPr>
      <w:r w:rsidRPr="004F13C7">
        <w:t>(dále jen „stavba“ nebo „dílo“)</w:t>
      </w:r>
      <w:r w:rsidR="003B426C" w:rsidRPr="004F13C7">
        <w:t xml:space="preserve">. </w:t>
      </w:r>
    </w:p>
    <w:p w14:paraId="79B5C973" w14:textId="77777777" w:rsidR="00DF7BAA" w:rsidRPr="004F13C7" w:rsidRDefault="00DF7BAA" w:rsidP="00DF7BAA">
      <w:pPr>
        <w:pStyle w:val="Nadpis2-2"/>
      </w:pPr>
      <w:bookmarkStart w:id="25" w:name="_Toc6410431"/>
      <w:bookmarkStart w:id="26" w:name="_Toc121494843"/>
      <w:bookmarkStart w:id="27" w:name="_Toc158273064"/>
      <w:r w:rsidRPr="004F13C7">
        <w:t>Umístění stavby</w:t>
      </w:r>
      <w:bookmarkEnd w:id="25"/>
      <w:bookmarkEnd w:id="26"/>
      <w:bookmarkEnd w:id="27"/>
    </w:p>
    <w:p w14:paraId="4DFE4759" w14:textId="19C69420" w:rsidR="006972D4" w:rsidRDefault="00DF7BAA" w:rsidP="005A6C0C">
      <w:pPr>
        <w:pStyle w:val="Text2-1"/>
      </w:pPr>
      <w:r>
        <w:t xml:space="preserve">Stavba bude probíhat na </w:t>
      </w:r>
      <w:r w:rsidR="008E28F3">
        <w:t xml:space="preserve">přejezdu P8166 </w:t>
      </w:r>
      <w:r>
        <w:t xml:space="preserve">trati </w:t>
      </w:r>
      <w:r w:rsidR="008E28F3">
        <w:t>316A Přerov – Břeclav (dle Prohlášení o dráze trať číslo 800 00)</w:t>
      </w:r>
    </w:p>
    <w:p w14:paraId="5BCAFB64" w14:textId="645E012E" w:rsidR="00F827DA" w:rsidRDefault="00F827DA" w:rsidP="00F827DA">
      <w:pPr>
        <w:pStyle w:val="Text2-1"/>
        <w:numPr>
          <w:ilvl w:val="0"/>
          <w:numId w:val="0"/>
        </w:numPr>
        <w:ind w:firstLine="709"/>
      </w:pPr>
      <w:r>
        <w:t>Kraj:</w:t>
      </w:r>
      <w:r w:rsidR="008E28F3">
        <w:t xml:space="preserve"> Zlínský</w:t>
      </w:r>
    </w:p>
    <w:p w14:paraId="151B2311" w14:textId="12DA1522" w:rsidR="00F827DA" w:rsidRDefault="00F827DA" w:rsidP="00F827DA">
      <w:pPr>
        <w:pStyle w:val="Text2-1"/>
        <w:numPr>
          <w:ilvl w:val="0"/>
          <w:numId w:val="0"/>
        </w:numPr>
        <w:ind w:firstLine="709"/>
      </w:pPr>
      <w:r>
        <w:t xml:space="preserve">Okres: </w:t>
      </w:r>
      <w:r w:rsidR="008E28F3">
        <w:t>Zlín</w:t>
      </w:r>
    </w:p>
    <w:p w14:paraId="6CB06502" w14:textId="5F0A7692" w:rsidR="00F827DA" w:rsidRDefault="00F827DA" w:rsidP="00F827DA">
      <w:pPr>
        <w:pStyle w:val="Text2-1"/>
        <w:numPr>
          <w:ilvl w:val="0"/>
          <w:numId w:val="0"/>
        </w:numPr>
        <w:ind w:firstLine="709"/>
      </w:pPr>
      <w:r>
        <w:t xml:space="preserve">TUDU: </w:t>
      </w:r>
      <w:r w:rsidR="008E28F3">
        <w:t>240126</w:t>
      </w:r>
    </w:p>
    <w:p w14:paraId="461FEE58" w14:textId="26250CA3" w:rsidR="00F827DA" w:rsidRDefault="00F827DA" w:rsidP="00F827DA">
      <w:pPr>
        <w:pStyle w:val="Text2-1"/>
        <w:numPr>
          <w:ilvl w:val="0"/>
          <w:numId w:val="0"/>
        </w:numPr>
        <w:ind w:firstLine="709"/>
      </w:pPr>
      <w:r>
        <w:t xml:space="preserve">Katastrální území: </w:t>
      </w:r>
      <w:r w:rsidR="008E28F3">
        <w:t>Napajedla</w:t>
      </w:r>
    </w:p>
    <w:p w14:paraId="5207801B" w14:textId="1D389350" w:rsidR="00F827DA" w:rsidRDefault="00F827DA" w:rsidP="00F827DA">
      <w:pPr>
        <w:pStyle w:val="Text2-1"/>
        <w:numPr>
          <w:ilvl w:val="0"/>
          <w:numId w:val="0"/>
        </w:numPr>
        <w:ind w:firstLine="709"/>
      </w:pPr>
      <w:proofErr w:type="spellStart"/>
      <w:r>
        <w:t>P.č</w:t>
      </w:r>
      <w:proofErr w:type="spellEnd"/>
      <w:r>
        <w:t xml:space="preserve">. dotčeného pozemku: </w:t>
      </w:r>
      <w:r w:rsidR="008E28F3">
        <w:t>884/1, 884/19</w:t>
      </w:r>
      <w:r>
        <w:t xml:space="preserve"> </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7F30EDFB" w:rsidR="00F827DA"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t>Díl 4 Zadávací dokumentace</w:t>
      </w:r>
      <w:r w:rsidR="004752BF">
        <w:t xml:space="preserve"> – Položkový soupis prací s výkazem výměr.</w:t>
      </w:r>
      <w:r w:rsidR="008E28F3">
        <w:t xml:space="preserve"> </w:t>
      </w:r>
      <w:r w:rsidR="008E28F3" w:rsidRPr="00CC7B7F">
        <w:t>Pro zpracování realizační dokumentace stavby bude poskytnuta stávající provozní dokumentace zabezpečovacích zařízení. Tabulky přejezdů budou v případě změny poloh výstražníků/pohonů závor objednatelem přepočítány a schváleny CTD.</w:t>
      </w:r>
    </w:p>
    <w:p w14:paraId="27F0DC59" w14:textId="077FF493" w:rsidR="00F827DA" w:rsidRDefault="00DF7BAA" w:rsidP="008E28F3">
      <w:pPr>
        <w:pStyle w:val="Nadpis2-2"/>
      </w:pPr>
      <w:bookmarkStart w:id="35" w:name="_Toc6410434"/>
      <w:bookmarkStart w:id="36" w:name="_Toc121494846"/>
      <w:bookmarkStart w:id="37" w:name="_Toc158273067"/>
      <w:bookmarkEnd w:id="34"/>
      <w:r>
        <w:t>Související dokumentace</w:t>
      </w:r>
      <w:bookmarkEnd w:id="35"/>
      <w:bookmarkEnd w:id="36"/>
      <w:bookmarkEnd w:id="37"/>
      <w:r w:rsidR="00F827DA">
        <w:t xml:space="preserve"> </w:t>
      </w:r>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0860B8D3" w14:textId="670F6818" w:rsidR="008E28F3" w:rsidRPr="00A16611" w:rsidRDefault="00DF7BAA" w:rsidP="00DF67EA">
      <w:pPr>
        <w:pStyle w:val="Text2-1"/>
      </w:pPr>
      <w:r w:rsidRPr="00F827DA">
        <w:t xml:space="preserve">Koordinace musí probíhat zejména s níže uvedenými </w:t>
      </w:r>
      <w:r w:rsidR="00F827DA" w:rsidRPr="00F827DA">
        <w:t>stavbami</w:t>
      </w:r>
      <w:r w:rsidRPr="00F827DA">
        <w:t>:</w:t>
      </w:r>
    </w:p>
    <w:p w14:paraId="3FECB3D1" w14:textId="50E5CD55" w:rsidR="00DF7BAA" w:rsidRPr="004F13C7" w:rsidRDefault="008E28F3" w:rsidP="005863B7">
      <w:pPr>
        <w:pStyle w:val="Odstavec1-1a"/>
        <w:numPr>
          <w:ilvl w:val="0"/>
          <w:numId w:val="5"/>
        </w:numPr>
        <w:spacing w:after="120"/>
      </w:pPr>
      <w:r w:rsidRPr="004F13C7">
        <w:lastRenderedPageBreak/>
        <w:t>Oprava zabezpečovacího zařízení na přejezdu P816</w:t>
      </w:r>
      <w:r w:rsidR="007757F9">
        <w:t>6</w:t>
      </w:r>
      <w:r w:rsidRPr="004F13C7">
        <w:t xml:space="preserve"> v km 15</w:t>
      </w:r>
      <w:r w:rsidR="007757F9">
        <w:t>0</w:t>
      </w:r>
      <w:r w:rsidRPr="004F13C7">
        <w:t>,</w:t>
      </w:r>
      <w:r w:rsidR="007757F9">
        <w:t>96</w:t>
      </w:r>
      <w:r w:rsidR="005863B7" w:rsidRPr="004F13C7">
        <w:t>2</w:t>
      </w:r>
      <w:r w:rsidRPr="004F13C7">
        <w:t xml:space="preserve"> v úseku Otrokovice - Napajedla“ </w:t>
      </w:r>
      <w:r w:rsidR="00DF7BAA" w:rsidRPr="004F13C7">
        <w:t>(</w:t>
      </w:r>
      <w:r w:rsidR="00AF5362" w:rsidRPr="00287CC0">
        <w:t xml:space="preserve">investor: Správa železnic, státní organizace/OŘ Ostrava, </w:t>
      </w:r>
      <w:r w:rsidR="00AF5362" w:rsidRPr="004F13C7">
        <w:t>realizace souběžně)</w:t>
      </w:r>
      <w:r w:rsidR="00AF5362">
        <w:t>.</w:t>
      </w:r>
    </w:p>
    <w:p w14:paraId="32E3FFCA" w14:textId="77777777" w:rsidR="00DF7BAA" w:rsidRDefault="0025048A" w:rsidP="00DF7BAA">
      <w:pPr>
        <w:pStyle w:val="Nadpis2-1"/>
      </w:pPr>
      <w:bookmarkStart w:id="41" w:name="_Toc6410436"/>
      <w:bookmarkStart w:id="42" w:name="_Toc121494848"/>
      <w:bookmarkStart w:id="43" w:name="_Toc158273069"/>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4F13C7" w:rsidRDefault="00DF7856" w:rsidP="00DF7856">
      <w:pPr>
        <w:pStyle w:val="Text2-2"/>
      </w:pPr>
      <w:bookmarkStart w:id="54" w:name="_Ref137828191"/>
      <w:r w:rsidRPr="004F13C7">
        <w:t>Čl. 1.11.5.1 TKP, odst. 3 se mění takto:</w:t>
      </w:r>
      <w:bookmarkEnd w:id="54"/>
    </w:p>
    <w:p w14:paraId="75E57AD6" w14:textId="69B0EDD9" w:rsidR="00DF7856" w:rsidRPr="004F13C7" w:rsidRDefault="00AA6521" w:rsidP="004C1240">
      <w:pPr>
        <w:pStyle w:val="Text2-2"/>
        <w:numPr>
          <w:ilvl w:val="0"/>
          <w:numId w:val="0"/>
        </w:numPr>
        <w:ind w:left="1701"/>
      </w:pPr>
      <w:r w:rsidRPr="004F13C7">
        <w:t>Termín předání Dokumentace skutečného provedení stavby je stanoven v odst. 5.1.4 těchto ZTP</w:t>
      </w:r>
      <w:r w:rsidR="00DF7856" w:rsidRPr="004F13C7">
        <w:t>.</w:t>
      </w:r>
    </w:p>
    <w:p w14:paraId="2A6C8E15" w14:textId="58FFB05C" w:rsidR="004C1240" w:rsidRPr="004F13C7" w:rsidRDefault="004C1240" w:rsidP="004C1240">
      <w:pPr>
        <w:pStyle w:val="Text2-2"/>
      </w:pPr>
      <w:r w:rsidRPr="004F13C7">
        <w:t xml:space="preserve">Čl. 1.11.5.1 TKP, </w:t>
      </w:r>
      <w:r w:rsidR="00C3744A" w:rsidRPr="004F13C7">
        <w:t>se nepoužijí odstavce 4 a 5.</w:t>
      </w:r>
    </w:p>
    <w:p w14:paraId="34C5FAAF" w14:textId="77777777" w:rsidR="004C1240" w:rsidRPr="004F13C7" w:rsidRDefault="004C1240" w:rsidP="004C1240">
      <w:pPr>
        <w:pStyle w:val="Text2-2"/>
      </w:pPr>
      <w:bookmarkStart w:id="55" w:name="_Ref137824493"/>
      <w:r w:rsidRPr="004F13C7">
        <w:t>ČL 1.11.5.1 TKP, odst. 6 se mění takto:</w:t>
      </w:r>
      <w:bookmarkEnd w:id="55"/>
    </w:p>
    <w:p w14:paraId="2A2ECA97" w14:textId="77777777" w:rsidR="004C1240" w:rsidRPr="004F13C7" w:rsidRDefault="004C1240" w:rsidP="004C1240">
      <w:pPr>
        <w:pStyle w:val="Text2-2"/>
        <w:numPr>
          <w:ilvl w:val="0"/>
          <w:numId w:val="0"/>
        </w:numPr>
        <w:ind w:left="1701"/>
      </w:pPr>
      <w:r w:rsidRPr="004F13C7">
        <w:t>Odevzdání dokumentace (DSPS) bude v elektronické podobě provedeno dle směrnice SŽDC č. 117 a pokynu GŘ č. 4/2016 na záznamovém médiu uvedeném v ZD:</w:t>
      </w:r>
    </w:p>
    <w:p w14:paraId="601ED37A" w14:textId="619C4B3E" w:rsidR="004C1240" w:rsidRPr="004F13C7" w:rsidRDefault="004C1240" w:rsidP="00DE7C75">
      <w:pPr>
        <w:pStyle w:val="Text2-2"/>
        <w:numPr>
          <w:ilvl w:val="0"/>
          <w:numId w:val="17"/>
        </w:numPr>
      </w:pPr>
      <w:r w:rsidRPr="004F13C7">
        <w:t>kompletní dokumentace stavby v otevřené formě</w:t>
      </w:r>
    </w:p>
    <w:p w14:paraId="19A3DA3F" w14:textId="7E66C78D" w:rsidR="004C1240" w:rsidRPr="004F13C7" w:rsidRDefault="004C1240" w:rsidP="00DE7C75">
      <w:pPr>
        <w:pStyle w:val="Text2-2"/>
        <w:numPr>
          <w:ilvl w:val="0"/>
          <w:numId w:val="17"/>
        </w:numPr>
      </w:pPr>
      <w:r w:rsidRPr="004F13C7">
        <w:t>kompletní dokumentace stavby v uzavřené formě</w:t>
      </w:r>
    </w:p>
    <w:p w14:paraId="3DF85E15" w14:textId="52805890" w:rsidR="004C1240" w:rsidRPr="004F13C7" w:rsidRDefault="00672F4D" w:rsidP="00DE7C75">
      <w:pPr>
        <w:pStyle w:val="Text2-2"/>
        <w:numPr>
          <w:ilvl w:val="0"/>
          <w:numId w:val="17"/>
        </w:numPr>
      </w:pPr>
      <w:r w:rsidRPr="004F13C7">
        <w:t xml:space="preserve">kompletní dokumentace stavby </w:t>
      </w:r>
      <w:r w:rsidR="004C1240" w:rsidRPr="004F13C7">
        <w:t>ve struktuře Tree</w:t>
      </w:r>
      <w:r w:rsidRPr="004F13C7">
        <w:t>I</w:t>
      </w:r>
      <w:r w:rsidR="004C1240" w:rsidRPr="004F13C7">
        <w:t>nfo (InvestDokument) v otevřené a uzavřené formě.</w:t>
      </w:r>
    </w:p>
    <w:p w14:paraId="744A9FA1" w14:textId="77777777" w:rsidR="00E05363" w:rsidRDefault="00E05363" w:rsidP="00E05363">
      <w:pPr>
        <w:pStyle w:val="Text2-2"/>
      </w:pPr>
      <w:bookmarkStart w:id="56" w:name="_Ref137828246"/>
      <w:r w:rsidRPr="00E05363">
        <w:t>V čl. 1.11.5.1 TKP, odst. 7 se ruší text: „…*.XML (datový předpis XDC)“.</w:t>
      </w:r>
      <w:bookmarkEnd w:id="56"/>
    </w:p>
    <w:p w14:paraId="420704D7" w14:textId="6289F896" w:rsidR="00AA6521" w:rsidRPr="00E05363" w:rsidRDefault="00AA6521" w:rsidP="00E05363">
      <w:pPr>
        <w:pStyle w:val="Text2-2"/>
      </w:pPr>
      <w:r w:rsidRPr="00CE7736">
        <w:lastRenderedPageBreak/>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FCA9C6D"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008D4287">
        <w:rPr>
          <w:sz w:val="18"/>
          <w:szCs w:val="18"/>
        </w:rPr>
        <w:t xml:space="preserve"> </w:t>
      </w:r>
      <w:r w:rsidRPr="001B29A7">
        <w:rPr>
          <w:sz w:val="18"/>
          <w:szCs w:val="18"/>
        </w:rPr>
        <w:t>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48243DAF" w:rsidR="00735F5B" w:rsidRPr="007757F9" w:rsidRDefault="008D4287" w:rsidP="00735F5B">
      <w:pPr>
        <w:pStyle w:val="Text2-2"/>
      </w:pPr>
      <w:r w:rsidRPr="007757F9">
        <w:t>Neobsazeno.</w:t>
      </w:r>
    </w:p>
    <w:p w14:paraId="133ABEAF" w14:textId="0D1A4720" w:rsidR="00AD75BB" w:rsidRPr="007757F9" w:rsidRDefault="00E70A69" w:rsidP="00E70A69">
      <w:pPr>
        <w:pStyle w:val="Text2-2"/>
      </w:pPr>
      <w:r w:rsidRPr="007757F9">
        <w:t xml:space="preserve">Neobsazeno. </w:t>
      </w:r>
    </w:p>
    <w:p w14:paraId="7B1350E1" w14:textId="16577A3F" w:rsidR="00796FF0" w:rsidRPr="007757F9" w:rsidRDefault="00AD75BB" w:rsidP="00E70A69">
      <w:pPr>
        <w:pStyle w:val="Text2-2"/>
      </w:pPr>
      <w:r w:rsidRPr="007757F9">
        <w:rPr>
          <w:b/>
        </w:rPr>
        <w:t xml:space="preserve">K činnostem Zhotovitele v rámci plnění </w:t>
      </w:r>
      <w:r w:rsidR="00B277B1" w:rsidRPr="007757F9">
        <w:rPr>
          <w:b/>
        </w:rPr>
        <w:t xml:space="preserve">Smlouvy </w:t>
      </w:r>
      <w:r w:rsidRPr="007757F9">
        <w:t>mimo jiné také patří:</w:t>
      </w:r>
    </w:p>
    <w:p w14:paraId="41AB9453" w14:textId="62374A04" w:rsidR="008F0628" w:rsidRPr="007757F9" w:rsidRDefault="00F60958" w:rsidP="00E70A69">
      <w:pPr>
        <w:pStyle w:val="Odstavecseseznamem"/>
        <w:numPr>
          <w:ilvl w:val="4"/>
          <w:numId w:val="13"/>
        </w:numPr>
        <w:jc w:val="both"/>
        <w:rPr>
          <w:sz w:val="18"/>
          <w:szCs w:val="18"/>
        </w:rPr>
      </w:pPr>
      <w:r w:rsidRPr="007757F9">
        <w:rPr>
          <w:sz w:val="18"/>
          <w:szCs w:val="18"/>
        </w:rPr>
        <w:t>zajištění návěsti pro značení přechodných pomalých jízd na ŽDC,</w:t>
      </w:r>
    </w:p>
    <w:p w14:paraId="5E55C25F" w14:textId="7115F60A" w:rsidR="009358DC" w:rsidRPr="007757F9" w:rsidRDefault="009358DC" w:rsidP="00E70A69">
      <w:pPr>
        <w:pStyle w:val="Text2-2"/>
      </w:pPr>
      <w:r w:rsidRPr="007757F9">
        <w:t>Zhotovitel je povinen zajistit veřejnoprávní projednání a vydání potřebných rozhodnutí, povolení, souhlasů a jiných opatření</w:t>
      </w:r>
      <w:r w:rsidR="00223CF2" w:rsidRPr="007757F9">
        <w:t>, nad rámec rozhodnutí, povolení, souhlasů zajištěných Objednatelem.</w:t>
      </w:r>
      <w:r w:rsidRPr="007757F9">
        <w:t xml:space="preserve"> Zejména se jedná o:</w:t>
      </w:r>
    </w:p>
    <w:p w14:paraId="7BE488A5" w14:textId="77777777" w:rsidR="00B277B1" w:rsidRPr="007757F9" w:rsidRDefault="00B277B1" w:rsidP="00DE7C75">
      <w:pPr>
        <w:numPr>
          <w:ilvl w:val="4"/>
          <w:numId w:val="13"/>
        </w:numPr>
        <w:contextualSpacing/>
        <w:jc w:val="both"/>
        <w:rPr>
          <w:sz w:val="18"/>
          <w:szCs w:val="18"/>
        </w:rPr>
      </w:pPr>
      <w:r w:rsidRPr="007757F9">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0E529670" w:rsidR="00B277B1" w:rsidRPr="007757F9" w:rsidRDefault="00B277B1" w:rsidP="00DE7C75">
      <w:pPr>
        <w:numPr>
          <w:ilvl w:val="4"/>
          <w:numId w:val="13"/>
        </w:numPr>
        <w:contextualSpacing/>
        <w:jc w:val="both"/>
        <w:rPr>
          <w:sz w:val="18"/>
          <w:szCs w:val="18"/>
        </w:rPr>
      </w:pPr>
      <w:r w:rsidRPr="007757F9">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4EBEE73E" w:rsidR="00324E85" w:rsidRPr="007757F9" w:rsidRDefault="00324E85" w:rsidP="00E70A69">
      <w:pPr>
        <w:ind w:left="1304"/>
        <w:contextualSpacing/>
        <w:jc w:val="both"/>
        <w:rPr>
          <w:sz w:val="18"/>
          <w:szCs w:val="18"/>
        </w:rPr>
      </w:pP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1834A89" w:rsidR="0020474A" w:rsidRPr="004F13C7" w:rsidRDefault="00E70A69" w:rsidP="005220AF">
      <w:pPr>
        <w:pStyle w:val="Text2-2"/>
      </w:pPr>
      <w:r w:rsidRPr="004F13C7">
        <w:t xml:space="preserve">Neobsazeno. </w:t>
      </w:r>
    </w:p>
    <w:p w14:paraId="69B65C73" w14:textId="36F82B72" w:rsidR="0020474A" w:rsidRPr="004F13C7" w:rsidRDefault="00E70A69" w:rsidP="005220AF">
      <w:pPr>
        <w:pStyle w:val="Text2-2"/>
      </w:pPr>
      <w:r w:rsidRPr="004F13C7">
        <w:t>Neobsazeno.</w:t>
      </w:r>
    </w:p>
    <w:p w14:paraId="0172AD6C" w14:textId="77777777" w:rsidR="00C711EA" w:rsidRPr="004F13C7" w:rsidRDefault="00C711EA" w:rsidP="005220AF">
      <w:pPr>
        <w:pStyle w:val="Text2-2"/>
        <w:rPr>
          <w:b/>
        </w:rPr>
      </w:pPr>
      <w:r w:rsidRPr="004F13C7">
        <w:t xml:space="preserve">Zhotovitel se zavazuje nejméně 5 dní před zahájením příslušné činnosti oznámit TDS a projednat s příslušným vlastníkem (správcem) </w:t>
      </w:r>
      <w:r w:rsidRPr="004F13C7">
        <w:rPr>
          <w:b/>
        </w:rPr>
        <w:t>zásahy do jeho provozovaného zařízení technické infrastruktury.</w:t>
      </w:r>
    </w:p>
    <w:p w14:paraId="2773B784" w14:textId="77777777" w:rsidR="00E95BF0" w:rsidRPr="004F13C7" w:rsidRDefault="00DD10A4" w:rsidP="005220AF">
      <w:pPr>
        <w:pStyle w:val="Text2-2"/>
      </w:pPr>
      <w:r w:rsidRPr="004F13C7">
        <w:t xml:space="preserve">V případě plánované výluky (vypnutí) </w:t>
      </w:r>
      <w:r w:rsidRPr="004F13C7">
        <w:rPr>
          <w:b/>
        </w:rPr>
        <w:t>přejezdového zabezpečovacího zařízení,</w:t>
      </w:r>
      <w:r w:rsidRPr="004F13C7">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4F13C7" w:rsidRDefault="00DD10A4" w:rsidP="005220AF">
      <w:pPr>
        <w:pStyle w:val="Text2-2"/>
      </w:pPr>
      <w:r w:rsidRPr="004F13C7">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32847372" w:rsidR="009358DC" w:rsidRPr="004F13C7" w:rsidRDefault="00E70A69" w:rsidP="005220AF">
      <w:pPr>
        <w:pStyle w:val="Text2-2"/>
      </w:pPr>
      <w:r w:rsidRPr="004F13C7">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614337BE" w:rsidR="00F72FDF" w:rsidRPr="004F13C7" w:rsidRDefault="00287CCF" w:rsidP="00F21EDB">
      <w:pPr>
        <w:pStyle w:val="Text2-2"/>
      </w:pPr>
      <w:r w:rsidRPr="004F13C7">
        <w:t>Neobsazeno.</w:t>
      </w:r>
    </w:p>
    <w:p w14:paraId="10F068EE" w14:textId="7F6E78BE" w:rsidR="00F72FDF" w:rsidRPr="004F13C7" w:rsidRDefault="00287CCF" w:rsidP="005220AF">
      <w:pPr>
        <w:pStyle w:val="Text2-2"/>
      </w:pPr>
      <w:r w:rsidRPr="004F13C7">
        <w:t>Neobsazeno.</w:t>
      </w:r>
    </w:p>
    <w:p w14:paraId="71F622A3" w14:textId="13C557DA" w:rsidR="00744694" w:rsidRPr="004F13C7" w:rsidRDefault="00287CCF" w:rsidP="00F21EDB">
      <w:pPr>
        <w:pStyle w:val="Text2-2"/>
      </w:pPr>
      <w:r w:rsidRPr="004F13C7">
        <w:t xml:space="preserve">Neobsazeno. </w:t>
      </w:r>
    </w:p>
    <w:p w14:paraId="0A9BBF8E" w14:textId="77777777" w:rsidR="00744694" w:rsidRPr="004F13C7" w:rsidRDefault="00744694" w:rsidP="00F21EDB">
      <w:pPr>
        <w:pStyle w:val="Text2-2"/>
      </w:pPr>
      <w:r w:rsidRPr="004F13C7">
        <w:t xml:space="preserve">Zhotovitel se zavazuje zajistit </w:t>
      </w:r>
      <w:r w:rsidRPr="004F13C7">
        <w:rPr>
          <w:b/>
        </w:rPr>
        <w:t>kompatibilitu nových vnitřních a vnějších částí zabezpečovacího zařízení</w:t>
      </w:r>
      <w:r w:rsidRPr="004F13C7">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lastRenderedPageBreak/>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Default="00DE7C75" w:rsidP="00DE7C75">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4FFA0339" w:rsidR="00DE7C75" w:rsidRPr="004F13C7" w:rsidRDefault="00287CCF" w:rsidP="00DE7C75">
      <w:pPr>
        <w:pStyle w:val="Text2-2"/>
        <w:rPr>
          <w:bCs/>
        </w:rPr>
      </w:pPr>
      <w:r w:rsidRPr="004F13C7">
        <w:rPr>
          <w:bCs/>
        </w:rPr>
        <w:t xml:space="preserve">Neobsazeno. </w:t>
      </w:r>
    </w:p>
    <w:p w14:paraId="3BF23F85" w14:textId="2679087F" w:rsidR="00DE7C75" w:rsidRPr="004F13C7" w:rsidRDefault="00287CCF" w:rsidP="00287CCF">
      <w:pPr>
        <w:pStyle w:val="Text2-2"/>
        <w:rPr>
          <w:bCs/>
        </w:rPr>
      </w:pPr>
      <w:bookmarkStart w:id="57" w:name="_Ref173339502"/>
      <w:r w:rsidRPr="004F13C7">
        <w:rPr>
          <w:bCs/>
        </w:rPr>
        <w:t xml:space="preserve">Neobsazeno. </w:t>
      </w:r>
      <w:bookmarkEnd w:id="57"/>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lastRenderedPageBreak/>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Pr="001A65B6" w:rsidRDefault="00C52412" w:rsidP="00C52412">
      <w:pPr>
        <w:pStyle w:val="Text2-2"/>
      </w:pPr>
      <w:r w:rsidRPr="007D6E4D">
        <w:t xml:space="preserve">Do digitální dokumentace se budou zaznamenávat markery ve tvaru kolečka s velkým písmenem M uprostřed ve všech 6 vrstvách odpovídajících </w:t>
      </w:r>
      <w:r w:rsidRPr="001A65B6">
        <w:t>kategoriím podzemních vedení. Značka bude tvarově stejná pro všech 6 vrstev, rozlišení kategorie bude pouze barvou, která bude odpovídat barvě markeru.</w:t>
      </w:r>
    </w:p>
    <w:p w14:paraId="51217E79" w14:textId="77777777" w:rsidR="001A65B6" w:rsidRPr="001A65B6" w:rsidRDefault="001A65B6" w:rsidP="001A65B6">
      <w:pPr>
        <w:pStyle w:val="Text2-1"/>
      </w:pPr>
      <w:bookmarkStart w:id="58" w:name="_Hlk156380246"/>
      <w:r w:rsidRPr="001A65B6">
        <w:t>Zhotovitel se zavazuje zajistit realizaci prací na Díle tak, aby v případě nepřetržitých výluk trvajících více než 36 hodin probíhala realizace prací na Díle minimálně 16 hodin denně včetně sobot a nedělí.</w:t>
      </w:r>
    </w:p>
    <w:p w14:paraId="68189C12" w14:textId="6540126D" w:rsidR="00C52412" w:rsidRPr="004F13C7" w:rsidRDefault="00AA6521" w:rsidP="00DF7BAA">
      <w:pPr>
        <w:pStyle w:val="Text2-1"/>
      </w:pPr>
      <w:r w:rsidRPr="004F13C7">
        <w:t xml:space="preserve">V zastavěném území a jeho blízkosti </w:t>
      </w:r>
      <w:r w:rsidRPr="004F13C7">
        <w:rPr>
          <w:b/>
        </w:rPr>
        <w:t>nelze provádět hlučné stavební činnosti v době nočního klidu.</w:t>
      </w:r>
      <w:r w:rsidRPr="004F13C7">
        <w:t xml:space="preserve"> Ve výjimečných případech </w:t>
      </w:r>
      <w:bookmarkStart w:id="59" w:name="_Hlk164068718"/>
      <w:r w:rsidRPr="004F13C7">
        <w:t>po vyčerpání veškerých jiných možností</w:t>
      </w:r>
      <w:bookmarkEnd w:id="59"/>
      <w:r w:rsidRPr="004F13C7">
        <w:t xml:space="preserve">, nelze-li stanoveného legitimního cíle dosáhnout jinak, mohou být hlučné stavební činnosti v době nočního klidu prováděny po dobu nezbytně nutnou a v nezbytně nutném rozsahu. Zhotovitel dále zajistí, aby </w:t>
      </w:r>
      <w:bookmarkStart w:id="60" w:name="_Hlk164068756"/>
      <w:r w:rsidRPr="004F13C7">
        <w:t xml:space="preserve">veškeré </w:t>
      </w:r>
      <w:bookmarkEnd w:id="60"/>
      <w:r w:rsidRPr="004F13C7">
        <w:t>hlučné stavební činnosti prováděné v době nočního klidu byly před jejich zahájením oznámeny občanům, kteří mohou být takovými činnostmi dotčeni (např. na webových stránkách příslušné obce</w:t>
      </w:r>
      <w:r w:rsidR="00C52412" w:rsidRPr="004F13C7">
        <w:t>).</w:t>
      </w:r>
      <w:bookmarkEnd w:id="58"/>
    </w:p>
    <w:p w14:paraId="4FA4BF6A" w14:textId="3A0F71FF" w:rsidR="00C52412" w:rsidRPr="004F13C7" w:rsidRDefault="00B67FEE" w:rsidP="00C52412">
      <w:pPr>
        <w:numPr>
          <w:ilvl w:val="2"/>
          <w:numId w:val="6"/>
        </w:numPr>
        <w:spacing w:after="120" w:line="264" w:lineRule="auto"/>
        <w:jc w:val="both"/>
        <w:rPr>
          <w:sz w:val="18"/>
          <w:szCs w:val="18"/>
        </w:rPr>
      </w:pPr>
      <w:r w:rsidRPr="004F13C7">
        <w:rPr>
          <w:sz w:val="18"/>
          <w:szCs w:val="18"/>
        </w:rPr>
        <w:t xml:space="preserve">Neobsazeno. </w:t>
      </w:r>
    </w:p>
    <w:p w14:paraId="4800D598" w14:textId="163EEFC3" w:rsidR="001860E7" w:rsidRPr="004F13C7" w:rsidRDefault="00B67FEE" w:rsidP="001860E7">
      <w:pPr>
        <w:pStyle w:val="Text2-1"/>
        <w:rPr>
          <w:b/>
          <w:bCs/>
        </w:rPr>
      </w:pPr>
      <w:r w:rsidRPr="004F13C7">
        <w:rPr>
          <w:rStyle w:val="Tun"/>
          <w:b w:val="0"/>
          <w:bCs/>
        </w:rPr>
        <w:t xml:space="preserve">Neobsazeno. </w:t>
      </w:r>
      <w:r w:rsidR="008B2B40" w:rsidRPr="004F13C7">
        <w:rPr>
          <w:b/>
          <w:bCs/>
        </w:rPr>
        <w:t xml:space="preserve"> </w:t>
      </w:r>
    </w:p>
    <w:p w14:paraId="3516A212" w14:textId="2152DD3C" w:rsidR="002D3EF9" w:rsidRPr="004F13C7" w:rsidRDefault="00B67FEE" w:rsidP="002D3EF9">
      <w:pPr>
        <w:pStyle w:val="Text2-1"/>
      </w:pPr>
      <w:r w:rsidRPr="004F13C7">
        <w:t>Neobsazeno</w:t>
      </w:r>
      <w:r w:rsidR="002D3EF9" w:rsidRPr="004F13C7">
        <w:t>.</w:t>
      </w:r>
    </w:p>
    <w:p w14:paraId="10185314" w14:textId="0BA499D2" w:rsidR="00AA6521" w:rsidRPr="004F13C7" w:rsidRDefault="00B67FEE" w:rsidP="00F827DA">
      <w:pPr>
        <w:pStyle w:val="Text2-1"/>
        <w:tabs>
          <w:tab w:val="clear" w:pos="737"/>
        </w:tabs>
      </w:pPr>
      <w:bookmarkStart w:id="61" w:name="_Ref157070566"/>
      <w:r w:rsidRPr="004F13C7">
        <w:t xml:space="preserve">Neobsazeno. </w:t>
      </w:r>
    </w:p>
    <w:bookmarkEnd w:id="61"/>
    <w:p w14:paraId="758337BA" w14:textId="6233234B" w:rsidR="00F827DA" w:rsidRPr="00601C61" w:rsidRDefault="00AA6521" w:rsidP="00F827DA">
      <w:pPr>
        <w:pStyle w:val="Text2-1"/>
        <w:tabs>
          <w:tab w:val="clear" w:pos="737"/>
        </w:tabs>
      </w:pPr>
      <w:r w:rsidRPr="00601C61">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r w:rsidR="002D3EF9" w:rsidRPr="00601C61">
        <w:t xml:space="preserve">. </w:t>
      </w:r>
    </w:p>
    <w:p w14:paraId="580591D0" w14:textId="0B4E4355" w:rsidR="00C52412" w:rsidRPr="00601C61" w:rsidRDefault="00C52412" w:rsidP="00C52412">
      <w:pPr>
        <w:pStyle w:val="Text2-1"/>
      </w:pPr>
      <w:bookmarkStart w:id="62" w:name="_Ref156736872"/>
      <w:r w:rsidRPr="00601C61">
        <w:t xml:space="preserve">Zhotovitel </w:t>
      </w:r>
      <w:r w:rsidR="00AA6521" w:rsidRPr="00601C61">
        <w:t xml:space="preserve">nesmí při práci zasahovat jakýmkoliv (strojním) vybavením do provozované koleje. </w:t>
      </w:r>
      <w:r w:rsidR="00AA6521" w:rsidRPr="00601C61">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601C61">
        <w:t xml:space="preserve">. Tyto „omezovače“ musí být při práci vždy správně </w:t>
      </w:r>
      <w:r w:rsidR="00AA6521" w:rsidRPr="00601C61">
        <w:lastRenderedPageBreak/>
        <w:t>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601C61">
        <w: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6ED10AAB" w:rsidR="00C52412" w:rsidRDefault="00C52412" w:rsidP="00C52412">
      <w:pPr>
        <w:pStyle w:val="Text2-1"/>
        <w:tabs>
          <w:tab w:val="clear" w:pos="737"/>
        </w:tabs>
      </w:pPr>
      <w:bookmarkStart w:id="64" w:name="_Hlk157090557"/>
      <w:r w:rsidRPr="0006283D">
        <w:t xml:space="preserve">Nedodržením jakýchkoliv z podmínek z výše uvedených odst. </w:t>
      </w:r>
      <w:r w:rsidR="00AA6521" w:rsidRPr="00601C61">
        <w:t>4.1.10 a 4.1.11 – 4.1.12</w:t>
      </w:r>
      <w:r w:rsidR="00AA6521">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5CF0F2B4" w:rsidR="00F827DA" w:rsidRPr="004F13C7" w:rsidRDefault="00F827DA" w:rsidP="00F827DA">
      <w:pPr>
        <w:pStyle w:val="Text2-1"/>
        <w:tabs>
          <w:tab w:val="clear" w:pos="737"/>
        </w:tabs>
      </w:pPr>
      <w:r w:rsidRPr="00F827DA">
        <w:t xml:space="preserve">Zhotovitel je povinen dodržovat podmínky pro přístupy osob v prostoru stavby v souladu s Pokynem generálního ředitele SŽ PO-09/2021-GŘ, který byl Zhotoviteli poskytnut jako </w:t>
      </w:r>
      <w:r w:rsidRPr="004F13C7">
        <w:t>součást Zadávací dokumentace (Díl 5_2 Zadávací dokumentace).</w:t>
      </w:r>
    </w:p>
    <w:p w14:paraId="4DC2CC49" w14:textId="3664B892" w:rsidR="007254C4" w:rsidRPr="004F13C7" w:rsidRDefault="00B67FEE" w:rsidP="001B15B4">
      <w:pPr>
        <w:pStyle w:val="Text2-1"/>
        <w:tabs>
          <w:tab w:val="clear" w:pos="737"/>
        </w:tabs>
      </w:pPr>
      <w:r w:rsidRPr="004F13C7">
        <w:t>Neobsazeno.</w:t>
      </w:r>
    </w:p>
    <w:p w14:paraId="16426AE8" w14:textId="77777777" w:rsidR="00DF7BAA" w:rsidRDefault="00DF7BAA" w:rsidP="00DF7BAA">
      <w:pPr>
        <w:pStyle w:val="Nadpis2-2"/>
      </w:pPr>
      <w:bookmarkStart w:id="65" w:name="_Toc121494850"/>
      <w:bookmarkStart w:id="66" w:name="_Toc158273071"/>
      <w:r>
        <w:t xml:space="preserve">Zeměměřická </w:t>
      </w:r>
      <w:r w:rsidRPr="0080577B">
        <w:t>činnost</w:t>
      </w:r>
      <w:r>
        <w:t xml:space="preserve"> zhotovitele</w:t>
      </w:r>
      <w:bookmarkEnd w:id="65"/>
      <w:bookmarkEnd w:id="66"/>
    </w:p>
    <w:p w14:paraId="0D0C0FDD" w14:textId="7B36CC97" w:rsidR="00DC55C8" w:rsidRDefault="00DC55C8" w:rsidP="00DC55C8">
      <w:pPr>
        <w:pStyle w:val="Text2-1"/>
      </w:pPr>
      <w:r w:rsidRPr="00BB0010">
        <w:t>Zhotovitel</w:t>
      </w:r>
      <w:r w:rsidRPr="00DC55C8">
        <w:t xml:space="preserve"> zažádá </w:t>
      </w:r>
      <w:r w:rsidR="004A0B70" w:rsidRPr="001B29A7">
        <w:t xml:space="preserve">jmenovaného </w:t>
      </w:r>
      <w:bookmarkStart w:id="67" w:name="_Hlk156223282"/>
      <w:r w:rsidR="004A0B70" w:rsidRPr="001B29A7">
        <w:t>Autorizovaného zeměměřického inženýra</w:t>
      </w:r>
      <w:bookmarkEnd w:id="67"/>
      <w:r w:rsidR="004A0B70" w:rsidRPr="001B29A7">
        <w:t xml:space="preserve"> (AZI) </w:t>
      </w:r>
      <w:r w:rsidRPr="00DC55C8">
        <w:t>Objednatele o zajištění aktuálních podkladů a postupu vyplývajícího z požadavků uvedených v TKP a těchto ZTP pro provedení díla nejpozději do termínu předání Staveniště.</w:t>
      </w:r>
    </w:p>
    <w:p w14:paraId="06DC934B" w14:textId="77777777" w:rsidR="001A65B6" w:rsidRDefault="001A65B6" w:rsidP="001A65B6">
      <w:pPr>
        <w:pStyle w:val="Text2-1"/>
        <w:numPr>
          <w:ilvl w:val="0"/>
          <w:numId w:val="0"/>
        </w:numPr>
        <w:spacing w:after="0"/>
        <w:ind w:left="737"/>
      </w:pPr>
      <w:r>
        <w:t xml:space="preserve">AZI Objednatele: Jméno: Ing. Jiří Jalůvka, telefon: +420 724 263 476, </w:t>
      </w:r>
    </w:p>
    <w:p w14:paraId="570B4F41" w14:textId="77777777" w:rsidR="001A65B6" w:rsidRDefault="001A65B6" w:rsidP="001A65B6">
      <w:pPr>
        <w:pStyle w:val="Text2-1"/>
        <w:numPr>
          <w:ilvl w:val="0"/>
          <w:numId w:val="0"/>
        </w:numPr>
        <w:ind w:left="1446" w:firstLine="822"/>
      </w:pPr>
      <w:r>
        <w:t xml:space="preserve"> e-mail: </w:t>
      </w:r>
      <w:hyperlink r:id="rId11" w:history="1">
        <w:r w:rsidRPr="003C5C6C">
          <w:rPr>
            <w:rStyle w:val="Hypertextovodkaz"/>
            <w:noProof w:val="0"/>
          </w:rPr>
          <w:t>Jaluvka@spravazeleznic.cz</w:t>
        </w:r>
      </w:hyperlink>
      <w:r>
        <w:t xml:space="preserve"> </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lastRenderedPageBreak/>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31CEF84F" w14:textId="58BA585E"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26EAEF73"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r w:rsidR="00AA6521" w:rsidRPr="004F13C7">
        <w:rPr>
          <w:sz w:val="18"/>
          <w:szCs w:val="18"/>
        </w:rPr>
        <w:t xml:space="preserve"> </w:t>
      </w:r>
    </w:p>
    <w:p w14:paraId="0CCF7373" w14:textId="721D7127"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p>
    <w:p w14:paraId="0D8CA912" w14:textId="1DCB23AF"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p>
    <w:p w14:paraId="683EC40B" w14:textId="578745E4" w:rsidR="00AA6521" w:rsidRPr="004F13C7" w:rsidRDefault="009D4D8E" w:rsidP="00AA6521">
      <w:pPr>
        <w:numPr>
          <w:ilvl w:val="2"/>
          <w:numId w:val="6"/>
        </w:numPr>
        <w:spacing w:after="120" w:line="264" w:lineRule="auto"/>
        <w:jc w:val="both"/>
        <w:rPr>
          <w:sz w:val="18"/>
          <w:szCs w:val="18"/>
        </w:rPr>
      </w:pPr>
      <w:r w:rsidRPr="004F13C7">
        <w:rPr>
          <w:sz w:val="18"/>
          <w:szCs w:val="18"/>
        </w:rPr>
        <w:t xml:space="preserve">Neobsazeno.  </w:t>
      </w:r>
    </w:p>
    <w:p w14:paraId="4AF3D627"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6095F78F" w:rsidR="00AA6521" w:rsidRPr="004F13C7" w:rsidRDefault="00D66678" w:rsidP="00AA6521">
      <w:pPr>
        <w:numPr>
          <w:ilvl w:val="2"/>
          <w:numId w:val="6"/>
        </w:numPr>
        <w:spacing w:after="120" w:line="264" w:lineRule="auto"/>
        <w:jc w:val="both"/>
        <w:rPr>
          <w:sz w:val="18"/>
          <w:szCs w:val="18"/>
        </w:rPr>
      </w:pPr>
      <w:r w:rsidRPr="004F13C7">
        <w:rPr>
          <w:sz w:val="18"/>
          <w:szCs w:val="18"/>
        </w:rPr>
        <w:t xml:space="preserve">Neobsazeno. </w:t>
      </w:r>
    </w:p>
    <w:p w14:paraId="3F952FD2"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w:t>
      </w:r>
      <w:r w:rsidRPr="004F13C7">
        <w:rPr>
          <w:sz w:val="18"/>
          <w:szCs w:val="18"/>
        </w:rPr>
        <w:lastRenderedPageBreak/>
        <w:t xml:space="preserve">technologické objekty. Zhotovitel musí vzít v úvahu i aktuální stav ÚMVŽST, kterou na vyžádání Zhotovitele dodá AZI Objednatele. </w:t>
      </w:r>
    </w:p>
    <w:p w14:paraId="59586BA5"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Pr="004F13C7">
          <w:rPr>
            <w:rStyle w:val="Hypertextovodkaz"/>
            <w:noProof w:val="0"/>
            <w:sz w:val="18"/>
            <w:szCs w:val="18"/>
          </w:rPr>
          <w:t>https://www.spravazeleznic.cz/stavby-zakazky/podklady-pro-zhotovitele/zaborovy-elaborat</w:t>
        </w:r>
      </w:hyperlink>
    </w:p>
    <w:p w14:paraId="30268969" w14:textId="77777777" w:rsidR="00AA6521" w:rsidRPr="004F13C7" w:rsidRDefault="00AA6521" w:rsidP="00AA6521">
      <w:pPr>
        <w:pStyle w:val="Text2-1"/>
      </w:pPr>
      <w:r w:rsidRPr="004F13C7">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4F13C7" w:rsidRDefault="00AA6521" w:rsidP="00AA6521">
      <w:pPr>
        <w:numPr>
          <w:ilvl w:val="2"/>
          <w:numId w:val="6"/>
        </w:numPr>
        <w:spacing w:after="120" w:line="264" w:lineRule="auto"/>
        <w:jc w:val="both"/>
        <w:rPr>
          <w:sz w:val="18"/>
          <w:szCs w:val="18"/>
        </w:rPr>
      </w:pPr>
      <w:r w:rsidRPr="004F13C7">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4F13C7">
        <w:rPr>
          <w:sz w:val="18"/>
          <w:szCs w:val="18"/>
        </w:rPr>
        <w:t xml:space="preserve"> </w:t>
      </w:r>
    </w:p>
    <w:p w14:paraId="0B9E30FA" w14:textId="5EF49DA1" w:rsidR="00DC55C8" w:rsidRPr="004F13C7" w:rsidRDefault="009D4D8E" w:rsidP="004A0B70">
      <w:pPr>
        <w:pStyle w:val="Text2-1"/>
        <w:rPr>
          <w:bCs/>
        </w:rPr>
      </w:pPr>
      <w:bookmarkStart w:id="71" w:name="_Hlk158279921"/>
      <w:r w:rsidRPr="004F13C7">
        <w:rPr>
          <w:bCs/>
        </w:rPr>
        <w:t xml:space="preserve">Neobsazeno. </w:t>
      </w:r>
      <w:bookmarkEnd w:id="71"/>
    </w:p>
    <w:p w14:paraId="4F09C53C" w14:textId="60F043FF" w:rsidR="00DF7BAA" w:rsidRDefault="00DF7BAA" w:rsidP="00DF7BAA">
      <w:pPr>
        <w:pStyle w:val="Nadpis2-2"/>
      </w:pPr>
      <w:bookmarkStart w:id="72" w:name="_Toc6410438"/>
      <w:bookmarkStart w:id="73" w:name="_Toc121494851"/>
      <w:bookmarkStart w:id="74" w:name="_Toc158273072"/>
      <w:r>
        <w:t>Doklady pře</w:t>
      </w:r>
      <w:r w:rsidR="00184C57">
        <w:t>d</w:t>
      </w:r>
      <w:r>
        <w:t>kládané zhotovitelem</w:t>
      </w:r>
      <w:bookmarkEnd w:id="72"/>
      <w:bookmarkEnd w:id="73"/>
      <w:bookmarkEnd w:id="74"/>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5E3E772D"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 xml:space="preserve"> pracovat dle platných předpisů SŽ, tzn. i dle Interního předpisu SŽ Zam1.</w:t>
      </w:r>
      <w:r w:rsidR="00DF7BAA" w:rsidRPr="00EC5084">
        <w:rPr>
          <w:highlight w:val="green"/>
        </w:rPr>
        <w:t xml:space="preserve">  </w:t>
      </w:r>
    </w:p>
    <w:p w14:paraId="24DC585E" w14:textId="2215EAE3" w:rsidR="00F827DA" w:rsidRPr="00F827DA" w:rsidRDefault="00DF7BAA" w:rsidP="006A544C">
      <w:pPr>
        <w:pStyle w:val="Nadpis2-2"/>
      </w:pPr>
      <w:bookmarkStart w:id="75" w:name="_Toc6410439"/>
      <w:bookmarkStart w:id="76" w:name="_Toc121494852"/>
      <w:bookmarkStart w:id="77" w:name="_Toc158273073"/>
      <w:r w:rsidRPr="00184C57">
        <w:t>Dokumentace zhotovitele</w:t>
      </w:r>
      <w:r>
        <w:t xml:space="preserve"> pro stavbu</w:t>
      </w:r>
      <w:bookmarkEnd w:id="75"/>
      <w:bookmarkEnd w:id="76"/>
      <w:bookmarkEnd w:id="77"/>
    </w:p>
    <w:p w14:paraId="70DDCB75" w14:textId="27D7B10F" w:rsidR="00DF7BAA" w:rsidRPr="004F13C7" w:rsidRDefault="00B277B1" w:rsidP="006A544C">
      <w:pPr>
        <w:pStyle w:val="Text2-1"/>
      </w:pPr>
      <w:r w:rsidRPr="004F13C7">
        <w:t>Součástí předmětu díla je i vyhotovení Realizační dokumentace stavby,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6A544C" w:rsidRPr="004F13C7">
        <w:t xml:space="preserve"> </w:t>
      </w:r>
      <w:r w:rsidR="00DF7BAA" w:rsidRPr="004F13C7">
        <w:t>staniční, traťové a přejezdov</w:t>
      </w:r>
      <w:r w:rsidR="006A544C" w:rsidRPr="004F13C7">
        <w:t>á</w:t>
      </w:r>
      <w:r w:rsidR="00DF7BAA" w:rsidRPr="004F13C7">
        <w:t xml:space="preserve"> zabezpečovacího zařízení včetně návazností na technologie sdělovacího zařízení</w:t>
      </w:r>
      <w:r w:rsidR="00D66678" w:rsidRPr="004F13C7">
        <w:t>.</w:t>
      </w:r>
      <w:r w:rsidR="00DF7BAA" w:rsidRPr="004F13C7">
        <w:t xml:space="preserve"> </w:t>
      </w:r>
    </w:p>
    <w:p w14:paraId="2664D551" w14:textId="429E6FB7" w:rsidR="007457FF" w:rsidRPr="004F13C7" w:rsidRDefault="007457FF" w:rsidP="00F21EDB">
      <w:pPr>
        <w:pStyle w:val="Text2-1"/>
      </w:pPr>
      <w:r w:rsidRPr="004F13C7">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w:t>
      </w:r>
      <w:r w:rsidR="00BB0010" w:rsidRPr="004F13C7">
        <w:t>Díl 5_5 Zadávací dokumentace.</w:t>
      </w:r>
    </w:p>
    <w:p w14:paraId="07D32A6A" w14:textId="33295FC7" w:rsidR="00740821" w:rsidRPr="004F13C7" w:rsidRDefault="00B87122" w:rsidP="00F21EDB">
      <w:pPr>
        <w:pStyle w:val="Text2-1"/>
      </w:pPr>
      <w:r w:rsidRPr="004F13C7">
        <w:t xml:space="preserve">Neobsazeno. </w:t>
      </w:r>
    </w:p>
    <w:p w14:paraId="109FD0B0" w14:textId="3D001E16" w:rsidR="00EE6FF4" w:rsidRPr="004F13C7" w:rsidRDefault="00B87122" w:rsidP="00F21EDB">
      <w:pPr>
        <w:pStyle w:val="Text2-1"/>
      </w:pPr>
      <w:r w:rsidRPr="004F13C7">
        <w:t>Neobsazeno.</w:t>
      </w:r>
      <w:r w:rsidR="00740821" w:rsidRPr="004F13C7">
        <w:t xml:space="preserve"> </w:t>
      </w:r>
    </w:p>
    <w:p w14:paraId="4B0ECEFE" w14:textId="1C612587" w:rsidR="00740821" w:rsidRPr="004F13C7" w:rsidRDefault="00740821" w:rsidP="00F21EDB">
      <w:pPr>
        <w:pStyle w:val="Text2-1"/>
      </w:pPr>
      <w:r w:rsidRPr="004F13C7">
        <w:t>Zhotovitel zpracuje technologické předpisy (TePř) provádění prací včetně kontrolního a zkušebního plánu v jednotlivých etapách stavby (především v plánované výluce) v přiměřeném rozsahu nutném pro realizaci stavby</w:t>
      </w:r>
      <w:r w:rsidR="0060019A" w:rsidRPr="004F13C7">
        <w:t>.</w:t>
      </w:r>
    </w:p>
    <w:p w14:paraId="2FC15FA2" w14:textId="7F5A0BD7" w:rsidR="00F827DA" w:rsidRPr="008F1D8D" w:rsidRDefault="00DF7BAA" w:rsidP="008F1D8D">
      <w:pPr>
        <w:pStyle w:val="Nadpis2-2"/>
      </w:pPr>
      <w:bookmarkStart w:id="78" w:name="_Toc6410440"/>
      <w:bookmarkStart w:id="79" w:name="_Toc121494853"/>
      <w:bookmarkStart w:id="80" w:name="_Toc158273074"/>
      <w:r w:rsidRPr="004F13C7">
        <w:lastRenderedPageBreak/>
        <w:t>Dokumentace</w:t>
      </w:r>
      <w:r>
        <w:t xml:space="preserve"> skutečného provedení stavby</w:t>
      </w:r>
      <w:bookmarkStart w:id="81" w:name="_Ref62136016"/>
      <w:bookmarkEnd w:id="78"/>
      <w:bookmarkEnd w:id="79"/>
      <w:bookmarkEnd w:id="80"/>
      <w:r w:rsidR="00F827DA" w:rsidRPr="006411F1">
        <w:t xml:space="preserve"> </w:t>
      </w:r>
    </w:p>
    <w:p w14:paraId="287E9DA0" w14:textId="667CBB54" w:rsidR="00F827DA" w:rsidRPr="00184C57" w:rsidRDefault="001F7AE9" w:rsidP="00F827DA">
      <w:pPr>
        <w:pStyle w:val="Text2-1"/>
        <w:rPr>
          <w:color w:val="00A1E0"/>
        </w:rPr>
      </w:pPr>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4F13C7" w:rsidRDefault="00184C57" w:rsidP="00F827DA">
      <w:pPr>
        <w:pStyle w:val="Text2-1"/>
        <w:rPr>
          <w:color w:val="00A1E0"/>
        </w:rPr>
      </w:pPr>
      <w:r w:rsidRPr="004F13C7">
        <w:t>DSPS bude pro potřeby SŽ zpracována dle Přílohy P9 směrnice SŽ SM011.</w:t>
      </w:r>
    </w:p>
    <w:p w14:paraId="3B2755EB" w14:textId="226F7AD4" w:rsidR="001F7AE9" w:rsidRPr="004F13C7" w:rsidRDefault="008F1D8D" w:rsidP="00F827DA">
      <w:pPr>
        <w:pStyle w:val="Text2-1"/>
        <w:rPr>
          <w:color w:val="00A1E0"/>
        </w:rPr>
      </w:pPr>
      <w:r w:rsidRPr="004F13C7">
        <w:t xml:space="preserve">Neobsazeno. </w:t>
      </w:r>
      <w:r w:rsidR="001F7AE9" w:rsidRPr="004F13C7">
        <w:t xml:space="preserve"> </w:t>
      </w:r>
    </w:p>
    <w:p w14:paraId="62F5E620" w14:textId="0828981B" w:rsidR="001F7AE9" w:rsidRPr="004F13C7" w:rsidRDefault="008F1D8D" w:rsidP="001F7AE9">
      <w:pPr>
        <w:numPr>
          <w:ilvl w:val="2"/>
          <w:numId w:val="6"/>
        </w:numPr>
        <w:spacing w:after="120" w:line="264" w:lineRule="auto"/>
        <w:jc w:val="both"/>
        <w:rPr>
          <w:sz w:val="18"/>
          <w:szCs w:val="18"/>
        </w:rPr>
      </w:pPr>
      <w:r w:rsidRPr="004F13C7">
        <w:rPr>
          <w:sz w:val="18"/>
          <w:szCs w:val="18"/>
        </w:rPr>
        <w:t xml:space="preserve">Neobsazeno. </w:t>
      </w:r>
    </w:p>
    <w:p w14:paraId="461027E6" w14:textId="2F542E23" w:rsidR="001F7AE9" w:rsidRPr="004F13C7" w:rsidRDefault="008F1D8D" w:rsidP="008F1D8D">
      <w:pPr>
        <w:pStyle w:val="Text2-1"/>
        <w:rPr>
          <w:bCs/>
        </w:rPr>
      </w:pPr>
      <w:bookmarkStart w:id="82" w:name="_Ref156811293"/>
      <w:r w:rsidRPr="004F13C7">
        <w:rPr>
          <w:bCs/>
        </w:rPr>
        <w:t xml:space="preserve">Neobsazeno. </w:t>
      </w:r>
      <w:bookmarkEnd w:id="82"/>
    </w:p>
    <w:p w14:paraId="6AB1E7CE" w14:textId="70EDFEE8" w:rsidR="001F7AE9" w:rsidRPr="004F13C7" w:rsidRDefault="008F1D8D" w:rsidP="008F1D8D">
      <w:pPr>
        <w:pStyle w:val="Text2-1"/>
        <w:rPr>
          <w:bCs/>
        </w:rPr>
      </w:pPr>
      <w:r w:rsidRPr="004F13C7">
        <w:rPr>
          <w:bCs/>
        </w:rPr>
        <w:t xml:space="preserve">Neobsazeno. </w:t>
      </w:r>
    </w:p>
    <w:p w14:paraId="74336612" w14:textId="2F52702B" w:rsidR="001F7AE9" w:rsidRPr="004F13C7" w:rsidRDefault="00DA3E12" w:rsidP="00DA3E12">
      <w:pPr>
        <w:numPr>
          <w:ilvl w:val="2"/>
          <w:numId w:val="6"/>
        </w:numPr>
        <w:spacing w:after="120" w:line="264" w:lineRule="auto"/>
        <w:jc w:val="both"/>
        <w:rPr>
          <w:sz w:val="18"/>
          <w:szCs w:val="18"/>
        </w:rPr>
      </w:pPr>
      <w:r w:rsidRPr="004F13C7">
        <w:rPr>
          <w:bCs/>
          <w:sz w:val="18"/>
          <w:szCs w:val="18"/>
        </w:rPr>
        <w:t>Neobsazeno.</w:t>
      </w:r>
      <w:r w:rsidRPr="004F13C7">
        <w:rPr>
          <w:b/>
          <w:sz w:val="18"/>
          <w:szCs w:val="18"/>
        </w:rPr>
        <w:t xml:space="preserve">  </w:t>
      </w:r>
    </w:p>
    <w:p w14:paraId="0AC463DD" w14:textId="0915CAC4" w:rsidR="001F7AE9" w:rsidRPr="004F13C7" w:rsidRDefault="008F1D8D" w:rsidP="008F1D8D">
      <w:pPr>
        <w:numPr>
          <w:ilvl w:val="2"/>
          <w:numId w:val="6"/>
        </w:numPr>
        <w:spacing w:after="120" w:line="264" w:lineRule="auto"/>
        <w:jc w:val="both"/>
        <w:rPr>
          <w:sz w:val="18"/>
          <w:szCs w:val="18"/>
        </w:rPr>
      </w:pPr>
      <w:r w:rsidRPr="004F13C7">
        <w:rPr>
          <w:sz w:val="18"/>
          <w:szCs w:val="18"/>
        </w:rPr>
        <w:t xml:space="preserve">Neobsazeno. </w:t>
      </w:r>
    </w:p>
    <w:p w14:paraId="6A3A0CB4" w14:textId="0ECD3E03" w:rsidR="001F7AE9" w:rsidRPr="004F13C7" w:rsidRDefault="001F7AE9" w:rsidP="001F7AE9">
      <w:pPr>
        <w:pStyle w:val="Text2-1"/>
        <w:rPr>
          <w:color w:val="00A1E0"/>
        </w:rPr>
      </w:pPr>
      <w:r w:rsidRPr="004F13C7">
        <w:t xml:space="preserve">Předání DSPS dle oddílu 1.11.5 Kapitoly 1 TKP a dle </w:t>
      </w:r>
      <w:r w:rsidR="007457FF" w:rsidRPr="004F13C7">
        <w:t>odst. 4.1.2.24</w:t>
      </w:r>
      <w:r w:rsidRPr="004F13C7">
        <w:t xml:space="preserve"> </w:t>
      </w:r>
      <w:r w:rsidR="007457FF" w:rsidRPr="004F13C7">
        <w:t>–</w:t>
      </w:r>
      <w:r w:rsidRPr="004F13C7">
        <w:t xml:space="preserve"> </w:t>
      </w:r>
      <w:r w:rsidR="007457FF" w:rsidRPr="004F13C7">
        <w:t>4.1.2.27</w:t>
      </w:r>
      <w:r w:rsidRPr="004F13C7">
        <w:t xml:space="preserve"> těchto ZTP proběhne na médiu: </w:t>
      </w:r>
      <w:r w:rsidRPr="004F13C7">
        <w:rPr>
          <w:b/>
        </w:rPr>
        <w:t>USB flash disk.</w:t>
      </w:r>
      <w:r w:rsidRPr="004F13C7">
        <w:rPr>
          <w:rFonts w:eastAsia="Verdana" w:cs="Times New Roman"/>
        </w:rPr>
        <w:t xml:space="preserve"> </w:t>
      </w:r>
    </w:p>
    <w:p w14:paraId="30ED94AF" w14:textId="77777777" w:rsidR="00DF7BAA" w:rsidRPr="004F13C7" w:rsidRDefault="00DF7BAA" w:rsidP="00DF7BAA">
      <w:pPr>
        <w:pStyle w:val="Nadpis2-2"/>
      </w:pPr>
      <w:bookmarkStart w:id="83" w:name="_Toc6410441"/>
      <w:bookmarkStart w:id="84" w:name="_Toc121494854"/>
      <w:bookmarkStart w:id="85" w:name="_Toc158273075"/>
      <w:bookmarkEnd w:id="81"/>
      <w:r w:rsidRPr="004F13C7">
        <w:t>Zabezpečovací zařízení</w:t>
      </w:r>
      <w:bookmarkEnd w:id="83"/>
      <w:bookmarkEnd w:id="84"/>
      <w:bookmarkEnd w:id="85"/>
    </w:p>
    <w:p w14:paraId="35726B33" w14:textId="77777777" w:rsidR="00184C57" w:rsidRPr="004F13C7" w:rsidRDefault="00184C57" w:rsidP="00184C57">
      <w:pPr>
        <w:numPr>
          <w:ilvl w:val="2"/>
          <w:numId w:val="6"/>
        </w:numPr>
        <w:spacing w:after="120" w:line="264" w:lineRule="auto"/>
        <w:jc w:val="both"/>
        <w:rPr>
          <w:sz w:val="18"/>
          <w:szCs w:val="18"/>
        </w:rPr>
      </w:pPr>
      <w:r w:rsidRPr="004F13C7">
        <w:rPr>
          <w:sz w:val="18"/>
          <w:szCs w:val="18"/>
        </w:rPr>
        <w:t>Součinnost Zhotovitele při přezkoušení zabezpečovacích zařízení:</w:t>
      </w:r>
    </w:p>
    <w:p w14:paraId="0187483E" w14:textId="77777777" w:rsidR="00184C57" w:rsidRPr="004F13C7" w:rsidRDefault="00184C57" w:rsidP="00184C57">
      <w:pPr>
        <w:pStyle w:val="Text2-2"/>
      </w:pPr>
      <w:r w:rsidRPr="004F13C7">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4F13C7" w:rsidRDefault="00184C57" w:rsidP="00184C57">
      <w:pPr>
        <w:pStyle w:val="Text2-2"/>
      </w:pPr>
      <w:r w:rsidRPr="004F13C7">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4F13C7" w:rsidRDefault="00184C57" w:rsidP="00184C57">
      <w:pPr>
        <w:pStyle w:val="Text2-2"/>
      </w:pPr>
      <w:r w:rsidRPr="004F13C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3E0632F6" w14:textId="13E41CFC" w:rsidR="00DA3E12" w:rsidRPr="004F13C7" w:rsidRDefault="00184C57" w:rsidP="008D7E53">
      <w:pPr>
        <w:pStyle w:val="Text2-2"/>
      </w:pPr>
      <w:r w:rsidRPr="004F13C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87047CC" w14:textId="3B5C73EA" w:rsidR="00783212" w:rsidRPr="004F13C7" w:rsidRDefault="00783212" w:rsidP="008D7E53">
      <w:pPr>
        <w:pStyle w:val="Text2-1"/>
      </w:pPr>
      <w:r w:rsidRPr="004F13C7">
        <w:t>Současný stav:</w:t>
      </w:r>
    </w:p>
    <w:p w14:paraId="65D377EA" w14:textId="265BCD28" w:rsidR="00783212" w:rsidRDefault="00783212" w:rsidP="008D7E53">
      <w:pPr>
        <w:pStyle w:val="Text2-2"/>
        <w:numPr>
          <w:ilvl w:val="0"/>
          <w:numId w:val="0"/>
        </w:numPr>
        <w:ind w:left="737"/>
      </w:pPr>
      <w:r>
        <w:t xml:space="preserve">Jedná </w:t>
      </w:r>
      <w:r w:rsidRPr="00CC7B7F">
        <w:t xml:space="preserve">se o přejezdové zabezpečovací zařízení typu PZZ-EA, kategorie PZS </w:t>
      </w:r>
      <w:r>
        <w:t xml:space="preserve">      </w:t>
      </w:r>
      <w:r w:rsidRPr="00CC7B7F">
        <w:t>3ZBI,</w:t>
      </w:r>
      <w:r w:rsidR="008D7E53">
        <w:t xml:space="preserve"> </w:t>
      </w:r>
      <w:r w:rsidRPr="00CC7B7F">
        <w:t>uvedené do provozu v r. 200</w:t>
      </w:r>
      <w:r>
        <w:t>0</w:t>
      </w:r>
      <w:r w:rsidRPr="00CC7B7F">
        <w:t xml:space="preserve">. Přejezd </w:t>
      </w:r>
      <w:r>
        <w:t>leží</w:t>
      </w:r>
      <w:r w:rsidRPr="00CC7B7F">
        <w:t xml:space="preserve"> na silnici III. třídy č. III/</w:t>
      </w:r>
      <w:r>
        <w:t>36747</w:t>
      </w:r>
      <w:r w:rsidRPr="00CC7B7F">
        <w:t xml:space="preserve"> </w:t>
      </w:r>
      <w:r>
        <w:t>v obci Napajedla</w:t>
      </w:r>
      <w:r w:rsidRPr="00CC7B7F">
        <w:t xml:space="preserve">. Trať je dvojkolejná, elektrifikovaná střídavou trakční soustavou 25kV/50Hz. </w:t>
      </w:r>
      <w:r>
        <w:t>P</w:t>
      </w:r>
      <w:r w:rsidRPr="00CC7B7F">
        <w:t xml:space="preserve">řes přejezd </w:t>
      </w:r>
      <w:r>
        <w:t>nejsou vedeny chodníky</w:t>
      </w:r>
      <w:r w:rsidRPr="00CC7B7F">
        <w:t>.</w:t>
      </w:r>
      <w:r>
        <w:t xml:space="preserve"> Souběžně těsně</w:t>
      </w:r>
      <w:r w:rsidR="008D7E53">
        <w:t xml:space="preserve"> </w:t>
      </w:r>
      <w:r>
        <w:t xml:space="preserve">vedle komunikace je pod kolejemi veden propustek. Výstražník „C“ a závorový stojan „C“ je umístěn na betonovém panelu kryjícím propustek.  </w:t>
      </w:r>
    </w:p>
    <w:p w14:paraId="39E24DEF" w14:textId="5AB19216" w:rsidR="00783212" w:rsidRDefault="00783212" w:rsidP="008D7E53">
      <w:pPr>
        <w:pStyle w:val="Text2-2"/>
        <w:numPr>
          <w:ilvl w:val="0"/>
          <w:numId w:val="0"/>
        </w:numPr>
        <w:ind w:left="737"/>
      </w:pPr>
      <w:r>
        <w:t>Technologie PZS</w:t>
      </w:r>
      <w:r w:rsidRPr="00783212">
        <w:t xml:space="preserve"> </w:t>
      </w:r>
      <w:r w:rsidRPr="00CC7B7F">
        <w:t>je umístěna ve zděném domku poblíž přejezdu. Na domku je umístěna skříňka místní obsluhy. Přejezd</w:t>
      </w:r>
      <w:r>
        <w:t xml:space="preserve"> </w:t>
      </w:r>
      <w:r w:rsidRPr="00CC7B7F">
        <w:t>obsahuje čtyři výstražníky typu AŽD 97 PV s pozitivní signalizací a čtyři samostatn</w:t>
      </w:r>
      <w:r>
        <w:t>ě stojící</w:t>
      </w:r>
      <w:r w:rsidRPr="00CC7B7F">
        <w:t xml:space="preserve"> závory typu </w:t>
      </w:r>
      <w:proofErr w:type="spellStart"/>
      <w:r>
        <w:t>Pintsch-Bamag</w:t>
      </w:r>
      <w:proofErr w:type="spellEnd"/>
      <w:r w:rsidRPr="00CC7B7F">
        <w:t xml:space="preserve">. </w:t>
      </w:r>
      <w:r>
        <w:t>Na v</w:t>
      </w:r>
      <w:r w:rsidRPr="00CC7B7F">
        <w:t>ýstražník</w:t>
      </w:r>
      <w:r>
        <w:t>u „B“</w:t>
      </w:r>
      <w:r w:rsidRPr="00CC7B7F">
        <w:t xml:space="preserve"> jsou umístěny </w:t>
      </w:r>
      <w:r>
        <w:t>dvě světelné skříně (B1, B2).</w:t>
      </w:r>
    </w:p>
    <w:p w14:paraId="7F3D0889" w14:textId="6CA21DAF" w:rsidR="00783212" w:rsidRDefault="00783212" w:rsidP="008D7E53">
      <w:pPr>
        <w:pStyle w:val="Text2-2"/>
        <w:numPr>
          <w:ilvl w:val="0"/>
          <w:numId w:val="0"/>
        </w:numPr>
        <w:ind w:left="737"/>
      </w:pPr>
      <w:r>
        <w:t xml:space="preserve">Pro ovládání PZS </w:t>
      </w:r>
      <w:proofErr w:type="spellStart"/>
      <w:r w:rsidRPr="00CC7B7F">
        <w:t>PZS</w:t>
      </w:r>
      <w:proofErr w:type="spellEnd"/>
      <w:r w:rsidRPr="00CC7B7F">
        <w:t xml:space="preserve"> jsou využity „traťové“ kolejové obvody typu KO </w:t>
      </w:r>
      <w:r>
        <w:t>6301</w:t>
      </w:r>
      <w:r w:rsidRPr="00CC7B7F">
        <w:t xml:space="preserve"> o frekvenci 75 Hz s přijímači </w:t>
      </w:r>
      <w:r>
        <w:t>TCR</w:t>
      </w:r>
      <w:r w:rsidRPr="00CC7B7F">
        <w:t xml:space="preserve"> a „staniční“ kolejové obvody KO </w:t>
      </w:r>
      <w:r>
        <w:t>6401</w:t>
      </w:r>
      <w:r w:rsidRPr="00CC7B7F">
        <w:t xml:space="preserve"> o frekvenci 275</w:t>
      </w:r>
      <w:r>
        <w:t xml:space="preserve"> </w:t>
      </w:r>
      <w:r w:rsidRPr="00CC7B7F">
        <w:t>Hz. Anulace je provedena pomocí souborů ASE5. Funkci určení směru zajišťuj</w:t>
      </w:r>
      <w:r>
        <w:t>í</w:t>
      </w:r>
      <w:r w:rsidRPr="00CC7B7F">
        <w:t xml:space="preserve"> </w:t>
      </w:r>
      <w:r>
        <w:t xml:space="preserve">ze směru od Otrokovic </w:t>
      </w:r>
      <w:r w:rsidRPr="00CC7B7F">
        <w:t>anulační soubor</w:t>
      </w:r>
      <w:r>
        <w:t>y</w:t>
      </w:r>
      <w:r w:rsidRPr="00CC7B7F">
        <w:t xml:space="preserve"> </w:t>
      </w:r>
      <w:r>
        <w:t>umístěné u nejbližších oddílových návěstidel a ze směru od Napajedel je určení směru řešeno informací z navazujícího SZZ ŽST Napajedla.</w:t>
      </w:r>
    </w:p>
    <w:p w14:paraId="61ED565C" w14:textId="69EF555B" w:rsidR="00783212" w:rsidRDefault="00783212" w:rsidP="008D7E53">
      <w:pPr>
        <w:pStyle w:val="Text2-2"/>
        <w:numPr>
          <w:ilvl w:val="0"/>
          <w:numId w:val="0"/>
        </w:numPr>
        <w:ind w:left="737"/>
      </w:pPr>
      <w:r>
        <w:lastRenderedPageBreak/>
        <w:t xml:space="preserve">Baterie o jmenovitém </w:t>
      </w:r>
      <w:r w:rsidRPr="00605D50">
        <w:t xml:space="preserve">napětí 24 V, olověná, je tvořena čtyřmi články typu </w:t>
      </w:r>
      <w:proofErr w:type="spellStart"/>
      <w:r w:rsidRPr="00605D50">
        <w:t>Sonnenschein</w:t>
      </w:r>
      <w:proofErr w:type="spellEnd"/>
      <w:r w:rsidRPr="00605D50">
        <w:t xml:space="preserve"> A706/140 6V/140Ah (r. 2012), dobíjená 3f dobíječem typu KUMER D400 G24/30PFC umístěným ve společné skříni s bateriemi.</w:t>
      </w:r>
      <w:r w:rsidRPr="00CC7B7F">
        <w:t xml:space="preserve"> Společná skříň je osazena </w:t>
      </w:r>
      <w:proofErr w:type="spellStart"/>
      <w:r w:rsidRPr="00CC7B7F">
        <w:t>klimatizérem</w:t>
      </w:r>
      <w:proofErr w:type="spellEnd"/>
      <w:r w:rsidRPr="00CC7B7F">
        <w:t xml:space="preserve"> společného prostotu baterie a</w:t>
      </w:r>
      <w:r>
        <w:t xml:space="preserve"> dobíječe.</w:t>
      </w:r>
    </w:p>
    <w:p w14:paraId="2795EC35" w14:textId="7C6261B4" w:rsidR="00783212" w:rsidRPr="00AC4420" w:rsidRDefault="00783212" w:rsidP="008D7E53">
      <w:pPr>
        <w:pStyle w:val="Text2-2"/>
        <w:numPr>
          <w:ilvl w:val="0"/>
          <w:numId w:val="0"/>
        </w:numPr>
        <w:spacing w:after="0" w:line="240" w:lineRule="auto"/>
        <w:ind w:left="737"/>
      </w:pPr>
      <w:r>
        <w:t xml:space="preserve">Výstražník A </w:t>
      </w:r>
      <w:r w:rsidRPr="00AC4420">
        <w:t>– osa stávajícího výstražníku je 5,</w:t>
      </w:r>
      <w:r>
        <w:t>2</w:t>
      </w:r>
      <w:r w:rsidRPr="00AC4420">
        <w:t>0</w:t>
      </w:r>
      <w:r>
        <w:t xml:space="preserve"> </w:t>
      </w:r>
      <w:r w:rsidRPr="00AC4420">
        <w:t>m od osy koleje.</w:t>
      </w:r>
    </w:p>
    <w:p w14:paraId="3D93769C" w14:textId="111673D0" w:rsidR="00783212" w:rsidRPr="00AC4420" w:rsidRDefault="00783212" w:rsidP="008D7E53">
      <w:pPr>
        <w:pStyle w:val="Text2-2"/>
        <w:numPr>
          <w:ilvl w:val="0"/>
          <w:numId w:val="0"/>
        </w:numPr>
        <w:spacing w:after="0" w:line="240" w:lineRule="auto"/>
        <w:ind w:left="737"/>
      </w:pPr>
      <w:r w:rsidRPr="00AC4420">
        <w:t xml:space="preserve">Pohon závory A – </w:t>
      </w:r>
      <w:r>
        <w:t xml:space="preserve">osa </w:t>
      </w:r>
      <w:r w:rsidRPr="00AC4420">
        <w:t>pohonu je 4,</w:t>
      </w:r>
      <w:r>
        <w:t>5</w:t>
      </w:r>
      <w:r w:rsidRPr="00AC4420">
        <w:t>0 m od osy koleje.</w:t>
      </w:r>
    </w:p>
    <w:p w14:paraId="5D3A11D7" w14:textId="01B78F24" w:rsidR="00783212" w:rsidRPr="00AC4420" w:rsidRDefault="00783212" w:rsidP="008D7E53">
      <w:pPr>
        <w:pStyle w:val="Text2-2"/>
        <w:numPr>
          <w:ilvl w:val="0"/>
          <w:numId w:val="0"/>
        </w:numPr>
        <w:spacing w:after="0" w:line="240" w:lineRule="auto"/>
        <w:ind w:left="737"/>
      </w:pPr>
      <w:r w:rsidRPr="00AC4420">
        <w:t xml:space="preserve">Výstražník B – osa stávajícího výstražníku je </w:t>
      </w:r>
      <w:r>
        <w:t>5</w:t>
      </w:r>
      <w:r w:rsidRPr="00AC4420">
        <w:t>,</w:t>
      </w:r>
      <w:r>
        <w:t xml:space="preserve">80 </w:t>
      </w:r>
      <w:r w:rsidRPr="00AC4420">
        <w:t>m od osy koleje.</w:t>
      </w:r>
    </w:p>
    <w:p w14:paraId="17CB56C6" w14:textId="703B626A" w:rsidR="00783212" w:rsidRPr="00AC4420" w:rsidRDefault="00783212" w:rsidP="008D7E53">
      <w:pPr>
        <w:pStyle w:val="Text2-2"/>
        <w:numPr>
          <w:ilvl w:val="0"/>
          <w:numId w:val="0"/>
        </w:numPr>
        <w:spacing w:after="0" w:line="240" w:lineRule="auto"/>
        <w:ind w:left="737"/>
      </w:pPr>
      <w:r w:rsidRPr="00AC4420">
        <w:t xml:space="preserve">Pohon závory </w:t>
      </w:r>
      <w:r>
        <w:t>B</w:t>
      </w:r>
      <w:r w:rsidRPr="00AC4420">
        <w:t xml:space="preserve"> – </w:t>
      </w:r>
      <w:r>
        <w:t xml:space="preserve">osa </w:t>
      </w:r>
      <w:r w:rsidRPr="00AC4420">
        <w:t xml:space="preserve">pohonu je </w:t>
      </w:r>
      <w:r>
        <w:t xml:space="preserve">5,00 m </w:t>
      </w:r>
      <w:r w:rsidRPr="00AC4420">
        <w:t>od</w:t>
      </w:r>
      <w:r>
        <w:t xml:space="preserve"> </w:t>
      </w:r>
      <w:r w:rsidRPr="00AC4420">
        <w:t>osy koleje.</w:t>
      </w:r>
    </w:p>
    <w:p w14:paraId="6ECCB275" w14:textId="506A6522" w:rsidR="00783212" w:rsidRPr="00AC4420" w:rsidRDefault="00783212" w:rsidP="008D7E53">
      <w:pPr>
        <w:pStyle w:val="Text2-2"/>
        <w:numPr>
          <w:ilvl w:val="0"/>
          <w:numId w:val="0"/>
        </w:numPr>
        <w:spacing w:after="0" w:line="240" w:lineRule="auto"/>
        <w:ind w:left="737"/>
      </w:pPr>
      <w:r w:rsidRPr="00AC4420">
        <w:t xml:space="preserve">Výstražník C – osa stávajícího výstražníku je </w:t>
      </w:r>
      <w:r>
        <w:t>5</w:t>
      </w:r>
      <w:r w:rsidRPr="00AC4420">
        <w:t>,</w:t>
      </w:r>
      <w:r>
        <w:t xml:space="preserve">25 </w:t>
      </w:r>
      <w:r w:rsidRPr="00AC4420">
        <w:t>m od osy koleje.</w:t>
      </w:r>
    </w:p>
    <w:p w14:paraId="3DE72C1D" w14:textId="1E4B468C" w:rsidR="00783212" w:rsidRDefault="00783212" w:rsidP="008D7E53">
      <w:pPr>
        <w:pStyle w:val="Text2-2"/>
        <w:numPr>
          <w:ilvl w:val="0"/>
          <w:numId w:val="0"/>
        </w:numPr>
        <w:spacing w:after="0" w:line="240" w:lineRule="auto"/>
        <w:ind w:left="737"/>
      </w:pPr>
      <w:r w:rsidRPr="00AC4420">
        <w:t xml:space="preserve">Pohon závory </w:t>
      </w:r>
      <w:r>
        <w:t>C</w:t>
      </w:r>
      <w:r w:rsidRPr="00AC4420">
        <w:t xml:space="preserve"> – </w:t>
      </w:r>
      <w:r>
        <w:t xml:space="preserve">osa </w:t>
      </w:r>
      <w:r w:rsidRPr="00AC4420">
        <w:t xml:space="preserve">pohonu je </w:t>
      </w:r>
      <w:r>
        <w:t>4,50 m</w:t>
      </w:r>
      <w:r w:rsidRPr="00AC4420">
        <w:t xml:space="preserve"> od osy koleje.</w:t>
      </w:r>
    </w:p>
    <w:p w14:paraId="689426E1" w14:textId="5E8705A5" w:rsidR="00783212" w:rsidRPr="00AC4420" w:rsidRDefault="00783212" w:rsidP="008D7E53">
      <w:pPr>
        <w:pStyle w:val="Text2-2"/>
        <w:numPr>
          <w:ilvl w:val="0"/>
          <w:numId w:val="0"/>
        </w:numPr>
        <w:spacing w:after="0" w:line="240" w:lineRule="auto"/>
        <w:ind w:left="737"/>
      </w:pPr>
      <w:r w:rsidRPr="00AC4420">
        <w:t xml:space="preserve">Výstražník D – osa stávajícího výstražníku je </w:t>
      </w:r>
      <w:r>
        <w:t>5</w:t>
      </w:r>
      <w:r w:rsidRPr="00AC4420">
        <w:t>,</w:t>
      </w:r>
      <w:r>
        <w:t>7</w:t>
      </w:r>
      <w:r w:rsidRPr="00AC4420">
        <w:t>0m od osy koleje</w:t>
      </w:r>
    </w:p>
    <w:p w14:paraId="7EA57712" w14:textId="093CB674" w:rsidR="00783212" w:rsidRDefault="00783212" w:rsidP="008D7E53">
      <w:pPr>
        <w:pStyle w:val="Text2-2"/>
        <w:numPr>
          <w:ilvl w:val="0"/>
          <w:numId w:val="0"/>
        </w:numPr>
        <w:ind w:firstLine="709"/>
      </w:pPr>
      <w:r w:rsidRPr="00AC4420">
        <w:t xml:space="preserve">Pohon závory </w:t>
      </w:r>
      <w:r>
        <w:t>D</w:t>
      </w:r>
      <w:r w:rsidRPr="00AC4420">
        <w:t xml:space="preserve"> – </w:t>
      </w:r>
      <w:r>
        <w:t xml:space="preserve">osa </w:t>
      </w:r>
      <w:r w:rsidRPr="00AC4420">
        <w:t xml:space="preserve">pohonu je </w:t>
      </w:r>
      <w:r>
        <w:t>5,05 m</w:t>
      </w:r>
      <w:r w:rsidRPr="00AC4420">
        <w:t xml:space="preserve"> od osy koleje.</w:t>
      </w:r>
    </w:p>
    <w:p w14:paraId="65217166" w14:textId="3E96BFDB" w:rsidR="00783212" w:rsidRDefault="00783212" w:rsidP="008D7E53">
      <w:pPr>
        <w:pStyle w:val="Text2-2"/>
        <w:numPr>
          <w:ilvl w:val="0"/>
          <w:numId w:val="0"/>
        </w:numPr>
        <w:ind w:left="737"/>
      </w:pPr>
      <w:r>
        <w:t>Dálkové ovládání a indikace od PZS jsou umístěny na JOP CDP Přerov, JOP v ŽST Napajedla, JOP PPV Staré Město u Uherského Hradiště a na DNO v ŽST Napajedla.</w:t>
      </w:r>
    </w:p>
    <w:p w14:paraId="3E46A8EE" w14:textId="0BC1981A" w:rsidR="00783212" w:rsidRDefault="00783212" w:rsidP="008D7E53">
      <w:pPr>
        <w:pStyle w:val="Text2-2"/>
        <w:numPr>
          <w:ilvl w:val="0"/>
          <w:numId w:val="0"/>
        </w:numPr>
        <w:ind w:left="737"/>
      </w:pPr>
      <w:r>
        <w:t>Řídící stanice PZS je umístěna v ŽST Otrokovice a je společná i pro PZS km 151,352 (P8167) a PZS km 151,946 (P8168).</w:t>
      </w:r>
    </w:p>
    <w:p w14:paraId="256DC0C9" w14:textId="2794497E" w:rsidR="00DF7BAA" w:rsidRPr="008D7E53" w:rsidRDefault="002F0102" w:rsidP="00184C57">
      <w:pPr>
        <w:pStyle w:val="Text2-1"/>
      </w:pPr>
      <w:r w:rsidRPr="008D7E53">
        <w:t>Požadavky na nový stav</w:t>
      </w:r>
    </w:p>
    <w:p w14:paraId="0DB51542" w14:textId="77777777" w:rsidR="002F0102" w:rsidRPr="00CC7B7F" w:rsidRDefault="002F0102" w:rsidP="002F0102">
      <w:pPr>
        <w:pStyle w:val="Text2-2"/>
        <w:numPr>
          <w:ilvl w:val="0"/>
          <w:numId w:val="0"/>
        </w:numPr>
        <w:spacing w:after="60"/>
        <w:ind w:left="737"/>
      </w:pPr>
      <w:r w:rsidRPr="00CC7B7F">
        <w:t>Pro zvýšení provozní spolehlivosti a životnosti PZZ-EA bude provedeno:</w:t>
      </w:r>
    </w:p>
    <w:p w14:paraId="76FD33A7" w14:textId="77777777" w:rsidR="002F0102" w:rsidRPr="00CC7B7F" w:rsidRDefault="002F0102" w:rsidP="002F0102">
      <w:pPr>
        <w:pStyle w:val="Odrka1-2-"/>
        <w:numPr>
          <w:ilvl w:val="1"/>
          <w:numId w:val="4"/>
        </w:numPr>
        <w:spacing w:before="60" w:after="0" w:line="240" w:lineRule="auto"/>
      </w:pPr>
      <w:r w:rsidRPr="00CC7B7F">
        <w:t>Repase stojanu vč. výměny relé a upgrade elektronických jednotek řídicího systému PZS v souladu s doporučením výrobce.</w:t>
      </w:r>
    </w:p>
    <w:p w14:paraId="6AB39416" w14:textId="77777777" w:rsidR="002F0102" w:rsidRPr="00CC7B7F" w:rsidRDefault="002F0102" w:rsidP="002F0102">
      <w:pPr>
        <w:pStyle w:val="Odrka1-2-"/>
        <w:numPr>
          <w:ilvl w:val="1"/>
          <w:numId w:val="4"/>
        </w:numPr>
        <w:spacing w:before="60" w:after="0" w:line="240" w:lineRule="auto"/>
      </w:pPr>
      <w:r w:rsidRPr="00CC7B7F">
        <w:t>Výměna skříňky místního ovládání přejezdu.</w:t>
      </w:r>
    </w:p>
    <w:p w14:paraId="06450B1A" w14:textId="77777777" w:rsidR="002F0102" w:rsidRPr="00CC7B7F" w:rsidRDefault="002F0102" w:rsidP="002F0102">
      <w:pPr>
        <w:pStyle w:val="Odrka1-2-"/>
        <w:numPr>
          <w:ilvl w:val="1"/>
          <w:numId w:val="4"/>
        </w:numPr>
        <w:spacing w:before="60" w:after="0" w:line="240" w:lineRule="auto"/>
      </w:pPr>
      <w:r w:rsidRPr="00CC7B7F">
        <w:t xml:space="preserve">Výměna řídícího SW za účelem omezení vzniku systémových poruch a indikace nežádoucí výstrahy dle dodané tabulky přejezdu. </w:t>
      </w:r>
    </w:p>
    <w:p w14:paraId="21C7A8A2" w14:textId="77777777" w:rsidR="002F0102" w:rsidRPr="00CC7B7F" w:rsidRDefault="002F0102" w:rsidP="002F0102">
      <w:pPr>
        <w:pStyle w:val="Odrka1-2-"/>
        <w:numPr>
          <w:ilvl w:val="1"/>
          <w:numId w:val="4"/>
        </w:numPr>
        <w:spacing w:before="60" w:after="0" w:line="240" w:lineRule="auto"/>
      </w:pPr>
      <w:r w:rsidRPr="00CC7B7F">
        <w:t xml:space="preserve">Výměna automatického dobíječe </w:t>
      </w:r>
      <w:r>
        <w:t xml:space="preserve">a baterie </w:t>
      </w:r>
      <w:r w:rsidRPr="00CC7B7F">
        <w:t>za nov</w:t>
      </w:r>
      <w:r>
        <w:t>é.</w:t>
      </w:r>
    </w:p>
    <w:p w14:paraId="039D0D92" w14:textId="77777777" w:rsidR="002F0102" w:rsidRPr="00CC7B7F" w:rsidRDefault="002F0102" w:rsidP="002F0102">
      <w:pPr>
        <w:pStyle w:val="Odrka1-2-"/>
        <w:numPr>
          <w:ilvl w:val="1"/>
          <w:numId w:val="4"/>
        </w:numPr>
        <w:spacing w:before="60" w:after="0" w:line="240" w:lineRule="auto"/>
      </w:pPr>
      <w:r w:rsidRPr="00CC7B7F">
        <w:t>Anulační soubory ASE5 budou nahrazeny ASAR.</w:t>
      </w:r>
      <w:r>
        <w:t xml:space="preserve"> Pro směr od Napajedel budou doplněny </w:t>
      </w:r>
      <w:r w:rsidRPr="00CC7B7F">
        <w:t>anulační soubor</w:t>
      </w:r>
      <w:r>
        <w:t xml:space="preserve">y pro určení směru jako náhrada za vazbu ze SZZ. </w:t>
      </w:r>
    </w:p>
    <w:p w14:paraId="3B1E4ECA" w14:textId="77777777" w:rsidR="002F0102" w:rsidRDefault="002F0102" w:rsidP="002F0102">
      <w:pPr>
        <w:pStyle w:val="Odrka1-2-"/>
        <w:numPr>
          <w:ilvl w:val="1"/>
          <w:numId w:val="4"/>
        </w:numPr>
        <w:spacing w:before="60" w:after="0" w:line="240" w:lineRule="auto"/>
      </w:pPr>
      <w:r w:rsidRPr="00CC7B7F">
        <w:t xml:space="preserve">Výměna výstražníků za typ LED, osazených na společném stožáru s pohony závor. Výstražné kříže budou </w:t>
      </w:r>
      <w:r>
        <w:t>nové, schváleného provedení</w:t>
      </w:r>
      <w:r w:rsidRPr="00CC7B7F">
        <w:t>.</w:t>
      </w:r>
    </w:p>
    <w:p w14:paraId="14C1706E" w14:textId="77777777" w:rsidR="002F0102" w:rsidRDefault="002F0102" w:rsidP="002F0102">
      <w:pPr>
        <w:pStyle w:val="Odrka1-2-"/>
        <w:numPr>
          <w:ilvl w:val="1"/>
          <w:numId w:val="4"/>
        </w:numPr>
        <w:spacing w:before="60" w:after="0" w:line="240" w:lineRule="auto"/>
      </w:pPr>
      <w:r>
        <w:t>Nové pohony závor budou</w:t>
      </w:r>
      <w:r w:rsidRPr="00CC7B7F">
        <w:t xml:space="preserve"> typ</w:t>
      </w:r>
      <w:r>
        <w:t>u</w:t>
      </w:r>
      <w:r w:rsidRPr="00CC7B7F">
        <w:t xml:space="preserve"> PZA100</w:t>
      </w:r>
      <w:r>
        <w:t>. Závorová</w:t>
      </w:r>
      <w:r w:rsidRPr="00CC7B7F">
        <w:t xml:space="preserve"> břevn</w:t>
      </w:r>
      <w:r>
        <w:t>a budou hliníková</w:t>
      </w:r>
      <w:r w:rsidRPr="00CC7B7F">
        <w:t xml:space="preserve"> bez břevnových svítilen. </w:t>
      </w:r>
    </w:p>
    <w:p w14:paraId="5C02E5A8" w14:textId="77777777" w:rsidR="002F0102" w:rsidRDefault="002F0102" w:rsidP="002F0102">
      <w:pPr>
        <w:pStyle w:val="Odrka1-2-"/>
        <w:numPr>
          <w:ilvl w:val="1"/>
          <w:numId w:val="4"/>
        </w:numPr>
        <w:spacing w:before="60" w:after="0" w:line="240" w:lineRule="auto"/>
      </w:pPr>
      <w:r>
        <w:t xml:space="preserve">Výstražníky budou </w:t>
      </w:r>
      <w:r w:rsidRPr="00CC7B7F">
        <w:t>umístěny tak, aby žádná část výstražník</w:t>
      </w:r>
      <w:r>
        <w:t>u ani pohonu závory</w:t>
      </w:r>
      <w:r w:rsidRPr="00CC7B7F">
        <w:t xml:space="preserve"> nebyla od osy krajní koleje blíže jak 4</w:t>
      </w:r>
      <w:r>
        <w:t xml:space="preserve"> </w:t>
      </w:r>
      <w:r w:rsidRPr="00CC7B7F">
        <w:t>m.</w:t>
      </w:r>
    </w:p>
    <w:p w14:paraId="7631329F" w14:textId="77777777" w:rsidR="002F0102" w:rsidRPr="00CC7B7F" w:rsidRDefault="002F0102" w:rsidP="002F0102">
      <w:pPr>
        <w:pStyle w:val="Odrka1-2-"/>
        <w:numPr>
          <w:ilvl w:val="1"/>
          <w:numId w:val="4"/>
        </w:numPr>
        <w:spacing w:before="60" w:after="0" w:line="240" w:lineRule="auto"/>
      </w:pPr>
      <w:r>
        <w:t>Zhotovitel ve spolupráci s projektantem posoudí vhodnost využití stávajícího atypického základu výstražníku „C“, případně navrhnou úpravu základu nebo jiné řešení umístění výstražníku (např. oddělený stožár výstražníku a stožár pohonu závory.</w:t>
      </w:r>
    </w:p>
    <w:p w14:paraId="587000BC" w14:textId="77777777" w:rsidR="002F0102" w:rsidRPr="00CC7B7F" w:rsidRDefault="002F0102" w:rsidP="002F0102">
      <w:pPr>
        <w:pStyle w:val="Odrka1-2-"/>
        <w:numPr>
          <w:ilvl w:val="1"/>
          <w:numId w:val="4"/>
        </w:numPr>
        <w:spacing w:before="60" w:after="0" w:line="240" w:lineRule="auto"/>
      </w:pPr>
      <w:r w:rsidRPr="00CC7B7F">
        <w:t xml:space="preserve">Na přejezdu bude doplněna signalizace pro nevidomé a slabozraké. </w:t>
      </w:r>
    </w:p>
    <w:p w14:paraId="5BD9199E" w14:textId="77777777" w:rsidR="002F0102" w:rsidRDefault="002F0102" w:rsidP="002F0102">
      <w:pPr>
        <w:pStyle w:val="Odrka1-2-"/>
        <w:numPr>
          <w:ilvl w:val="1"/>
          <w:numId w:val="4"/>
        </w:numPr>
        <w:spacing w:before="60" w:after="0" w:line="240" w:lineRule="auto"/>
      </w:pPr>
      <w:r w:rsidRPr="00CC7B7F">
        <w:t>Výměna kabelizace k výstražníkům za kabely s Al stíněním – typu TCEKPFLEZE, průchody pod komunikacemi a kolejemi budou řešeny protlakem.</w:t>
      </w:r>
    </w:p>
    <w:p w14:paraId="32B89CC3" w14:textId="77777777" w:rsidR="002F0102" w:rsidRPr="00CC7B7F" w:rsidRDefault="002F0102" w:rsidP="002F0102">
      <w:pPr>
        <w:pStyle w:val="Odrka1-2-"/>
        <w:numPr>
          <w:ilvl w:val="1"/>
          <w:numId w:val="4"/>
        </w:numPr>
        <w:spacing w:before="60" w:after="0" w:line="240" w:lineRule="auto"/>
      </w:pPr>
      <w:r w:rsidRPr="00CC7B7F">
        <w:t xml:space="preserve">Diagnostika sklopení/zvednutí závor </w:t>
      </w:r>
      <w:r>
        <w:t xml:space="preserve">bude </w:t>
      </w:r>
      <w:r w:rsidRPr="00CC7B7F">
        <w:t>indikovaná samostatně pro každou závoru, tj. nebude sloučená indikace všech závor.</w:t>
      </w:r>
    </w:p>
    <w:p w14:paraId="6F62C0ED" w14:textId="77777777" w:rsidR="002F0102" w:rsidRPr="00CC7B7F" w:rsidRDefault="002F0102" w:rsidP="002F0102">
      <w:pPr>
        <w:pStyle w:val="Odrka1-2-"/>
        <w:numPr>
          <w:ilvl w:val="1"/>
          <w:numId w:val="4"/>
        </w:numPr>
        <w:spacing w:before="60" w:after="0" w:line="240" w:lineRule="auto"/>
      </w:pPr>
      <w:r w:rsidRPr="00CC7B7F">
        <w:t>PZS bude umožňovat zapojení do diagnostiky s dálkovým přístupem.</w:t>
      </w:r>
    </w:p>
    <w:p w14:paraId="3A902701" w14:textId="77777777" w:rsidR="002F0102" w:rsidRPr="00CC7B7F" w:rsidRDefault="002F0102" w:rsidP="002F0102">
      <w:pPr>
        <w:pStyle w:val="Odrka1-2-"/>
        <w:numPr>
          <w:ilvl w:val="1"/>
          <w:numId w:val="4"/>
        </w:numPr>
        <w:spacing w:before="60" w:after="0" w:line="240" w:lineRule="auto"/>
      </w:pPr>
      <w:r w:rsidRPr="00CC7B7F">
        <w:t xml:space="preserve">Příprava pro zavedení funkce dopravního klidu na traťovém PZS pro každou kolej samostatně, ovládání z JOP </w:t>
      </w:r>
      <w:r>
        <w:t>CDP Přerov</w:t>
      </w:r>
      <w:r w:rsidRPr="00CC7B7F">
        <w:t xml:space="preserve">. Po realizaci přípravy na všech třech traťových PZS v traťovém úseku </w:t>
      </w:r>
      <w:r>
        <w:t>Otrokovice</w:t>
      </w:r>
      <w:r w:rsidRPr="00CC7B7F">
        <w:t xml:space="preserve"> </w:t>
      </w:r>
      <w:r>
        <w:t>–</w:t>
      </w:r>
      <w:r w:rsidRPr="00CC7B7F">
        <w:t xml:space="preserve"> </w:t>
      </w:r>
      <w:r>
        <w:t>Napajedla</w:t>
      </w:r>
      <w:r w:rsidRPr="00CC7B7F">
        <w:t xml:space="preserve"> bude možné funkci </w:t>
      </w:r>
      <w:r>
        <w:t>aktivovat</w:t>
      </w:r>
      <w:r w:rsidRPr="00CC7B7F">
        <w:t>.</w:t>
      </w:r>
    </w:p>
    <w:p w14:paraId="47352236" w14:textId="77777777" w:rsidR="002F0102" w:rsidRPr="00CC7B7F" w:rsidRDefault="002F0102" w:rsidP="002F0102">
      <w:pPr>
        <w:pStyle w:val="Odrka1-2-"/>
        <w:numPr>
          <w:ilvl w:val="1"/>
          <w:numId w:val="4"/>
        </w:numPr>
        <w:spacing w:before="60" w:after="0" w:line="240" w:lineRule="auto"/>
      </w:pPr>
      <w:r w:rsidRPr="00CC7B7F">
        <w:t>Součástí projektové dokumentace bude návrh dočasné úpravy PZS pro vyloučení vazeb na sousední SZZ, přičemž bude tato dokumentace využita při samotné realizaci repase PZS.</w:t>
      </w:r>
    </w:p>
    <w:p w14:paraId="5C6E4B15" w14:textId="6F9AD765" w:rsidR="002F0102" w:rsidRDefault="002F0102" w:rsidP="002F0102">
      <w:pPr>
        <w:pStyle w:val="Odrka1-2-"/>
        <w:numPr>
          <w:ilvl w:val="1"/>
          <w:numId w:val="4"/>
        </w:numPr>
        <w:spacing w:before="60" w:after="0" w:line="240" w:lineRule="auto"/>
      </w:pPr>
      <w:r>
        <w:t xml:space="preserve">Obnova </w:t>
      </w:r>
      <w:r w:rsidR="00601C61">
        <w:t xml:space="preserve">vnitřního </w:t>
      </w:r>
      <w:r>
        <w:t>nátěru technologického domku.</w:t>
      </w:r>
    </w:p>
    <w:p w14:paraId="2F6655BE" w14:textId="77777777" w:rsidR="00783212" w:rsidRPr="00184C57" w:rsidRDefault="00783212" w:rsidP="008D7E53">
      <w:pPr>
        <w:pStyle w:val="Text2-1"/>
        <w:numPr>
          <w:ilvl w:val="0"/>
          <w:numId w:val="0"/>
        </w:numPr>
        <w:rPr>
          <w:highlight w:val="green"/>
        </w:rPr>
      </w:pP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2E1D8410" w14:textId="45EA5EFB"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lastRenderedPageBreak/>
        <w:t>Silnoproudá technologie včetně DŘT, trakční a energetická zařízení</w:t>
      </w:r>
      <w:bookmarkEnd w:id="90"/>
      <w:bookmarkEnd w:id="91"/>
      <w:bookmarkEnd w:id="92"/>
      <w:bookmarkEnd w:id="93"/>
    </w:p>
    <w:p w14:paraId="2DAD6AB9" w14:textId="5BD9B263"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t>Ostatní technologická zařízení</w:t>
      </w:r>
      <w:bookmarkEnd w:id="94"/>
      <w:bookmarkEnd w:id="95"/>
      <w:bookmarkEnd w:id="96"/>
      <w:bookmarkEnd w:id="97"/>
    </w:p>
    <w:p w14:paraId="75D22404" w14:textId="62D741DB"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4B56AEA" w14:textId="5A832C8B" w:rsidR="001F7AE9" w:rsidRPr="001B29A7" w:rsidRDefault="006A280B"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6CB3BC3F" w14:textId="22FBED43" w:rsidR="001F7AE9" w:rsidRPr="001B29A7" w:rsidRDefault="006A280B"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161E8AB9" w14:textId="029FCF1B" w:rsidR="001F7AE9" w:rsidRPr="001B29A7" w:rsidRDefault="006A280B"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5A83ACAF" w14:textId="7FFD0DDF" w:rsidR="001F7AE9" w:rsidRPr="001B29A7" w:rsidRDefault="006A280B"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39196FF7" w14:textId="77777777" w:rsidR="006A280B" w:rsidRPr="001B29A7" w:rsidRDefault="006A280B" w:rsidP="006A280B">
      <w:pPr>
        <w:numPr>
          <w:ilvl w:val="2"/>
          <w:numId w:val="6"/>
        </w:numPr>
        <w:spacing w:after="120" w:line="264" w:lineRule="auto"/>
        <w:jc w:val="both"/>
        <w:rPr>
          <w:sz w:val="18"/>
          <w:szCs w:val="18"/>
        </w:rPr>
      </w:pPr>
      <w:bookmarkStart w:id="118" w:name="_Toc6410450"/>
      <w:bookmarkStart w:id="119" w:name="_Toc146112658"/>
      <w:bookmarkStart w:id="120" w:name="_Toc157502833"/>
      <w:bookmarkStart w:id="121" w:name="_Toc158273084"/>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Ostatní inženýrské objekty</w:t>
      </w:r>
      <w:bookmarkEnd w:id="118"/>
      <w:bookmarkEnd w:id="119"/>
      <w:bookmarkEnd w:id="120"/>
      <w:bookmarkEnd w:id="121"/>
    </w:p>
    <w:p w14:paraId="4BE50DEA" w14:textId="77777777" w:rsidR="006A280B" w:rsidRPr="001B29A7" w:rsidRDefault="006A280B" w:rsidP="006A280B">
      <w:pPr>
        <w:numPr>
          <w:ilvl w:val="2"/>
          <w:numId w:val="6"/>
        </w:numPr>
        <w:spacing w:after="120" w:line="264" w:lineRule="auto"/>
        <w:jc w:val="both"/>
        <w:rPr>
          <w:sz w:val="18"/>
          <w:szCs w:val="18"/>
        </w:rPr>
      </w:pPr>
      <w:bookmarkStart w:id="122" w:name="_Toc6410451"/>
      <w:bookmarkStart w:id="123" w:name="_Toc146112659"/>
      <w:bookmarkStart w:id="124" w:name="_Toc157502834"/>
      <w:bookmarkStart w:id="125" w:name="_Toc158273085"/>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Železniční tunely</w:t>
      </w:r>
      <w:bookmarkEnd w:id="122"/>
      <w:bookmarkEnd w:id="123"/>
      <w:bookmarkEnd w:id="124"/>
      <w:bookmarkEnd w:id="125"/>
    </w:p>
    <w:p w14:paraId="5A96718E" w14:textId="77777777" w:rsidR="006A280B" w:rsidRPr="001B29A7" w:rsidRDefault="006A280B" w:rsidP="006A280B">
      <w:pPr>
        <w:numPr>
          <w:ilvl w:val="2"/>
          <w:numId w:val="6"/>
        </w:numPr>
        <w:spacing w:after="120" w:line="264" w:lineRule="auto"/>
        <w:jc w:val="both"/>
        <w:rPr>
          <w:sz w:val="18"/>
          <w:szCs w:val="18"/>
        </w:rPr>
      </w:pPr>
      <w:bookmarkStart w:id="126" w:name="_Toc6410452"/>
      <w:bookmarkStart w:id="127" w:name="_Toc146112660"/>
      <w:bookmarkStart w:id="128" w:name="_Toc157502835"/>
      <w:bookmarkStart w:id="129" w:name="_Toc158273086"/>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Pozemní komunikace</w:t>
      </w:r>
      <w:bookmarkEnd w:id="126"/>
      <w:bookmarkEnd w:id="127"/>
      <w:bookmarkEnd w:id="128"/>
      <w:bookmarkEnd w:id="129"/>
    </w:p>
    <w:p w14:paraId="735E1EB8" w14:textId="77777777" w:rsidR="006A280B" w:rsidRPr="001B29A7" w:rsidRDefault="006A280B" w:rsidP="006A280B">
      <w:pPr>
        <w:numPr>
          <w:ilvl w:val="2"/>
          <w:numId w:val="6"/>
        </w:numPr>
        <w:spacing w:after="120" w:line="264" w:lineRule="auto"/>
        <w:jc w:val="both"/>
        <w:rPr>
          <w:sz w:val="18"/>
          <w:szCs w:val="18"/>
        </w:rPr>
      </w:pPr>
      <w:bookmarkStart w:id="130" w:name="_Toc6410453"/>
      <w:bookmarkStart w:id="131" w:name="_Toc146112661"/>
      <w:bookmarkStart w:id="132" w:name="_Toc157502836"/>
      <w:bookmarkStart w:id="133" w:name="_Toc158273087"/>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Kabelovody, kolektory</w:t>
      </w:r>
      <w:bookmarkEnd w:id="130"/>
      <w:bookmarkEnd w:id="131"/>
      <w:bookmarkEnd w:id="132"/>
      <w:bookmarkEnd w:id="133"/>
    </w:p>
    <w:p w14:paraId="3DEAB948" w14:textId="77777777" w:rsidR="006A280B" w:rsidRPr="001B29A7" w:rsidRDefault="006A280B" w:rsidP="006A280B">
      <w:pPr>
        <w:numPr>
          <w:ilvl w:val="2"/>
          <w:numId w:val="6"/>
        </w:numPr>
        <w:spacing w:after="120" w:line="264" w:lineRule="auto"/>
        <w:jc w:val="both"/>
        <w:rPr>
          <w:sz w:val="18"/>
          <w:szCs w:val="18"/>
        </w:rPr>
      </w:pPr>
      <w:bookmarkStart w:id="134" w:name="_Toc6410454"/>
      <w:bookmarkStart w:id="135" w:name="_Toc146112662"/>
      <w:bookmarkStart w:id="136" w:name="_Toc157502837"/>
      <w:bookmarkStart w:id="137" w:name="_Toc158273088"/>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Protihlukové objekty</w:t>
      </w:r>
      <w:bookmarkEnd w:id="134"/>
      <w:bookmarkEnd w:id="135"/>
      <w:bookmarkEnd w:id="136"/>
      <w:bookmarkEnd w:id="137"/>
    </w:p>
    <w:p w14:paraId="1CC6AF65" w14:textId="77777777" w:rsidR="006A280B" w:rsidRPr="001B29A7" w:rsidRDefault="006A280B" w:rsidP="006A280B">
      <w:pPr>
        <w:numPr>
          <w:ilvl w:val="2"/>
          <w:numId w:val="6"/>
        </w:numPr>
        <w:spacing w:after="120" w:line="264" w:lineRule="auto"/>
        <w:jc w:val="both"/>
        <w:rPr>
          <w:sz w:val="18"/>
          <w:szCs w:val="18"/>
        </w:rPr>
      </w:pPr>
      <w:bookmarkStart w:id="138" w:name="_Toc6410455"/>
      <w:bookmarkStart w:id="139" w:name="_Toc146112663"/>
      <w:bookmarkStart w:id="140" w:name="_Toc157502838"/>
      <w:bookmarkStart w:id="141" w:name="_Toc158273089"/>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Pozemní stavební objekty</w:t>
      </w:r>
      <w:bookmarkEnd w:id="138"/>
      <w:bookmarkEnd w:id="139"/>
      <w:bookmarkEnd w:id="140"/>
      <w:bookmarkEnd w:id="141"/>
    </w:p>
    <w:p w14:paraId="66CD18C6" w14:textId="77777777" w:rsidR="006A280B" w:rsidRPr="001B29A7" w:rsidRDefault="006A280B" w:rsidP="006A280B">
      <w:pPr>
        <w:numPr>
          <w:ilvl w:val="2"/>
          <w:numId w:val="6"/>
        </w:numPr>
        <w:spacing w:after="120" w:line="264" w:lineRule="auto"/>
        <w:jc w:val="both"/>
        <w:rPr>
          <w:sz w:val="18"/>
          <w:szCs w:val="18"/>
        </w:rPr>
      </w:pPr>
      <w:bookmarkStart w:id="142" w:name="_Toc6410456"/>
      <w:bookmarkStart w:id="143" w:name="_Toc146112664"/>
      <w:bookmarkStart w:id="144" w:name="_Toc157502839"/>
      <w:bookmarkStart w:id="145" w:name="_Toc158273090"/>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Trakční a energická zařízení</w:t>
      </w:r>
      <w:bookmarkEnd w:id="142"/>
      <w:bookmarkEnd w:id="143"/>
      <w:bookmarkEnd w:id="144"/>
      <w:bookmarkEnd w:id="145"/>
    </w:p>
    <w:p w14:paraId="2DC82B57" w14:textId="77777777" w:rsidR="006A280B" w:rsidRPr="001B29A7" w:rsidRDefault="006A280B" w:rsidP="006A280B">
      <w:pPr>
        <w:numPr>
          <w:ilvl w:val="2"/>
          <w:numId w:val="6"/>
        </w:numPr>
        <w:spacing w:after="120" w:line="264" w:lineRule="auto"/>
        <w:jc w:val="both"/>
        <w:rPr>
          <w:sz w:val="18"/>
          <w:szCs w:val="18"/>
        </w:rPr>
      </w:pPr>
      <w:bookmarkStart w:id="146" w:name="_Toc158273091"/>
      <w:bookmarkStart w:id="147" w:name="_Toc121494870"/>
      <w:bookmarkStart w:id="148" w:name="_Toc6410458"/>
      <w:r>
        <w:rPr>
          <w:sz w:val="18"/>
          <w:szCs w:val="18"/>
        </w:rPr>
        <w:t>Neobsazeno.</w:t>
      </w:r>
    </w:p>
    <w:p w14:paraId="3ED6E2FF" w14:textId="77777777" w:rsidR="001F7AE9" w:rsidRPr="00242096" w:rsidRDefault="001F7AE9" w:rsidP="001F7AE9">
      <w:pPr>
        <w:keepNext/>
        <w:numPr>
          <w:ilvl w:val="1"/>
          <w:numId w:val="6"/>
        </w:numPr>
        <w:spacing w:before="200" w:after="120" w:line="264" w:lineRule="auto"/>
        <w:outlineLvl w:val="1"/>
        <w:rPr>
          <w:b/>
        </w:rPr>
      </w:pPr>
      <w:r w:rsidRPr="00242096">
        <w:rPr>
          <w:b/>
        </w:rPr>
        <w:t xml:space="preserve">Centrální nákup </w:t>
      </w:r>
      <w:r w:rsidRPr="00242096">
        <w:rPr>
          <w:b/>
          <w:szCs w:val="18"/>
        </w:rPr>
        <w:t>materiálu</w:t>
      </w:r>
      <w:bookmarkEnd w:id="146"/>
    </w:p>
    <w:p w14:paraId="10A08181" w14:textId="77777777" w:rsidR="00242096" w:rsidRPr="00B03759" w:rsidRDefault="00242096" w:rsidP="00242096">
      <w:pPr>
        <w:numPr>
          <w:ilvl w:val="2"/>
          <w:numId w:val="6"/>
        </w:numPr>
        <w:spacing w:after="120" w:line="264" w:lineRule="auto"/>
        <w:jc w:val="both"/>
        <w:rPr>
          <w:sz w:val="18"/>
          <w:szCs w:val="18"/>
        </w:rPr>
      </w:pPr>
      <w:r w:rsidRPr="00B03759">
        <w:rPr>
          <w:b/>
          <w:sz w:val="18"/>
          <w:szCs w:val="18"/>
        </w:rPr>
        <w:t>Materiál železničního svršku - CNM-II</w:t>
      </w:r>
    </w:p>
    <w:p w14:paraId="78089A52" w14:textId="513E7F31" w:rsidR="00D73DFD" w:rsidRPr="00B03759" w:rsidRDefault="00D73DFD" w:rsidP="00B03759">
      <w:pPr>
        <w:pStyle w:val="Text2-2"/>
      </w:pPr>
      <w:r w:rsidRPr="00B03759">
        <w:t>N</w:t>
      </w:r>
      <w:r w:rsidR="00782D3A" w:rsidRPr="00B03759">
        <w:t xml:space="preserve">eobsazeno. </w:t>
      </w:r>
    </w:p>
    <w:p w14:paraId="20210995" w14:textId="77777777" w:rsidR="00242096" w:rsidRPr="00B03759" w:rsidRDefault="00242096" w:rsidP="00242096">
      <w:pPr>
        <w:numPr>
          <w:ilvl w:val="2"/>
          <w:numId w:val="6"/>
        </w:numPr>
        <w:spacing w:after="120" w:line="264" w:lineRule="auto"/>
        <w:jc w:val="both"/>
        <w:rPr>
          <w:b/>
          <w:sz w:val="18"/>
          <w:szCs w:val="18"/>
        </w:rPr>
      </w:pPr>
      <w:r w:rsidRPr="00B03759">
        <w:rPr>
          <w:b/>
          <w:sz w:val="18"/>
          <w:szCs w:val="18"/>
        </w:rPr>
        <w:t>Centrální nákup materiálu – Mobiliář a ADZ</w:t>
      </w:r>
    </w:p>
    <w:p w14:paraId="385E18A2" w14:textId="263505EE" w:rsidR="00242096" w:rsidRPr="00B03759" w:rsidRDefault="00B03759" w:rsidP="00B03759">
      <w:pPr>
        <w:pStyle w:val="Text2-2"/>
      </w:pPr>
      <w:r w:rsidRPr="00B03759">
        <w:t xml:space="preserve">Neobsazeno. </w:t>
      </w:r>
    </w:p>
    <w:p w14:paraId="44669CC2" w14:textId="77777777" w:rsidR="00242096" w:rsidRPr="000A6E4F" w:rsidRDefault="00242096" w:rsidP="00242096">
      <w:pPr>
        <w:numPr>
          <w:ilvl w:val="2"/>
          <w:numId w:val="6"/>
        </w:numPr>
        <w:spacing w:after="120" w:line="264" w:lineRule="auto"/>
        <w:jc w:val="both"/>
        <w:rPr>
          <w:b/>
          <w:bCs/>
        </w:rPr>
      </w:pPr>
      <w:bookmarkStart w:id="149" w:name="_Toc126758558"/>
      <w:r w:rsidRPr="007457FF">
        <w:rPr>
          <w:b/>
          <w:sz w:val="18"/>
          <w:szCs w:val="18"/>
        </w:rPr>
        <w:t>Materiál</w:t>
      </w:r>
      <w:r w:rsidRPr="000A6E4F">
        <w:rPr>
          <w:b/>
          <w:bCs/>
        </w:rPr>
        <w:t xml:space="preserve"> </w:t>
      </w:r>
      <w:r w:rsidRPr="000A6E4F">
        <w:rPr>
          <w:b/>
          <w:bCs/>
          <w:sz w:val="18"/>
          <w:szCs w:val="18"/>
        </w:rPr>
        <w:t>dodávaný</w:t>
      </w:r>
      <w:r w:rsidRPr="000A6E4F">
        <w:rPr>
          <w:b/>
          <w:bCs/>
        </w:rPr>
        <w:t xml:space="preserve"> objednatelem (mimo CNM)</w:t>
      </w:r>
      <w:bookmarkEnd w:id="149"/>
    </w:p>
    <w:p w14:paraId="2F98923F" w14:textId="07F4EE1E" w:rsidR="00242096" w:rsidRPr="00B03759" w:rsidRDefault="00242096" w:rsidP="007457FF">
      <w:pPr>
        <w:pStyle w:val="Text2-2"/>
      </w:pPr>
      <w:r w:rsidRPr="00B03759">
        <w:lastRenderedPageBreak/>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Pr="00B03759" w:rsidRDefault="00242096" w:rsidP="007457FF">
      <w:pPr>
        <w:pStyle w:val="Text2-2"/>
      </w:pPr>
      <w:r w:rsidRPr="00B03759">
        <w:t>Rozsah materiálu (typ a množství) je následující:</w:t>
      </w:r>
    </w:p>
    <w:tbl>
      <w:tblPr>
        <w:tblStyle w:val="Mkatabulky"/>
        <w:tblW w:w="7984" w:type="dxa"/>
        <w:tblInd w:w="737" w:type="dxa"/>
        <w:tblLayout w:type="fixed"/>
        <w:tblLook w:val="04A0" w:firstRow="1" w:lastRow="0" w:firstColumn="1" w:lastColumn="0" w:noHBand="0" w:noVBand="1"/>
      </w:tblPr>
      <w:tblGrid>
        <w:gridCol w:w="1362"/>
        <w:gridCol w:w="4700"/>
        <w:gridCol w:w="567"/>
        <w:gridCol w:w="284"/>
        <w:gridCol w:w="1071"/>
      </w:tblGrid>
      <w:tr w:rsidR="00242096" w:rsidRPr="00B03759" w14:paraId="39FFF448" w14:textId="77777777" w:rsidTr="002E64C4">
        <w:tc>
          <w:tcPr>
            <w:tcW w:w="1362" w:type="dxa"/>
          </w:tcPr>
          <w:p w14:paraId="323F7054" w14:textId="21498D5F" w:rsidR="00242096" w:rsidRPr="00B03759" w:rsidRDefault="00242096" w:rsidP="00C75E14">
            <w:pPr>
              <w:pStyle w:val="Text2-1"/>
              <w:numPr>
                <w:ilvl w:val="0"/>
                <w:numId w:val="0"/>
              </w:numPr>
            </w:pPr>
            <w:r w:rsidRPr="00B03759">
              <w:t>Kó</w:t>
            </w:r>
            <w:r w:rsidR="00094C72" w:rsidRPr="00B03759">
              <w:t>d</w:t>
            </w:r>
            <w:r w:rsidRPr="00B03759">
              <w:t xml:space="preserve"> položky</w:t>
            </w:r>
          </w:p>
        </w:tc>
        <w:tc>
          <w:tcPr>
            <w:tcW w:w="4700" w:type="dxa"/>
          </w:tcPr>
          <w:p w14:paraId="46C51CC2" w14:textId="77777777" w:rsidR="00242096" w:rsidRPr="00B03759" w:rsidRDefault="00242096" w:rsidP="00A41B94">
            <w:pPr>
              <w:pStyle w:val="Text2-1"/>
              <w:numPr>
                <w:ilvl w:val="0"/>
                <w:numId w:val="0"/>
              </w:numPr>
              <w:jc w:val="center"/>
            </w:pPr>
            <w:r w:rsidRPr="00B03759">
              <w:t>Název materiálu</w:t>
            </w:r>
          </w:p>
        </w:tc>
        <w:tc>
          <w:tcPr>
            <w:tcW w:w="567" w:type="dxa"/>
          </w:tcPr>
          <w:p w14:paraId="12ED1AF1" w14:textId="5E2AC0AB" w:rsidR="00242096" w:rsidRPr="00B03759" w:rsidRDefault="002E64C4" w:rsidP="00C75E14">
            <w:pPr>
              <w:pStyle w:val="Text2-1"/>
              <w:numPr>
                <w:ilvl w:val="0"/>
                <w:numId w:val="0"/>
              </w:numPr>
            </w:pPr>
            <w:r w:rsidRPr="00B03759">
              <w:t>kus</w:t>
            </w:r>
          </w:p>
        </w:tc>
        <w:tc>
          <w:tcPr>
            <w:tcW w:w="284" w:type="dxa"/>
          </w:tcPr>
          <w:p w14:paraId="2D2F4893" w14:textId="0CFC76A3" w:rsidR="00242096" w:rsidRPr="00B03759" w:rsidRDefault="00242096" w:rsidP="00C75E14">
            <w:pPr>
              <w:pStyle w:val="Text2-1"/>
              <w:numPr>
                <w:ilvl w:val="0"/>
                <w:numId w:val="0"/>
              </w:numPr>
            </w:pPr>
          </w:p>
        </w:tc>
        <w:tc>
          <w:tcPr>
            <w:tcW w:w="1071" w:type="dxa"/>
          </w:tcPr>
          <w:p w14:paraId="09FFEBA6" w14:textId="2B458C52" w:rsidR="00242096" w:rsidRPr="00B03759" w:rsidRDefault="00D11C57" w:rsidP="00C75E14">
            <w:pPr>
              <w:pStyle w:val="Text2-1"/>
              <w:numPr>
                <w:ilvl w:val="0"/>
                <w:numId w:val="0"/>
              </w:numPr>
            </w:pPr>
            <w:r w:rsidRPr="00B03759">
              <w:t>materiál</w:t>
            </w:r>
          </w:p>
        </w:tc>
      </w:tr>
      <w:tr w:rsidR="00242096" w:rsidRPr="00B03759" w14:paraId="6A9B4103" w14:textId="77777777" w:rsidTr="002E64C4">
        <w:trPr>
          <w:trHeight w:val="394"/>
        </w:trPr>
        <w:tc>
          <w:tcPr>
            <w:tcW w:w="1362" w:type="dxa"/>
          </w:tcPr>
          <w:p w14:paraId="2B4B31BE" w14:textId="29D95CC5" w:rsidR="00242096" w:rsidRPr="00B03759" w:rsidRDefault="00D11C57" w:rsidP="00C75E14">
            <w:pPr>
              <w:pStyle w:val="Text2-1"/>
              <w:numPr>
                <w:ilvl w:val="0"/>
                <w:numId w:val="0"/>
              </w:numPr>
            </w:pPr>
            <w:r w:rsidRPr="00B03759">
              <w:t>7592830570</w:t>
            </w:r>
          </w:p>
        </w:tc>
        <w:tc>
          <w:tcPr>
            <w:tcW w:w="4700" w:type="dxa"/>
          </w:tcPr>
          <w:p w14:paraId="7EC019B7" w14:textId="7E51152B" w:rsidR="00242096" w:rsidRPr="00B03759" w:rsidRDefault="00D11C57" w:rsidP="002312CF">
            <w:pPr>
              <w:pStyle w:val="Text2-1"/>
              <w:numPr>
                <w:ilvl w:val="0"/>
                <w:numId w:val="0"/>
              </w:numPr>
              <w:jc w:val="center"/>
            </w:pPr>
            <w:r w:rsidRPr="00B03759">
              <w:t>Závora PZA 100 (Al odlitek) (CV708459003</w:t>
            </w:r>
            <w:r w:rsidR="002312CF" w:rsidRPr="00B03759">
              <w:t>)</w:t>
            </w:r>
          </w:p>
        </w:tc>
        <w:tc>
          <w:tcPr>
            <w:tcW w:w="567" w:type="dxa"/>
          </w:tcPr>
          <w:p w14:paraId="2AA77D90" w14:textId="1AB63ACE" w:rsidR="00242096" w:rsidRPr="00B03759" w:rsidRDefault="00601C61" w:rsidP="00C75E14">
            <w:pPr>
              <w:pStyle w:val="Text2-1"/>
              <w:numPr>
                <w:ilvl w:val="0"/>
                <w:numId w:val="0"/>
              </w:numPr>
            </w:pPr>
            <w:r>
              <w:t>2</w:t>
            </w:r>
          </w:p>
        </w:tc>
        <w:tc>
          <w:tcPr>
            <w:tcW w:w="284" w:type="dxa"/>
          </w:tcPr>
          <w:p w14:paraId="7688CF5B" w14:textId="77777777" w:rsidR="00242096" w:rsidRPr="00B03759" w:rsidRDefault="00242096" w:rsidP="00C75E14">
            <w:pPr>
              <w:pStyle w:val="Text2-1"/>
              <w:numPr>
                <w:ilvl w:val="0"/>
                <w:numId w:val="0"/>
              </w:numPr>
            </w:pPr>
          </w:p>
        </w:tc>
        <w:tc>
          <w:tcPr>
            <w:tcW w:w="1071" w:type="dxa"/>
          </w:tcPr>
          <w:p w14:paraId="7987D249" w14:textId="06266CE4" w:rsidR="00D11C57" w:rsidRPr="00B03759" w:rsidRDefault="00D11C57" w:rsidP="00C75E14">
            <w:pPr>
              <w:pStyle w:val="Text2-1"/>
              <w:numPr>
                <w:ilvl w:val="0"/>
                <w:numId w:val="0"/>
              </w:numPr>
            </w:pPr>
            <w:r w:rsidRPr="00B03759">
              <w:t>nový</w:t>
            </w:r>
          </w:p>
        </w:tc>
      </w:tr>
      <w:tr w:rsidR="00D11C57" w:rsidRPr="00B03759" w14:paraId="52AA3C02" w14:textId="77777777" w:rsidTr="002E64C4">
        <w:tc>
          <w:tcPr>
            <w:tcW w:w="1362" w:type="dxa"/>
          </w:tcPr>
          <w:p w14:paraId="2FA52CCF" w14:textId="253EBD15" w:rsidR="00D11C57" w:rsidRPr="00B03759" w:rsidRDefault="00D11C57" w:rsidP="00C75E14">
            <w:pPr>
              <w:pStyle w:val="Text2-1"/>
              <w:numPr>
                <w:ilvl w:val="0"/>
                <w:numId w:val="0"/>
              </w:numPr>
            </w:pPr>
            <w:r w:rsidRPr="00B03759">
              <w:t>759283062</w:t>
            </w:r>
            <w:r w:rsidR="00601C61">
              <w:t>7</w:t>
            </w:r>
          </w:p>
        </w:tc>
        <w:tc>
          <w:tcPr>
            <w:tcW w:w="4700" w:type="dxa"/>
          </w:tcPr>
          <w:p w14:paraId="6EB4D32B" w14:textId="50C11A67" w:rsidR="00D11C57" w:rsidRPr="00B03759" w:rsidRDefault="00D11C57" w:rsidP="00D11C57">
            <w:pPr>
              <w:pStyle w:val="Text2-1"/>
              <w:numPr>
                <w:ilvl w:val="0"/>
                <w:numId w:val="0"/>
              </w:numPr>
              <w:jc w:val="center"/>
            </w:pPr>
            <w:r w:rsidRPr="00B03759">
              <w:t xml:space="preserve">Křídla s protizávažím </w:t>
            </w:r>
            <w:r w:rsidR="00601C61">
              <w:t>velkým</w:t>
            </w:r>
            <w:r w:rsidRPr="00B03759">
              <w:t xml:space="preserve"> N (CV70845552</w:t>
            </w:r>
            <w:r w:rsidR="00601C61">
              <w:t>3</w:t>
            </w:r>
            <w:r w:rsidRPr="00B03759">
              <w:t>)</w:t>
            </w:r>
          </w:p>
        </w:tc>
        <w:tc>
          <w:tcPr>
            <w:tcW w:w="567" w:type="dxa"/>
          </w:tcPr>
          <w:p w14:paraId="2A160DE3" w14:textId="0FB2C5BC" w:rsidR="00D11C57" w:rsidRPr="00B03759" w:rsidRDefault="00601C61" w:rsidP="00C75E14">
            <w:pPr>
              <w:pStyle w:val="Text2-1"/>
              <w:numPr>
                <w:ilvl w:val="0"/>
                <w:numId w:val="0"/>
              </w:numPr>
            </w:pPr>
            <w:r>
              <w:t>2</w:t>
            </w:r>
          </w:p>
        </w:tc>
        <w:tc>
          <w:tcPr>
            <w:tcW w:w="284" w:type="dxa"/>
          </w:tcPr>
          <w:p w14:paraId="2B1F7B48" w14:textId="77777777" w:rsidR="00D11C57" w:rsidRPr="00B03759" w:rsidRDefault="00D11C57" w:rsidP="00C75E14">
            <w:pPr>
              <w:pStyle w:val="Text2-1"/>
              <w:numPr>
                <w:ilvl w:val="0"/>
                <w:numId w:val="0"/>
              </w:numPr>
            </w:pPr>
          </w:p>
        </w:tc>
        <w:tc>
          <w:tcPr>
            <w:tcW w:w="1071" w:type="dxa"/>
          </w:tcPr>
          <w:p w14:paraId="71C94D5F" w14:textId="512526C9" w:rsidR="00D11C57" w:rsidRPr="00B03759" w:rsidRDefault="002E64C4" w:rsidP="00C75E14">
            <w:pPr>
              <w:pStyle w:val="Text2-1"/>
              <w:numPr>
                <w:ilvl w:val="0"/>
                <w:numId w:val="0"/>
              </w:numPr>
            </w:pPr>
            <w:r w:rsidRPr="00B03759">
              <w:t>nový</w:t>
            </w:r>
          </w:p>
        </w:tc>
      </w:tr>
      <w:tr w:rsidR="00D11C57" w:rsidRPr="00B03759" w14:paraId="44BD3DBF" w14:textId="77777777" w:rsidTr="002E64C4">
        <w:tc>
          <w:tcPr>
            <w:tcW w:w="1362" w:type="dxa"/>
          </w:tcPr>
          <w:p w14:paraId="327BACF4" w14:textId="4D634010" w:rsidR="00D11C57" w:rsidRPr="00B03759" w:rsidRDefault="002312CF" w:rsidP="00C75E14">
            <w:pPr>
              <w:pStyle w:val="Text2-1"/>
              <w:numPr>
                <w:ilvl w:val="0"/>
                <w:numId w:val="0"/>
              </w:numPr>
            </w:pPr>
            <w:r w:rsidRPr="00B03759">
              <w:t>7592830925</w:t>
            </w:r>
          </w:p>
        </w:tc>
        <w:tc>
          <w:tcPr>
            <w:tcW w:w="4700" w:type="dxa"/>
          </w:tcPr>
          <w:p w14:paraId="4DA6C822" w14:textId="420F7588" w:rsidR="00D11C57" w:rsidRPr="00B03759" w:rsidRDefault="002312CF" w:rsidP="00D11C57">
            <w:pPr>
              <w:pStyle w:val="Text2-1"/>
              <w:numPr>
                <w:ilvl w:val="0"/>
                <w:numId w:val="0"/>
              </w:numPr>
              <w:jc w:val="center"/>
            </w:pPr>
            <w:r w:rsidRPr="00B03759">
              <w:t>Břevno aluminiové 5 m (CV708495416)</w:t>
            </w:r>
          </w:p>
        </w:tc>
        <w:tc>
          <w:tcPr>
            <w:tcW w:w="567" w:type="dxa"/>
          </w:tcPr>
          <w:p w14:paraId="1258A2BC" w14:textId="1A983F9D" w:rsidR="00D11C57" w:rsidRPr="00B03759" w:rsidRDefault="00601C61" w:rsidP="00C75E14">
            <w:pPr>
              <w:pStyle w:val="Text2-1"/>
              <w:numPr>
                <w:ilvl w:val="0"/>
                <w:numId w:val="0"/>
              </w:numPr>
            </w:pPr>
            <w:r>
              <w:t>2</w:t>
            </w:r>
          </w:p>
        </w:tc>
        <w:tc>
          <w:tcPr>
            <w:tcW w:w="284" w:type="dxa"/>
          </w:tcPr>
          <w:p w14:paraId="6D67CCBA" w14:textId="77777777" w:rsidR="00D11C57" w:rsidRPr="00B03759" w:rsidRDefault="00D11C57" w:rsidP="00C75E14">
            <w:pPr>
              <w:pStyle w:val="Text2-1"/>
              <w:numPr>
                <w:ilvl w:val="0"/>
                <w:numId w:val="0"/>
              </w:numPr>
            </w:pPr>
          </w:p>
        </w:tc>
        <w:tc>
          <w:tcPr>
            <w:tcW w:w="1071" w:type="dxa"/>
          </w:tcPr>
          <w:p w14:paraId="4225F1E2" w14:textId="2C3ABF12" w:rsidR="00D11C57" w:rsidRPr="00B03759" w:rsidRDefault="002E64C4" w:rsidP="00C75E14">
            <w:pPr>
              <w:pStyle w:val="Text2-1"/>
              <w:numPr>
                <w:ilvl w:val="0"/>
                <w:numId w:val="0"/>
              </w:numPr>
            </w:pPr>
            <w:r w:rsidRPr="00B03759">
              <w:t>nový</w:t>
            </w:r>
          </w:p>
        </w:tc>
      </w:tr>
      <w:tr w:rsidR="00D11C57" w:rsidRPr="00B03759" w14:paraId="40B16BA6" w14:textId="77777777" w:rsidTr="002E64C4">
        <w:tc>
          <w:tcPr>
            <w:tcW w:w="1362" w:type="dxa"/>
          </w:tcPr>
          <w:p w14:paraId="0503903A" w14:textId="2AB50BD2" w:rsidR="00D11C57" w:rsidRPr="00B03759" w:rsidRDefault="002312CF" w:rsidP="00C75E14">
            <w:pPr>
              <w:pStyle w:val="Text2-1"/>
              <w:numPr>
                <w:ilvl w:val="0"/>
                <w:numId w:val="0"/>
              </w:numPr>
            </w:pPr>
            <w:r w:rsidRPr="00B03759">
              <w:t>7592830950</w:t>
            </w:r>
          </w:p>
        </w:tc>
        <w:tc>
          <w:tcPr>
            <w:tcW w:w="4700" w:type="dxa"/>
          </w:tcPr>
          <w:p w14:paraId="74C0C58D" w14:textId="2C9DAE9B" w:rsidR="00D11C57" w:rsidRPr="00B03759" w:rsidRDefault="002312CF" w:rsidP="00D11C57">
            <w:pPr>
              <w:pStyle w:val="Text2-1"/>
              <w:numPr>
                <w:ilvl w:val="0"/>
                <w:numId w:val="0"/>
              </w:numPr>
              <w:jc w:val="center"/>
            </w:pPr>
            <w:r w:rsidRPr="00B03759">
              <w:t>Lámací člen 5000 (CV708495079)</w:t>
            </w:r>
          </w:p>
        </w:tc>
        <w:tc>
          <w:tcPr>
            <w:tcW w:w="567" w:type="dxa"/>
          </w:tcPr>
          <w:p w14:paraId="2267B32D" w14:textId="51F6F9EB" w:rsidR="00D11C57" w:rsidRPr="00B03759" w:rsidRDefault="002E64C4" w:rsidP="00C75E14">
            <w:pPr>
              <w:pStyle w:val="Text2-1"/>
              <w:numPr>
                <w:ilvl w:val="0"/>
                <w:numId w:val="0"/>
              </w:numPr>
            </w:pPr>
            <w:r w:rsidRPr="00B03759">
              <w:t>2</w:t>
            </w:r>
          </w:p>
        </w:tc>
        <w:tc>
          <w:tcPr>
            <w:tcW w:w="284" w:type="dxa"/>
          </w:tcPr>
          <w:p w14:paraId="7F51900C" w14:textId="77777777" w:rsidR="00D11C57" w:rsidRPr="00B03759" w:rsidRDefault="00D11C57" w:rsidP="00C75E14">
            <w:pPr>
              <w:pStyle w:val="Text2-1"/>
              <w:numPr>
                <w:ilvl w:val="0"/>
                <w:numId w:val="0"/>
              </w:numPr>
            </w:pPr>
          </w:p>
        </w:tc>
        <w:tc>
          <w:tcPr>
            <w:tcW w:w="1071" w:type="dxa"/>
          </w:tcPr>
          <w:p w14:paraId="7710203B" w14:textId="1565312B" w:rsidR="00D11C57" w:rsidRPr="00B03759" w:rsidRDefault="002E64C4" w:rsidP="00C75E14">
            <w:pPr>
              <w:pStyle w:val="Text2-1"/>
              <w:numPr>
                <w:ilvl w:val="0"/>
                <w:numId w:val="0"/>
              </w:numPr>
            </w:pPr>
            <w:r w:rsidRPr="00B03759">
              <w:t>nový</w:t>
            </w:r>
          </w:p>
        </w:tc>
      </w:tr>
      <w:tr w:rsidR="00D11C57" w:rsidRPr="00B03759" w14:paraId="316C0983" w14:textId="77777777" w:rsidTr="002E64C4">
        <w:tc>
          <w:tcPr>
            <w:tcW w:w="1362" w:type="dxa"/>
          </w:tcPr>
          <w:p w14:paraId="1359D89A" w14:textId="0C80B342" w:rsidR="00D11C57" w:rsidRPr="00B03759" w:rsidRDefault="002312CF" w:rsidP="00C75E14">
            <w:pPr>
              <w:pStyle w:val="Text2-1"/>
              <w:numPr>
                <w:ilvl w:val="0"/>
                <w:numId w:val="0"/>
              </w:numPr>
            </w:pPr>
            <w:r w:rsidRPr="00B03759">
              <w:t>7592830870</w:t>
            </w:r>
          </w:p>
        </w:tc>
        <w:tc>
          <w:tcPr>
            <w:tcW w:w="4700" w:type="dxa"/>
          </w:tcPr>
          <w:p w14:paraId="78D75825" w14:textId="780507A4" w:rsidR="00D11C57" w:rsidRPr="00B03759" w:rsidRDefault="002312CF" w:rsidP="00D11C57">
            <w:pPr>
              <w:pStyle w:val="Text2-1"/>
              <w:numPr>
                <w:ilvl w:val="0"/>
                <w:numId w:val="0"/>
              </w:numPr>
              <w:jc w:val="center"/>
            </w:pPr>
            <w:r w:rsidRPr="00B03759">
              <w:t>Kabel propojovací pro břevna bez svítilen na PZA100/AŽD99 (CV708455074)</w:t>
            </w:r>
          </w:p>
        </w:tc>
        <w:tc>
          <w:tcPr>
            <w:tcW w:w="567" w:type="dxa"/>
          </w:tcPr>
          <w:p w14:paraId="785D793A" w14:textId="52EBC405" w:rsidR="00D11C57" w:rsidRPr="00B03759" w:rsidRDefault="00601C61" w:rsidP="00C75E14">
            <w:pPr>
              <w:pStyle w:val="Text2-1"/>
              <w:numPr>
                <w:ilvl w:val="0"/>
                <w:numId w:val="0"/>
              </w:numPr>
            </w:pPr>
            <w:r>
              <w:t>2</w:t>
            </w:r>
          </w:p>
        </w:tc>
        <w:tc>
          <w:tcPr>
            <w:tcW w:w="284" w:type="dxa"/>
          </w:tcPr>
          <w:p w14:paraId="35009497" w14:textId="77777777" w:rsidR="00D11C57" w:rsidRPr="00B03759" w:rsidRDefault="00D11C57" w:rsidP="00C75E14">
            <w:pPr>
              <w:pStyle w:val="Text2-1"/>
              <w:numPr>
                <w:ilvl w:val="0"/>
                <w:numId w:val="0"/>
              </w:numPr>
            </w:pPr>
          </w:p>
        </w:tc>
        <w:tc>
          <w:tcPr>
            <w:tcW w:w="1071" w:type="dxa"/>
          </w:tcPr>
          <w:p w14:paraId="72513BB2" w14:textId="483EBC1F" w:rsidR="00D11C57" w:rsidRPr="00B03759" w:rsidRDefault="002E64C4" w:rsidP="00C75E14">
            <w:pPr>
              <w:pStyle w:val="Text2-1"/>
              <w:numPr>
                <w:ilvl w:val="0"/>
                <w:numId w:val="0"/>
              </w:numPr>
            </w:pPr>
            <w:r w:rsidRPr="00B03759">
              <w:t>nový</w:t>
            </w:r>
          </w:p>
        </w:tc>
      </w:tr>
      <w:tr w:rsidR="00D11C57" w:rsidRPr="00B03759" w14:paraId="5B524986" w14:textId="77777777" w:rsidTr="002E64C4">
        <w:tc>
          <w:tcPr>
            <w:tcW w:w="1362" w:type="dxa"/>
          </w:tcPr>
          <w:p w14:paraId="068D7D30" w14:textId="355B2A4A" w:rsidR="00D11C57" w:rsidRPr="00B03759" w:rsidRDefault="002312CF" w:rsidP="00C75E14">
            <w:pPr>
              <w:pStyle w:val="Text2-1"/>
              <w:numPr>
                <w:ilvl w:val="0"/>
                <w:numId w:val="0"/>
              </w:numPr>
            </w:pPr>
            <w:r w:rsidRPr="00B03759">
              <w:t>7592830578</w:t>
            </w:r>
          </w:p>
        </w:tc>
        <w:tc>
          <w:tcPr>
            <w:tcW w:w="4700" w:type="dxa"/>
          </w:tcPr>
          <w:p w14:paraId="7D084764" w14:textId="6F06625F" w:rsidR="00D11C57" w:rsidRPr="00B03759" w:rsidRDefault="002312CF" w:rsidP="00D11C57">
            <w:pPr>
              <w:pStyle w:val="Text2-1"/>
              <w:numPr>
                <w:ilvl w:val="0"/>
                <w:numId w:val="0"/>
              </w:numPr>
              <w:jc w:val="center"/>
            </w:pPr>
            <w:r w:rsidRPr="00B03759">
              <w:t>Nosič výstražníku SUP (CV708455020)</w:t>
            </w:r>
          </w:p>
        </w:tc>
        <w:tc>
          <w:tcPr>
            <w:tcW w:w="567" w:type="dxa"/>
          </w:tcPr>
          <w:p w14:paraId="41A7C6EE" w14:textId="305B03D8" w:rsidR="00D11C57" w:rsidRPr="00B03759" w:rsidRDefault="002E64C4" w:rsidP="00C75E14">
            <w:pPr>
              <w:pStyle w:val="Text2-1"/>
              <w:numPr>
                <w:ilvl w:val="0"/>
                <w:numId w:val="0"/>
              </w:numPr>
            </w:pPr>
            <w:r w:rsidRPr="00B03759">
              <w:t>2</w:t>
            </w:r>
          </w:p>
        </w:tc>
        <w:tc>
          <w:tcPr>
            <w:tcW w:w="284" w:type="dxa"/>
          </w:tcPr>
          <w:p w14:paraId="5C877F30" w14:textId="77777777" w:rsidR="00D11C57" w:rsidRPr="00B03759" w:rsidRDefault="00D11C57" w:rsidP="00C75E14">
            <w:pPr>
              <w:pStyle w:val="Text2-1"/>
              <w:numPr>
                <w:ilvl w:val="0"/>
                <w:numId w:val="0"/>
              </w:numPr>
            </w:pPr>
          </w:p>
        </w:tc>
        <w:tc>
          <w:tcPr>
            <w:tcW w:w="1071" w:type="dxa"/>
          </w:tcPr>
          <w:p w14:paraId="55272F66" w14:textId="6DBE570A" w:rsidR="00D11C57" w:rsidRPr="00B03759" w:rsidRDefault="002E64C4" w:rsidP="00C75E14">
            <w:pPr>
              <w:pStyle w:val="Text2-1"/>
              <w:numPr>
                <w:ilvl w:val="0"/>
                <w:numId w:val="0"/>
              </w:numPr>
            </w:pPr>
            <w:r w:rsidRPr="00B03759">
              <w:t>nový</w:t>
            </w:r>
          </w:p>
        </w:tc>
      </w:tr>
      <w:tr w:rsidR="00D11C57" w:rsidRPr="00B03759" w14:paraId="50B24EC4" w14:textId="77777777" w:rsidTr="002E64C4">
        <w:tc>
          <w:tcPr>
            <w:tcW w:w="1362" w:type="dxa"/>
          </w:tcPr>
          <w:p w14:paraId="0BBDFA58" w14:textId="5B031AB8" w:rsidR="00D11C57" w:rsidRPr="00B03759" w:rsidRDefault="00601C61" w:rsidP="00C75E14">
            <w:pPr>
              <w:pStyle w:val="Text2-1"/>
              <w:numPr>
                <w:ilvl w:val="0"/>
                <w:numId w:val="0"/>
              </w:numPr>
            </w:pPr>
            <w:r>
              <w:t>7592830586</w:t>
            </w:r>
          </w:p>
        </w:tc>
        <w:tc>
          <w:tcPr>
            <w:tcW w:w="4700" w:type="dxa"/>
          </w:tcPr>
          <w:p w14:paraId="1239B573" w14:textId="3C1A948B" w:rsidR="00D11C57" w:rsidRPr="00B03759" w:rsidRDefault="00601C61" w:rsidP="00D11C57">
            <w:pPr>
              <w:pStyle w:val="Text2-1"/>
              <w:numPr>
                <w:ilvl w:val="0"/>
                <w:numId w:val="0"/>
              </w:numPr>
              <w:jc w:val="center"/>
            </w:pPr>
            <w:r>
              <w:t>Klíč tlumiče (CV708455029)</w:t>
            </w:r>
          </w:p>
        </w:tc>
        <w:tc>
          <w:tcPr>
            <w:tcW w:w="567" w:type="dxa"/>
          </w:tcPr>
          <w:p w14:paraId="4AF2A816" w14:textId="0B8531F3" w:rsidR="00D11C57" w:rsidRPr="00B03759" w:rsidRDefault="00601C61" w:rsidP="00C75E14">
            <w:pPr>
              <w:pStyle w:val="Text2-1"/>
              <w:numPr>
                <w:ilvl w:val="0"/>
                <w:numId w:val="0"/>
              </w:numPr>
            </w:pPr>
            <w:r>
              <w:t>1</w:t>
            </w:r>
          </w:p>
        </w:tc>
        <w:tc>
          <w:tcPr>
            <w:tcW w:w="284" w:type="dxa"/>
          </w:tcPr>
          <w:p w14:paraId="5A272D61" w14:textId="77777777" w:rsidR="00D11C57" w:rsidRPr="00B03759" w:rsidRDefault="00D11C57" w:rsidP="00C75E14">
            <w:pPr>
              <w:pStyle w:val="Text2-1"/>
              <w:numPr>
                <w:ilvl w:val="0"/>
                <w:numId w:val="0"/>
              </w:numPr>
            </w:pPr>
          </w:p>
        </w:tc>
        <w:tc>
          <w:tcPr>
            <w:tcW w:w="1071" w:type="dxa"/>
          </w:tcPr>
          <w:p w14:paraId="2C04D6D4" w14:textId="13F01945" w:rsidR="00D11C57" w:rsidRPr="00B03759" w:rsidRDefault="00601C61" w:rsidP="00C75E14">
            <w:pPr>
              <w:pStyle w:val="Text2-1"/>
              <w:numPr>
                <w:ilvl w:val="0"/>
                <w:numId w:val="0"/>
              </w:numPr>
            </w:pPr>
            <w:r>
              <w:t>nový</w:t>
            </w:r>
          </w:p>
        </w:tc>
      </w:tr>
      <w:tr w:rsidR="00D11C57" w:rsidRPr="00B03759" w14:paraId="50C03FD9" w14:textId="77777777" w:rsidTr="002E64C4">
        <w:tc>
          <w:tcPr>
            <w:tcW w:w="1362" w:type="dxa"/>
          </w:tcPr>
          <w:p w14:paraId="69F65606" w14:textId="4D659E14" w:rsidR="00D11C57" w:rsidRPr="00B03759" w:rsidRDefault="002E64C4" w:rsidP="00C75E14">
            <w:pPr>
              <w:pStyle w:val="Text2-1"/>
              <w:numPr>
                <w:ilvl w:val="0"/>
                <w:numId w:val="0"/>
              </w:numPr>
            </w:pPr>
            <w:r w:rsidRPr="00B03759">
              <w:t>7592830588</w:t>
            </w:r>
          </w:p>
        </w:tc>
        <w:tc>
          <w:tcPr>
            <w:tcW w:w="4700" w:type="dxa"/>
          </w:tcPr>
          <w:p w14:paraId="2A4F2296" w14:textId="467044F4" w:rsidR="00D11C57" w:rsidRPr="00B03759" w:rsidRDefault="002E64C4" w:rsidP="00D11C57">
            <w:pPr>
              <w:pStyle w:val="Text2-1"/>
              <w:numPr>
                <w:ilvl w:val="0"/>
                <w:numId w:val="0"/>
              </w:numPr>
              <w:jc w:val="center"/>
            </w:pPr>
            <w:r w:rsidRPr="00B03759">
              <w:t>Sada klíčů spojky (CV708455036)</w:t>
            </w:r>
          </w:p>
        </w:tc>
        <w:tc>
          <w:tcPr>
            <w:tcW w:w="567" w:type="dxa"/>
          </w:tcPr>
          <w:p w14:paraId="38EE9861" w14:textId="6371A971" w:rsidR="00D11C57" w:rsidRPr="00B03759" w:rsidRDefault="002E64C4" w:rsidP="00C75E14">
            <w:pPr>
              <w:pStyle w:val="Text2-1"/>
              <w:numPr>
                <w:ilvl w:val="0"/>
                <w:numId w:val="0"/>
              </w:numPr>
            </w:pPr>
            <w:r w:rsidRPr="00B03759">
              <w:t>1</w:t>
            </w:r>
          </w:p>
        </w:tc>
        <w:tc>
          <w:tcPr>
            <w:tcW w:w="284" w:type="dxa"/>
          </w:tcPr>
          <w:p w14:paraId="34588A72" w14:textId="77777777" w:rsidR="00D11C57" w:rsidRPr="00B03759" w:rsidRDefault="00D11C57" w:rsidP="00C75E14">
            <w:pPr>
              <w:pStyle w:val="Text2-1"/>
              <w:numPr>
                <w:ilvl w:val="0"/>
                <w:numId w:val="0"/>
              </w:numPr>
            </w:pPr>
          </w:p>
        </w:tc>
        <w:tc>
          <w:tcPr>
            <w:tcW w:w="1071" w:type="dxa"/>
          </w:tcPr>
          <w:p w14:paraId="43C3FCA6" w14:textId="750F6ABC" w:rsidR="00D11C57" w:rsidRPr="00B03759" w:rsidRDefault="002E64C4" w:rsidP="00C75E14">
            <w:pPr>
              <w:pStyle w:val="Text2-1"/>
              <w:numPr>
                <w:ilvl w:val="0"/>
                <w:numId w:val="0"/>
              </w:numPr>
            </w:pPr>
            <w:r w:rsidRPr="00B03759">
              <w:t>nový</w:t>
            </w:r>
          </w:p>
        </w:tc>
      </w:tr>
      <w:tr w:rsidR="00D11C57" w:rsidRPr="00B03759" w14:paraId="3F14ECDA" w14:textId="77777777" w:rsidTr="002E64C4">
        <w:tc>
          <w:tcPr>
            <w:tcW w:w="1362" w:type="dxa"/>
          </w:tcPr>
          <w:p w14:paraId="65BB67CB" w14:textId="4C76CA6A" w:rsidR="00D11C57" w:rsidRPr="00B03759" w:rsidRDefault="002E64C4" w:rsidP="00C75E14">
            <w:pPr>
              <w:pStyle w:val="Text2-1"/>
              <w:numPr>
                <w:ilvl w:val="0"/>
                <w:numId w:val="0"/>
              </w:numPr>
            </w:pPr>
            <w:r w:rsidRPr="00B03759">
              <w:t>759282011</w:t>
            </w:r>
            <w:r w:rsidR="00601C61">
              <w:t>2</w:t>
            </w:r>
          </w:p>
        </w:tc>
        <w:tc>
          <w:tcPr>
            <w:tcW w:w="4700" w:type="dxa"/>
          </w:tcPr>
          <w:p w14:paraId="6189C26B" w14:textId="45F16104" w:rsidR="00D11C57" w:rsidRPr="00B03759" w:rsidRDefault="002E64C4" w:rsidP="00D11C57">
            <w:pPr>
              <w:pStyle w:val="Text2-1"/>
              <w:numPr>
                <w:ilvl w:val="0"/>
                <w:numId w:val="0"/>
              </w:numPr>
              <w:jc w:val="center"/>
            </w:pPr>
            <w:r w:rsidRPr="00B03759">
              <w:t xml:space="preserve">Nosič kříže </w:t>
            </w:r>
            <w:r w:rsidR="00601C61">
              <w:t xml:space="preserve">prodloužený 1009 mm </w:t>
            </w:r>
            <w:r w:rsidRPr="00B03759">
              <w:t>(CV708</w:t>
            </w:r>
            <w:r w:rsidR="00601C61">
              <w:t>265110</w:t>
            </w:r>
            <w:r w:rsidRPr="00B03759">
              <w:t>)</w:t>
            </w:r>
          </w:p>
        </w:tc>
        <w:tc>
          <w:tcPr>
            <w:tcW w:w="567" w:type="dxa"/>
          </w:tcPr>
          <w:p w14:paraId="7CF45D62" w14:textId="7BC3E3A2" w:rsidR="00D11C57" w:rsidRPr="00B03759" w:rsidRDefault="00601C61" w:rsidP="00C75E14">
            <w:pPr>
              <w:pStyle w:val="Text2-1"/>
              <w:numPr>
                <w:ilvl w:val="0"/>
                <w:numId w:val="0"/>
              </w:numPr>
            </w:pPr>
            <w:r>
              <w:t>2</w:t>
            </w:r>
          </w:p>
        </w:tc>
        <w:tc>
          <w:tcPr>
            <w:tcW w:w="284" w:type="dxa"/>
          </w:tcPr>
          <w:p w14:paraId="45AF62A0" w14:textId="77777777" w:rsidR="00D11C57" w:rsidRPr="00B03759" w:rsidRDefault="00D11C57" w:rsidP="00C75E14">
            <w:pPr>
              <w:pStyle w:val="Text2-1"/>
              <w:numPr>
                <w:ilvl w:val="0"/>
                <w:numId w:val="0"/>
              </w:numPr>
            </w:pPr>
          </w:p>
        </w:tc>
        <w:tc>
          <w:tcPr>
            <w:tcW w:w="1071" w:type="dxa"/>
          </w:tcPr>
          <w:p w14:paraId="74676EDC" w14:textId="0BA40FAF" w:rsidR="00D11C57" w:rsidRPr="00B03759" w:rsidRDefault="002E64C4" w:rsidP="00C75E14">
            <w:pPr>
              <w:pStyle w:val="Text2-1"/>
              <w:numPr>
                <w:ilvl w:val="0"/>
                <w:numId w:val="0"/>
              </w:numPr>
            </w:pPr>
            <w:r w:rsidRPr="00B03759">
              <w:t>nový</w:t>
            </w:r>
          </w:p>
        </w:tc>
      </w:tr>
      <w:tr w:rsidR="002E64C4" w:rsidRPr="00B03759" w14:paraId="137358E0" w14:textId="77777777" w:rsidTr="002E64C4">
        <w:tc>
          <w:tcPr>
            <w:tcW w:w="1362" w:type="dxa"/>
          </w:tcPr>
          <w:p w14:paraId="2DDAB677" w14:textId="30CBAFF7" w:rsidR="002E64C4" w:rsidRPr="00B03759" w:rsidRDefault="002E64C4" w:rsidP="00C75E14">
            <w:pPr>
              <w:pStyle w:val="Text2-1"/>
              <w:numPr>
                <w:ilvl w:val="0"/>
                <w:numId w:val="0"/>
              </w:numPr>
            </w:pPr>
            <w:r w:rsidRPr="00B03759">
              <w:t>759282020</w:t>
            </w:r>
            <w:r w:rsidR="00601C61">
              <w:t>4</w:t>
            </w:r>
          </w:p>
        </w:tc>
        <w:tc>
          <w:tcPr>
            <w:tcW w:w="4700" w:type="dxa"/>
          </w:tcPr>
          <w:p w14:paraId="3A96B910" w14:textId="7131FB5E" w:rsidR="002E64C4" w:rsidRPr="00B03759" w:rsidRDefault="002E64C4" w:rsidP="00D11C57">
            <w:pPr>
              <w:pStyle w:val="Text2-1"/>
              <w:numPr>
                <w:ilvl w:val="0"/>
                <w:numId w:val="0"/>
              </w:numPr>
              <w:jc w:val="center"/>
            </w:pPr>
            <w:r w:rsidRPr="00B03759">
              <w:t xml:space="preserve">Kříž </w:t>
            </w:r>
            <w:proofErr w:type="spellStart"/>
            <w:r w:rsidRPr="00B03759">
              <w:t>výstr</w:t>
            </w:r>
            <w:proofErr w:type="spellEnd"/>
            <w:r w:rsidRPr="00B03759">
              <w:t xml:space="preserve">. vícekolejný </w:t>
            </w:r>
            <w:proofErr w:type="spellStart"/>
            <w:r w:rsidRPr="00B03759">
              <w:t>kompl</w:t>
            </w:r>
            <w:proofErr w:type="spellEnd"/>
            <w:r w:rsidRPr="00B03759">
              <w:t xml:space="preserve">. </w:t>
            </w:r>
            <w:proofErr w:type="spellStart"/>
            <w:r w:rsidRPr="00B03759">
              <w:t>refl</w:t>
            </w:r>
            <w:proofErr w:type="spellEnd"/>
            <w:r w:rsidRPr="00B03759">
              <w:t>. A32b zvýrazněn</w:t>
            </w:r>
            <w:r w:rsidR="00601C61">
              <w:t>ý</w:t>
            </w:r>
            <w:r w:rsidRPr="00B03759">
              <w:t xml:space="preserve"> (HM04042292001</w:t>
            </w:r>
            <w:r w:rsidR="00601C61">
              <w:t>1</w:t>
            </w:r>
            <w:r w:rsidRPr="00B03759">
              <w:t>0) od r. 2020</w:t>
            </w:r>
          </w:p>
        </w:tc>
        <w:tc>
          <w:tcPr>
            <w:tcW w:w="567" w:type="dxa"/>
          </w:tcPr>
          <w:p w14:paraId="43467FBE" w14:textId="7E1C2227" w:rsidR="002E64C4" w:rsidRPr="00B03759" w:rsidRDefault="00601C61" w:rsidP="00C75E14">
            <w:pPr>
              <w:pStyle w:val="Text2-1"/>
              <w:numPr>
                <w:ilvl w:val="0"/>
                <w:numId w:val="0"/>
              </w:numPr>
            </w:pPr>
            <w:r>
              <w:t>2</w:t>
            </w:r>
          </w:p>
        </w:tc>
        <w:tc>
          <w:tcPr>
            <w:tcW w:w="284" w:type="dxa"/>
          </w:tcPr>
          <w:p w14:paraId="029F6934" w14:textId="77777777" w:rsidR="002E64C4" w:rsidRPr="00B03759" w:rsidRDefault="002E64C4" w:rsidP="00C75E14">
            <w:pPr>
              <w:pStyle w:val="Text2-1"/>
              <w:numPr>
                <w:ilvl w:val="0"/>
                <w:numId w:val="0"/>
              </w:numPr>
            </w:pPr>
          </w:p>
        </w:tc>
        <w:tc>
          <w:tcPr>
            <w:tcW w:w="1071" w:type="dxa"/>
          </w:tcPr>
          <w:p w14:paraId="3893A6D0" w14:textId="07ABB80E" w:rsidR="002E64C4" w:rsidRPr="00B03759" w:rsidRDefault="002E64C4" w:rsidP="00C75E14">
            <w:pPr>
              <w:pStyle w:val="Text2-1"/>
              <w:numPr>
                <w:ilvl w:val="0"/>
                <w:numId w:val="0"/>
              </w:numPr>
            </w:pPr>
            <w:r w:rsidRPr="00B03759">
              <w:t>nový</w:t>
            </w:r>
          </w:p>
        </w:tc>
      </w:tr>
    </w:tbl>
    <w:p w14:paraId="611A1217" w14:textId="77777777" w:rsidR="00242096" w:rsidRPr="00B03759" w:rsidRDefault="00242096" w:rsidP="00242096">
      <w:pPr>
        <w:pStyle w:val="Text2-1"/>
        <w:numPr>
          <w:ilvl w:val="0"/>
          <w:numId w:val="0"/>
        </w:numPr>
        <w:ind w:left="737"/>
      </w:pPr>
    </w:p>
    <w:p w14:paraId="4034DBD0" w14:textId="77777777" w:rsidR="00242096" w:rsidRPr="00B03759" w:rsidRDefault="00242096" w:rsidP="00242096">
      <w:pPr>
        <w:pStyle w:val="Text2-1"/>
        <w:numPr>
          <w:ilvl w:val="0"/>
          <w:numId w:val="0"/>
        </w:numPr>
        <w:ind w:left="737"/>
      </w:pPr>
      <w:r w:rsidRPr="00B03759">
        <w:t xml:space="preserve">Výše uvedený materiál není součástí nákladů stavby oceněné zhotovitelem (není součástí cenové nabídky zhotovitele). </w:t>
      </w:r>
    </w:p>
    <w:p w14:paraId="3F7909CD" w14:textId="2FBEFA2E" w:rsidR="00242096" w:rsidRPr="00B03759" w:rsidRDefault="00242096" w:rsidP="007457FF">
      <w:pPr>
        <w:pStyle w:val="Text2-2"/>
      </w:pPr>
      <w:r w:rsidRPr="00B03759">
        <w:t xml:space="preserve">Místo předání materiálu: </w:t>
      </w:r>
      <w:r w:rsidR="00094C72" w:rsidRPr="00B03759">
        <w:t>Olomouc</w:t>
      </w:r>
    </w:p>
    <w:p w14:paraId="3B67C881" w14:textId="0B87F693" w:rsidR="00DF7BAA" w:rsidRDefault="00DF7BAA" w:rsidP="00DF7BAA">
      <w:pPr>
        <w:pStyle w:val="Nadpis2-2"/>
      </w:pPr>
      <w:bookmarkStart w:id="150" w:name="_Toc158273092"/>
      <w:r>
        <w:t>Životní prostředí</w:t>
      </w:r>
      <w:bookmarkEnd w:id="147"/>
      <w:bookmarkEnd w:id="150"/>
      <w:r>
        <w:t xml:space="preserve"> </w:t>
      </w:r>
      <w:bookmarkEnd w:id="148"/>
    </w:p>
    <w:p w14:paraId="29D3100B" w14:textId="77777777" w:rsidR="001F7AE9" w:rsidRPr="001B29A7" w:rsidRDefault="001F7AE9" w:rsidP="001F7AE9">
      <w:pPr>
        <w:pStyle w:val="Text2-1"/>
      </w:pPr>
      <w:bookmarkStart w:id="151"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2"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3" w:name="_Hlk151656385"/>
      <w:bookmarkStart w:id="154" w:name="_Hlk156376365"/>
      <w:bookmarkEnd w:id="152"/>
      <w:r w:rsidRPr="001B29A7">
        <w:t xml:space="preserve">Zhotovitel se zavazuje dodržet veškeré legislativní požadavky </w:t>
      </w:r>
      <w:bookmarkStart w:id="155" w:name="_Hlk150855405"/>
      <w:r w:rsidRPr="001B29A7">
        <w:t>z oblasti ochrany životního prostředí</w:t>
      </w:r>
      <w:bookmarkEnd w:id="155"/>
      <w:r w:rsidRPr="001B29A7">
        <w:t xml:space="preserve"> a veškeré podmínky obdržených vyjádření dotčených orgánů státní správy</w:t>
      </w:r>
      <w:bookmarkEnd w:id="153"/>
      <w:r w:rsidRPr="001B29A7">
        <w:t>.</w:t>
      </w:r>
      <w:bookmarkEnd w:id="154"/>
    </w:p>
    <w:p w14:paraId="1783C373" w14:textId="57B90619" w:rsidR="001860E7" w:rsidRPr="00B03759" w:rsidRDefault="00CB68C1" w:rsidP="00CB68C1">
      <w:pPr>
        <w:pStyle w:val="Text2-2"/>
        <w:rPr>
          <w:rStyle w:val="Tun"/>
          <w:b w:val="0"/>
        </w:rPr>
      </w:pPr>
      <w:bookmarkStart w:id="156" w:name="_Hlk156376476"/>
      <w:r w:rsidRPr="00B03759">
        <w:t xml:space="preserve">Neobsazeno. </w:t>
      </w:r>
      <w:bookmarkEnd w:id="156"/>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22501B5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B03759" w:rsidRPr="00B03759">
        <w:rPr>
          <w:sz w:val="18"/>
          <w:szCs w:val="18"/>
        </w:rPr>
        <w:t>30</w:t>
      </w:r>
      <w:r w:rsidRPr="00B03759">
        <w:rPr>
          <w:sz w:val="18"/>
          <w:szCs w:val="18"/>
        </w:rPr>
        <w:t xml:space="preserve">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lastRenderedPageBreak/>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45F8B8BE" w:rsidR="001F7AE9" w:rsidRPr="00B03759" w:rsidRDefault="00F95C9D" w:rsidP="001F7AE9">
      <w:pPr>
        <w:numPr>
          <w:ilvl w:val="3"/>
          <w:numId w:val="6"/>
        </w:numPr>
        <w:spacing w:after="120" w:line="264" w:lineRule="auto"/>
        <w:jc w:val="both"/>
        <w:rPr>
          <w:sz w:val="18"/>
          <w:szCs w:val="18"/>
        </w:rPr>
      </w:pPr>
      <w:bookmarkStart w:id="157" w:name="_Hlk151657608"/>
      <w:r w:rsidRPr="00B03759">
        <w:rPr>
          <w:sz w:val="18"/>
          <w:szCs w:val="18"/>
        </w:rPr>
        <w:t>Neobsazeno.</w:t>
      </w:r>
      <w:bookmarkEnd w:id="157"/>
    </w:p>
    <w:p w14:paraId="538FD320" w14:textId="7429D09E" w:rsidR="001F7AE9" w:rsidRPr="00B03759" w:rsidRDefault="00F95C9D" w:rsidP="001F7AE9">
      <w:pPr>
        <w:numPr>
          <w:ilvl w:val="3"/>
          <w:numId w:val="6"/>
        </w:numPr>
        <w:spacing w:after="120" w:line="264" w:lineRule="auto"/>
        <w:jc w:val="both"/>
        <w:rPr>
          <w:sz w:val="18"/>
          <w:szCs w:val="18"/>
        </w:rPr>
      </w:pPr>
      <w:r w:rsidRPr="00B03759">
        <w:rPr>
          <w:sz w:val="18"/>
          <w:szCs w:val="18"/>
        </w:rPr>
        <w:t xml:space="preserve">Neobsazeno. </w:t>
      </w:r>
    </w:p>
    <w:p w14:paraId="47A4F84C" w14:textId="77777777" w:rsidR="001F7AE9" w:rsidRPr="001B29A7" w:rsidRDefault="001F7AE9" w:rsidP="001F7AE9">
      <w:pPr>
        <w:numPr>
          <w:ilvl w:val="3"/>
          <w:numId w:val="6"/>
        </w:numPr>
        <w:spacing w:after="120" w:line="264" w:lineRule="auto"/>
        <w:jc w:val="both"/>
        <w:rPr>
          <w:sz w:val="18"/>
          <w:szCs w:val="18"/>
        </w:rPr>
      </w:pPr>
      <w:bookmarkStart w:id="15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33E7D52F" w:rsidR="001F7AE9" w:rsidRPr="00B03759" w:rsidRDefault="00F95C9D" w:rsidP="001F7AE9">
      <w:pPr>
        <w:numPr>
          <w:ilvl w:val="3"/>
          <w:numId w:val="6"/>
        </w:numPr>
        <w:spacing w:after="120" w:line="264" w:lineRule="auto"/>
        <w:jc w:val="both"/>
      </w:pPr>
      <w:r w:rsidRPr="00B03759">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000D93" w:rsidRDefault="00DF7BAA" w:rsidP="00DF7BAA">
      <w:pPr>
        <w:pStyle w:val="Nadpis2-1"/>
      </w:pPr>
      <w:bookmarkStart w:id="160" w:name="_Toc6410460"/>
      <w:bookmarkStart w:id="161" w:name="_Toc121494871"/>
      <w:bookmarkStart w:id="162" w:name="_Toc158273093"/>
      <w:r w:rsidRPr="00000D93">
        <w:t>ORGANIZACE VÝSTAVBY, VÝLUKY</w:t>
      </w:r>
      <w:bookmarkEnd w:id="160"/>
      <w:bookmarkEnd w:id="161"/>
      <w:bookmarkEnd w:id="162"/>
    </w:p>
    <w:p w14:paraId="492E1233" w14:textId="77777777" w:rsidR="001F7AE9" w:rsidRPr="00000D93" w:rsidRDefault="001A4CA5" w:rsidP="001A4CA5">
      <w:pPr>
        <w:pStyle w:val="Text2-1"/>
      </w:pPr>
      <w:r w:rsidRPr="00000D93">
        <w:t xml:space="preserve">Rozhodující milníky doporučeného časového harmonogramu: </w:t>
      </w:r>
    </w:p>
    <w:p w14:paraId="10DACBE2" w14:textId="416D66F0" w:rsidR="00B60031" w:rsidRPr="00000D93" w:rsidRDefault="001A4CA5" w:rsidP="00DE7C75">
      <w:pPr>
        <w:pStyle w:val="Text2-1"/>
        <w:numPr>
          <w:ilvl w:val="0"/>
          <w:numId w:val="17"/>
        </w:numPr>
        <w:ind w:left="1134" w:hanging="425"/>
      </w:pPr>
      <w:r w:rsidRPr="00000D93">
        <w:t>Při zpracování harmonogramu je nutné vycházet z jednotlivých stavebních postupů</w:t>
      </w:r>
      <w:r w:rsidR="003B426C" w:rsidRPr="00000D93">
        <w:t>.</w:t>
      </w:r>
      <w:r w:rsidRPr="00000D93">
        <w:t xml:space="preserve"> </w:t>
      </w:r>
    </w:p>
    <w:p w14:paraId="043FB4DC" w14:textId="4C045082" w:rsidR="001F7AE9" w:rsidRPr="001F7AE9" w:rsidRDefault="001F7AE9" w:rsidP="001F7AE9">
      <w:pPr>
        <w:numPr>
          <w:ilvl w:val="2"/>
          <w:numId w:val="6"/>
        </w:numPr>
        <w:spacing w:after="120" w:line="264" w:lineRule="auto"/>
        <w:jc w:val="both"/>
        <w:rPr>
          <w:sz w:val="18"/>
          <w:szCs w:val="18"/>
        </w:rPr>
      </w:pPr>
      <w:r w:rsidRPr="00000D93">
        <w:rPr>
          <w:sz w:val="18"/>
          <w:szCs w:val="18"/>
        </w:rPr>
        <w:t>V harmonogramu postupu prací je nutno respektovat zejména následující požadavky a termíny</w:t>
      </w:r>
      <w:r w:rsidRPr="001F7AE9">
        <w:rPr>
          <w:sz w:val="18"/>
          <w:szCs w:val="18"/>
        </w:rPr>
        <w:t>:</w:t>
      </w:r>
    </w:p>
    <w:p w14:paraId="13E163A1" w14:textId="7F098007" w:rsidR="001F7AE9" w:rsidRPr="00000D93" w:rsidRDefault="00B03759" w:rsidP="00B03759">
      <w:pPr>
        <w:numPr>
          <w:ilvl w:val="0"/>
          <w:numId w:val="4"/>
        </w:numPr>
        <w:spacing w:after="60" w:line="264" w:lineRule="auto"/>
        <w:jc w:val="both"/>
        <w:rPr>
          <w:sz w:val="18"/>
          <w:szCs w:val="18"/>
        </w:rPr>
      </w:pPr>
      <w:r w:rsidRPr="00000D93">
        <w:rPr>
          <w:sz w:val="18"/>
          <w:szCs w:val="18"/>
        </w:rPr>
        <w:t>uvedeno v odst. 5.1.4 těchto ZTP</w:t>
      </w:r>
      <w:r w:rsidR="00995126">
        <w:rPr>
          <w:sz w:val="18"/>
          <w:szCs w:val="18"/>
        </w:rPr>
        <w:t>.</w:t>
      </w:r>
      <w:r w:rsidRPr="00000D93">
        <w:rPr>
          <w:sz w:val="18"/>
          <w:szCs w:val="18"/>
        </w:rPr>
        <w:t xml:space="preserve"> </w:t>
      </w:r>
    </w:p>
    <w:p w14:paraId="0664F3AF" w14:textId="72F619C9" w:rsidR="001F7AE9" w:rsidRPr="00B03759" w:rsidRDefault="00DF7BAA" w:rsidP="001F7AE9">
      <w:pPr>
        <w:pStyle w:val="Text2-1"/>
      </w:pPr>
      <w:r w:rsidRPr="00B03759">
        <w:t>Zhotovitel se zavazuje</w:t>
      </w:r>
      <w:r w:rsidR="001F7AE9" w:rsidRPr="00B03759">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635776DD"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lastRenderedPageBreak/>
        <w:t>korespondovat s požadavkem na doložení Harmonogramu postupu prací dle Zadávací dokumentace</w:t>
      </w:r>
      <w:r w:rsidR="007340FB" w:rsidRPr="003B426C">
        <w:t xml:space="preserve"> – dle </w:t>
      </w:r>
      <w:r w:rsidR="003B426C" w:rsidRPr="003B426C">
        <w:t>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AF53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AF5362" w:rsidRPr="00B03759" w14:paraId="0209692E"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AF5362" w:rsidRPr="00B03759" w:rsidRDefault="00AF5362" w:rsidP="00AF5362">
            <w:pPr>
              <w:pStyle w:val="Tabulka-7"/>
            </w:pPr>
          </w:p>
        </w:tc>
        <w:tc>
          <w:tcPr>
            <w:tcW w:w="3073" w:type="dxa"/>
          </w:tcPr>
          <w:p w14:paraId="34FA1CCE" w14:textId="77777777" w:rsidR="00AF5362" w:rsidRPr="00287CC0"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7B91FE47" w14:textId="7A2FE259"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287CC0">
              <w:t>(tj. Den předání Staveniště)</w:t>
            </w:r>
          </w:p>
        </w:tc>
        <w:tc>
          <w:tcPr>
            <w:tcW w:w="1694" w:type="dxa"/>
          </w:tcPr>
          <w:p w14:paraId="2AD4D996" w14:textId="77777777"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948872E" w14:textId="77777777" w:rsidR="00AF5362" w:rsidRPr="00287CC0"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do </w:t>
            </w:r>
            <w:r>
              <w:rPr>
                <w:sz w:val="14"/>
              </w:rPr>
              <w:t>7</w:t>
            </w:r>
            <w:r w:rsidRPr="00287CC0">
              <w:rPr>
                <w:sz w:val="14"/>
              </w:rPr>
              <w:t xml:space="preserve"> pracovních dnů ode Dne zahájení prací </w:t>
            </w:r>
          </w:p>
          <w:p w14:paraId="61C5F308" w14:textId="4E76C4FB" w:rsidR="00AF5362" w:rsidRPr="00B03759"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(tj. do </w:t>
            </w:r>
            <w:r>
              <w:rPr>
                <w:sz w:val="14"/>
              </w:rPr>
              <w:t>7</w:t>
            </w:r>
            <w:r w:rsidRPr="00287CC0">
              <w:rPr>
                <w:sz w:val="14"/>
              </w:rPr>
              <w:t xml:space="preserve"> pracovních dnů ode Dne nabytí účinnosti Smlouvy - předpoklad červen 2025)</w:t>
            </w:r>
          </w:p>
        </w:tc>
      </w:tr>
      <w:tr w:rsidR="00AF5362" w:rsidRPr="00B03759" w14:paraId="25007C82"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AF5362" w:rsidRPr="00B03759" w:rsidRDefault="00AF5362" w:rsidP="00AF5362">
            <w:pPr>
              <w:pStyle w:val="Tabulka-7"/>
            </w:pPr>
            <w:r w:rsidRPr="00B03759">
              <w:t>1. Stavební postup / Etapa</w:t>
            </w:r>
          </w:p>
        </w:tc>
        <w:tc>
          <w:tcPr>
            <w:tcW w:w="3073" w:type="dxa"/>
          </w:tcPr>
          <w:p w14:paraId="3B269D92" w14:textId="77777777"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Přípravné práce</w:t>
            </w:r>
          </w:p>
        </w:tc>
        <w:tc>
          <w:tcPr>
            <w:tcW w:w="1694" w:type="dxa"/>
          </w:tcPr>
          <w:p w14:paraId="5377C753" w14:textId="77777777"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Bez výluky</w:t>
            </w:r>
          </w:p>
        </w:tc>
        <w:tc>
          <w:tcPr>
            <w:tcW w:w="1964" w:type="dxa"/>
            <w:shd w:val="clear" w:color="auto" w:fill="auto"/>
            <w:vAlign w:val="top"/>
          </w:tcPr>
          <w:p w14:paraId="35269A76" w14:textId="7E51AA3F" w:rsidR="00AF5362" w:rsidRPr="00B03759"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11.8.2025</w:t>
            </w:r>
          </w:p>
        </w:tc>
      </w:tr>
      <w:tr w:rsidR="00F92FF6" w:rsidRPr="00B03759" w14:paraId="1E86C054"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B03759" w:rsidRDefault="00F92FF6" w:rsidP="00F948BC">
            <w:pPr>
              <w:pStyle w:val="Tabulka-7"/>
            </w:pPr>
            <w:r w:rsidRPr="00B03759">
              <w:t>2. Stavební postup / Etapa</w:t>
            </w:r>
          </w:p>
        </w:tc>
        <w:tc>
          <w:tcPr>
            <w:tcW w:w="3073" w:type="dxa"/>
          </w:tcPr>
          <w:p w14:paraId="2A71735D" w14:textId="370353FC" w:rsidR="00F92FF6" w:rsidRPr="00B03759"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Práce za vý</w:t>
            </w:r>
            <w:r>
              <w:t>l</w:t>
            </w:r>
            <w:r w:rsidRPr="00B03759">
              <w:t>uky PZS</w:t>
            </w:r>
          </w:p>
        </w:tc>
        <w:tc>
          <w:tcPr>
            <w:tcW w:w="1694" w:type="dxa"/>
          </w:tcPr>
          <w:p w14:paraId="7B804484" w14:textId="77777777" w:rsidR="00AF5362"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12</w:t>
            </w:r>
            <w:r w:rsidR="00F92FF6" w:rsidRPr="00B03759">
              <w:t>N</w:t>
            </w:r>
            <w:r w:rsidRPr="00B03759">
              <w:t xml:space="preserve"> </w:t>
            </w:r>
          </w:p>
          <w:p w14:paraId="5D638E00" w14:textId="75E55F27" w:rsidR="00F92FF6" w:rsidRPr="00B03759"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pouze zabezpečovací zařízení</w:t>
            </w:r>
          </w:p>
        </w:tc>
        <w:tc>
          <w:tcPr>
            <w:tcW w:w="1964" w:type="dxa"/>
            <w:shd w:val="clear" w:color="auto" w:fill="auto"/>
            <w:vAlign w:val="top"/>
          </w:tcPr>
          <w:p w14:paraId="4F4B8053" w14:textId="0FD72E95" w:rsidR="00F92FF6" w:rsidRPr="00B03759"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B03759">
              <w:rPr>
                <w:sz w:val="14"/>
              </w:rPr>
              <w:t>1</w:t>
            </w:r>
            <w:r w:rsidR="00B03759" w:rsidRPr="00B03759">
              <w:rPr>
                <w:sz w:val="14"/>
              </w:rPr>
              <w:t>2</w:t>
            </w:r>
            <w:r w:rsidRPr="00B03759">
              <w:rPr>
                <w:sz w:val="14"/>
              </w:rPr>
              <w:t xml:space="preserve">. </w:t>
            </w:r>
            <w:r w:rsidR="00B03759" w:rsidRPr="00B03759">
              <w:rPr>
                <w:sz w:val="14"/>
              </w:rPr>
              <w:t>8</w:t>
            </w:r>
            <w:r w:rsidRPr="00B03759">
              <w:rPr>
                <w:sz w:val="14"/>
              </w:rPr>
              <w:t>. 202</w:t>
            </w:r>
            <w:r w:rsidR="00B03759" w:rsidRPr="00B03759">
              <w:rPr>
                <w:sz w:val="14"/>
              </w:rPr>
              <w:t>5</w:t>
            </w:r>
            <w:r w:rsidRPr="00B03759">
              <w:rPr>
                <w:sz w:val="14"/>
              </w:rPr>
              <w:t xml:space="preserve"> – 2</w:t>
            </w:r>
            <w:r w:rsidR="00B03759" w:rsidRPr="00B03759">
              <w:rPr>
                <w:sz w:val="14"/>
              </w:rPr>
              <w:t>3</w:t>
            </w:r>
            <w:r w:rsidRPr="00B03759">
              <w:rPr>
                <w:sz w:val="14"/>
              </w:rPr>
              <w:t xml:space="preserve">. </w:t>
            </w:r>
            <w:r w:rsidR="00B03759" w:rsidRPr="00B03759">
              <w:rPr>
                <w:sz w:val="14"/>
              </w:rPr>
              <w:t>8</w:t>
            </w:r>
            <w:r w:rsidRPr="00B03759">
              <w:rPr>
                <w:sz w:val="14"/>
              </w:rPr>
              <w:t>. 202</w:t>
            </w:r>
            <w:r w:rsidR="00B03759" w:rsidRPr="00B03759">
              <w:rPr>
                <w:sz w:val="14"/>
              </w:rPr>
              <w:t>5</w:t>
            </w:r>
          </w:p>
        </w:tc>
      </w:tr>
      <w:tr w:rsidR="00AF5362" w:rsidRPr="00B03759" w14:paraId="07929531"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7EA20DF0" w14:textId="6D7FAEE1" w:rsidR="00AF5362" w:rsidRPr="00B03759" w:rsidRDefault="00AF5362" w:rsidP="00AF5362">
            <w:pPr>
              <w:pStyle w:val="Tabulka-7"/>
            </w:pPr>
            <w:r w:rsidRPr="00B03759">
              <w:t>Dokončení stavebních prací</w:t>
            </w:r>
          </w:p>
        </w:tc>
        <w:tc>
          <w:tcPr>
            <w:tcW w:w="3073" w:type="dxa"/>
          </w:tcPr>
          <w:p w14:paraId="29FDB1D1" w14:textId="77777777" w:rsidR="00AF5362" w:rsidRPr="00B03759" w:rsidDel="00055752" w:rsidRDefault="00AF5362" w:rsidP="00AF5362">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891BDA0"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Bez výluk</w:t>
            </w:r>
          </w:p>
        </w:tc>
        <w:tc>
          <w:tcPr>
            <w:tcW w:w="1964" w:type="dxa"/>
            <w:shd w:val="clear" w:color="auto" w:fill="auto"/>
            <w:vAlign w:val="top"/>
          </w:tcPr>
          <w:p w14:paraId="57197B0D" w14:textId="37F15DFD" w:rsidR="00AF5362" w:rsidRPr="00B03759"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6 měsíců ode Dne zahájení stavebních prací</w:t>
            </w:r>
          </w:p>
        </w:tc>
      </w:tr>
      <w:tr w:rsidR="00AF5362" w:rsidRPr="00B03759" w14:paraId="37337B65"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1D7228C2" w14:textId="5D24C9EA" w:rsidR="00AF5362" w:rsidRPr="00B03759" w:rsidRDefault="00AF5362" w:rsidP="00AF5362">
            <w:pPr>
              <w:pStyle w:val="Tabulka-7"/>
            </w:pPr>
          </w:p>
        </w:tc>
        <w:tc>
          <w:tcPr>
            <w:tcW w:w="3073" w:type="dxa"/>
          </w:tcPr>
          <w:p w14:paraId="3F92578B" w14:textId="05A09FF8"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DSPS</w:t>
            </w:r>
          </w:p>
        </w:tc>
        <w:tc>
          <w:tcPr>
            <w:tcW w:w="1694" w:type="dxa"/>
          </w:tcPr>
          <w:p w14:paraId="6C354AC2" w14:textId="06E697B0"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 xml:space="preserve">Bez výluk </w:t>
            </w:r>
          </w:p>
        </w:tc>
        <w:tc>
          <w:tcPr>
            <w:tcW w:w="1964" w:type="dxa"/>
            <w:shd w:val="clear" w:color="auto" w:fill="auto"/>
            <w:vAlign w:val="top"/>
          </w:tcPr>
          <w:p w14:paraId="5381D775" w14:textId="1401C8B4" w:rsidR="00AF5362" w:rsidRPr="00B03759"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sidRPr="00B03759">
              <w:rPr>
                <w:sz w:val="14"/>
              </w:rPr>
              <w:t xml:space="preserve">do </w:t>
            </w:r>
            <w:r>
              <w:rPr>
                <w:sz w:val="14"/>
              </w:rPr>
              <w:t>1</w:t>
            </w:r>
            <w:r w:rsidRPr="00B03759">
              <w:rPr>
                <w:sz w:val="14"/>
              </w:rPr>
              <w:t xml:space="preserve"> měsíc</w:t>
            </w:r>
            <w:r>
              <w:rPr>
                <w:sz w:val="14"/>
              </w:rPr>
              <w:t>e</w:t>
            </w:r>
            <w:r w:rsidRPr="00B03759">
              <w:rPr>
                <w:sz w:val="14"/>
              </w:rPr>
              <w:t xml:space="preserve"> od</w:t>
            </w:r>
            <w:r>
              <w:rPr>
                <w:sz w:val="14"/>
              </w:rPr>
              <w:t xml:space="preserve"> dokončení stavebních prací</w:t>
            </w:r>
          </w:p>
        </w:tc>
      </w:tr>
      <w:tr w:rsidR="00AF5362" w:rsidRPr="00B03759" w14:paraId="20ED207A" w14:textId="77777777" w:rsidTr="00AF5362">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AF5362" w:rsidRPr="00B03759" w:rsidRDefault="00AF5362" w:rsidP="00AF5362">
            <w:pPr>
              <w:pStyle w:val="Tabulka-7"/>
            </w:pPr>
          </w:p>
        </w:tc>
        <w:tc>
          <w:tcPr>
            <w:tcW w:w="3073" w:type="dxa"/>
          </w:tcPr>
          <w:p w14:paraId="59C074F7" w14:textId="1C21C3D2"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r w:rsidRPr="00B03759">
              <w:t>Dokončení Díla</w:t>
            </w:r>
          </w:p>
        </w:tc>
        <w:tc>
          <w:tcPr>
            <w:tcW w:w="1694" w:type="dxa"/>
          </w:tcPr>
          <w:p w14:paraId="47540038" w14:textId="77777777" w:rsidR="00AF5362" w:rsidRPr="00B03759" w:rsidRDefault="00AF5362" w:rsidP="00AF536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0AC5D739" w14:textId="77777777" w:rsidR="00AF5362"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7 měsíců ode Dne zahájení stavebních prací</w:t>
            </w:r>
          </w:p>
          <w:p w14:paraId="7C995209" w14:textId="56620E27" w:rsidR="00AF5362" w:rsidRPr="00B03759" w:rsidRDefault="00AF5362" w:rsidP="00AF5362">
            <w:pPr>
              <w:pStyle w:val="Tabulka"/>
              <w:cnfStyle w:val="000000000000" w:firstRow="0" w:lastRow="0" w:firstColumn="0" w:lastColumn="0" w:oddVBand="0" w:evenVBand="0" w:oddHBand="0" w:evenHBand="0" w:firstRowFirstColumn="0" w:firstRowLastColumn="0" w:lastRowFirstColumn="0" w:lastRowLastColumn="0"/>
              <w:rPr>
                <w:sz w:val="14"/>
              </w:rPr>
            </w:pPr>
          </w:p>
        </w:tc>
      </w:tr>
    </w:tbl>
    <w:p w14:paraId="3433DF18" w14:textId="77777777" w:rsidR="00DF7BAA" w:rsidRDefault="00DF7BAA" w:rsidP="00DF7BAA">
      <w:pPr>
        <w:pStyle w:val="Nadpis2-1"/>
      </w:pPr>
      <w:bookmarkStart w:id="163" w:name="_Toc6410461"/>
      <w:bookmarkStart w:id="164" w:name="_Toc121494872"/>
      <w:bookmarkStart w:id="165" w:name="_Toc158273094"/>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09B12ECE" w:rsidR="00184C57" w:rsidRDefault="00184C57" w:rsidP="00184C57">
      <w:pPr>
        <w:pStyle w:val="Text2-1"/>
      </w:pPr>
      <w:bookmarkStart w:id="166" w:name="_Hlk173412991"/>
      <w:r>
        <w:t xml:space="preserve">Technické požadavky na výrobky, zařízení a technologie pro ŽDC </w:t>
      </w:r>
      <w:r w:rsidR="00AF5362">
        <w:t>(dle směrnice SŽ SM008)</w:t>
      </w:r>
      <w:r>
        <w:t xml:space="preserve">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7"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3"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6"/>
      <w:bookmarkEnd w:id="167"/>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4"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8" w:name="_Toc6410462"/>
      <w:bookmarkStart w:id="169" w:name="_Toc121494873"/>
      <w:bookmarkStart w:id="170" w:name="_Toc158273095"/>
      <w:r>
        <w:t>PŘÍLOHY</w:t>
      </w:r>
      <w:bookmarkEnd w:id="168"/>
      <w:bookmarkEnd w:id="169"/>
      <w:bookmarkEnd w:id="170"/>
    </w:p>
    <w:p w14:paraId="6EDFDE70" w14:textId="04E971E8" w:rsidR="00283C5B" w:rsidRPr="00000D93" w:rsidRDefault="00000D93" w:rsidP="00283C5B">
      <w:pPr>
        <w:pStyle w:val="Text2-1"/>
      </w:pPr>
      <w:r w:rsidRPr="00000D93">
        <w:t>Neobsazeno.</w:t>
      </w: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ACEB" w14:textId="77777777" w:rsidR="001E6AB1" w:rsidRDefault="001E6AB1" w:rsidP="00962258">
      <w:pPr>
        <w:spacing w:after="0" w:line="240" w:lineRule="auto"/>
      </w:pPr>
      <w:r>
        <w:separator/>
      </w:r>
    </w:p>
  </w:endnote>
  <w:endnote w:type="continuationSeparator" w:id="0">
    <w:p w14:paraId="4A0085AB" w14:textId="77777777" w:rsidR="001E6AB1" w:rsidRDefault="001E6AB1" w:rsidP="00962258">
      <w:pPr>
        <w:spacing w:after="0" w:line="240" w:lineRule="auto"/>
      </w:pPr>
      <w:r>
        <w:continuationSeparator/>
      </w:r>
    </w:p>
  </w:endnote>
  <w:endnote w:type="continuationNotice" w:id="1">
    <w:p w14:paraId="6578F403" w14:textId="77777777" w:rsidR="001E6AB1" w:rsidRDefault="001E6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0BDD6AB7" w:rsidR="0083605B" w:rsidRDefault="00995126" w:rsidP="003462EB">
          <w:pPr>
            <w:pStyle w:val="Zpatvlevo"/>
          </w:pPr>
          <w:fldSimple w:instr=" STYLEREF  _Název_akce  \* MERGEFORMAT ">
            <w:r w:rsidR="00AE1CC9">
              <w:rPr>
                <w:noProof/>
              </w:rPr>
              <w:t>Oprava přejezdového zabezpečovacího zařízení na přejezdu P8167 v km 151,352</w:t>
            </w:r>
            <w:r w:rsidR="00AE1CC9">
              <w:rPr>
                <w:noProof/>
              </w:rPr>
              <w:br/>
              <w:t>v úseku Otrokovice - Napajedla</w:t>
            </w:r>
            <w:r w:rsidR="00AE1CC9">
              <w:rPr>
                <w:noProof/>
              </w:rPr>
              <w:br/>
            </w:r>
            <w:r w:rsidR="00AE1CC9">
              <w:rPr>
                <w:noProof/>
              </w:rPr>
              <w:cr/>
            </w:r>
          </w:fldSimple>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167EA5B4" w:rsidR="0083605B" w:rsidRDefault="00995126" w:rsidP="003B111D">
          <w:pPr>
            <w:pStyle w:val="Zpatvpravo"/>
          </w:pPr>
          <w:fldSimple w:instr=" STYLEREF  _Název_akce  \* MERGEFORMAT ">
            <w:r w:rsidR="00AE1CC9">
              <w:rPr>
                <w:noProof/>
              </w:rPr>
              <w:t>Oprava přejezdového zabezpečovacího zařízení na přejezdu P8167 v km 151,352</w:t>
            </w:r>
            <w:r w:rsidR="00AE1CC9">
              <w:rPr>
                <w:noProof/>
              </w:rPr>
              <w:br/>
              <w:t>v úseku Otrokovice - Napajedla</w:t>
            </w:r>
            <w:r w:rsidR="00AE1CC9">
              <w:rPr>
                <w:noProof/>
              </w:rPr>
              <w:br/>
            </w:r>
            <w:r w:rsidR="00AE1CC9">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C105C" w14:textId="77777777" w:rsidR="001E6AB1" w:rsidRDefault="001E6AB1" w:rsidP="00962258">
      <w:pPr>
        <w:spacing w:after="0" w:line="240" w:lineRule="auto"/>
      </w:pPr>
      <w:r>
        <w:separator/>
      </w:r>
    </w:p>
  </w:footnote>
  <w:footnote w:type="continuationSeparator" w:id="0">
    <w:p w14:paraId="25019370" w14:textId="77777777" w:rsidR="001E6AB1" w:rsidRDefault="001E6AB1" w:rsidP="00962258">
      <w:pPr>
        <w:spacing w:after="0" w:line="240" w:lineRule="auto"/>
      </w:pPr>
      <w:r>
        <w:continuationSeparator/>
      </w:r>
    </w:p>
  </w:footnote>
  <w:footnote w:type="continuationNotice" w:id="1">
    <w:p w14:paraId="3D950A28" w14:textId="77777777" w:rsidR="001E6AB1" w:rsidRDefault="001E6A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78253">
    <w:abstractNumId w:val="9"/>
  </w:num>
  <w:num w:numId="2" w16cid:durableId="935602848">
    <w:abstractNumId w:val="7"/>
  </w:num>
  <w:num w:numId="3" w16cid:durableId="976298971">
    <w:abstractNumId w:val="3"/>
  </w:num>
  <w:num w:numId="4" w16cid:durableId="291713416">
    <w:abstractNumId w:val="10"/>
  </w:num>
  <w:num w:numId="5" w16cid:durableId="1740516405">
    <w:abstractNumId w:val="16"/>
  </w:num>
  <w:num w:numId="6" w16cid:durableId="991181050">
    <w:abstractNumId w:val="5"/>
  </w:num>
  <w:num w:numId="7" w16cid:durableId="1965040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933435">
    <w:abstractNumId w:val="20"/>
  </w:num>
  <w:num w:numId="9" w16cid:durableId="1352486539">
    <w:abstractNumId w:val="10"/>
  </w:num>
  <w:num w:numId="10" w16cid:durableId="216204735">
    <w:abstractNumId w:val="16"/>
  </w:num>
  <w:num w:numId="11" w16cid:durableId="235748252">
    <w:abstractNumId w:val="19"/>
  </w:num>
  <w:num w:numId="12" w16cid:durableId="935093674">
    <w:abstractNumId w:val="2"/>
  </w:num>
  <w:num w:numId="13" w16cid:durableId="1408116218">
    <w:abstractNumId w:val="5"/>
  </w:num>
  <w:num w:numId="14" w16cid:durableId="2068646935">
    <w:abstractNumId w:val="20"/>
  </w:num>
  <w:num w:numId="15" w16cid:durableId="1240093681">
    <w:abstractNumId w:val="8"/>
  </w:num>
  <w:num w:numId="16" w16cid:durableId="1803383949">
    <w:abstractNumId w:val="1"/>
  </w:num>
  <w:num w:numId="17" w16cid:durableId="2025933490">
    <w:abstractNumId w:val="17"/>
  </w:num>
  <w:num w:numId="18" w16cid:durableId="215094914">
    <w:abstractNumId w:val="11"/>
  </w:num>
  <w:num w:numId="19" w16cid:durableId="698242658">
    <w:abstractNumId w:val="14"/>
  </w:num>
  <w:num w:numId="20" w16cid:durableId="8030857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594017">
    <w:abstractNumId w:val="6"/>
  </w:num>
  <w:num w:numId="22" w16cid:durableId="1300570639">
    <w:abstractNumId w:val="4"/>
  </w:num>
  <w:num w:numId="23" w16cid:durableId="419180962">
    <w:abstractNumId w:val="15"/>
  </w:num>
  <w:num w:numId="24" w16cid:durableId="1957247115">
    <w:abstractNumId w:val="18"/>
  </w:num>
  <w:num w:numId="25" w16cid:durableId="221596898">
    <w:abstractNumId w:val="13"/>
  </w:num>
  <w:num w:numId="26" w16cid:durableId="1294212700">
    <w:abstractNumId w:val="0"/>
  </w:num>
  <w:num w:numId="27" w16cid:durableId="4944188">
    <w:abstractNumId w:val="12"/>
  </w:num>
  <w:num w:numId="28" w16cid:durableId="309485173">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D9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0B0C"/>
    <w:rsid w:val="00041EC8"/>
    <w:rsid w:val="000503FF"/>
    <w:rsid w:val="00054240"/>
    <w:rsid w:val="0005496A"/>
    <w:rsid w:val="00054FC6"/>
    <w:rsid w:val="000619E9"/>
    <w:rsid w:val="00063275"/>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4C72"/>
    <w:rsid w:val="000A0346"/>
    <w:rsid w:val="000A03B8"/>
    <w:rsid w:val="000A0779"/>
    <w:rsid w:val="000A0DC8"/>
    <w:rsid w:val="000A2B28"/>
    <w:rsid w:val="000A372A"/>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27B06"/>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084"/>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A65B6"/>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6AB1"/>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12CF"/>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5DC"/>
    <w:rsid w:val="00250AAA"/>
    <w:rsid w:val="0025283D"/>
    <w:rsid w:val="00252A5C"/>
    <w:rsid w:val="00253E6A"/>
    <w:rsid w:val="002548B5"/>
    <w:rsid w:val="002613BF"/>
    <w:rsid w:val="00261A5B"/>
    <w:rsid w:val="00262E5B"/>
    <w:rsid w:val="00263DB8"/>
    <w:rsid w:val="00264D52"/>
    <w:rsid w:val="00267419"/>
    <w:rsid w:val="002723B9"/>
    <w:rsid w:val="0027422E"/>
    <w:rsid w:val="00274BE5"/>
    <w:rsid w:val="00276AFE"/>
    <w:rsid w:val="00276E06"/>
    <w:rsid w:val="0028359F"/>
    <w:rsid w:val="00283C5B"/>
    <w:rsid w:val="00286B2D"/>
    <w:rsid w:val="00287CCF"/>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4C4"/>
    <w:rsid w:val="002E6D26"/>
    <w:rsid w:val="002F0102"/>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13C7"/>
    <w:rsid w:val="004F4B9B"/>
    <w:rsid w:val="004F70CD"/>
    <w:rsid w:val="005004F2"/>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089C"/>
    <w:rsid w:val="005610A7"/>
    <w:rsid w:val="0056233E"/>
    <w:rsid w:val="0056243B"/>
    <w:rsid w:val="00562909"/>
    <w:rsid w:val="005736B7"/>
    <w:rsid w:val="00575E5A"/>
    <w:rsid w:val="00580245"/>
    <w:rsid w:val="00580BF5"/>
    <w:rsid w:val="00585A86"/>
    <w:rsid w:val="005863B7"/>
    <w:rsid w:val="0058742A"/>
    <w:rsid w:val="00587CA4"/>
    <w:rsid w:val="00590B8A"/>
    <w:rsid w:val="005925C7"/>
    <w:rsid w:val="0059281F"/>
    <w:rsid w:val="005A01C4"/>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1C61"/>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280B"/>
    <w:rsid w:val="006A544C"/>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0B3E"/>
    <w:rsid w:val="006E2751"/>
    <w:rsid w:val="006E314D"/>
    <w:rsid w:val="006F0B59"/>
    <w:rsid w:val="006F2B88"/>
    <w:rsid w:val="006F455E"/>
    <w:rsid w:val="006F687F"/>
    <w:rsid w:val="006F70E0"/>
    <w:rsid w:val="006F78EA"/>
    <w:rsid w:val="007020E6"/>
    <w:rsid w:val="007077E5"/>
    <w:rsid w:val="00710723"/>
    <w:rsid w:val="00710A7F"/>
    <w:rsid w:val="007161BD"/>
    <w:rsid w:val="00720802"/>
    <w:rsid w:val="00723ED1"/>
    <w:rsid w:val="00724411"/>
    <w:rsid w:val="007254C4"/>
    <w:rsid w:val="0072657E"/>
    <w:rsid w:val="0073000C"/>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57F9"/>
    <w:rsid w:val="0077673A"/>
    <w:rsid w:val="00776C2B"/>
    <w:rsid w:val="00776DD2"/>
    <w:rsid w:val="00781F41"/>
    <w:rsid w:val="00782083"/>
    <w:rsid w:val="00782D3A"/>
    <w:rsid w:val="00783212"/>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8E4"/>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287"/>
    <w:rsid w:val="008D440D"/>
    <w:rsid w:val="008D73F8"/>
    <w:rsid w:val="008D791A"/>
    <w:rsid w:val="008D7BB9"/>
    <w:rsid w:val="008D7E53"/>
    <w:rsid w:val="008E0271"/>
    <w:rsid w:val="008E0FB2"/>
    <w:rsid w:val="008E1CE1"/>
    <w:rsid w:val="008E28F3"/>
    <w:rsid w:val="008E54C8"/>
    <w:rsid w:val="008F0628"/>
    <w:rsid w:val="008F0BA3"/>
    <w:rsid w:val="008F18D6"/>
    <w:rsid w:val="008F1D8D"/>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512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4D8E"/>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1B94"/>
    <w:rsid w:val="00A4561A"/>
    <w:rsid w:val="00A4688C"/>
    <w:rsid w:val="00A47324"/>
    <w:rsid w:val="00A47B7A"/>
    <w:rsid w:val="00A50641"/>
    <w:rsid w:val="00A510DB"/>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1CC9"/>
    <w:rsid w:val="00AF0FD3"/>
    <w:rsid w:val="00AF1C5F"/>
    <w:rsid w:val="00AF2E9E"/>
    <w:rsid w:val="00AF4A42"/>
    <w:rsid w:val="00AF5362"/>
    <w:rsid w:val="00AF5943"/>
    <w:rsid w:val="00B008D5"/>
    <w:rsid w:val="00B00CFD"/>
    <w:rsid w:val="00B01542"/>
    <w:rsid w:val="00B02F73"/>
    <w:rsid w:val="00B03759"/>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67FEE"/>
    <w:rsid w:val="00B75DE2"/>
    <w:rsid w:val="00B75EE1"/>
    <w:rsid w:val="00B77481"/>
    <w:rsid w:val="00B81CBE"/>
    <w:rsid w:val="00B8518B"/>
    <w:rsid w:val="00B85A67"/>
    <w:rsid w:val="00B861EA"/>
    <w:rsid w:val="00B87122"/>
    <w:rsid w:val="00B90FC2"/>
    <w:rsid w:val="00B93566"/>
    <w:rsid w:val="00B94742"/>
    <w:rsid w:val="00B94F10"/>
    <w:rsid w:val="00B961F9"/>
    <w:rsid w:val="00B97CC3"/>
    <w:rsid w:val="00BA2F47"/>
    <w:rsid w:val="00BA3B91"/>
    <w:rsid w:val="00BB0010"/>
    <w:rsid w:val="00BB4E04"/>
    <w:rsid w:val="00BB7876"/>
    <w:rsid w:val="00BC0405"/>
    <w:rsid w:val="00BC06C4"/>
    <w:rsid w:val="00BC0BA2"/>
    <w:rsid w:val="00BC3B51"/>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995"/>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8C1"/>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1C57"/>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6678"/>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3E12"/>
    <w:rsid w:val="00DA4963"/>
    <w:rsid w:val="00DA7BD2"/>
    <w:rsid w:val="00DB04B5"/>
    <w:rsid w:val="00DB2B1C"/>
    <w:rsid w:val="00DB2B32"/>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7EA"/>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69"/>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3FAA"/>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17B94"/>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1C27"/>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085A"/>
    <w:rsid w:val="00F92E3A"/>
    <w:rsid w:val="00F92FF6"/>
    <w:rsid w:val="00F93A94"/>
    <w:rsid w:val="00F95C9D"/>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uv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0B0C"/>
    <w:rsid w:val="00043095"/>
    <w:rsid w:val="00063275"/>
    <w:rsid w:val="0008668D"/>
    <w:rsid w:val="000B4143"/>
    <w:rsid w:val="00127B06"/>
    <w:rsid w:val="00172084"/>
    <w:rsid w:val="00182DEA"/>
    <w:rsid w:val="001A0BDC"/>
    <w:rsid w:val="001F0177"/>
    <w:rsid w:val="00204520"/>
    <w:rsid w:val="0022554F"/>
    <w:rsid w:val="002505DC"/>
    <w:rsid w:val="00256AC1"/>
    <w:rsid w:val="00290B97"/>
    <w:rsid w:val="002D5869"/>
    <w:rsid w:val="002D74B9"/>
    <w:rsid w:val="002E448E"/>
    <w:rsid w:val="0038521B"/>
    <w:rsid w:val="003C219B"/>
    <w:rsid w:val="003D1CE3"/>
    <w:rsid w:val="003D35DD"/>
    <w:rsid w:val="0042166D"/>
    <w:rsid w:val="004B081C"/>
    <w:rsid w:val="00553D37"/>
    <w:rsid w:val="00555C05"/>
    <w:rsid w:val="0056089C"/>
    <w:rsid w:val="005A1795"/>
    <w:rsid w:val="005A5A36"/>
    <w:rsid w:val="005B1DD6"/>
    <w:rsid w:val="005C446F"/>
    <w:rsid w:val="005F0348"/>
    <w:rsid w:val="006259A0"/>
    <w:rsid w:val="00641106"/>
    <w:rsid w:val="00675B1D"/>
    <w:rsid w:val="007263AB"/>
    <w:rsid w:val="0073000C"/>
    <w:rsid w:val="007A54EE"/>
    <w:rsid w:val="007C04C2"/>
    <w:rsid w:val="007C185D"/>
    <w:rsid w:val="007C4AC9"/>
    <w:rsid w:val="007D64F6"/>
    <w:rsid w:val="007F671F"/>
    <w:rsid w:val="00840B2F"/>
    <w:rsid w:val="008417F1"/>
    <w:rsid w:val="0088762F"/>
    <w:rsid w:val="00890E4E"/>
    <w:rsid w:val="008A0245"/>
    <w:rsid w:val="008C0470"/>
    <w:rsid w:val="008C7DB4"/>
    <w:rsid w:val="008F69B2"/>
    <w:rsid w:val="00913853"/>
    <w:rsid w:val="00972B14"/>
    <w:rsid w:val="0097702A"/>
    <w:rsid w:val="009C1495"/>
    <w:rsid w:val="00A13EDF"/>
    <w:rsid w:val="00A14DF5"/>
    <w:rsid w:val="00A255A8"/>
    <w:rsid w:val="00A2692E"/>
    <w:rsid w:val="00A57052"/>
    <w:rsid w:val="00A57B8D"/>
    <w:rsid w:val="00A6314C"/>
    <w:rsid w:val="00A66753"/>
    <w:rsid w:val="00A7139D"/>
    <w:rsid w:val="00AB0433"/>
    <w:rsid w:val="00B00FA3"/>
    <w:rsid w:val="00B16F27"/>
    <w:rsid w:val="00B50E85"/>
    <w:rsid w:val="00B96055"/>
    <w:rsid w:val="00BB18C6"/>
    <w:rsid w:val="00BC3B51"/>
    <w:rsid w:val="00BF7EAF"/>
    <w:rsid w:val="00C42995"/>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7983</Words>
  <Characters>47101</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cp:lastModifiedBy>OVZ</cp:lastModifiedBy>
  <cp:revision>6</cp:revision>
  <cp:lastPrinted>2025-04-16T12:12:00Z</cp:lastPrinted>
  <dcterms:created xsi:type="dcterms:W3CDTF">2025-05-05T11:25:00Z</dcterms:created>
  <dcterms:modified xsi:type="dcterms:W3CDTF">2025-05-14T05:18:00Z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