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23A8CC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EF6B8D" w:rsidRPr="00EF6B8D">
        <w:rPr>
          <w:rFonts w:ascii="Verdana" w:hAnsi="Verdana"/>
          <w:sz w:val="18"/>
          <w:szCs w:val="18"/>
        </w:rPr>
        <w:t>Servis a kontrola klimatizačních a vzduchotechnických jednotek u OŘ Plzeň 2025-2027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8BE865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F6B8D" w:rsidRPr="00EF6B8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8225358">
    <w:abstractNumId w:val="5"/>
  </w:num>
  <w:num w:numId="2" w16cid:durableId="1561745682">
    <w:abstractNumId w:val="1"/>
  </w:num>
  <w:num w:numId="3" w16cid:durableId="2086876925">
    <w:abstractNumId w:val="2"/>
  </w:num>
  <w:num w:numId="4" w16cid:durableId="2110200457">
    <w:abstractNumId w:val="4"/>
  </w:num>
  <w:num w:numId="5" w16cid:durableId="999772764">
    <w:abstractNumId w:val="0"/>
  </w:num>
  <w:num w:numId="6" w16cid:durableId="852760998">
    <w:abstractNumId w:val="6"/>
  </w:num>
  <w:num w:numId="7" w16cid:durableId="88587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2AA0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074D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6B8D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62AA0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2025-04-02T10:45:00Z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