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361C0C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712E80" w:rsidRPr="00712E80">
        <w:rPr>
          <w:rStyle w:val="Siln"/>
        </w:rPr>
        <w:t xml:space="preserve">Ekologická likvidace dřevěných pražců v obvodu OŘ UNL 2025 – </w:t>
      </w:r>
      <w:r w:rsidR="00712E80" w:rsidRPr="008A69E7">
        <w:rPr>
          <w:rStyle w:val="Siln"/>
        </w:rPr>
        <w:t>2026</w:t>
      </w:r>
      <w:r w:rsidRPr="008A69E7">
        <w:rPr>
          <w:rFonts w:eastAsia="Times New Roman" w:cs="Times New Roman"/>
          <w:b/>
          <w:lang w:eastAsia="cs-CZ"/>
        </w:rPr>
        <w:t>“</w:t>
      </w:r>
      <w:r w:rsidRPr="008A69E7">
        <w:rPr>
          <w:rFonts w:eastAsia="Times New Roman" w:cs="Times New Roman"/>
          <w:lang w:eastAsia="cs-CZ"/>
        </w:rPr>
        <w:t xml:space="preserve">, č.j. </w:t>
      </w:r>
      <w:r w:rsidR="008A69E7" w:rsidRPr="008A69E7">
        <w:rPr>
          <w:rFonts w:eastAsia="Times New Roman" w:cs="Times New Roman"/>
          <w:lang w:eastAsia="cs-CZ"/>
        </w:rPr>
        <w:t>3752/2025-SŽ-OŘ UNL-OVZ</w:t>
      </w:r>
      <w:r w:rsidR="008A69E7" w:rsidRPr="008A69E7">
        <w:rPr>
          <w:rFonts w:eastAsia="Times New Roman" w:cs="Times New Roman"/>
          <w:lang w:eastAsia="cs-CZ"/>
        </w:rPr>
        <w:t xml:space="preserve"> </w:t>
      </w:r>
      <w:r w:rsidRPr="008A69E7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8A69E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8A69E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45E9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2E80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A69E7"/>
    <w:rsid w:val="008D03B9"/>
    <w:rsid w:val="008F18D6"/>
    <w:rsid w:val="00904780"/>
    <w:rsid w:val="0090642B"/>
    <w:rsid w:val="00920C69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55C5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282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345E9"/>
    <w:rsid w:val="0049171C"/>
    <w:rsid w:val="00710200"/>
    <w:rsid w:val="0087094D"/>
    <w:rsid w:val="00920C69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476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12</cp:revision>
  <cp:lastPrinted>2017-11-28T17:18:00Z</cp:lastPrinted>
  <dcterms:created xsi:type="dcterms:W3CDTF">2023-11-16T10:29:00Z</dcterms:created>
  <dcterms:modified xsi:type="dcterms:W3CDTF">2025-02-04T12:41:00Z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