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B14DCA" w:rsidRPr="00B33D6B">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211B88A8" w:rsidR="005740C3" w:rsidRPr="00F20995" w:rsidRDefault="005740C3" w:rsidP="00894124">
      <w:pPr>
        <w:overflowPunct w:val="0"/>
        <w:autoSpaceDE w:val="0"/>
        <w:autoSpaceDN w:val="0"/>
        <w:adjustRightInd w:val="0"/>
        <w:spacing w:after="0" w:line="276"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r w:rsidR="00643CB7">
        <w:rPr>
          <w:rFonts w:eastAsia="Times New Roman" w:cs="Times New Roman"/>
          <w:b/>
          <w:highlight w:val="yellow"/>
          <w:lang w:eastAsia="cs-CZ"/>
        </w:rPr>
        <w:t xml:space="preserve">, č.j. </w:t>
      </w:r>
      <w:r w:rsidR="00643CB7" w:rsidRPr="00F20995">
        <w:rPr>
          <w:rFonts w:eastAsia="Times New Roman" w:cs="Times New Roman"/>
          <w:b/>
          <w:highlight w:val="yellow"/>
          <w:lang w:eastAsia="cs-CZ"/>
        </w:rPr>
        <w:t>………………</w:t>
      </w:r>
    </w:p>
    <w:p w14:paraId="29955F57" w14:textId="61932CCF" w:rsidR="00E31A8E" w:rsidRDefault="005740C3" w:rsidP="00894124">
      <w:pPr>
        <w:overflowPunct w:val="0"/>
        <w:autoSpaceDE w:val="0"/>
        <w:autoSpaceDN w:val="0"/>
        <w:adjustRightInd w:val="0"/>
        <w:spacing w:after="0" w:line="276"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179D23BA" w14:textId="77777777" w:rsidR="00152044" w:rsidRPr="00152044" w:rsidRDefault="00152044" w:rsidP="00894124">
      <w:pPr>
        <w:overflowPunct w:val="0"/>
        <w:autoSpaceDE w:val="0"/>
        <w:autoSpaceDN w:val="0"/>
        <w:adjustRightInd w:val="0"/>
        <w:spacing w:after="0" w:line="276" w:lineRule="auto"/>
        <w:textAlignment w:val="baseline"/>
        <w:rPr>
          <w:rFonts w:eastAsia="Times New Roman" w:cs="Times New Roman"/>
          <w:b/>
          <w:lang w:eastAsia="cs-CZ"/>
        </w:rPr>
      </w:pPr>
    </w:p>
    <w:p w14:paraId="55A13EF4" w14:textId="77777777" w:rsidR="004E1498" w:rsidRDefault="004E1498" w:rsidP="00894124">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894124">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894124">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894124">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C43F89"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70994234, DIČ </w:t>
      </w:r>
      <w:r w:rsidRPr="00C43F89">
        <w:rPr>
          <w:rFonts w:eastAsia="Times New Roman" w:cs="Times New Roman"/>
          <w:lang w:eastAsia="cs-CZ"/>
        </w:rPr>
        <w:t>CZ70994234</w:t>
      </w:r>
    </w:p>
    <w:p w14:paraId="587F0CFD" w14:textId="77777777" w:rsidR="00C43F89" w:rsidRPr="00C43F89"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r w:rsidRPr="00C43F89">
        <w:rPr>
          <w:rFonts w:eastAsia="Times New Roman" w:cs="Times New Roman"/>
          <w:lang w:eastAsia="cs-CZ"/>
        </w:rPr>
        <w:tab/>
      </w:r>
      <w:r w:rsidRPr="00C43F89">
        <w:rPr>
          <w:rFonts w:eastAsia="Times New Roman" w:cs="Times New Roman"/>
          <w:lang w:eastAsia="cs-CZ"/>
        </w:rPr>
        <w:tab/>
        <w:t xml:space="preserve">zastoupená </w:t>
      </w:r>
      <w:r w:rsidR="00C43F89" w:rsidRPr="00C43F89">
        <w:rPr>
          <w:rFonts w:eastAsia="Times New Roman" w:cs="Times New Roman"/>
          <w:lang w:eastAsia="cs-CZ"/>
        </w:rPr>
        <w:t>Ing. Martinem Kašparem</w:t>
      </w:r>
      <w:r w:rsidR="00B14DCA" w:rsidRPr="00C43F89">
        <w:rPr>
          <w:rFonts w:eastAsia="Times New Roman" w:cs="Times New Roman"/>
          <w:lang w:eastAsia="cs-CZ"/>
        </w:rPr>
        <w:t xml:space="preserve">, </w:t>
      </w:r>
      <w:r w:rsidR="00C43F89" w:rsidRPr="00C43F89">
        <w:rPr>
          <w:rFonts w:eastAsia="Times New Roman" w:cs="Times New Roman"/>
          <w:lang w:eastAsia="cs-CZ"/>
        </w:rPr>
        <w:t>ředitelem organizační jednotky,</w:t>
      </w:r>
      <w:r w:rsidR="00B14DCA" w:rsidRPr="00C43F89">
        <w:rPr>
          <w:rFonts w:eastAsia="Times New Roman" w:cs="Times New Roman"/>
          <w:lang w:eastAsia="cs-CZ"/>
        </w:rPr>
        <w:t xml:space="preserve">  </w:t>
      </w:r>
    </w:p>
    <w:p w14:paraId="12223576" w14:textId="59888B7B" w:rsidR="004E1498" w:rsidRDefault="00C43F89" w:rsidP="00894124">
      <w:pPr>
        <w:overflowPunct w:val="0"/>
        <w:autoSpaceDE w:val="0"/>
        <w:autoSpaceDN w:val="0"/>
        <w:adjustRightInd w:val="0"/>
        <w:spacing w:after="0" w:line="240" w:lineRule="auto"/>
        <w:ind w:left="2124"/>
        <w:textAlignment w:val="baseline"/>
        <w:rPr>
          <w:rFonts w:eastAsia="Times New Roman" w:cs="Times New Roman"/>
          <w:lang w:eastAsia="cs-CZ"/>
        </w:rPr>
      </w:pPr>
      <w:r w:rsidRPr="00C43F89">
        <w:rPr>
          <w:rFonts w:eastAsia="Times New Roman" w:cs="Times New Roman"/>
          <w:lang w:eastAsia="cs-CZ"/>
        </w:rPr>
        <w:t xml:space="preserve">      </w:t>
      </w:r>
      <w:r w:rsidR="00B14DCA" w:rsidRPr="00C43F89">
        <w:rPr>
          <w:rFonts w:eastAsia="Times New Roman" w:cs="Times New Roman"/>
          <w:lang w:eastAsia="cs-CZ"/>
        </w:rPr>
        <w:t xml:space="preserve">na základě pověření č. </w:t>
      </w:r>
      <w:r w:rsidRPr="00C43F89">
        <w:rPr>
          <w:rFonts w:eastAsia="Times New Roman" w:cs="Times New Roman"/>
          <w:lang w:eastAsia="cs-CZ"/>
        </w:rPr>
        <w:t>2652</w:t>
      </w:r>
      <w:r w:rsidR="00B14DCA" w:rsidRPr="00C43F89">
        <w:rPr>
          <w:rFonts w:eastAsia="Times New Roman" w:cs="Times New Roman"/>
          <w:lang w:eastAsia="cs-CZ"/>
        </w:rPr>
        <w:t xml:space="preserve"> ze dne </w:t>
      </w:r>
      <w:r w:rsidRPr="00C43F89">
        <w:rPr>
          <w:rFonts w:eastAsia="Times New Roman" w:cs="Times New Roman"/>
          <w:lang w:eastAsia="cs-CZ"/>
        </w:rPr>
        <w:t>22. 02. 2019</w:t>
      </w:r>
    </w:p>
    <w:p w14:paraId="191CC544" w14:textId="77777777" w:rsidR="00B14DCA" w:rsidRPr="004E1498" w:rsidRDefault="00B14DCA" w:rsidP="00894124">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894124">
      <w:pPr>
        <w:pStyle w:val="Textbezodsazen"/>
        <w:spacing w:after="0" w:line="240" w:lineRule="auto"/>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894124">
      <w:pPr>
        <w:pStyle w:val="Textbezodsazen"/>
        <w:spacing w:after="0" w:line="240" w:lineRule="auto"/>
        <w:ind w:left="708" w:firstLine="708"/>
      </w:pPr>
      <w:r>
        <w:t>Správa železnic, státní organizace</w:t>
      </w:r>
    </w:p>
    <w:p w14:paraId="4A220AE2" w14:textId="77777777" w:rsidR="00B14DCA" w:rsidRDefault="00B14DCA" w:rsidP="00894124">
      <w:pPr>
        <w:pStyle w:val="Textbezodsazen"/>
        <w:spacing w:after="0" w:line="240" w:lineRule="auto"/>
        <w:ind w:left="1416"/>
      </w:pPr>
      <w:r>
        <w:t>Oblastní ředitelství Ústí nad Labem</w:t>
      </w:r>
    </w:p>
    <w:p w14:paraId="17084BDB" w14:textId="77777777" w:rsidR="00B14DCA" w:rsidRDefault="00B14DCA" w:rsidP="00894124">
      <w:pPr>
        <w:pStyle w:val="Textbezodsazen"/>
        <w:spacing w:after="0" w:line="240" w:lineRule="auto"/>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894124">
      <w:pPr>
        <w:pStyle w:val="Textbezodsazen"/>
        <w:spacing w:after="0" w:line="240" w:lineRule="auto"/>
        <w:ind w:left="708" w:firstLine="708"/>
        <w:rPr>
          <w:b/>
        </w:rPr>
      </w:pPr>
      <w:r>
        <w:rPr>
          <w:b/>
        </w:rPr>
        <w:t>Adresa pro doručování písemností</w:t>
      </w:r>
      <w:r w:rsidRPr="00066297">
        <w:rPr>
          <w:b/>
        </w:rPr>
        <w:t xml:space="preserve"> v elektronické podobě:</w:t>
      </w:r>
    </w:p>
    <w:p w14:paraId="69E354A6" w14:textId="77777777" w:rsidR="00B14DCA" w:rsidRDefault="00B14DCA" w:rsidP="00894124">
      <w:pPr>
        <w:pStyle w:val="Textbezodsazen"/>
        <w:spacing w:line="240" w:lineRule="auto"/>
        <w:ind w:left="708" w:firstLine="708"/>
      </w:pPr>
      <w:hyperlink r:id="rId11" w:history="1">
        <w:r w:rsidRPr="00073D98">
          <w:rPr>
            <w:rStyle w:val="Hypertextovodkaz"/>
          </w:rPr>
          <w:t>ePodatelnaORUNL@spravazelenic.cz</w:t>
        </w:r>
      </w:hyperlink>
      <w:r>
        <w:t xml:space="preserve"> </w:t>
      </w:r>
    </w:p>
    <w:p w14:paraId="51335F30" w14:textId="77777777" w:rsidR="00B14DCA" w:rsidRPr="00F9147F" w:rsidRDefault="00B14DCA" w:rsidP="00894124">
      <w:pPr>
        <w:tabs>
          <w:tab w:val="left" w:pos="1418"/>
          <w:tab w:val="right" w:pos="5670"/>
        </w:tabs>
        <w:suppressAutoHyphens/>
        <w:spacing w:after="0" w:line="240"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894124">
      <w:pPr>
        <w:tabs>
          <w:tab w:val="left" w:pos="1418"/>
          <w:tab w:val="right" w:pos="5670"/>
        </w:tabs>
        <w:suppressAutoHyphens/>
        <w:spacing w:after="0" w:line="240"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894124">
      <w:pPr>
        <w:tabs>
          <w:tab w:val="left" w:pos="1418"/>
          <w:tab w:val="right" w:pos="5670"/>
        </w:tabs>
        <w:suppressAutoHyphens/>
        <w:spacing w:after="0" w:line="240" w:lineRule="auto"/>
        <w:rPr>
          <w:rFonts w:cs="Arial"/>
        </w:rPr>
      </w:pPr>
      <w:r w:rsidRPr="00F9147F">
        <w:rPr>
          <w:rFonts w:cs="Arial"/>
        </w:rPr>
        <w:t xml:space="preserve">                      Centrální finanční účtárna Čechy</w:t>
      </w:r>
    </w:p>
    <w:p w14:paraId="17AF83BF" w14:textId="77777777" w:rsidR="00B14DCA" w:rsidRPr="00F9147F" w:rsidRDefault="00B14DCA" w:rsidP="00894124">
      <w:pPr>
        <w:tabs>
          <w:tab w:val="left" w:pos="1418"/>
          <w:tab w:val="right" w:pos="5670"/>
        </w:tabs>
        <w:suppressAutoHyphens/>
        <w:spacing w:after="0" w:line="240"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894124">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94124">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94124">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94124">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94124">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07042A66" w:rsidR="008E1E86" w:rsidRPr="009B4030" w:rsidRDefault="008E1E86" w:rsidP="0089412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r w:rsidR="00643CB7">
        <w:rPr>
          <w:rFonts w:eastAsia="Times New Roman" w:cs="Times New Roman"/>
          <w:highlight w:val="green"/>
          <w:lang w:eastAsia="cs-CZ"/>
        </w:rPr>
        <w:t xml:space="preserve"> </w:t>
      </w:r>
      <w:r w:rsidRPr="009B4030">
        <w:rPr>
          <w:rFonts w:eastAsia="Times New Roman" w:cs="Times New Roman"/>
          <w:highlight w:val="green"/>
          <w:lang w:eastAsia="cs-CZ"/>
        </w:rPr>
        <w:t>……………………</w:t>
      </w:r>
    </w:p>
    <w:p w14:paraId="17127EF1" w14:textId="0B1323CC" w:rsidR="008E1E86" w:rsidRPr="000A13BC" w:rsidRDefault="008E1E86" w:rsidP="00894124">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r w:rsidR="00643CB7">
        <w:rPr>
          <w:rFonts w:eastAsia="Times New Roman" w:cs="Times New Roman"/>
          <w:highlight w:val="green"/>
          <w:lang w:eastAsia="cs-CZ"/>
        </w:rPr>
        <w:t xml:space="preserve"> </w:t>
      </w:r>
      <w:r w:rsidRPr="009B4030">
        <w:rPr>
          <w:rFonts w:eastAsia="Times New Roman" w:cs="Times New Roman"/>
          <w:highlight w:val="green"/>
          <w:lang w:eastAsia="cs-CZ"/>
        </w:rPr>
        <w:t>…………………………</w:t>
      </w:r>
    </w:p>
    <w:p w14:paraId="3B9C9CF2" w14:textId="77777777" w:rsidR="008E1E86" w:rsidRPr="004E1498" w:rsidRDefault="008E1E86" w:rsidP="00894124">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7B0AE67A" w14:textId="77777777" w:rsidR="00F15864" w:rsidRDefault="00F15864" w:rsidP="00894124">
      <w:pPr>
        <w:overflowPunct w:val="0"/>
        <w:autoSpaceDE w:val="0"/>
        <w:autoSpaceDN w:val="0"/>
        <w:adjustRightInd w:val="0"/>
        <w:spacing w:line="240" w:lineRule="auto"/>
        <w:textAlignment w:val="baseline"/>
        <w:rPr>
          <w:rFonts w:eastAsia="Times New Roman" w:cs="Times New Roman"/>
          <w:iCs/>
          <w:lang w:eastAsia="cs-CZ"/>
        </w:rPr>
      </w:pPr>
    </w:p>
    <w:p w14:paraId="183AF9BC" w14:textId="758E9C30" w:rsidR="008E1E86" w:rsidRPr="004E1498" w:rsidRDefault="00C93407" w:rsidP="00894124">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06738BB9" w14:textId="0C73C460" w:rsidR="00A637EE" w:rsidRPr="004E1498" w:rsidRDefault="004E1498" w:rsidP="0089412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C43F89">
        <w:rPr>
          <w:rFonts w:eastAsia="Times New Roman" w:cs="Times New Roman"/>
          <w:b/>
          <w:bCs/>
          <w:lang w:eastAsia="cs-CZ"/>
        </w:rPr>
        <w:t>Dodávka a montáž ochranných krytů balíz v obvodu SSZT OŘ UNL</w:t>
      </w:r>
      <w:r w:rsidRPr="004E1498">
        <w:rPr>
          <w:rFonts w:eastAsia="Times New Roman" w:cs="Times New Roman"/>
          <w:lang w:eastAsia="cs-CZ"/>
        </w:rPr>
        <w:t xml:space="preserve">“, </w:t>
      </w:r>
      <w:r w:rsidRPr="00B14DCA">
        <w:rPr>
          <w:rFonts w:eastAsia="Times New Roman" w:cs="Times New Roman"/>
          <w:lang w:eastAsia="cs-CZ"/>
        </w:rPr>
        <w:t>ev. č. veřejné zakázk</w:t>
      </w:r>
      <w:r w:rsidR="00B14DCA" w:rsidRPr="00B14DCA">
        <w:rPr>
          <w:rFonts w:eastAsia="Times New Roman" w:cs="Times New Roman"/>
          <w:lang w:eastAsia="cs-CZ"/>
        </w:rPr>
        <w:t>y</w:t>
      </w:r>
      <w:r w:rsidRPr="00B14DCA">
        <w:rPr>
          <w:rFonts w:eastAsia="Times New Roman" w:cs="Times New Roman"/>
          <w:lang w:eastAsia="cs-CZ"/>
        </w:rPr>
        <w:t xml:space="preserve">: </w:t>
      </w:r>
      <w:bookmarkStart w:id="0" w:name="_Hlk128656993"/>
      <w:r w:rsidR="00B14DCA" w:rsidRPr="00D05553">
        <w:rPr>
          <w:rFonts w:eastAsia="Times New Roman" w:cs="Times New Roman"/>
          <w:b/>
          <w:bCs/>
          <w:lang w:eastAsia="cs-CZ"/>
        </w:rPr>
        <w:t>6502</w:t>
      </w:r>
      <w:r w:rsidR="00C43F89" w:rsidRPr="00D05553">
        <w:rPr>
          <w:rFonts w:eastAsia="Times New Roman" w:cs="Times New Roman"/>
          <w:b/>
          <w:bCs/>
          <w:lang w:eastAsia="cs-CZ"/>
        </w:rPr>
        <w:t>50</w:t>
      </w:r>
      <w:bookmarkEnd w:id="0"/>
      <w:r w:rsidR="00A01085">
        <w:rPr>
          <w:rFonts w:eastAsia="Times New Roman" w:cs="Times New Roman"/>
          <w:b/>
          <w:bCs/>
          <w:lang w:eastAsia="cs-CZ"/>
        </w:rPr>
        <w:t>21</w:t>
      </w:r>
      <w:r w:rsidR="00B14DCA">
        <w:rPr>
          <w:rFonts w:eastAsia="Times New Roman" w:cs="Times New Roman"/>
          <w:lang w:eastAsia="cs-CZ"/>
        </w:rPr>
        <w:t xml:space="preserve"> </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894124">
      <w:pPr>
        <w:pStyle w:val="Nadpis1"/>
      </w:pPr>
      <w:r w:rsidRPr="00950C1F">
        <w:t>Dílo</w:t>
      </w:r>
    </w:p>
    <w:p w14:paraId="75B8D031" w14:textId="29C9B754" w:rsidR="004E1498" w:rsidRPr="006C7697" w:rsidRDefault="004E1498" w:rsidP="00894124">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894124">
      <w:pPr>
        <w:pStyle w:val="Nadpis1"/>
        <w:rPr>
          <w:rFonts w:eastAsia="Times New Roman"/>
          <w:lang w:eastAsia="cs-CZ"/>
        </w:rPr>
      </w:pPr>
      <w:r w:rsidRPr="004E1498">
        <w:rPr>
          <w:rFonts w:eastAsia="Times New Roman"/>
          <w:lang w:eastAsia="cs-CZ"/>
        </w:rPr>
        <w:lastRenderedPageBreak/>
        <w:t>Předmět díla</w:t>
      </w:r>
    </w:p>
    <w:p w14:paraId="03F039C6" w14:textId="429B4ECE" w:rsidR="004E1498" w:rsidRPr="004E1498" w:rsidRDefault="004E1498" w:rsidP="00894124">
      <w:pPr>
        <w:pStyle w:val="Nadpis2"/>
        <w:jc w:val="left"/>
      </w:pPr>
      <w:r w:rsidRPr="004E1498">
        <w:t xml:space="preserve">Předmětem díla je </w:t>
      </w:r>
      <w:r w:rsidR="00C43F89">
        <w:t xml:space="preserve">dodávka a montáž ochranných krytů balíz v obvodu SSZT OŘ UNL. </w:t>
      </w:r>
    </w:p>
    <w:p w14:paraId="31E5226B" w14:textId="2D7BDF3D" w:rsidR="004E1498" w:rsidRPr="00C43F89" w:rsidRDefault="004E1498" w:rsidP="00894124">
      <w:pPr>
        <w:pStyle w:val="Nadpis2"/>
        <w:jc w:val="left"/>
      </w:pPr>
      <w:r w:rsidRPr="00C43F89">
        <w:t>Předmět díla je blíže specifikován v přílo</w:t>
      </w:r>
      <w:r w:rsidR="00CB53B1" w:rsidRPr="00C43F89">
        <w:t>ze</w:t>
      </w:r>
      <w:r w:rsidRPr="00C43F89">
        <w:t xml:space="preserve"> </w:t>
      </w:r>
      <w:r w:rsidR="0086114C" w:rsidRPr="00C43F89">
        <w:t>č</w:t>
      </w:r>
      <w:r w:rsidR="001F64DA" w:rsidRPr="00C43F89">
        <w:t xml:space="preserve">. 2 </w:t>
      </w:r>
      <w:r w:rsidR="006566F7" w:rsidRPr="00C43F89">
        <w:t>S</w:t>
      </w:r>
      <w:r w:rsidRPr="00C43F89">
        <w:t>mlouvy.</w:t>
      </w:r>
    </w:p>
    <w:p w14:paraId="3E663345" w14:textId="7E6CC3F8" w:rsidR="004E1498" w:rsidRPr="00F376C0" w:rsidRDefault="004E1498" w:rsidP="00894124">
      <w:pPr>
        <w:pStyle w:val="Nadpis2"/>
        <w:jc w:val="left"/>
      </w:pPr>
      <w:r w:rsidRPr="00F376C0">
        <w:t>Předmět díla musí být proveden v souladu s podmínkami stanovenými v</w:t>
      </w:r>
      <w:r w:rsidR="00F376C0" w:rsidRPr="00F376C0">
        <w:t xml:space="preserve"> technické zprávě </w:t>
      </w:r>
      <w:r w:rsidRPr="00F376C0">
        <w:t>a dále v souladu s právními předpisy, normami ČSN, technickými normami</w:t>
      </w:r>
      <w:r w:rsidR="00BE708A" w:rsidRPr="00F376C0">
        <w:t xml:space="preserve"> </w:t>
      </w:r>
      <w:r w:rsidR="006566F7" w:rsidRPr="00F376C0">
        <w:t xml:space="preserve">uvedenými v příloze č. </w:t>
      </w:r>
      <w:r w:rsidR="001F64DA" w:rsidRPr="00F376C0">
        <w:t>2</w:t>
      </w:r>
      <w:r w:rsidR="006566F7" w:rsidRPr="00F376C0">
        <w:t xml:space="preserve"> S</w:t>
      </w:r>
      <w:r w:rsidRPr="00F376C0">
        <w:t>mlouvy.</w:t>
      </w:r>
    </w:p>
    <w:p w14:paraId="600D21AE" w14:textId="6CA2DE43" w:rsidR="004E1498" w:rsidRPr="004E1498" w:rsidRDefault="0029605F" w:rsidP="00894124">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894124">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894124">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894124">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40B7E854" w:rsidR="00810E9B" w:rsidRPr="00643CB7" w:rsidRDefault="00810E9B" w:rsidP="00894124">
      <w:pPr>
        <w:pStyle w:val="Nadpis2"/>
        <w:jc w:val="left"/>
      </w:pPr>
      <w:r w:rsidRPr="00643CB7">
        <w:t>Zhotovitelem oceněný položkový rozp</w:t>
      </w:r>
      <w:r w:rsidR="006566F7" w:rsidRPr="00643CB7">
        <w:t>očet Díla je přílohou č</w:t>
      </w:r>
      <w:r w:rsidR="001F64DA" w:rsidRPr="00643CB7">
        <w:t>. 3</w:t>
      </w:r>
      <w:r w:rsidR="006566F7" w:rsidRPr="00643CB7">
        <w:t xml:space="preserve"> </w:t>
      </w:r>
      <w:r w:rsidRPr="00643CB7">
        <w:t>Smlouvy.</w:t>
      </w:r>
    </w:p>
    <w:p w14:paraId="28C81697" w14:textId="67E8FF11" w:rsidR="00810E9B" w:rsidRPr="00B42BEC" w:rsidRDefault="00810E9B" w:rsidP="00894124">
      <w:pPr>
        <w:pStyle w:val="Nadpis2"/>
        <w:jc w:val="left"/>
      </w:pPr>
      <w:r w:rsidRPr="00B42BEC">
        <w:t xml:space="preserve">Fakturace bude provedena </w:t>
      </w:r>
      <w:r w:rsidR="00CB53B1" w:rsidRPr="00B42BEC">
        <w:t xml:space="preserve">na základě </w:t>
      </w:r>
      <w:r w:rsidR="009D4209">
        <w:t>předávacího</w:t>
      </w:r>
      <w:r w:rsidR="00CB53B1" w:rsidRPr="00B42BEC">
        <w:t xml:space="preserve"> protokolu podepsaného </w:t>
      </w:r>
      <w:r w:rsidR="006566F7" w:rsidRPr="00B42BEC">
        <w:t>oběma S</w:t>
      </w:r>
      <w:r w:rsidR="00FA32F8" w:rsidRPr="00B42BEC">
        <w:t>mluvními stranami</w:t>
      </w:r>
      <w:r w:rsidR="00B42BEC" w:rsidRPr="00B42BEC">
        <w:t>.</w:t>
      </w:r>
    </w:p>
    <w:p w14:paraId="658A38D4" w14:textId="3A182B13" w:rsidR="00122322" w:rsidRDefault="00122322" w:rsidP="00894124">
      <w:pPr>
        <w:pStyle w:val="Nadpis2"/>
        <w:jc w:val="left"/>
      </w:pPr>
      <w:r w:rsidRPr="00122322">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894124">
      <w:pPr>
        <w:pStyle w:val="Nadpis2"/>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894124">
      <w:pPr>
        <w:pStyle w:val="Nadpis2"/>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704D1403" w:rsidR="00810E9B" w:rsidRPr="00122322" w:rsidRDefault="004B018C" w:rsidP="00894124">
      <w:pPr>
        <w:pStyle w:val="Nadpis2"/>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xml:space="preserve">“)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Zhotovitele tvoří přílohu č. </w:t>
      </w:r>
      <w:r w:rsidRPr="004B018C">
        <w:rPr>
          <w:highlight w:val="yellow"/>
        </w:rPr>
        <w:t>6</w:t>
      </w:r>
      <w:r>
        <w:t xml:space="preserve">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AFBED57" w14:textId="77777777" w:rsidR="004E1498" w:rsidRPr="004E1498" w:rsidRDefault="004E1498" w:rsidP="00894124">
      <w:pPr>
        <w:pStyle w:val="Nadpis1"/>
        <w:rPr>
          <w:rFonts w:eastAsia="Times New Roman"/>
          <w:lang w:eastAsia="cs-CZ"/>
        </w:rPr>
      </w:pPr>
      <w:r w:rsidRPr="004E1498">
        <w:rPr>
          <w:rFonts w:eastAsia="Times New Roman"/>
          <w:lang w:eastAsia="cs-CZ"/>
        </w:rPr>
        <w:t>Místo a doba plnění</w:t>
      </w:r>
    </w:p>
    <w:p w14:paraId="151DD915" w14:textId="64B61531" w:rsidR="00A637E8" w:rsidRDefault="004E1498" w:rsidP="00894124">
      <w:pPr>
        <w:pStyle w:val="Nadpis2"/>
        <w:jc w:val="left"/>
      </w:pPr>
      <w:r w:rsidRPr="00571A5B">
        <w:t>Míst</w:t>
      </w:r>
      <w:r w:rsidR="00C43F89" w:rsidRPr="00571A5B">
        <w:t>em</w:t>
      </w:r>
      <w:r w:rsidRPr="00571A5B">
        <w:t xml:space="preserve"> plnění je</w:t>
      </w:r>
      <w:r w:rsidR="00C43F89" w:rsidRPr="00571A5B">
        <w:t xml:space="preserve"> tra</w:t>
      </w:r>
      <w:r w:rsidR="009D22A2">
        <w:t>ť</w:t>
      </w:r>
      <w:r w:rsidR="0020628C">
        <w:t>ový úsek</w:t>
      </w:r>
      <w:r w:rsidR="00C43F89" w:rsidRPr="00571A5B">
        <w:t xml:space="preserve"> </w:t>
      </w:r>
      <w:r w:rsidR="0020628C">
        <w:t xml:space="preserve">720A </w:t>
      </w:r>
      <w:r w:rsidR="00C43F89" w:rsidRPr="00571A5B">
        <w:t>Plzeň</w:t>
      </w:r>
      <w:r w:rsidR="0020628C">
        <w:t xml:space="preserve"> hl.</w:t>
      </w:r>
      <w:r w:rsidR="00ED286C">
        <w:t xml:space="preserve"> </w:t>
      </w:r>
      <w:r w:rsidR="0020628C">
        <w:t>n.</w:t>
      </w:r>
      <w:r w:rsidR="00C43F89" w:rsidRPr="00571A5B">
        <w:t xml:space="preserve"> – Cheb</w:t>
      </w:r>
      <w:r w:rsidR="002E199C">
        <w:t>.</w:t>
      </w:r>
    </w:p>
    <w:p w14:paraId="40C58205" w14:textId="77777777" w:rsidR="00797B1C" w:rsidRDefault="00A1460C" w:rsidP="00894124">
      <w:pPr>
        <w:pStyle w:val="Nadpis2"/>
      </w:pPr>
      <w:r w:rsidRPr="00F57BDC">
        <w:t>Místem dodání</w:t>
      </w:r>
      <w:r w:rsidR="00797B1C">
        <w:t>:</w:t>
      </w:r>
      <w:r w:rsidR="00F33FA4">
        <w:t xml:space="preserve"> </w:t>
      </w:r>
    </w:p>
    <w:p w14:paraId="61D9E387" w14:textId="7B427D15" w:rsidR="00A1460C" w:rsidRDefault="00A1460C" w:rsidP="00894124">
      <w:pPr>
        <w:pStyle w:val="Nadpis3"/>
        <w:spacing w:line="240" w:lineRule="auto"/>
      </w:pPr>
      <w:r>
        <w:t xml:space="preserve">ocelových ochranných krytů </w:t>
      </w:r>
      <w:r w:rsidR="00410600">
        <w:t xml:space="preserve">nosiče </w:t>
      </w:r>
      <w:r>
        <w:t>balíz</w:t>
      </w:r>
      <w:r w:rsidR="00410600">
        <w:t>y se samočinnou aretací</w:t>
      </w:r>
      <w:r>
        <w:t xml:space="preserve"> bude </w:t>
      </w:r>
      <w:r w:rsidR="00F33FA4">
        <w:t xml:space="preserve">po </w:t>
      </w:r>
      <w:r w:rsidR="004B3F94">
        <w:t xml:space="preserve">tel. </w:t>
      </w:r>
      <w:r w:rsidR="00F33FA4">
        <w:t xml:space="preserve">domluvě </w:t>
      </w:r>
      <w:r>
        <w:t xml:space="preserve">objekt zadavatele </w:t>
      </w:r>
      <w:r w:rsidR="00F33FA4">
        <w:t>v</w:t>
      </w:r>
      <w:r>
        <w:t xml:space="preserve"> Cheb</w:t>
      </w:r>
      <w:r w:rsidR="00F33FA4">
        <w:t>u</w:t>
      </w:r>
      <w:r>
        <w:t xml:space="preserve"> a Mariánsk</w:t>
      </w:r>
      <w:r w:rsidR="00F33FA4">
        <w:t>ých</w:t>
      </w:r>
      <w:r>
        <w:t xml:space="preserve"> Lázn</w:t>
      </w:r>
      <w:r w:rsidR="00F33FA4">
        <w:t>í</w:t>
      </w:r>
      <w:r w:rsidR="006F49B1">
        <w:t>ch</w:t>
      </w:r>
      <w:r>
        <w:t xml:space="preserve">: </w:t>
      </w:r>
    </w:p>
    <w:p w14:paraId="763E4866" w14:textId="3971E7E4" w:rsidR="00A1460C" w:rsidRDefault="00A1460C" w:rsidP="00894124">
      <w:pPr>
        <w:pStyle w:val="Nadpis2"/>
        <w:numPr>
          <w:ilvl w:val="0"/>
          <w:numId w:val="0"/>
        </w:numPr>
        <w:ind w:left="1035" w:firstLine="612"/>
      </w:pPr>
      <w:r w:rsidRPr="00A1460C">
        <w:rPr>
          <w:u w:val="single"/>
        </w:rPr>
        <w:t>Kontaktní osoba v Chebu:</w:t>
      </w:r>
      <w:r>
        <w:t xml:space="preserve"> Lísa Milan, tel. 727 813 976 </w:t>
      </w:r>
    </w:p>
    <w:p w14:paraId="242318EE" w14:textId="3923DCAF" w:rsidR="00F57BDC" w:rsidRDefault="00F57BDC" w:rsidP="00894124">
      <w:pPr>
        <w:pStyle w:val="Nadpis2"/>
        <w:numPr>
          <w:ilvl w:val="0"/>
          <w:numId w:val="41"/>
        </w:numPr>
      </w:pPr>
      <w:r>
        <w:t>10 ks na adresu Žižkova 1301/4, 350 02 Cheb</w:t>
      </w:r>
    </w:p>
    <w:p w14:paraId="3186BF9F" w14:textId="456B35A3" w:rsidR="00A1460C" w:rsidRDefault="00A1460C" w:rsidP="00894124">
      <w:pPr>
        <w:pStyle w:val="Nadpis2"/>
        <w:numPr>
          <w:ilvl w:val="0"/>
          <w:numId w:val="0"/>
        </w:numPr>
        <w:ind w:left="1035" w:firstLine="612"/>
      </w:pPr>
      <w:r w:rsidRPr="00A1460C">
        <w:rPr>
          <w:u w:val="single"/>
        </w:rPr>
        <w:t>Kontaktní osoba v M. Lázních:</w:t>
      </w:r>
      <w:r>
        <w:t xml:space="preserve"> Cihlář František, tel. 721 563 990</w:t>
      </w:r>
    </w:p>
    <w:p w14:paraId="5B41F09B" w14:textId="77777777" w:rsidR="00797B1C" w:rsidRDefault="00F57BDC" w:rsidP="00894124">
      <w:pPr>
        <w:pStyle w:val="Nadpis2"/>
        <w:numPr>
          <w:ilvl w:val="0"/>
          <w:numId w:val="41"/>
        </w:numPr>
      </w:pPr>
      <w:r>
        <w:t>10 ks na adresu Nádražní náměstí 292/3, 353 01 Mariánské Lázně</w:t>
      </w:r>
    </w:p>
    <w:p w14:paraId="19C77B8D" w14:textId="296261E8" w:rsidR="00F57BDC" w:rsidRDefault="00797B1C" w:rsidP="00894124">
      <w:pPr>
        <w:pStyle w:val="Nadpis3"/>
        <w:spacing w:line="240" w:lineRule="auto"/>
      </w:pPr>
      <w:r>
        <w:t>ostatní</w:t>
      </w:r>
      <w:r w:rsidR="00894124">
        <w:t>ch</w:t>
      </w:r>
      <w:r>
        <w:t xml:space="preserve"> kryt</w:t>
      </w:r>
      <w:r w:rsidR="00894124">
        <w:t>ů</w:t>
      </w:r>
      <w:r>
        <w:t xml:space="preserve"> bud</w:t>
      </w:r>
      <w:r w:rsidR="00894124">
        <w:t>e</w:t>
      </w:r>
      <w:r>
        <w:t xml:space="preserve"> </w:t>
      </w:r>
      <w:r w:rsidR="00894124">
        <w:t>vždy místo uvedené</w:t>
      </w:r>
      <w:r>
        <w:t xml:space="preserve"> </w:t>
      </w:r>
      <w:r w:rsidR="00894124">
        <w:t>v</w:t>
      </w:r>
      <w:r>
        <w:t xml:space="preserve"> přílo</w:t>
      </w:r>
      <w:r w:rsidR="00894124">
        <w:t>ze</w:t>
      </w:r>
      <w:r>
        <w:t xml:space="preserve"> č. </w:t>
      </w:r>
      <w:r w:rsidR="00894124">
        <w:t>2a Balízy – seznam krytů</w:t>
      </w:r>
      <w:r w:rsidR="00353B68">
        <w:t>.</w:t>
      </w:r>
      <w:r>
        <w:tab/>
      </w:r>
      <w:r w:rsidR="00F57BDC">
        <w:t xml:space="preserve">  </w:t>
      </w:r>
    </w:p>
    <w:p w14:paraId="36E76A58" w14:textId="50B324A2" w:rsidR="00A637E8" w:rsidRDefault="004E1498" w:rsidP="00894124">
      <w:pPr>
        <w:pStyle w:val="Nadpis2"/>
        <w:jc w:val="left"/>
      </w:pPr>
      <w:r w:rsidRPr="004E1498">
        <w:t>Z</w:t>
      </w:r>
      <w:r w:rsidR="005740C3">
        <w:t xml:space="preserve">hotovitel je povinen provést a předat </w:t>
      </w:r>
      <w:r w:rsidRPr="004E1498">
        <w:t xml:space="preserve">Dílo nejpozději do </w:t>
      </w:r>
      <w:r w:rsidR="005D4C84" w:rsidRPr="005D4C84">
        <w:rPr>
          <w:b/>
          <w:bCs/>
        </w:rPr>
        <w:t>3</w:t>
      </w:r>
      <w:r w:rsidR="002E199C">
        <w:rPr>
          <w:b/>
          <w:bCs/>
        </w:rPr>
        <w:t>0</w:t>
      </w:r>
      <w:r w:rsidR="005D4C84" w:rsidRPr="005D4C84">
        <w:rPr>
          <w:b/>
          <w:bCs/>
        </w:rPr>
        <w:t>. 0</w:t>
      </w:r>
      <w:r w:rsidR="00BE708A">
        <w:rPr>
          <w:b/>
          <w:bCs/>
        </w:rPr>
        <w:t>6</w:t>
      </w:r>
      <w:r w:rsidR="005D4C84" w:rsidRPr="005D4C84">
        <w:rPr>
          <w:b/>
          <w:bCs/>
        </w:rPr>
        <w:t>. 2025</w:t>
      </w:r>
    </w:p>
    <w:p w14:paraId="450E293D" w14:textId="7DCD131F" w:rsidR="00571A5B" w:rsidRPr="00F70088" w:rsidRDefault="00CB53B1" w:rsidP="00894124">
      <w:pPr>
        <w:pStyle w:val="Nadpis2"/>
        <w:jc w:val="left"/>
      </w:pPr>
      <w:r w:rsidRPr="00F70088">
        <w:t>Zhotovitel je povinen zahájit plnění Díla nej</w:t>
      </w:r>
      <w:r w:rsidR="006566F7" w:rsidRPr="00F70088">
        <w:t xml:space="preserve">později do </w:t>
      </w:r>
      <w:r w:rsidR="00F70088" w:rsidRPr="00E309ED">
        <w:rPr>
          <w:b/>
          <w:bCs/>
        </w:rPr>
        <w:t>1</w:t>
      </w:r>
      <w:r w:rsidR="00F03315">
        <w:rPr>
          <w:b/>
          <w:bCs/>
        </w:rPr>
        <w:t>5</w:t>
      </w:r>
      <w:r w:rsidR="006566F7" w:rsidRPr="00E309ED">
        <w:rPr>
          <w:b/>
          <w:bCs/>
        </w:rPr>
        <w:t xml:space="preserve"> dnů</w:t>
      </w:r>
      <w:r w:rsidR="006566F7" w:rsidRPr="00F70088">
        <w:t xml:space="preserve"> od účinnosti S</w:t>
      </w:r>
      <w:r w:rsidRPr="00F70088">
        <w:t>mlouvy</w:t>
      </w:r>
      <w:r w:rsidR="00BC4DC9" w:rsidRPr="00F70088">
        <w:t>. V případě, že Zhotovitel nezahájí plnění nejpo</w:t>
      </w:r>
      <w:r w:rsidR="006566F7" w:rsidRPr="00F70088">
        <w:t xml:space="preserve">zději </w:t>
      </w:r>
      <w:r w:rsidR="00F70088">
        <w:t>1</w:t>
      </w:r>
      <w:r w:rsidR="00F03315">
        <w:t>5</w:t>
      </w:r>
      <w:r w:rsidR="006566F7" w:rsidRPr="00F70088">
        <w:t>. den od účinnosti této S</w:t>
      </w:r>
      <w:r w:rsidR="00BC4DC9" w:rsidRPr="00F70088">
        <w:t xml:space="preserve">mlouvy, je </w:t>
      </w:r>
      <w:r w:rsidR="00BC4DC9" w:rsidRPr="00F70088">
        <w:lastRenderedPageBreak/>
        <w:t>povinen zaplatit Objednateli smluvní pokutu ve výši 50.000,-</w:t>
      </w:r>
      <w:r w:rsidR="005D4C84">
        <w:t xml:space="preserve"> </w:t>
      </w:r>
      <w:r w:rsidR="00BC4DC9" w:rsidRPr="00F70088">
        <w:t>Kč a Objednatel má právo odstoupit o</w:t>
      </w:r>
      <w:r w:rsidR="006566F7" w:rsidRPr="00F70088">
        <w:t>d této Smlouvy. Odstoupením od S</w:t>
      </w:r>
      <w:r w:rsidR="00BC4DC9" w:rsidRPr="00F70088">
        <w:t>mlouvy nejsou dotčeny další sankce sjed</w:t>
      </w:r>
      <w:r w:rsidR="006566F7" w:rsidRPr="00F70088">
        <w:t>nané v této S</w:t>
      </w:r>
      <w:r w:rsidR="00BC4DC9" w:rsidRPr="00F70088">
        <w:t>mlouvě a právo na náhradu škody vzniklé Objednateli.</w:t>
      </w:r>
    </w:p>
    <w:p w14:paraId="757582CE" w14:textId="38DE18AA" w:rsidR="004E1498" w:rsidRPr="00F33FA4" w:rsidRDefault="004E1498" w:rsidP="00894124">
      <w:pPr>
        <w:pStyle w:val="Nadpis2"/>
        <w:jc w:val="left"/>
      </w:pPr>
      <w:r w:rsidRPr="00F33FA4">
        <w:t xml:space="preserve">Zhotovitel je povinen zpracovat Harmonogram, jenž bude obsahovat podrobnější časovou specifikaci provádění Díla. </w:t>
      </w:r>
    </w:p>
    <w:p w14:paraId="38280017" w14:textId="77777777" w:rsidR="004E1498" w:rsidRPr="004E1498" w:rsidRDefault="004E1498" w:rsidP="00894124">
      <w:pPr>
        <w:pStyle w:val="Nadpis1"/>
        <w:rPr>
          <w:rFonts w:eastAsia="Times New Roman"/>
          <w:lang w:eastAsia="cs-CZ"/>
        </w:rPr>
      </w:pPr>
      <w:r w:rsidRPr="004E1498">
        <w:rPr>
          <w:rFonts w:eastAsia="Times New Roman"/>
          <w:lang w:eastAsia="cs-CZ"/>
        </w:rPr>
        <w:t>Záruční doba</w:t>
      </w:r>
    </w:p>
    <w:p w14:paraId="76B099DF" w14:textId="71F309CE" w:rsidR="004E1498" w:rsidRPr="006C7697" w:rsidRDefault="004E1498" w:rsidP="00894124">
      <w:pPr>
        <w:pStyle w:val="Nadpis2"/>
        <w:jc w:val="left"/>
      </w:pPr>
      <w:r w:rsidRPr="004E1498">
        <w:t xml:space="preserve">Záruční doba činí </w:t>
      </w:r>
      <w:r w:rsidR="00816B59" w:rsidRPr="00A637E8">
        <w:t>24 měsíců</w:t>
      </w:r>
      <w:r w:rsidRPr="00816B59">
        <w:t>.</w:t>
      </w:r>
    </w:p>
    <w:p w14:paraId="700C0934" w14:textId="00DCEA1A" w:rsidR="004E1498" w:rsidRPr="004E1498" w:rsidRDefault="004E1498" w:rsidP="00894124">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5D4B6A17" w:rsidR="004E1498" w:rsidRPr="004E1498" w:rsidRDefault="004E1498" w:rsidP="00894124">
      <w:pPr>
        <w:pStyle w:val="Nadpis2"/>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061CB0" w:rsidRPr="00061CB0">
        <w:rPr>
          <w:highlight w:val="yellow"/>
        </w:rPr>
        <w:t>5</w:t>
      </w:r>
      <w:r w:rsidR="00061CB0">
        <w:t xml:space="preserve"> </w:t>
      </w:r>
      <w:r w:rsidR="006566F7" w:rsidRPr="00061CB0">
        <w:t>této</w:t>
      </w:r>
      <w:r w:rsidR="006566F7">
        <w:t xml:space="preserve"> S</w:t>
      </w:r>
      <w:r w:rsidRPr="004E1498">
        <w:t xml:space="preserve">mlouvy. </w:t>
      </w:r>
    </w:p>
    <w:p w14:paraId="6E4032B4" w14:textId="2FE6076C" w:rsidR="007C01CD" w:rsidRDefault="00A02EE7" w:rsidP="00894124">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894124">
      <w:pPr>
        <w:pStyle w:val="Nadpis2"/>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Pr="00E84669" w:rsidRDefault="00FD17C6" w:rsidP="00894124">
      <w:pPr>
        <w:pStyle w:val="Nadpis2"/>
        <w:jc w:val="left"/>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894124">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894124">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061CB0" w:rsidRDefault="004E1498" w:rsidP="00894124">
      <w:pPr>
        <w:pStyle w:val="Nadpis2"/>
        <w:jc w:val="left"/>
      </w:pPr>
      <w:r w:rsidRPr="00061CB0">
        <w:t>Kontaktními osobami smluvních stran jsou</w:t>
      </w:r>
    </w:p>
    <w:p w14:paraId="4A1487DB" w14:textId="77777777" w:rsidR="00061CB0" w:rsidRPr="00061CB0" w:rsidRDefault="00061CB0" w:rsidP="00894124">
      <w:pPr>
        <w:pStyle w:val="Nadpis3"/>
        <w:spacing w:line="240" w:lineRule="auto"/>
        <w:jc w:val="left"/>
      </w:pPr>
      <w:r w:rsidRPr="00061CB0">
        <w:t xml:space="preserve">za Objednatele </w:t>
      </w:r>
    </w:p>
    <w:p w14:paraId="10ACBEB8" w14:textId="77777777" w:rsidR="00061CB0" w:rsidRPr="00A637E8" w:rsidRDefault="00061CB0" w:rsidP="00894124">
      <w:pPr>
        <w:pStyle w:val="Nadpis3"/>
        <w:numPr>
          <w:ilvl w:val="0"/>
          <w:numId w:val="0"/>
        </w:numPr>
        <w:spacing w:line="240" w:lineRule="auto"/>
        <w:ind w:left="1287"/>
        <w:jc w:val="left"/>
      </w:pPr>
      <w:r w:rsidRPr="00A637E8">
        <w:rPr>
          <w:b/>
          <w:bCs/>
        </w:rPr>
        <w:t>ve věcech smluvních a obchodních</w:t>
      </w:r>
      <w:r w:rsidRPr="00A637E8">
        <w:t xml:space="preserve"> (mimo podpisu této smlouvy):</w:t>
      </w:r>
    </w:p>
    <w:p w14:paraId="4E1D4A5F" w14:textId="5DD44907" w:rsidR="00061CB0" w:rsidRPr="00A637E8" w:rsidRDefault="00A637E8" w:rsidP="00894124">
      <w:pPr>
        <w:pStyle w:val="Nadpis3"/>
        <w:numPr>
          <w:ilvl w:val="0"/>
          <w:numId w:val="0"/>
        </w:numPr>
        <w:spacing w:line="240" w:lineRule="auto"/>
        <w:ind w:left="1287"/>
        <w:jc w:val="left"/>
      </w:pPr>
      <w:r w:rsidRPr="00A637E8">
        <w:t>Bc. Marie Lepešková</w:t>
      </w:r>
      <w:r w:rsidR="00061CB0" w:rsidRPr="00A637E8">
        <w:t xml:space="preserve">, tel. </w:t>
      </w:r>
      <w:r w:rsidRPr="00A637E8">
        <w:t>972 424 467</w:t>
      </w:r>
      <w:r w:rsidR="00061CB0" w:rsidRPr="00A637E8">
        <w:t xml:space="preserve">, email </w:t>
      </w:r>
      <w:hyperlink r:id="rId14" w:history="1">
        <w:r w:rsidRPr="00A637E8">
          <w:rPr>
            <w:rStyle w:val="Hypertextovodkaz"/>
          </w:rPr>
          <w:t>Lepeskova@spravazeleznic.cz</w:t>
        </w:r>
      </w:hyperlink>
    </w:p>
    <w:p w14:paraId="54BAFAD3" w14:textId="77777777" w:rsidR="00061CB0" w:rsidRPr="00A637E8" w:rsidRDefault="00061CB0" w:rsidP="00894124">
      <w:pPr>
        <w:pStyle w:val="Nadpis3"/>
        <w:numPr>
          <w:ilvl w:val="0"/>
          <w:numId w:val="0"/>
        </w:numPr>
        <w:spacing w:line="240" w:lineRule="auto"/>
        <w:ind w:left="1287"/>
        <w:jc w:val="left"/>
        <w:rPr>
          <w:b/>
          <w:bCs/>
        </w:rPr>
      </w:pPr>
      <w:r w:rsidRPr="00A637E8">
        <w:rPr>
          <w:b/>
          <w:bCs/>
        </w:rPr>
        <w:t>ve věcech technických:</w:t>
      </w:r>
    </w:p>
    <w:p w14:paraId="2435421A" w14:textId="20ECCD97" w:rsidR="00061CB0" w:rsidRPr="00A637E8" w:rsidRDefault="00A637E8" w:rsidP="00894124">
      <w:pPr>
        <w:spacing w:after="0" w:line="240" w:lineRule="auto"/>
        <w:ind w:left="579" w:firstLine="708"/>
      </w:pPr>
      <w:r w:rsidRPr="00A637E8">
        <w:t>Ing. Martin Švejda</w:t>
      </w:r>
      <w:r w:rsidR="00061CB0" w:rsidRPr="00A637E8">
        <w:t xml:space="preserve">, tel. </w:t>
      </w:r>
      <w:r w:rsidRPr="00A637E8">
        <w:t>724 046 075</w:t>
      </w:r>
      <w:r w:rsidR="00061CB0" w:rsidRPr="00A637E8">
        <w:t xml:space="preserve">, email </w:t>
      </w:r>
      <w:hyperlink r:id="rId15" w:history="1">
        <w:r w:rsidRPr="00A637E8">
          <w:rPr>
            <w:rStyle w:val="Hypertextovodkaz"/>
          </w:rPr>
          <w:t>SvejdaM@spravazeleznic.cz</w:t>
        </w:r>
      </w:hyperlink>
    </w:p>
    <w:p w14:paraId="2A35A3EE" w14:textId="77777777" w:rsidR="00061CB0" w:rsidRPr="00A637E8" w:rsidRDefault="00061CB0" w:rsidP="00894124">
      <w:pPr>
        <w:pStyle w:val="Nadpis3"/>
        <w:numPr>
          <w:ilvl w:val="0"/>
          <w:numId w:val="0"/>
        </w:numPr>
        <w:spacing w:line="240" w:lineRule="auto"/>
        <w:ind w:left="1287"/>
        <w:jc w:val="left"/>
        <w:rPr>
          <w:b/>
          <w:bCs/>
          <w:highlight w:val="yellow"/>
        </w:rPr>
      </w:pPr>
      <w:r w:rsidRPr="00A637E8">
        <w:rPr>
          <w:b/>
          <w:bCs/>
        </w:rPr>
        <w:t>technický dozor Objednatele:</w:t>
      </w:r>
    </w:p>
    <w:p w14:paraId="1DD2426E" w14:textId="5EA38767" w:rsidR="00A637E8" w:rsidRDefault="00A637E8" w:rsidP="00894124">
      <w:pPr>
        <w:spacing w:after="0" w:line="240" w:lineRule="auto"/>
        <w:ind w:left="579" w:firstLine="708"/>
      </w:pPr>
      <w:r w:rsidRPr="00A637E8">
        <w:t>Nožička Petr</w:t>
      </w:r>
      <w:r w:rsidR="00061CB0" w:rsidRPr="00A637E8">
        <w:t xml:space="preserve">, tel. </w:t>
      </w:r>
      <w:r w:rsidRPr="00A637E8">
        <w:t>724 960 841</w:t>
      </w:r>
      <w:r w:rsidR="00061CB0" w:rsidRPr="00A637E8">
        <w:t xml:space="preserve">, email </w:t>
      </w:r>
      <w:hyperlink r:id="rId16" w:history="1">
        <w:r w:rsidRPr="009C581B">
          <w:rPr>
            <w:rStyle w:val="Hypertextovodkaz"/>
          </w:rPr>
          <w:t>Nozicka@spravazeleznic.cz</w:t>
        </w:r>
      </w:hyperlink>
    </w:p>
    <w:p w14:paraId="59C62205" w14:textId="35F816F2" w:rsidR="00A637E8" w:rsidRPr="00A637E8" w:rsidRDefault="00A637E8" w:rsidP="00894124">
      <w:pPr>
        <w:spacing w:line="240" w:lineRule="auto"/>
        <w:ind w:left="579" w:firstLine="708"/>
      </w:pPr>
      <w:r>
        <w:t xml:space="preserve">Chudoba Pavel, tel. 602 668 261, email </w:t>
      </w:r>
      <w:hyperlink r:id="rId17" w:history="1">
        <w:r w:rsidRPr="00A637E8">
          <w:rPr>
            <w:rStyle w:val="Hypertextovodkaz"/>
          </w:rPr>
          <w:t>Chudoba@spravazeleznic.cz</w:t>
        </w:r>
      </w:hyperlink>
    </w:p>
    <w:p w14:paraId="09E1095B" w14:textId="5BA23923" w:rsidR="00061CB0" w:rsidRPr="0024064D" w:rsidRDefault="00061CB0" w:rsidP="00894124">
      <w:pPr>
        <w:pStyle w:val="Nadpis3"/>
        <w:spacing w:line="240" w:lineRule="auto"/>
        <w:jc w:val="left"/>
      </w:pPr>
      <w:r w:rsidRPr="0024064D">
        <w:t xml:space="preserve">za </w:t>
      </w:r>
      <w:r w:rsidR="000D4B09">
        <w:t>Zhotovite</w:t>
      </w:r>
      <w:r w:rsidRPr="0024064D">
        <w:t>le</w:t>
      </w:r>
    </w:p>
    <w:p w14:paraId="1930983D" w14:textId="77777777" w:rsidR="00061CB0" w:rsidRPr="00F15864" w:rsidRDefault="00061CB0" w:rsidP="00894124">
      <w:pPr>
        <w:pStyle w:val="Nadpis3"/>
        <w:numPr>
          <w:ilvl w:val="0"/>
          <w:numId w:val="0"/>
        </w:numPr>
        <w:spacing w:line="240" w:lineRule="auto"/>
        <w:ind w:left="1287"/>
        <w:jc w:val="left"/>
        <w:rPr>
          <w:b/>
          <w:bCs/>
          <w:highlight w:val="green"/>
        </w:rPr>
      </w:pPr>
      <w:r w:rsidRPr="00F15864">
        <w:rPr>
          <w:b/>
          <w:bCs/>
          <w:highlight w:val="green"/>
        </w:rPr>
        <w:t>ve věcech smluvních a obchodních:</w:t>
      </w:r>
    </w:p>
    <w:p w14:paraId="784D2E21" w14:textId="77777777" w:rsidR="00061CB0" w:rsidRPr="0024064D" w:rsidRDefault="00061CB0" w:rsidP="00894124">
      <w:pPr>
        <w:pStyle w:val="Nadpis3"/>
        <w:numPr>
          <w:ilvl w:val="0"/>
          <w:numId w:val="0"/>
        </w:numPr>
        <w:spacing w:line="240" w:lineRule="auto"/>
        <w:ind w:left="1287"/>
        <w:jc w:val="left"/>
        <w:rPr>
          <w:highlight w:val="green"/>
        </w:rPr>
      </w:pPr>
      <w:r w:rsidRPr="0024064D">
        <w:rPr>
          <w:highlight w:val="green"/>
        </w:rPr>
        <w:t>p. ……………………, tel. …………………, email …………………….</w:t>
      </w:r>
    </w:p>
    <w:p w14:paraId="43EF9D40" w14:textId="77777777" w:rsidR="00061CB0" w:rsidRPr="00F15864" w:rsidRDefault="00061CB0" w:rsidP="00894124">
      <w:pPr>
        <w:pStyle w:val="Nadpis3"/>
        <w:numPr>
          <w:ilvl w:val="0"/>
          <w:numId w:val="0"/>
        </w:numPr>
        <w:spacing w:line="240" w:lineRule="auto"/>
        <w:ind w:left="1287"/>
        <w:jc w:val="left"/>
        <w:rPr>
          <w:b/>
          <w:bCs/>
          <w:highlight w:val="green"/>
        </w:rPr>
      </w:pPr>
      <w:r w:rsidRPr="00F15864">
        <w:rPr>
          <w:b/>
          <w:bCs/>
          <w:highlight w:val="green"/>
        </w:rPr>
        <w:t>ve věcech technických:</w:t>
      </w:r>
    </w:p>
    <w:p w14:paraId="5A70846E" w14:textId="77777777" w:rsidR="00061CB0" w:rsidRPr="0024064D" w:rsidRDefault="00061CB0" w:rsidP="00894124">
      <w:pPr>
        <w:spacing w:after="0" w:line="240" w:lineRule="auto"/>
        <w:ind w:left="579" w:firstLine="708"/>
        <w:rPr>
          <w:highlight w:val="green"/>
        </w:rPr>
      </w:pPr>
      <w:r w:rsidRPr="0024064D">
        <w:rPr>
          <w:highlight w:val="green"/>
        </w:rPr>
        <w:t>p. ……………………, tel. …………………, email …………………….</w:t>
      </w:r>
    </w:p>
    <w:p w14:paraId="2995442F" w14:textId="77777777" w:rsidR="00061CB0" w:rsidRPr="00F15864" w:rsidRDefault="00061CB0" w:rsidP="00894124">
      <w:pPr>
        <w:pStyle w:val="Nadpis3"/>
        <w:numPr>
          <w:ilvl w:val="0"/>
          <w:numId w:val="0"/>
        </w:numPr>
        <w:spacing w:line="240" w:lineRule="auto"/>
        <w:ind w:left="1287"/>
        <w:jc w:val="left"/>
        <w:rPr>
          <w:b/>
          <w:bCs/>
          <w:highlight w:val="green"/>
        </w:rPr>
      </w:pPr>
      <w:r w:rsidRPr="00F15864">
        <w:rPr>
          <w:b/>
          <w:bCs/>
          <w:highlight w:val="green"/>
        </w:rPr>
        <w:t>vedoucí prací:</w:t>
      </w:r>
    </w:p>
    <w:p w14:paraId="5E6578D8" w14:textId="77777777" w:rsidR="00061CB0" w:rsidRDefault="00061CB0" w:rsidP="00894124">
      <w:pPr>
        <w:spacing w:after="0" w:line="240" w:lineRule="auto"/>
        <w:ind w:left="579" w:firstLine="708"/>
        <w:rPr>
          <w:highlight w:val="green"/>
        </w:rPr>
      </w:pPr>
      <w:r w:rsidRPr="0024064D">
        <w:rPr>
          <w:highlight w:val="green"/>
        </w:rPr>
        <w:t>p. ……………………, tel. …………………, email …………………….</w:t>
      </w:r>
    </w:p>
    <w:p w14:paraId="37D83506" w14:textId="77777777" w:rsidR="00F15864" w:rsidRPr="00041C55" w:rsidRDefault="00F15864" w:rsidP="00894124">
      <w:pPr>
        <w:pStyle w:val="Nadpis3"/>
        <w:numPr>
          <w:ilvl w:val="0"/>
          <w:numId w:val="0"/>
        </w:numPr>
        <w:spacing w:line="240" w:lineRule="auto"/>
        <w:ind w:left="1287"/>
        <w:jc w:val="left"/>
        <w:rPr>
          <w:b/>
          <w:bCs/>
          <w:highlight w:val="green"/>
        </w:rPr>
      </w:pPr>
      <w:r w:rsidRPr="00041C55">
        <w:rPr>
          <w:b/>
          <w:bCs/>
          <w:highlight w:val="green"/>
        </w:rPr>
        <w:t>vedoucí prací:</w:t>
      </w:r>
    </w:p>
    <w:p w14:paraId="7C76ED76" w14:textId="77777777" w:rsidR="00F15864" w:rsidRDefault="00F15864" w:rsidP="00894124">
      <w:pPr>
        <w:spacing w:after="0" w:line="240" w:lineRule="auto"/>
        <w:ind w:left="579" w:firstLine="708"/>
        <w:rPr>
          <w:highlight w:val="green"/>
        </w:rPr>
      </w:pPr>
      <w:r w:rsidRPr="0024064D">
        <w:rPr>
          <w:highlight w:val="green"/>
        </w:rPr>
        <w:t>p. ……………………, tel. …………………, email …………………….</w:t>
      </w:r>
    </w:p>
    <w:p w14:paraId="4391A6B1" w14:textId="77777777" w:rsidR="005D4C84" w:rsidRPr="0024064D" w:rsidRDefault="005D4C84" w:rsidP="00061CB0">
      <w:pPr>
        <w:spacing w:after="0"/>
        <w:ind w:left="579" w:firstLine="708"/>
        <w:rPr>
          <w:highlight w:val="green"/>
        </w:rPr>
      </w:pP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ustanovení § 504 Občanského zákoníku </w:t>
      </w:r>
      <w:r w:rsidRPr="00D9782E">
        <w:rPr>
          <w:rFonts w:eastAsia="Calibri"/>
        </w:rPr>
        <w:lastRenderedPageBreak/>
        <w:t>(dále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B39162F" w:rsidR="004429CF" w:rsidRDefault="006C7697" w:rsidP="009104F1">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35671B6" w14:textId="77777777" w:rsidR="00061CB0" w:rsidRDefault="00061CB0" w:rsidP="00C924FC">
      <w:pPr>
        <w:pStyle w:val="Nadpis2"/>
        <w:jc w:val="left"/>
        <w:rPr>
          <w:rFonts w:eastAsia="Calibri"/>
        </w:rPr>
      </w:pPr>
      <w:bookmarkStart w:id="1" w:name="_Hlk128661756"/>
      <w:bookmarkStart w:id="2" w:name="_Hlk128661723"/>
      <w:r>
        <w:rPr>
          <w:rFonts w:eastAsia="Calibri"/>
        </w:rPr>
        <w:t>Compliance doložka a etické zásady</w:t>
      </w:r>
    </w:p>
    <w:p w14:paraId="1DCC37BA" w14:textId="77777777" w:rsidR="00C924FC" w:rsidRDefault="00C924FC" w:rsidP="00C924FC">
      <w:pPr>
        <w:pStyle w:val="Odstavecseseznamem"/>
        <w:numPr>
          <w:ilvl w:val="0"/>
          <w:numId w:val="39"/>
        </w:numPr>
        <w:spacing w:after="0" w:line="240" w:lineRule="auto"/>
        <w:ind w:left="1276" w:hanging="709"/>
        <w:rPr>
          <w:lang w:eastAsia="cs-CZ"/>
        </w:rPr>
      </w:pPr>
      <w:bookmarkStart w:id="3" w:name="_Hlk128661797"/>
      <w:bookmarkEnd w:id="1"/>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E828FB2" w14:textId="77777777" w:rsidR="00C924FC" w:rsidRDefault="00C924FC" w:rsidP="00C924FC">
      <w:pPr>
        <w:pStyle w:val="Odstavecseseznamem"/>
        <w:numPr>
          <w:ilvl w:val="0"/>
          <w:numId w:val="39"/>
        </w:numPr>
        <w:spacing w:after="0" w:line="240" w:lineRule="auto"/>
        <w:ind w:left="1276" w:hanging="709"/>
        <w:rPr>
          <w:lang w:eastAsia="cs-CZ"/>
        </w:rPr>
      </w:pPr>
      <w:r>
        <w:t xml:space="preserve">Správa železnic, státní organizace, má výše uvedené dokumenty k dispozici na webových stránkách: </w:t>
      </w:r>
      <w:hyperlink r:id="rId18" w:history="1">
        <w:r w:rsidRPr="00F01081">
          <w:rPr>
            <w:rStyle w:val="Hypertextovodkaz"/>
          </w:rPr>
          <w:t>https://www.spravazeleznic.cz/o-nas/nazadouci-jednani-a-boj-s-korupci</w:t>
        </w:r>
      </w:hyperlink>
      <w:r>
        <w:t>.</w:t>
      </w:r>
    </w:p>
    <w:p w14:paraId="46552311" w14:textId="3D0884E1" w:rsidR="00061CB0" w:rsidRPr="00C924FC" w:rsidRDefault="00A477F2" w:rsidP="00C924FC">
      <w:pPr>
        <w:pStyle w:val="Odstavecseseznamem"/>
        <w:numPr>
          <w:ilvl w:val="0"/>
          <w:numId w:val="39"/>
        </w:numPr>
        <w:spacing w:after="0" w:line="240" w:lineRule="auto"/>
        <w:ind w:left="1276" w:hanging="709"/>
        <w:rPr>
          <w:lang w:eastAsia="cs-CZ"/>
        </w:rPr>
      </w:pPr>
      <w:r>
        <w:t>Zhotovitel</w:t>
      </w:r>
      <w:r w:rsidR="00C924FC">
        <w:t xml:space="preserve"> má výše uvedené dokumenty k dispozici na webových stránkách:</w:t>
      </w:r>
      <w:r w:rsidR="00C924FC" w:rsidRPr="00777314">
        <w:rPr>
          <w:highlight w:val="green"/>
        </w:rPr>
        <w:t xml:space="preserve"> </w:t>
      </w:r>
      <w:r w:rsidR="00C924FC" w:rsidRPr="00BD4E80">
        <w:rPr>
          <w:highlight w:val="green"/>
        </w:rPr>
        <w:t xml:space="preserve">[doplní </w:t>
      </w:r>
      <w:r>
        <w:rPr>
          <w:highlight w:val="green"/>
        </w:rPr>
        <w:t>Zhotovitel</w:t>
      </w:r>
      <w:r w:rsidR="00C924FC" w:rsidRPr="00BD4E80">
        <w:rPr>
          <w:highlight w:val="green"/>
        </w:rPr>
        <w:t xml:space="preserve"> x nemá-li </w:t>
      </w:r>
      <w:r>
        <w:rPr>
          <w:highlight w:val="green"/>
        </w:rPr>
        <w:t>Zhotovitel</w:t>
      </w:r>
      <w:r w:rsidR="00C924FC" w:rsidRPr="00BD4E80">
        <w:rPr>
          <w:highlight w:val="green"/>
        </w:rPr>
        <w:t xml:space="preserve"> výše uvedené dokumenty, celý bod</w:t>
      </w:r>
      <w:r w:rsidR="00C924FC">
        <w:rPr>
          <w:highlight w:val="green"/>
        </w:rPr>
        <w:t xml:space="preserve"> </w:t>
      </w:r>
      <w:r>
        <w:rPr>
          <w:highlight w:val="green"/>
        </w:rPr>
        <w:t>7</w:t>
      </w:r>
      <w:r w:rsidR="00C924FC">
        <w:rPr>
          <w:highlight w:val="green"/>
        </w:rPr>
        <w:t>.9</w:t>
      </w:r>
      <w:r w:rsidR="00C924FC" w:rsidRPr="00BD4E80">
        <w:rPr>
          <w:highlight w:val="green"/>
        </w:rPr>
        <w:t>.3 odstraní]</w:t>
      </w:r>
      <w:r w:rsidR="00C924FC">
        <w:t>.</w:t>
      </w:r>
      <w:bookmarkEnd w:id="3"/>
    </w:p>
    <w:p w14:paraId="4723BFDB" w14:textId="77777777" w:rsidR="000D4B09" w:rsidRPr="004E1498" w:rsidRDefault="000D4B09" w:rsidP="00C924FC">
      <w:pPr>
        <w:pStyle w:val="Nadpis2"/>
        <w:jc w:val="left"/>
      </w:pPr>
      <w:bookmarkStart w:id="4" w:name="_Hlk128661828"/>
      <w:bookmarkEnd w:id="2"/>
      <w:r w:rsidRPr="008D5FA0">
        <w:t>Sociálně a environmentálně odpovědné zadávání</w:t>
      </w:r>
      <w:r w:rsidRPr="004E1498">
        <w:t xml:space="preserve"> </w:t>
      </w:r>
    </w:p>
    <w:p w14:paraId="41841F42" w14:textId="7DBA4043" w:rsidR="000D4B09" w:rsidRPr="004E1498" w:rsidRDefault="004605A7" w:rsidP="00C924FC">
      <w:pPr>
        <w:pStyle w:val="Nadpis3"/>
        <w:spacing w:line="240" w:lineRule="auto"/>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bookmarkEnd w:id="4"/>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xml:space="preserve">“) nebo jím ovládaná osoba vlastní podíl </w:t>
      </w:r>
      <w:r w:rsidRPr="0073792E">
        <w:lastRenderedPageBreak/>
        <w:t>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460011">
      <w:pPr>
        <w:pStyle w:val="Nadpis2"/>
        <w:jc w:val="left"/>
      </w:pPr>
      <w:r>
        <w:rPr>
          <w:rFonts w:eastAsia="Calibri"/>
        </w:rPr>
        <w:t>Zhotovitel</w:t>
      </w:r>
      <w:r w:rsidRPr="0073792E">
        <w:t xml:space="preserve"> prohlašuje, že</w:t>
      </w:r>
      <w:r w:rsidRPr="00E21248">
        <w:t>:</w:t>
      </w:r>
    </w:p>
    <w:p w14:paraId="2C931EF1" w14:textId="43C0B1A2" w:rsidR="0073792E" w:rsidRPr="003A6968" w:rsidRDefault="001C3525" w:rsidP="0073792E">
      <w:pPr>
        <w:pStyle w:val="Nadpis1"/>
        <w:numPr>
          <w:ilvl w:val="0"/>
          <w:numId w:val="31"/>
        </w:numPr>
        <w:spacing w:before="0" w:after="0"/>
        <w:rPr>
          <w:u w:val="none"/>
          <w:lang w:eastAsia="cs-CZ"/>
        </w:rPr>
      </w:pPr>
      <w:r w:rsidRPr="001C3525">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180FBF9A" w:rsidR="0073792E" w:rsidRDefault="0073792E" w:rsidP="003E4E1F">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w:t>
      </w:r>
      <w:r w:rsidR="005D4C84">
        <w:t>sdružené,</w:t>
      </w:r>
      <w:r>
        <w:t xml:space="preserve"> a to bez ohledu na právní formu tohoto sdružení.</w:t>
      </w:r>
    </w:p>
    <w:p w14:paraId="1162654B" w14:textId="44A36722" w:rsidR="0073792E" w:rsidRPr="0073792E" w:rsidRDefault="0073792E" w:rsidP="003E4E1F">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3E4E1F">
      <w:pPr>
        <w:pStyle w:val="Nadpis2"/>
        <w:jc w:val="left"/>
      </w:pPr>
      <w:r w:rsidRPr="003E4E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6F03CC" w14:textId="09194EB9" w:rsidR="0073792E" w:rsidRPr="0073792E" w:rsidRDefault="003E4E1F" w:rsidP="003E4E1F">
      <w:pPr>
        <w:pStyle w:val="Nadpis2"/>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3E4E1F">
      <w:pPr>
        <w:pStyle w:val="Nadpis2"/>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131193">
        <w:t>5</w:t>
      </w:r>
      <w:r w:rsidRPr="0073792E">
        <w:t xml:space="preserve">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lastRenderedPageBreak/>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54E0DC9C" w:rsidR="008C30F8" w:rsidRDefault="008C30F8" w:rsidP="008C30F8">
      <w:pPr>
        <w:pStyle w:val="Nadpis2"/>
      </w:pPr>
      <w:r>
        <w:t>Tato Smlouva je vyhotovena ve "[</w:t>
      </w:r>
      <w:r w:rsidRPr="008C30F8">
        <w:rPr>
          <w:b/>
          <w:bCs/>
          <w:highlight w:val="green"/>
        </w:rPr>
        <w:t>VLOŽÍ ZHOTOVITEL</w:t>
      </w:r>
      <w:r>
        <w:t>]" vyhotoveních, z nichž Objednatel obdrží „[</w:t>
      </w:r>
      <w:r w:rsidRPr="008C30F8">
        <w:rPr>
          <w:b/>
          <w:bCs/>
          <w:highlight w:val="yellow"/>
        </w:rPr>
        <w:t>VLOŽÍ OBJEDNATEL</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8C30F8">
      <w:pPr>
        <w:pStyle w:val="Nadpis2"/>
        <w:numPr>
          <w:ilvl w:val="0"/>
          <w:numId w:val="0"/>
        </w:numPr>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8C30F8">
      <w:pPr>
        <w:pStyle w:val="Nadpis2"/>
        <w:numPr>
          <w:ilvl w:val="0"/>
          <w:numId w:val="0"/>
        </w:numPr>
        <w:ind w:left="576"/>
      </w:pPr>
      <w: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7BCD9A30" w14:textId="51DA8F54" w:rsidR="004E1498" w:rsidRPr="00A637E8" w:rsidRDefault="004E1498" w:rsidP="00592757">
      <w:pPr>
        <w:pStyle w:val="Nadpis2"/>
        <w:ind w:left="567" w:hanging="567"/>
        <w:jc w:val="left"/>
      </w:pPr>
      <w:r w:rsidRPr="00A637E8">
        <w:rPr>
          <w:rFonts w:eastAsia="Calibri"/>
        </w:rPr>
        <w:t xml:space="preserve">Tato </w:t>
      </w:r>
      <w:r w:rsidR="00D9782E" w:rsidRPr="00A637E8">
        <w:rPr>
          <w:rFonts w:eastAsia="Calibri"/>
        </w:rPr>
        <w:t>Sml</w:t>
      </w:r>
      <w:r w:rsidRPr="00A637E8">
        <w:rPr>
          <w:rFonts w:eastAsia="Calibri"/>
        </w:rPr>
        <w:t xml:space="preserve">ouva nabývá platnosti okamžikem podpisu poslední ze </w:t>
      </w:r>
      <w:r w:rsidR="00D9782E" w:rsidRPr="00A637E8">
        <w:rPr>
          <w:rFonts w:eastAsia="Calibri"/>
        </w:rPr>
        <w:t>Sml</w:t>
      </w:r>
      <w:r w:rsidRPr="00A637E8">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29899582" w14:textId="0782DAD2" w:rsidR="001F64DA" w:rsidRPr="00A637E8"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637E8">
        <w:rPr>
          <w:rFonts w:eastAsia="Times New Roman" w:cs="Times New Roman"/>
          <w:lang w:eastAsia="cs-CZ"/>
        </w:rPr>
        <w:t>Obchodní podmínky</w:t>
      </w:r>
    </w:p>
    <w:p w14:paraId="132EAB42" w14:textId="4EB8D0DF" w:rsidR="006E6E61" w:rsidRDefault="00152044"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31193">
        <w:rPr>
          <w:rFonts w:eastAsia="Times New Roman" w:cs="Times New Roman"/>
          <w:lang w:eastAsia="cs-CZ"/>
        </w:rPr>
        <w:t>Technická zpráva</w:t>
      </w:r>
      <w:r w:rsidR="002E199C">
        <w:rPr>
          <w:rFonts w:eastAsia="Times New Roman" w:cs="Times New Roman"/>
          <w:lang w:eastAsia="cs-CZ"/>
        </w:rPr>
        <w:t xml:space="preserve"> včetně příloh</w:t>
      </w:r>
      <w:r w:rsidR="00BD621A">
        <w:rPr>
          <w:rFonts w:eastAsia="Times New Roman" w:cs="Times New Roman"/>
          <w:lang w:eastAsia="cs-CZ"/>
        </w:rPr>
        <w:t>y</w:t>
      </w:r>
    </w:p>
    <w:p w14:paraId="452919BE" w14:textId="231F7D0A" w:rsidR="00797B1C" w:rsidRPr="00131193" w:rsidRDefault="00797B1C" w:rsidP="00797B1C">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2a</w:t>
      </w:r>
      <w:r>
        <w:rPr>
          <w:rFonts w:eastAsia="Times New Roman" w:cs="Times New Roman"/>
          <w:lang w:eastAsia="cs-CZ"/>
        </w:rPr>
        <w:tab/>
        <w:t>Balízy – seznam krytů</w:t>
      </w:r>
    </w:p>
    <w:p w14:paraId="006CBB1A" w14:textId="640A1264" w:rsidR="006E6E61" w:rsidRPr="00131193"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31193">
        <w:rPr>
          <w:rFonts w:eastAsia="Times New Roman" w:cs="Times New Roman"/>
          <w:lang w:eastAsia="cs-CZ"/>
        </w:rPr>
        <w:t>O</w:t>
      </w:r>
      <w:r w:rsidR="006E6E61" w:rsidRPr="00131193">
        <w:rPr>
          <w:rFonts w:eastAsia="Times New Roman" w:cs="Times New Roman"/>
          <w:lang w:eastAsia="cs-CZ"/>
        </w:rPr>
        <w:t>ceněný položkový rozpočet</w:t>
      </w:r>
    </w:p>
    <w:p w14:paraId="665289CB" w14:textId="532EA3EA" w:rsidR="006E6E61" w:rsidRPr="00096E76"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096E76">
        <w:rPr>
          <w:rFonts w:eastAsia="Times New Roman" w:cs="Times New Roman"/>
          <w:highlight w:val="green"/>
          <w:lang w:eastAsia="cs-CZ"/>
        </w:rPr>
        <w:t>H</w:t>
      </w:r>
      <w:r w:rsidR="006E6E61" w:rsidRPr="00096E76">
        <w:rPr>
          <w:rFonts w:eastAsia="Times New Roman" w:cs="Times New Roman"/>
          <w:highlight w:val="green"/>
          <w:lang w:eastAsia="cs-CZ"/>
        </w:rPr>
        <w:t>armonogram</w:t>
      </w:r>
      <w:r w:rsidR="001F64DA" w:rsidRPr="00096E76">
        <w:rPr>
          <w:rFonts w:eastAsia="Times New Roman" w:cs="Times New Roman"/>
          <w:highlight w:val="green"/>
          <w:lang w:eastAsia="cs-CZ"/>
        </w:rPr>
        <w:t xml:space="preserve"> </w:t>
      </w:r>
      <w:r w:rsidR="001F64DA" w:rsidRPr="00096E76">
        <w:rPr>
          <w:rFonts w:eastAsia="Times New Roman" w:cs="Times New Roman"/>
          <w:i/>
          <w:iCs/>
          <w:highlight w:val="green"/>
          <w:lang w:eastAsia="cs-CZ"/>
        </w:rPr>
        <w:t>–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w:t>
      </w:r>
      <w:r w:rsidRPr="001F64DA">
        <w:rPr>
          <w:rFonts w:eastAsia="Times New Roman" w:cs="Times New Roman"/>
          <w:i/>
          <w:iCs/>
          <w:highlight w:val="green"/>
          <w:lang w:eastAsia="cs-CZ"/>
        </w:rPr>
        <w:t>– doplní Zhotovitel</w:t>
      </w:r>
    </w:p>
    <w:p w14:paraId="314AFFCD" w14:textId="5D03A675" w:rsidR="00D657AD" w:rsidRPr="001F64DA"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14F4F5AB" w14:textId="07227FCF" w:rsidR="00670822" w:rsidRPr="007E5E6C"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814C22" w14:textId="77777777" w:rsidR="00670822" w:rsidRDefault="00670822" w:rsidP="00670822">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21CC4DAD" w14:textId="77777777" w:rsidR="003B300C" w:rsidRDefault="003B300C" w:rsidP="00670822">
      <w:pPr>
        <w:spacing w:after="0" w:line="276" w:lineRule="auto"/>
        <w:rPr>
          <w:rFonts w:asciiTheme="majorHAnsi" w:hAnsiTheme="majorHAnsi"/>
        </w:rPr>
      </w:pPr>
    </w:p>
    <w:p w14:paraId="3194DDEA" w14:textId="77777777" w:rsidR="00670822" w:rsidRDefault="00670822"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5E8BA70D" w14:textId="1FE339A1" w:rsidR="00D9782E" w:rsidRDefault="00131193" w:rsidP="00670822">
      <w:pPr>
        <w:overflowPunct w:val="0"/>
        <w:autoSpaceDE w:val="0"/>
        <w:autoSpaceDN w:val="0"/>
        <w:adjustRightInd w:val="0"/>
        <w:spacing w:after="0" w:line="240" w:lineRule="auto"/>
        <w:textAlignment w:val="baseline"/>
        <w:rPr>
          <w:rFonts w:asciiTheme="majorHAnsi" w:hAnsiTheme="majorHAnsi"/>
          <w:noProof/>
        </w:rPr>
      </w:pPr>
      <w:r w:rsidRPr="00131193">
        <w:rPr>
          <w:b/>
          <w:bCs/>
          <w:noProof/>
        </w:rPr>
        <w:t>Ing. Martin Kašpar</w:t>
      </w:r>
      <w:r>
        <w:rPr>
          <w:noProof/>
        </w:rPr>
        <w:tab/>
      </w:r>
      <w:r>
        <w:rPr>
          <w:noProof/>
        </w:rPr>
        <w:tab/>
      </w:r>
      <w:r>
        <w:rPr>
          <w:noProof/>
        </w:rPr>
        <w:tab/>
      </w:r>
      <w:r w:rsidR="00670822" w:rsidRPr="00A52782">
        <w:rPr>
          <w:rFonts w:asciiTheme="majorHAnsi" w:hAnsiTheme="majorHAnsi"/>
        </w:rPr>
        <w:tab/>
      </w:r>
      <w:r w:rsidR="00670822" w:rsidRPr="00A52782">
        <w:rPr>
          <w:rFonts w:asciiTheme="majorHAnsi" w:hAnsiTheme="majorHAnsi"/>
        </w:rPr>
        <w:tab/>
      </w:r>
      <w:r w:rsidR="00670822" w:rsidRPr="00A52782">
        <w:rPr>
          <w:rFonts w:asciiTheme="majorHAnsi" w:hAnsiTheme="majorHAnsi"/>
          <w:noProof/>
          <w:highlight w:val="green"/>
        </w:rPr>
        <w:t>[</w:t>
      </w:r>
      <w:r w:rsidR="00670822" w:rsidRPr="00A52782">
        <w:rPr>
          <w:rFonts w:asciiTheme="majorHAnsi" w:hAnsiTheme="majorHAnsi"/>
          <w:i/>
          <w:iCs/>
          <w:noProof/>
          <w:highlight w:val="green"/>
        </w:rPr>
        <w:t xml:space="preserve">DOPLNÍ </w:t>
      </w:r>
      <w:r w:rsidR="00851FB0">
        <w:rPr>
          <w:rFonts w:asciiTheme="majorHAnsi" w:hAnsiTheme="majorHAnsi"/>
          <w:i/>
          <w:iCs/>
          <w:noProof/>
          <w:highlight w:val="green"/>
        </w:rPr>
        <w:t>ZHOTOVI</w:t>
      </w:r>
      <w:r w:rsidR="00670822" w:rsidRPr="00A52782">
        <w:rPr>
          <w:rFonts w:asciiTheme="majorHAnsi" w:hAnsiTheme="majorHAnsi"/>
          <w:i/>
          <w:iCs/>
          <w:noProof/>
          <w:highlight w:val="green"/>
        </w:rPr>
        <w:t>TEL</w:t>
      </w:r>
      <w:r w:rsidR="00670822" w:rsidRPr="00A52782">
        <w:rPr>
          <w:rFonts w:asciiTheme="majorHAnsi" w:hAnsiTheme="majorHAnsi"/>
          <w:noProof/>
          <w:highlight w:val="green"/>
        </w:rPr>
        <w:t>]</w:t>
      </w:r>
    </w:p>
    <w:p w14:paraId="42248919" w14:textId="2822D0E2" w:rsidR="00131193" w:rsidRDefault="00131193" w:rsidP="00670822">
      <w:pPr>
        <w:overflowPunct w:val="0"/>
        <w:autoSpaceDE w:val="0"/>
        <w:autoSpaceDN w:val="0"/>
        <w:adjustRightInd w:val="0"/>
        <w:spacing w:after="0" w:line="240" w:lineRule="auto"/>
        <w:textAlignment w:val="baseline"/>
        <w:rPr>
          <w:rFonts w:asciiTheme="majorHAnsi" w:hAnsiTheme="majorHAnsi"/>
          <w:noProof/>
        </w:rPr>
      </w:pPr>
      <w:r>
        <w:rPr>
          <w:rFonts w:asciiTheme="majorHAnsi" w:hAnsiTheme="majorHAnsi"/>
          <w:noProof/>
        </w:rPr>
        <w:t>ředitel Oblastního ředitelství Ústí nad Labem</w:t>
      </w:r>
    </w:p>
    <w:p w14:paraId="4D088A76" w14:textId="775F3B1B" w:rsidR="00131193" w:rsidRDefault="00131193" w:rsidP="00670822">
      <w:pPr>
        <w:overflowPunct w:val="0"/>
        <w:autoSpaceDE w:val="0"/>
        <w:autoSpaceDN w:val="0"/>
        <w:adjustRightInd w:val="0"/>
        <w:spacing w:after="0" w:line="240" w:lineRule="auto"/>
        <w:textAlignment w:val="baseline"/>
        <w:rPr>
          <w:rFonts w:eastAsia="Calibri" w:cs="Times New Roman"/>
        </w:rPr>
      </w:pPr>
      <w:r>
        <w:rPr>
          <w:rFonts w:asciiTheme="majorHAnsi" w:hAnsiTheme="majorHAnsi"/>
          <w:noProof/>
        </w:rPr>
        <w:t>Správa železnic, státní organizace</w:t>
      </w:r>
    </w:p>
    <w:sectPr w:rsidR="00131193" w:rsidSect="00F15864">
      <w:headerReference w:type="default" r:id="rId19"/>
      <w:footerReference w:type="default" r:id="rId20"/>
      <w:headerReference w:type="first" r:id="rId21"/>
      <w:footerReference w:type="first" r:id="rId22"/>
      <w:pgSz w:w="11906" w:h="16838" w:code="9"/>
      <w:pgMar w:top="1049" w:right="1134" w:bottom="1276"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637B8" w14:textId="77777777" w:rsidR="00BE26DF" w:rsidRDefault="00BE26DF" w:rsidP="00962258">
      <w:pPr>
        <w:spacing w:after="0" w:line="240" w:lineRule="auto"/>
      </w:pPr>
      <w:r>
        <w:separator/>
      </w:r>
    </w:p>
  </w:endnote>
  <w:endnote w:type="continuationSeparator" w:id="0">
    <w:p w14:paraId="1690C72D" w14:textId="77777777" w:rsidR="00BE26DF" w:rsidRDefault="00BE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BBDB" w14:textId="77777777" w:rsidR="00BE26DF" w:rsidRDefault="00BE26DF" w:rsidP="00962258">
      <w:pPr>
        <w:spacing w:after="0" w:line="240" w:lineRule="auto"/>
      </w:pPr>
      <w:r>
        <w:separator/>
      </w:r>
    </w:p>
  </w:footnote>
  <w:footnote w:type="continuationSeparator" w:id="0">
    <w:p w14:paraId="61791D56" w14:textId="77777777" w:rsidR="00BE26DF" w:rsidRDefault="00BE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090581003" name="Obrázek 109058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9B59BB"/>
    <w:multiLevelType w:val="hybridMultilevel"/>
    <w:tmpl w:val="A7E81ADC"/>
    <w:lvl w:ilvl="0" w:tplc="7D14E570">
      <w:start w:val="5"/>
      <w:numFmt w:val="bullet"/>
      <w:lvlText w:val="-"/>
      <w:lvlJc w:val="left"/>
      <w:pPr>
        <w:ind w:left="2007" w:hanging="360"/>
      </w:pPr>
      <w:rPr>
        <w:rFonts w:ascii="Verdana" w:eastAsia="Times New Roman" w:hAnsi="Verdana" w:cs="Times New Roman" w:hint="default"/>
      </w:rPr>
    </w:lvl>
    <w:lvl w:ilvl="1" w:tplc="04050003">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C13262"/>
    <w:multiLevelType w:val="hybridMultilevel"/>
    <w:tmpl w:val="88DCE29E"/>
    <w:lvl w:ilvl="0" w:tplc="04050001">
      <w:start w:val="1"/>
      <w:numFmt w:val="bullet"/>
      <w:lvlText w:val=""/>
      <w:lvlJc w:val="left"/>
      <w:pPr>
        <w:ind w:left="936" w:hanging="360"/>
      </w:pPr>
      <w:rPr>
        <w:rFonts w:ascii="Symbol" w:hAnsi="Symbo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1762439">
    <w:abstractNumId w:val="6"/>
  </w:num>
  <w:num w:numId="2" w16cid:durableId="473764666">
    <w:abstractNumId w:val="3"/>
  </w:num>
  <w:num w:numId="3" w16cid:durableId="1694306751">
    <w:abstractNumId w:val="8"/>
  </w:num>
  <w:num w:numId="4" w16cid:durableId="1368873898">
    <w:abstractNumId w:val="24"/>
  </w:num>
  <w:num w:numId="5" w16cid:durableId="1353071250">
    <w:abstractNumId w:val="12"/>
  </w:num>
  <w:num w:numId="6" w16cid:durableId="328143334">
    <w:abstractNumId w:val="1"/>
  </w:num>
  <w:num w:numId="7" w16cid:durableId="2099138066">
    <w:abstractNumId w:val="14"/>
  </w:num>
  <w:num w:numId="8" w16cid:durableId="1712654378">
    <w:abstractNumId w:val="26"/>
  </w:num>
  <w:num w:numId="9" w16cid:durableId="1808860050">
    <w:abstractNumId w:val="15"/>
  </w:num>
  <w:num w:numId="10" w16cid:durableId="1003239713">
    <w:abstractNumId w:val="10"/>
  </w:num>
  <w:num w:numId="11" w16cid:durableId="990057823">
    <w:abstractNumId w:val="4"/>
  </w:num>
  <w:num w:numId="12" w16cid:durableId="697269268">
    <w:abstractNumId w:val="21"/>
  </w:num>
  <w:num w:numId="13" w16cid:durableId="1142578370">
    <w:abstractNumId w:val="23"/>
  </w:num>
  <w:num w:numId="14" w16cid:durableId="1263537508">
    <w:abstractNumId w:val="7"/>
  </w:num>
  <w:num w:numId="15" w16cid:durableId="1546066772">
    <w:abstractNumId w:val="27"/>
  </w:num>
  <w:num w:numId="16" w16cid:durableId="182984305">
    <w:abstractNumId w:val="18"/>
  </w:num>
  <w:num w:numId="17" w16cid:durableId="478150661">
    <w:abstractNumId w:val="11"/>
  </w:num>
  <w:num w:numId="18" w16cid:durableId="539243353">
    <w:abstractNumId w:val="13"/>
  </w:num>
  <w:num w:numId="19" w16cid:durableId="1017578730">
    <w:abstractNumId w:val="20"/>
  </w:num>
  <w:num w:numId="20" w16cid:durableId="375735348">
    <w:abstractNumId w:val="19"/>
  </w:num>
  <w:num w:numId="21" w16cid:durableId="2006275434">
    <w:abstractNumId w:val="11"/>
  </w:num>
  <w:num w:numId="22" w16cid:durableId="1681465281">
    <w:abstractNumId w:val="22"/>
  </w:num>
  <w:num w:numId="23" w16cid:durableId="2065519182">
    <w:abstractNumId w:val="11"/>
  </w:num>
  <w:num w:numId="24" w16cid:durableId="321855228">
    <w:abstractNumId w:val="11"/>
  </w:num>
  <w:num w:numId="25" w16cid:durableId="1686402934">
    <w:abstractNumId w:val="11"/>
  </w:num>
  <w:num w:numId="26" w16cid:durableId="925579061">
    <w:abstractNumId w:val="11"/>
  </w:num>
  <w:num w:numId="27" w16cid:durableId="1633828359">
    <w:abstractNumId w:val="0"/>
  </w:num>
  <w:num w:numId="28" w16cid:durableId="778571795">
    <w:abstractNumId w:val="11"/>
  </w:num>
  <w:num w:numId="29" w16cid:durableId="1217207793">
    <w:abstractNumId w:val="11"/>
  </w:num>
  <w:num w:numId="30" w16cid:durableId="239221046">
    <w:abstractNumId w:val="16"/>
  </w:num>
  <w:num w:numId="31" w16cid:durableId="762795778">
    <w:abstractNumId w:val="5"/>
  </w:num>
  <w:num w:numId="32" w16cid:durableId="1380739041">
    <w:abstractNumId w:val="11"/>
  </w:num>
  <w:num w:numId="33" w16cid:durableId="752892727">
    <w:abstractNumId w:val="11"/>
  </w:num>
  <w:num w:numId="34" w16cid:durableId="194271636">
    <w:abstractNumId w:val="11"/>
  </w:num>
  <w:num w:numId="35" w16cid:durableId="209193481">
    <w:abstractNumId w:val="11"/>
  </w:num>
  <w:num w:numId="36" w16cid:durableId="1932621504">
    <w:abstractNumId w:val="11"/>
  </w:num>
  <w:num w:numId="37" w16cid:durableId="1245457909">
    <w:abstractNumId w:val="11"/>
  </w:num>
  <w:num w:numId="38" w16cid:durableId="1832216833">
    <w:abstractNumId w:val="25"/>
  </w:num>
  <w:num w:numId="39" w16cid:durableId="266429847">
    <w:abstractNumId w:val="9"/>
  </w:num>
  <w:num w:numId="40" w16cid:durableId="919211980">
    <w:abstractNumId w:val="17"/>
  </w:num>
  <w:num w:numId="41" w16cid:durableId="157832422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2B"/>
    <w:rsid w:val="00041C55"/>
    <w:rsid w:val="00061CB0"/>
    <w:rsid w:val="000645D6"/>
    <w:rsid w:val="00072C1E"/>
    <w:rsid w:val="00073A69"/>
    <w:rsid w:val="000814B9"/>
    <w:rsid w:val="000853E9"/>
    <w:rsid w:val="00096E76"/>
    <w:rsid w:val="000A13BC"/>
    <w:rsid w:val="000A3F85"/>
    <w:rsid w:val="000B28D7"/>
    <w:rsid w:val="000B324A"/>
    <w:rsid w:val="000D278B"/>
    <w:rsid w:val="000D4B09"/>
    <w:rsid w:val="000E23A7"/>
    <w:rsid w:val="000F3F61"/>
    <w:rsid w:val="00105CB1"/>
    <w:rsid w:val="0010693F"/>
    <w:rsid w:val="00107E5E"/>
    <w:rsid w:val="00114472"/>
    <w:rsid w:val="001211B7"/>
    <w:rsid w:val="00122322"/>
    <w:rsid w:val="00131193"/>
    <w:rsid w:val="0013379C"/>
    <w:rsid w:val="00152044"/>
    <w:rsid w:val="001550BC"/>
    <w:rsid w:val="001605B9"/>
    <w:rsid w:val="00170EC5"/>
    <w:rsid w:val="001747C1"/>
    <w:rsid w:val="00184743"/>
    <w:rsid w:val="00187F1C"/>
    <w:rsid w:val="00193A76"/>
    <w:rsid w:val="001A6752"/>
    <w:rsid w:val="001B4A03"/>
    <w:rsid w:val="001C0FC2"/>
    <w:rsid w:val="001C298C"/>
    <w:rsid w:val="001C3525"/>
    <w:rsid w:val="001D3AFC"/>
    <w:rsid w:val="001D68A6"/>
    <w:rsid w:val="001F64DA"/>
    <w:rsid w:val="0020628C"/>
    <w:rsid w:val="00207DF5"/>
    <w:rsid w:val="00216193"/>
    <w:rsid w:val="002313EA"/>
    <w:rsid w:val="00243848"/>
    <w:rsid w:val="0025341D"/>
    <w:rsid w:val="00275474"/>
    <w:rsid w:val="00280E07"/>
    <w:rsid w:val="0029605F"/>
    <w:rsid w:val="002C31BF"/>
    <w:rsid w:val="002D08B1"/>
    <w:rsid w:val="002D6523"/>
    <w:rsid w:val="002D78EA"/>
    <w:rsid w:val="002E0CD7"/>
    <w:rsid w:val="002E199C"/>
    <w:rsid w:val="002E53A2"/>
    <w:rsid w:val="003013FA"/>
    <w:rsid w:val="00306304"/>
    <w:rsid w:val="003071BD"/>
    <w:rsid w:val="00341DCF"/>
    <w:rsid w:val="00353B68"/>
    <w:rsid w:val="00357BC6"/>
    <w:rsid w:val="00380260"/>
    <w:rsid w:val="0038088E"/>
    <w:rsid w:val="00383CE1"/>
    <w:rsid w:val="003956C6"/>
    <w:rsid w:val="003A0DCF"/>
    <w:rsid w:val="003A4D59"/>
    <w:rsid w:val="003A7E84"/>
    <w:rsid w:val="003B300C"/>
    <w:rsid w:val="003B39EC"/>
    <w:rsid w:val="003B5DD6"/>
    <w:rsid w:val="003B5FC3"/>
    <w:rsid w:val="003B674B"/>
    <w:rsid w:val="003D19D8"/>
    <w:rsid w:val="003D1F1E"/>
    <w:rsid w:val="003D703A"/>
    <w:rsid w:val="003E4E1F"/>
    <w:rsid w:val="003F181A"/>
    <w:rsid w:val="003F20D8"/>
    <w:rsid w:val="00401303"/>
    <w:rsid w:val="00410600"/>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B1B"/>
    <w:rsid w:val="004A1DA5"/>
    <w:rsid w:val="004A6222"/>
    <w:rsid w:val="004B018C"/>
    <w:rsid w:val="004B2D5D"/>
    <w:rsid w:val="004B348C"/>
    <w:rsid w:val="004B3F94"/>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1A5B"/>
    <w:rsid w:val="005736B7"/>
    <w:rsid w:val="005740C3"/>
    <w:rsid w:val="00575E5A"/>
    <w:rsid w:val="00581E8B"/>
    <w:rsid w:val="00592757"/>
    <w:rsid w:val="00597E84"/>
    <w:rsid w:val="005A11AF"/>
    <w:rsid w:val="005B76DD"/>
    <w:rsid w:val="005D16BC"/>
    <w:rsid w:val="005D4C84"/>
    <w:rsid w:val="005D5624"/>
    <w:rsid w:val="005F1404"/>
    <w:rsid w:val="0060520C"/>
    <w:rsid w:val="0061068E"/>
    <w:rsid w:val="00613238"/>
    <w:rsid w:val="00643CB7"/>
    <w:rsid w:val="006566F7"/>
    <w:rsid w:val="00660AD3"/>
    <w:rsid w:val="00670822"/>
    <w:rsid w:val="00677B7F"/>
    <w:rsid w:val="006A5570"/>
    <w:rsid w:val="006A689C"/>
    <w:rsid w:val="006B3D79"/>
    <w:rsid w:val="006C7697"/>
    <w:rsid w:val="006D7AFE"/>
    <w:rsid w:val="006E0578"/>
    <w:rsid w:val="006E314D"/>
    <w:rsid w:val="006E6E61"/>
    <w:rsid w:val="006F49B1"/>
    <w:rsid w:val="007061F8"/>
    <w:rsid w:val="00710723"/>
    <w:rsid w:val="00723ED1"/>
    <w:rsid w:val="007370F5"/>
    <w:rsid w:val="0073792E"/>
    <w:rsid w:val="00743525"/>
    <w:rsid w:val="007510DD"/>
    <w:rsid w:val="0075356F"/>
    <w:rsid w:val="00753EBA"/>
    <w:rsid w:val="00756BBA"/>
    <w:rsid w:val="0076286B"/>
    <w:rsid w:val="00766846"/>
    <w:rsid w:val="0077673A"/>
    <w:rsid w:val="007846E1"/>
    <w:rsid w:val="00792876"/>
    <w:rsid w:val="00795344"/>
    <w:rsid w:val="00797B1C"/>
    <w:rsid w:val="007A0C04"/>
    <w:rsid w:val="007B570C"/>
    <w:rsid w:val="007C01CD"/>
    <w:rsid w:val="007C589B"/>
    <w:rsid w:val="007E15FA"/>
    <w:rsid w:val="007E30A1"/>
    <w:rsid w:val="007E4A6E"/>
    <w:rsid w:val="007F56A7"/>
    <w:rsid w:val="00807D54"/>
    <w:rsid w:val="00807DD0"/>
    <w:rsid w:val="00810E9B"/>
    <w:rsid w:val="00816B59"/>
    <w:rsid w:val="00845DC2"/>
    <w:rsid w:val="0084768D"/>
    <w:rsid w:val="00851FB0"/>
    <w:rsid w:val="0086114C"/>
    <w:rsid w:val="00864F8E"/>
    <w:rsid w:val="008659F3"/>
    <w:rsid w:val="00886D4B"/>
    <w:rsid w:val="00894124"/>
    <w:rsid w:val="00895406"/>
    <w:rsid w:val="008A3568"/>
    <w:rsid w:val="008B6021"/>
    <w:rsid w:val="008C30F8"/>
    <w:rsid w:val="008D03B9"/>
    <w:rsid w:val="008E1E86"/>
    <w:rsid w:val="008E1F06"/>
    <w:rsid w:val="008F18D6"/>
    <w:rsid w:val="008F7DFE"/>
    <w:rsid w:val="00904780"/>
    <w:rsid w:val="009104F1"/>
    <w:rsid w:val="00922385"/>
    <w:rsid w:val="009223DF"/>
    <w:rsid w:val="00936091"/>
    <w:rsid w:val="00940693"/>
    <w:rsid w:val="00940D8A"/>
    <w:rsid w:val="00950C1F"/>
    <w:rsid w:val="00962258"/>
    <w:rsid w:val="009678B7"/>
    <w:rsid w:val="00976A1A"/>
    <w:rsid w:val="009833E1"/>
    <w:rsid w:val="00985EC7"/>
    <w:rsid w:val="00992D9C"/>
    <w:rsid w:val="00996CB8"/>
    <w:rsid w:val="009A0078"/>
    <w:rsid w:val="009B14A9"/>
    <w:rsid w:val="009B2E97"/>
    <w:rsid w:val="009B4030"/>
    <w:rsid w:val="009C30C5"/>
    <w:rsid w:val="009D1230"/>
    <w:rsid w:val="009D1706"/>
    <w:rsid w:val="009D22A2"/>
    <w:rsid w:val="009D4209"/>
    <w:rsid w:val="009E07F4"/>
    <w:rsid w:val="009F392E"/>
    <w:rsid w:val="00A01085"/>
    <w:rsid w:val="00A021CC"/>
    <w:rsid w:val="00A02EE7"/>
    <w:rsid w:val="00A1460C"/>
    <w:rsid w:val="00A157FE"/>
    <w:rsid w:val="00A320BE"/>
    <w:rsid w:val="00A477F2"/>
    <w:rsid w:val="00A53522"/>
    <w:rsid w:val="00A605AE"/>
    <w:rsid w:val="00A6177B"/>
    <w:rsid w:val="00A637E8"/>
    <w:rsid w:val="00A637EE"/>
    <w:rsid w:val="00A66136"/>
    <w:rsid w:val="00A76699"/>
    <w:rsid w:val="00AA4CBB"/>
    <w:rsid w:val="00AA65FA"/>
    <w:rsid w:val="00AA7351"/>
    <w:rsid w:val="00AB3FAE"/>
    <w:rsid w:val="00AB6759"/>
    <w:rsid w:val="00AD056F"/>
    <w:rsid w:val="00AD6731"/>
    <w:rsid w:val="00AD7371"/>
    <w:rsid w:val="00AF11FA"/>
    <w:rsid w:val="00B07C2E"/>
    <w:rsid w:val="00B14DCA"/>
    <w:rsid w:val="00B15D0D"/>
    <w:rsid w:val="00B17679"/>
    <w:rsid w:val="00B27209"/>
    <w:rsid w:val="00B33D6B"/>
    <w:rsid w:val="00B3452A"/>
    <w:rsid w:val="00B365D2"/>
    <w:rsid w:val="00B42BEC"/>
    <w:rsid w:val="00B545C1"/>
    <w:rsid w:val="00B748DD"/>
    <w:rsid w:val="00B75EE1"/>
    <w:rsid w:val="00B77481"/>
    <w:rsid w:val="00B8518B"/>
    <w:rsid w:val="00B86D39"/>
    <w:rsid w:val="00BB184D"/>
    <w:rsid w:val="00BC3B85"/>
    <w:rsid w:val="00BC4DC9"/>
    <w:rsid w:val="00BD621A"/>
    <w:rsid w:val="00BD7E91"/>
    <w:rsid w:val="00BE2678"/>
    <w:rsid w:val="00BE26DF"/>
    <w:rsid w:val="00BE708A"/>
    <w:rsid w:val="00BF2DD6"/>
    <w:rsid w:val="00C02D0A"/>
    <w:rsid w:val="00C03A6E"/>
    <w:rsid w:val="00C22949"/>
    <w:rsid w:val="00C35AE5"/>
    <w:rsid w:val="00C403CE"/>
    <w:rsid w:val="00C42A1F"/>
    <w:rsid w:val="00C43F89"/>
    <w:rsid w:val="00C44F6A"/>
    <w:rsid w:val="00C47AE3"/>
    <w:rsid w:val="00C70EC1"/>
    <w:rsid w:val="00C8505A"/>
    <w:rsid w:val="00C924FC"/>
    <w:rsid w:val="00C93407"/>
    <w:rsid w:val="00CB53B1"/>
    <w:rsid w:val="00CC6991"/>
    <w:rsid w:val="00CD0C49"/>
    <w:rsid w:val="00CD1FC4"/>
    <w:rsid w:val="00CE6DA7"/>
    <w:rsid w:val="00D05553"/>
    <w:rsid w:val="00D21061"/>
    <w:rsid w:val="00D4108E"/>
    <w:rsid w:val="00D6163D"/>
    <w:rsid w:val="00D657AD"/>
    <w:rsid w:val="00D76037"/>
    <w:rsid w:val="00D831A3"/>
    <w:rsid w:val="00D85C5B"/>
    <w:rsid w:val="00D9782E"/>
    <w:rsid w:val="00DB210B"/>
    <w:rsid w:val="00DC60C3"/>
    <w:rsid w:val="00DC75F3"/>
    <w:rsid w:val="00DD0BB8"/>
    <w:rsid w:val="00DD46F3"/>
    <w:rsid w:val="00DE56F2"/>
    <w:rsid w:val="00DF0FCC"/>
    <w:rsid w:val="00DF116D"/>
    <w:rsid w:val="00E017C5"/>
    <w:rsid w:val="00E13382"/>
    <w:rsid w:val="00E21248"/>
    <w:rsid w:val="00E309ED"/>
    <w:rsid w:val="00E319FF"/>
    <w:rsid w:val="00E31A8E"/>
    <w:rsid w:val="00E55F3F"/>
    <w:rsid w:val="00E61B2F"/>
    <w:rsid w:val="00E84669"/>
    <w:rsid w:val="00EB104F"/>
    <w:rsid w:val="00EC44FE"/>
    <w:rsid w:val="00ED14BD"/>
    <w:rsid w:val="00ED286C"/>
    <w:rsid w:val="00EE14A3"/>
    <w:rsid w:val="00EF1804"/>
    <w:rsid w:val="00F03315"/>
    <w:rsid w:val="00F0533E"/>
    <w:rsid w:val="00F1048D"/>
    <w:rsid w:val="00F12C80"/>
    <w:rsid w:val="00F12DEC"/>
    <w:rsid w:val="00F15864"/>
    <w:rsid w:val="00F1715C"/>
    <w:rsid w:val="00F173A5"/>
    <w:rsid w:val="00F261A1"/>
    <w:rsid w:val="00F310F8"/>
    <w:rsid w:val="00F33FA4"/>
    <w:rsid w:val="00F35939"/>
    <w:rsid w:val="00F376C0"/>
    <w:rsid w:val="00F45607"/>
    <w:rsid w:val="00F57BDC"/>
    <w:rsid w:val="00F60F94"/>
    <w:rsid w:val="00F659EB"/>
    <w:rsid w:val="00F70088"/>
    <w:rsid w:val="00F867BB"/>
    <w:rsid w:val="00F86BA6"/>
    <w:rsid w:val="00F92917"/>
    <w:rsid w:val="00F969C4"/>
    <w:rsid w:val="00FA2769"/>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Chudoba@spravazeleznic.cz" TargetMode="External"/><Relationship Id="rId2" Type="http://schemas.openxmlformats.org/officeDocument/2006/relationships/customXml" Target="../customXml/item2.xml"/><Relationship Id="rId16" Type="http://schemas.openxmlformats.org/officeDocument/2006/relationships/hyperlink" Target="mailto:Nozicka@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SvejdaM@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Lepeskova@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F76059D-31DC-4A0C-AF4D-2BA375FC45CE}">
  <ds:schemaRefs>
    <ds:schemaRef ds:uri="http://schemas.openxmlformats.org/officeDocument/2006/bibliography"/>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6</Pages>
  <Words>3054</Words>
  <Characters>18022</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Lepešková Marie, Bc.</cp:lastModifiedBy>
  <cp:revision>204</cp:revision>
  <cp:lastPrinted>2017-11-28T17:18:00Z</cp:lastPrinted>
  <dcterms:created xsi:type="dcterms:W3CDTF">2023-03-01T08:21:00Z</dcterms:created>
  <dcterms:modified xsi:type="dcterms:W3CDTF">2025-02-05T10:26:00Z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