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44772D" w14:textId="5B940663" w:rsidR="007B67AA" w:rsidRPr="00F52444" w:rsidRDefault="007B67AA" w:rsidP="00F52444">
      <w:pPr>
        <w:widowControl w:val="0"/>
        <w:autoSpaceDE w:val="0"/>
        <w:autoSpaceDN w:val="0"/>
        <w:adjustRightInd w:val="0"/>
        <w:spacing w:after="120"/>
        <w:jc w:val="center"/>
        <w:rPr>
          <w:rFonts w:cstheme="minorHAnsi"/>
          <w:b/>
          <w:caps/>
          <w:lang w:val="en-GB"/>
        </w:rPr>
      </w:pPr>
      <w:r w:rsidRPr="00F52444">
        <w:rPr>
          <w:rFonts w:cstheme="minorHAnsi"/>
          <w:b/>
          <w:caps/>
          <w:lang w:val="en-GB"/>
        </w:rPr>
        <w:t xml:space="preserve">Affidavit of </w:t>
      </w:r>
      <w:r w:rsidR="00F52444" w:rsidRPr="00F52444">
        <w:rPr>
          <w:rFonts w:cstheme="minorHAnsi"/>
          <w:b/>
          <w:caps/>
          <w:lang w:val="en-GB"/>
        </w:rPr>
        <w:t>no</w:t>
      </w:r>
      <w:r w:rsidRPr="00F52444">
        <w:rPr>
          <w:rFonts w:cstheme="minorHAnsi"/>
          <w:b/>
          <w:caps/>
          <w:lang w:val="en-GB"/>
        </w:rPr>
        <w:t xml:space="preserve"> CONFLICT OF INTEREST</w:t>
      </w:r>
    </w:p>
    <w:p w14:paraId="4E3403AB" w14:textId="77777777" w:rsidR="00F52444" w:rsidRPr="00F52444" w:rsidRDefault="00F52444" w:rsidP="00036228">
      <w:pPr>
        <w:widowControl w:val="0"/>
        <w:autoSpaceDE w:val="0"/>
        <w:autoSpaceDN w:val="0"/>
        <w:adjustRightInd w:val="0"/>
        <w:jc w:val="center"/>
        <w:rPr>
          <w:rFonts w:cstheme="minorHAnsi"/>
          <w:b/>
          <w:caps/>
          <w:lang w:val="en-GB"/>
        </w:rPr>
      </w:pPr>
    </w:p>
    <w:p w14:paraId="749C9990" w14:textId="3C7D9FA6" w:rsidR="007B67AA" w:rsidRPr="00F52444" w:rsidRDefault="007B67AA" w:rsidP="00036228">
      <w:pPr>
        <w:spacing w:after="120" w:line="257" w:lineRule="auto"/>
        <w:ind w:left="3540" w:hanging="3540"/>
        <w:rPr>
          <w:rFonts w:eastAsia="Times New Roman" w:cstheme="minorHAnsi"/>
          <w:color w:val="222222"/>
          <w:lang w:val="en-GB"/>
        </w:rPr>
      </w:pPr>
      <w:r w:rsidRPr="00F52444">
        <w:rPr>
          <w:rFonts w:eastAsia="Times New Roman" w:cstheme="minorHAnsi"/>
          <w:b/>
          <w:bCs/>
          <w:color w:val="222222"/>
          <w:lang w:val="en-GB"/>
        </w:rPr>
        <w:t>Name of public contract:</w:t>
      </w:r>
      <w:r w:rsidRPr="00F52444">
        <w:rPr>
          <w:rFonts w:eastAsia="Times New Roman" w:cstheme="minorHAnsi"/>
          <w:color w:val="222222"/>
          <w:lang w:val="en-GB"/>
        </w:rPr>
        <w:t xml:space="preserve"> </w:t>
      </w:r>
      <w:r w:rsidR="00F52444" w:rsidRPr="00F52444">
        <w:rPr>
          <w:rFonts w:eastAsia="Times New Roman" w:cstheme="minorHAnsi"/>
          <w:color w:val="222222"/>
          <w:lang w:val="en-GB"/>
        </w:rPr>
        <w:tab/>
      </w:r>
      <w:r w:rsidRPr="00F52444">
        <w:rPr>
          <w:rFonts w:eastAsia="Times New Roman" w:cstheme="minorHAnsi"/>
          <w:color w:val="222222"/>
          <w:lang w:val="en-GB"/>
        </w:rPr>
        <w:t>"PPP project of railway connection Prague - Václav Havel Airport Prague"</w:t>
      </w:r>
    </w:p>
    <w:p w14:paraId="3A6265B1" w14:textId="77777777" w:rsidR="00F52444" w:rsidRPr="00F52444" w:rsidRDefault="00F52444" w:rsidP="00036228">
      <w:pPr>
        <w:spacing w:after="120" w:line="257" w:lineRule="auto"/>
        <w:ind w:left="3540" w:hanging="3540"/>
        <w:rPr>
          <w:rFonts w:eastAsia="Times New Roman" w:cstheme="minorHAnsi"/>
          <w:color w:val="222222"/>
          <w:lang w:val="en-GB"/>
        </w:rPr>
      </w:pPr>
    </w:p>
    <w:p w14:paraId="36BC2D90" w14:textId="201AF911" w:rsidR="007B67AA" w:rsidRPr="00F52444" w:rsidRDefault="007B67AA" w:rsidP="00036228">
      <w:pPr>
        <w:spacing w:after="120" w:line="257" w:lineRule="auto"/>
        <w:rPr>
          <w:rFonts w:eastAsia="Times New Roman" w:cstheme="minorHAnsi"/>
          <w:color w:val="222222"/>
          <w:lang w:val="en-GB"/>
        </w:rPr>
      </w:pPr>
      <w:r w:rsidRPr="00F52444">
        <w:rPr>
          <w:rFonts w:eastAsia="Times New Roman" w:cstheme="minorHAnsi"/>
          <w:b/>
          <w:bCs/>
          <w:color w:val="222222"/>
          <w:lang w:val="en-GB"/>
        </w:rPr>
        <w:t>Public contract registration number in the Tenders Electronic Daily:</w:t>
      </w:r>
      <w:r w:rsidRPr="00F52444">
        <w:rPr>
          <w:rFonts w:eastAsia="Times New Roman" w:cstheme="minorHAnsi"/>
          <w:color w:val="222222"/>
          <w:lang w:val="en-GB"/>
        </w:rPr>
        <w:t xml:space="preserve"> </w:t>
      </w:r>
      <w:r w:rsidR="00F52444" w:rsidRPr="00F52444">
        <w:rPr>
          <w:rFonts w:eastAsia="Times New Roman" w:cstheme="minorHAnsi"/>
          <w:color w:val="222222"/>
          <w:lang w:val="en-GB"/>
        </w:rPr>
        <w:tab/>
      </w:r>
      <w:r w:rsidR="008B7532" w:rsidRPr="008B7532">
        <w:rPr>
          <w:rFonts w:cstheme="minorHAnsi"/>
          <w:bCs/>
          <w:lang w:val="en-GB"/>
        </w:rPr>
        <w:t>Z2024-054274</w:t>
      </w:r>
    </w:p>
    <w:p w14:paraId="2710A826" w14:textId="77777777" w:rsidR="00F52444" w:rsidRPr="00F52444" w:rsidRDefault="00F52444" w:rsidP="00036228">
      <w:pPr>
        <w:spacing w:line="257" w:lineRule="auto"/>
        <w:rPr>
          <w:rFonts w:eastAsia="Times New Roman" w:cstheme="minorHAnsi"/>
          <w:color w:val="222222"/>
          <w:lang w:val="en-GB"/>
        </w:rPr>
      </w:pPr>
    </w:p>
    <w:p w14:paraId="6C2CCEA4" w14:textId="77777777" w:rsidR="007B67AA" w:rsidRPr="00F52444" w:rsidRDefault="007B67AA" w:rsidP="00036228">
      <w:pPr>
        <w:spacing w:after="120" w:line="257" w:lineRule="auto"/>
        <w:rPr>
          <w:rFonts w:eastAsia="Times New Roman" w:cstheme="minorHAnsi"/>
          <w:color w:val="222222"/>
          <w:lang w:val="en-GB"/>
        </w:rPr>
      </w:pPr>
      <w:r w:rsidRPr="00F52444">
        <w:rPr>
          <w:rFonts w:eastAsia="Times New Roman" w:cstheme="minorHAnsi"/>
          <w:b/>
          <w:bCs/>
          <w:color w:val="222222"/>
          <w:lang w:val="en-GB"/>
        </w:rPr>
        <w:t>Identification of the Contracting Authority:</w:t>
      </w:r>
    </w:p>
    <w:p w14:paraId="0E0067E9" w14:textId="4F69B724" w:rsidR="007B67AA" w:rsidRPr="00F52444" w:rsidRDefault="007B67AA" w:rsidP="00036228">
      <w:pPr>
        <w:spacing w:line="257" w:lineRule="auto"/>
        <w:rPr>
          <w:rFonts w:eastAsia="Times New Roman" w:cstheme="minorHAnsi"/>
          <w:color w:val="222222"/>
          <w:lang w:val="en-GB"/>
        </w:rPr>
      </w:pPr>
      <w:r w:rsidRPr="00F52444">
        <w:rPr>
          <w:rFonts w:eastAsia="Times New Roman" w:cstheme="minorHAnsi"/>
          <w:color w:val="222222"/>
          <w:lang w:val="en-GB"/>
        </w:rPr>
        <w:t xml:space="preserve">Name: </w:t>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Pr="00F52444">
        <w:rPr>
          <w:rFonts w:eastAsia="Times New Roman" w:cstheme="minorHAnsi"/>
          <w:color w:val="222222"/>
          <w:lang w:val="en-GB"/>
        </w:rPr>
        <w:t>Správa železnic, state organisation</w:t>
      </w:r>
    </w:p>
    <w:p w14:paraId="409F12B6" w14:textId="1667EF4D" w:rsidR="007B67AA" w:rsidRPr="00F52444" w:rsidRDefault="007B67AA" w:rsidP="00036228">
      <w:pPr>
        <w:spacing w:line="257" w:lineRule="auto"/>
        <w:rPr>
          <w:rFonts w:eastAsia="Times New Roman" w:cstheme="minorHAnsi"/>
          <w:color w:val="222222"/>
          <w:lang w:val="en-GB"/>
        </w:rPr>
      </w:pPr>
      <w:r w:rsidRPr="00F52444">
        <w:rPr>
          <w:rFonts w:eastAsia="Times New Roman" w:cstheme="minorHAnsi"/>
          <w:color w:val="222222"/>
          <w:lang w:val="en-GB"/>
        </w:rPr>
        <w:t xml:space="preserve">Registered office: </w:t>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Pr="00F52444">
        <w:rPr>
          <w:rFonts w:eastAsia="Times New Roman" w:cstheme="minorHAnsi"/>
          <w:color w:val="222222"/>
          <w:lang w:val="en-GB"/>
        </w:rPr>
        <w:t>Dlážděná 1003/7, 110 00 Prague 1</w:t>
      </w:r>
    </w:p>
    <w:p w14:paraId="319DAB62" w14:textId="6028CEDF" w:rsidR="007B67AA" w:rsidRPr="00F52444" w:rsidRDefault="007B67AA" w:rsidP="00036228">
      <w:pPr>
        <w:spacing w:line="257" w:lineRule="auto"/>
        <w:rPr>
          <w:rFonts w:eastAsia="Times New Roman" w:cstheme="minorHAnsi"/>
          <w:color w:val="222222"/>
          <w:lang w:val="en-GB"/>
        </w:rPr>
      </w:pPr>
      <w:r w:rsidRPr="00F52444">
        <w:rPr>
          <w:rFonts w:eastAsia="Times New Roman" w:cstheme="minorHAnsi"/>
          <w:color w:val="222222"/>
          <w:lang w:val="en-GB"/>
        </w:rPr>
        <w:t>ID N</w:t>
      </w:r>
      <w:r w:rsidR="00036228">
        <w:rPr>
          <w:rFonts w:eastAsia="Times New Roman" w:cstheme="minorHAnsi"/>
          <w:color w:val="222222"/>
          <w:lang w:val="en-GB"/>
        </w:rPr>
        <w:t>o</w:t>
      </w:r>
      <w:r w:rsidR="00EF6F03">
        <w:rPr>
          <w:rFonts w:eastAsia="Times New Roman" w:cstheme="minorHAnsi"/>
          <w:color w:val="222222"/>
          <w:lang w:val="en-GB"/>
        </w:rPr>
        <w:t>.</w:t>
      </w:r>
      <w:r w:rsidRPr="00F52444">
        <w:rPr>
          <w:rFonts w:eastAsia="Times New Roman" w:cstheme="minorHAnsi"/>
          <w:color w:val="222222"/>
          <w:lang w:val="en-GB"/>
        </w:rPr>
        <w:t xml:space="preserve">: </w:t>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Pr="00F52444">
        <w:rPr>
          <w:rFonts w:eastAsia="Times New Roman" w:cstheme="minorHAnsi"/>
          <w:color w:val="222222"/>
          <w:lang w:val="en-GB"/>
        </w:rPr>
        <w:t>70994234</w:t>
      </w:r>
    </w:p>
    <w:p w14:paraId="08C48B39" w14:textId="77777777" w:rsidR="007B67AA" w:rsidRPr="00F52444" w:rsidRDefault="007B67AA" w:rsidP="00036228">
      <w:pPr>
        <w:spacing w:line="257" w:lineRule="auto"/>
        <w:rPr>
          <w:rFonts w:eastAsia="Times New Roman" w:cstheme="minorHAnsi"/>
          <w:color w:val="222222"/>
          <w:lang w:val="en-GB"/>
        </w:rPr>
      </w:pPr>
      <w:r w:rsidRPr="00F52444">
        <w:rPr>
          <w:rFonts w:eastAsia="Times New Roman" w:cstheme="minorHAnsi"/>
          <w:color w:val="222222"/>
          <w:lang w:val="en-GB"/>
        </w:rPr>
        <w:t>and</w:t>
      </w:r>
    </w:p>
    <w:p w14:paraId="771DBB28" w14:textId="7DADB2B1" w:rsidR="007B67AA" w:rsidRPr="00F52444" w:rsidRDefault="007B67AA" w:rsidP="00036228">
      <w:pPr>
        <w:spacing w:line="257" w:lineRule="auto"/>
        <w:rPr>
          <w:rFonts w:eastAsia="Times New Roman" w:cstheme="minorHAnsi"/>
          <w:color w:val="222222"/>
          <w:lang w:val="en-GB"/>
        </w:rPr>
      </w:pPr>
      <w:r w:rsidRPr="00F52444">
        <w:rPr>
          <w:rFonts w:eastAsia="Times New Roman" w:cstheme="minorHAnsi"/>
          <w:color w:val="222222"/>
          <w:lang w:val="en-GB"/>
        </w:rPr>
        <w:t xml:space="preserve">Name: </w:t>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Pr="00F52444">
        <w:rPr>
          <w:rFonts w:eastAsia="Times New Roman" w:cstheme="minorHAnsi"/>
          <w:color w:val="222222"/>
          <w:lang w:val="en-GB"/>
        </w:rPr>
        <w:t>Czech Republic - Ministry of Transport</w:t>
      </w:r>
    </w:p>
    <w:p w14:paraId="4AA1E93D" w14:textId="0BA99361" w:rsidR="007B67AA" w:rsidRPr="00F52444" w:rsidRDefault="007B67AA" w:rsidP="00036228">
      <w:pPr>
        <w:spacing w:line="257" w:lineRule="auto"/>
        <w:rPr>
          <w:rFonts w:eastAsia="Times New Roman" w:cstheme="minorHAnsi"/>
          <w:color w:val="222222"/>
          <w:lang w:val="en-GB"/>
        </w:rPr>
      </w:pPr>
      <w:r w:rsidRPr="00F52444">
        <w:rPr>
          <w:rFonts w:eastAsia="Times New Roman" w:cstheme="minorHAnsi"/>
          <w:color w:val="222222"/>
          <w:lang w:val="en-GB"/>
        </w:rPr>
        <w:t xml:space="preserve">Registered office: </w:t>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Pr="00F52444">
        <w:rPr>
          <w:rFonts w:eastAsia="Times New Roman" w:cstheme="minorHAnsi"/>
          <w:color w:val="222222"/>
          <w:lang w:val="en-GB"/>
        </w:rPr>
        <w:t>nábřeží Ludvíka Svobody 1222/12, 110 15 Prague 1</w:t>
      </w:r>
    </w:p>
    <w:p w14:paraId="407D9ECE" w14:textId="1895274B" w:rsidR="007B67AA" w:rsidRPr="00F52444" w:rsidRDefault="007B67AA" w:rsidP="00036228">
      <w:pPr>
        <w:spacing w:line="257" w:lineRule="auto"/>
        <w:rPr>
          <w:rFonts w:eastAsia="Times New Roman" w:cstheme="minorHAnsi"/>
          <w:color w:val="222222"/>
          <w:lang w:val="en-GB"/>
        </w:rPr>
      </w:pPr>
      <w:r w:rsidRPr="00F52444">
        <w:rPr>
          <w:rFonts w:eastAsia="Times New Roman" w:cstheme="minorHAnsi"/>
          <w:color w:val="222222"/>
          <w:lang w:val="en-GB"/>
        </w:rPr>
        <w:t>ID N</w:t>
      </w:r>
      <w:r w:rsidR="00036228">
        <w:rPr>
          <w:rFonts w:eastAsia="Times New Roman" w:cstheme="minorHAnsi"/>
          <w:color w:val="222222"/>
          <w:lang w:val="en-GB"/>
        </w:rPr>
        <w:t>o</w:t>
      </w:r>
      <w:r w:rsidR="00EF6F03">
        <w:rPr>
          <w:rFonts w:eastAsia="Times New Roman" w:cstheme="minorHAnsi"/>
          <w:color w:val="222222"/>
          <w:lang w:val="en-GB"/>
        </w:rPr>
        <w:t>.</w:t>
      </w:r>
      <w:r w:rsidRPr="00F52444">
        <w:rPr>
          <w:rFonts w:eastAsia="Times New Roman" w:cstheme="minorHAnsi"/>
          <w:color w:val="222222"/>
          <w:lang w:val="en-GB"/>
        </w:rPr>
        <w:t xml:space="preserve">: </w:t>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Pr="00F52444">
        <w:rPr>
          <w:rFonts w:eastAsia="Times New Roman" w:cstheme="minorHAnsi"/>
          <w:color w:val="222222"/>
          <w:lang w:val="en-GB"/>
        </w:rPr>
        <w:t>66003008</w:t>
      </w:r>
    </w:p>
    <w:p w14:paraId="2E420FEA" w14:textId="4F173279" w:rsidR="007B67AA" w:rsidRPr="00F52444" w:rsidRDefault="007B67AA" w:rsidP="00036228">
      <w:pPr>
        <w:spacing w:line="257" w:lineRule="auto"/>
        <w:rPr>
          <w:rFonts w:eastAsia="Times New Roman" w:cstheme="minorHAnsi"/>
          <w:color w:val="222222"/>
          <w:lang w:val="en-GB"/>
        </w:rPr>
      </w:pPr>
      <w:r w:rsidRPr="00F52444">
        <w:rPr>
          <w:rFonts w:eastAsia="Times New Roman" w:cstheme="minorHAnsi"/>
          <w:color w:val="222222"/>
          <w:lang w:val="en-GB"/>
        </w:rPr>
        <w:t>(together as the "</w:t>
      </w:r>
      <w:r w:rsidRPr="00F52444">
        <w:rPr>
          <w:rFonts w:eastAsia="Times New Roman" w:cstheme="minorHAnsi"/>
          <w:b/>
          <w:bCs/>
          <w:color w:val="222222"/>
          <w:lang w:val="en-GB"/>
        </w:rPr>
        <w:t>Contracting Authority</w:t>
      </w:r>
      <w:r w:rsidRPr="00F52444">
        <w:rPr>
          <w:rFonts w:eastAsia="Times New Roman" w:cstheme="minorHAnsi"/>
          <w:color w:val="222222"/>
          <w:lang w:val="en-GB"/>
        </w:rPr>
        <w:t>")</w:t>
      </w:r>
    </w:p>
    <w:p w14:paraId="47F83502" w14:textId="58C2B4CF" w:rsidR="00F52444" w:rsidRPr="00F52444" w:rsidRDefault="00036228" w:rsidP="00036228">
      <w:pPr>
        <w:tabs>
          <w:tab w:val="left" w:pos="1576"/>
        </w:tabs>
        <w:spacing w:line="257" w:lineRule="auto"/>
        <w:rPr>
          <w:rFonts w:eastAsia="Times New Roman" w:cstheme="minorHAnsi"/>
          <w:color w:val="222222"/>
          <w:lang w:val="en-GB"/>
        </w:rPr>
      </w:pPr>
      <w:r>
        <w:rPr>
          <w:rFonts w:eastAsia="Times New Roman" w:cstheme="minorHAnsi"/>
          <w:color w:val="222222"/>
          <w:lang w:val="en-GB"/>
        </w:rPr>
        <w:tab/>
      </w:r>
    </w:p>
    <w:p w14:paraId="37695DFF" w14:textId="77777777" w:rsidR="007B67AA" w:rsidRPr="00F52444" w:rsidRDefault="007B67AA" w:rsidP="00036228">
      <w:pPr>
        <w:spacing w:after="120" w:line="257" w:lineRule="auto"/>
        <w:rPr>
          <w:rFonts w:eastAsia="Times New Roman" w:cstheme="minorHAnsi"/>
          <w:color w:val="222222"/>
          <w:lang w:val="en-GB"/>
        </w:rPr>
      </w:pPr>
      <w:r w:rsidRPr="00F52444">
        <w:rPr>
          <w:rFonts w:eastAsia="Times New Roman" w:cstheme="minorHAnsi"/>
          <w:b/>
          <w:bCs/>
          <w:color w:val="222222"/>
          <w:lang w:val="en-GB"/>
        </w:rPr>
        <w:t>Contractor's identification data:</w:t>
      </w:r>
    </w:p>
    <w:p w14:paraId="6047DF3E" w14:textId="28534B2D" w:rsidR="007B67AA" w:rsidRPr="00F52444" w:rsidRDefault="007B67AA" w:rsidP="00036228">
      <w:pPr>
        <w:spacing w:after="120" w:line="257" w:lineRule="auto"/>
        <w:rPr>
          <w:rFonts w:eastAsia="Times New Roman" w:cstheme="minorHAnsi"/>
          <w:color w:val="222222"/>
          <w:lang w:val="en-GB"/>
        </w:rPr>
      </w:pPr>
      <w:r w:rsidRPr="00F52444">
        <w:rPr>
          <w:rFonts w:eastAsia="Times New Roman" w:cstheme="minorHAnsi"/>
          <w:color w:val="222222"/>
          <w:lang w:val="en-GB"/>
        </w:rPr>
        <w:t xml:space="preserve">Name: </w:t>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Pr="00F52444">
        <w:rPr>
          <w:rFonts w:eastAsia="Times New Roman" w:cstheme="minorHAnsi"/>
          <w:color w:val="222222"/>
          <w:highlight w:val="yellow"/>
          <w:lang w:val="en-GB"/>
        </w:rPr>
        <w:t>[●]</w:t>
      </w:r>
    </w:p>
    <w:p w14:paraId="404C4509" w14:textId="54785B4C" w:rsidR="007B67AA" w:rsidRPr="00F52444" w:rsidRDefault="007B67AA" w:rsidP="00036228">
      <w:pPr>
        <w:spacing w:after="120" w:line="257" w:lineRule="auto"/>
        <w:rPr>
          <w:rFonts w:eastAsia="Times New Roman" w:cstheme="minorHAnsi"/>
          <w:color w:val="222222"/>
          <w:lang w:val="en-GB"/>
        </w:rPr>
      </w:pPr>
      <w:r w:rsidRPr="00F52444">
        <w:rPr>
          <w:rFonts w:eastAsia="Times New Roman" w:cstheme="minorHAnsi"/>
          <w:color w:val="222222"/>
          <w:lang w:val="en-GB"/>
        </w:rPr>
        <w:t xml:space="preserve">Registered office: </w:t>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Pr="00F52444">
        <w:rPr>
          <w:rFonts w:eastAsia="Times New Roman" w:cstheme="minorHAnsi"/>
          <w:color w:val="222222"/>
          <w:highlight w:val="yellow"/>
          <w:lang w:val="en-GB"/>
        </w:rPr>
        <w:t>[●]</w:t>
      </w:r>
    </w:p>
    <w:p w14:paraId="4901393E" w14:textId="2D1127C9" w:rsidR="007B67AA" w:rsidRPr="00F52444" w:rsidRDefault="00036228" w:rsidP="00036228">
      <w:pPr>
        <w:spacing w:after="120" w:line="257" w:lineRule="auto"/>
        <w:rPr>
          <w:rFonts w:eastAsia="Times New Roman" w:cstheme="minorHAnsi"/>
          <w:color w:val="222222"/>
          <w:lang w:val="en-GB"/>
        </w:rPr>
      </w:pPr>
      <w:r>
        <w:rPr>
          <w:rFonts w:eastAsia="Times New Roman" w:cstheme="minorHAnsi"/>
          <w:color w:val="222222"/>
          <w:lang w:val="en-GB"/>
        </w:rPr>
        <w:t>ID No</w:t>
      </w:r>
      <w:r w:rsidR="00EF6F03">
        <w:rPr>
          <w:rFonts w:eastAsia="Times New Roman" w:cstheme="minorHAnsi"/>
          <w:color w:val="222222"/>
          <w:lang w:val="en-GB"/>
        </w:rPr>
        <w:t>.</w:t>
      </w:r>
      <w:r w:rsidR="007B67AA" w:rsidRPr="00F52444">
        <w:rPr>
          <w:rFonts w:eastAsia="Times New Roman" w:cstheme="minorHAnsi"/>
          <w:color w:val="222222"/>
          <w:lang w:val="en-GB"/>
        </w:rPr>
        <w:t>:</w:t>
      </w:r>
      <w:r>
        <w:rPr>
          <w:rFonts w:eastAsia="Times New Roman" w:cstheme="minorHAnsi"/>
          <w:color w:val="222222"/>
          <w:lang w:val="en-GB"/>
        </w:rPr>
        <w:tab/>
      </w:r>
      <w:r>
        <w:rPr>
          <w:rFonts w:eastAsia="Times New Roman" w:cstheme="minorHAnsi"/>
          <w:color w:val="222222"/>
          <w:lang w:val="en-GB"/>
        </w:rPr>
        <w:tab/>
      </w:r>
      <w:r w:rsidR="007B67AA" w:rsidRPr="00F52444">
        <w:rPr>
          <w:rFonts w:eastAsia="Times New Roman" w:cstheme="minorHAnsi"/>
          <w:color w:val="222222"/>
          <w:lang w:val="en-GB"/>
        </w:rPr>
        <w:t xml:space="preserve"> </w:t>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7B67AA" w:rsidRPr="00F52444">
        <w:rPr>
          <w:rFonts w:eastAsia="Times New Roman" w:cstheme="minorHAnsi"/>
          <w:color w:val="222222"/>
          <w:highlight w:val="yellow"/>
          <w:lang w:val="en-GB"/>
        </w:rPr>
        <w:t>[●]</w:t>
      </w:r>
    </w:p>
    <w:p w14:paraId="4EFDEA98" w14:textId="06302510" w:rsidR="007B67AA" w:rsidRPr="00F52444" w:rsidRDefault="00036228" w:rsidP="00036228">
      <w:pPr>
        <w:spacing w:after="120" w:line="257" w:lineRule="auto"/>
        <w:rPr>
          <w:rFonts w:eastAsia="Times New Roman" w:cstheme="minorHAnsi"/>
          <w:color w:val="222222"/>
          <w:lang w:val="en-GB"/>
        </w:rPr>
      </w:pPr>
      <w:r>
        <w:rPr>
          <w:rFonts w:eastAsia="Times New Roman" w:cstheme="minorHAnsi"/>
          <w:color w:val="222222"/>
          <w:lang w:val="en-GB"/>
        </w:rPr>
        <w:t>Tax No</w:t>
      </w:r>
      <w:r w:rsidR="00EF6F03">
        <w:rPr>
          <w:rFonts w:eastAsia="Times New Roman" w:cstheme="minorHAnsi"/>
          <w:color w:val="222222"/>
          <w:lang w:val="en-GB"/>
        </w:rPr>
        <w:t>.</w:t>
      </w:r>
      <w:r w:rsidR="007B67AA" w:rsidRPr="00F52444">
        <w:rPr>
          <w:rFonts w:eastAsia="Times New Roman" w:cstheme="minorHAnsi"/>
          <w:color w:val="222222"/>
          <w:lang w:val="en-GB"/>
        </w:rPr>
        <w:t xml:space="preserve">: </w:t>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7B67AA" w:rsidRPr="00F52444">
        <w:rPr>
          <w:rFonts w:eastAsia="Times New Roman" w:cstheme="minorHAnsi"/>
          <w:color w:val="222222"/>
          <w:highlight w:val="yellow"/>
          <w:lang w:val="en-GB"/>
        </w:rPr>
        <w:t>[●]</w:t>
      </w:r>
    </w:p>
    <w:p w14:paraId="7E1DB8B5" w14:textId="48AEA0C4" w:rsidR="007B67AA" w:rsidRPr="00F52444" w:rsidRDefault="007B67AA" w:rsidP="00036228">
      <w:pPr>
        <w:spacing w:after="120" w:line="257" w:lineRule="auto"/>
        <w:rPr>
          <w:rFonts w:eastAsia="Times New Roman" w:cstheme="minorHAnsi"/>
          <w:color w:val="222222"/>
          <w:lang w:val="en-GB"/>
        </w:rPr>
      </w:pPr>
      <w:r w:rsidRPr="00F52444">
        <w:rPr>
          <w:rFonts w:eastAsia="Times New Roman" w:cstheme="minorHAnsi"/>
          <w:color w:val="222222"/>
          <w:lang w:val="en-GB"/>
        </w:rPr>
        <w:t xml:space="preserve">Legal form: </w:t>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Pr="00F52444">
        <w:rPr>
          <w:rFonts w:eastAsia="Times New Roman" w:cstheme="minorHAnsi"/>
          <w:color w:val="222222"/>
          <w:highlight w:val="yellow"/>
          <w:lang w:val="en-GB"/>
        </w:rPr>
        <w:t>[●]</w:t>
      </w:r>
    </w:p>
    <w:p w14:paraId="554402BF" w14:textId="74CC7206" w:rsidR="007B67AA" w:rsidRPr="00F52444" w:rsidRDefault="007B67AA" w:rsidP="00036228">
      <w:pPr>
        <w:spacing w:after="120" w:line="257" w:lineRule="auto"/>
        <w:ind w:left="4245" w:hanging="4245"/>
        <w:rPr>
          <w:rFonts w:eastAsia="Times New Roman" w:cstheme="minorHAnsi"/>
          <w:color w:val="222222"/>
          <w:lang w:val="en-GB"/>
        </w:rPr>
      </w:pPr>
      <w:r w:rsidRPr="00F52444">
        <w:rPr>
          <w:rFonts w:eastAsia="Times New Roman" w:cstheme="minorHAnsi"/>
          <w:color w:val="222222"/>
          <w:lang w:val="en-GB"/>
        </w:rPr>
        <w:t>Authorised to act on behalf of the contractor:</w:t>
      </w:r>
      <w:r w:rsidR="00F52444" w:rsidRPr="00F52444">
        <w:rPr>
          <w:rFonts w:eastAsia="Times New Roman" w:cstheme="minorHAnsi"/>
          <w:color w:val="222222"/>
          <w:lang w:val="en-GB"/>
        </w:rPr>
        <w:tab/>
      </w:r>
      <w:r w:rsidRPr="00F52444">
        <w:rPr>
          <w:rFonts w:eastAsia="Times New Roman" w:cstheme="minorHAnsi"/>
          <w:color w:val="222222"/>
          <w:highlight w:val="yellow"/>
          <w:lang w:val="en-GB"/>
        </w:rPr>
        <w:t>[</w:t>
      </w:r>
      <w:r w:rsidRPr="00F52444">
        <w:rPr>
          <w:rFonts w:eastAsia="Times New Roman" w:cstheme="minorHAnsi"/>
          <w:i/>
          <w:iCs/>
          <w:color w:val="222222"/>
          <w:highlight w:val="yellow"/>
          <w:lang w:val="en-GB"/>
        </w:rPr>
        <w:t>Title, name, surname, function, information on authorisation to act on behalf of or for the contractor</w:t>
      </w:r>
      <w:r w:rsidRPr="00F52444">
        <w:rPr>
          <w:rFonts w:eastAsia="Times New Roman" w:cstheme="minorHAnsi"/>
          <w:color w:val="222222"/>
          <w:highlight w:val="yellow"/>
          <w:lang w:val="en-GB"/>
        </w:rPr>
        <w:t>]</w:t>
      </w:r>
    </w:p>
    <w:p w14:paraId="2D2A3121" w14:textId="67B796BD" w:rsidR="007B67AA" w:rsidRPr="00F52444" w:rsidRDefault="007B67AA" w:rsidP="00036228">
      <w:pPr>
        <w:spacing w:after="120" w:line="257" w:lineRule="auto"/>
        <w:rPr>
          <w:rFonts w:eastAsia="Times New Roman" w:cstheme="minorHAnsi"/>
          <w:color w:val="222222"/>
          <w:lang w:val="en-GB"/>
        </w:rPr>
      </w:pPr>
      <w:r w:rsidRPr="00F52444">
        <w:rPr>
          <w:rFonts w:eastAsia="Times New Roman" w:cstheme="minorHAnsi"/>
          <w:color w:val="222222"/>
          <w:lang w:val="en-GB"/>
        </w:rPr>
        <w:t xml:space="preserve">Contact person: </w:t>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Pr="00F52444">
        <w:rPr>
          <w:rFonts w:eastAsia="Times New Roman" w:cstheme="minorHAnsi"/>
          <w:color w:val="222222"/>
          <w:highlight w:val="yellow"/>
          <w:lang w:val="en-GB"/>
        </w:rPr>
        <w:t>[●]</w:t>
      </w:r>
    </w:p>
    <w:p w14:paraId="46AB8D5D" w14:textId="2555ABF5" w:rsidR="007B67AA" w:rsidRPr="00F52444" w:rsidRDefault="007B67AA" w:rsidP="00036228">
      <w:pPr>
        <w:spacing w:after="120" w:line="257" w:lineRule="auto"/>
        <w:rPr>
          <w:rFonts w:eastAsia="Times New Roman" w:cstheme="minorHAnsi"/>
          <w:color w:val="222222"/>
          <w:lang w:val="en-GB"/>
        </w:rPr>
      </w:pPr>
      <w:r w:rsidRPr="00F52444">
        <w:rPr>
          <w:rFonts w:eastAsia="Times New Roman" w:cstheme="minorHAnsi"/>
          <w:color w:val="222222"/>
          <w:lang w:val="en-GB"/>
        </w:rPr>
        <w:t xml:space="preserve">E-mail: </w:t>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Pr="00F52444">
        <w:rPr>
          <w:rFonts w:eastAsia="Times New Roman" w:cstheme="minorHAnsi"/>
          <w:color w:val="222222"/>
          <w:highlight w:val="yellow"/>
          <w:lang w:val="en-GB"/>
        </w:rPr>
        <w:t>[●]</w:t>
      </w:r>
    </w:p>
    <w:p w14:paraId="3E5B027A" w14:textId="576006FB" w:rsidR="007B67AA" w:rsidRPr="00F52444" w:rsidRDefault="007B67AA" w:rsidP="00036228">
      <w:pPr>
        <w:spacing w:after="120" w:line="257" w:lineRule="auto"/>
        <w:rPr>
          <w:rFonts w:eastAsia="Times New Roman" w:cstheme="minorHAnsi"/>
          <w:color w:val="222222"/>
          <w:lang w:val="en-GB"/>
        </w:rPr>
      </w:pPr>
      <w:r w:rsidRPr="00F52444">
        <w:rPr>
          <w:rFonts w:eastAsia="Times New Roman" w:cstheme="minorHAnsi"/>
          <w:color w:val="222222"/>
          <w:lang w:val="en-GB"/>
        </w:rPr>
        <w:t xml:space="preserve">Telephone: </w:t>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00F52444" w:rsidRPr="00F52444">
        <w:rPr>
          <w:rFonts w:eastAsia="Times New Roman" w:cstheme="minorHAnsi"/>
          <w:color w:val="222222"/>
          <w:lang w:val="en-GB"/>
        </w:rPr>
        <w:tab/>
      </w:r>
      <w:r w:rsidRPr="00F52444">
        <w:rPr>
          <w:rFonts w:eastAsia="Times New Roman" w:cstheme="minorHAnsi"/>
          <w:color w:val="222222"/>
          <w:highlight w:val="yellow"/>
          <w:lang w:val="en-GB"/>
        </w:rPr>
        <w:t>[●]</w:t>
      </w:r>
    </w:p>
    <w:p w14:paraId="19F8AEFE" w14:textId="77777777" w:rsidR="00F52444" w:rsidRPr="00F52444" w:rsidRDefault="00F52444" w:rsidP="00036228">
      <w:pPr>
        <w:spacing w:line="257" w:lineRule="auto"/>
        <w:rPr>
          <w:rFonts w:eastAsia="Times New Roman" w:cstheme="minorHAnsi"/>
          <w:color w:val="222222"/>
          <w:lang w:val="en-GB"/>
        </w:rPr>
      </w:pPr>
    </w:p>
    <w:p w14:paraId="447AC60E" w14:textId="618667CD" w:rsidR="007B67AA" w:rsidRPr="00F52444" w:rsidRDefault="007B67AA" w:rsidP="00036228">
      <w:pPr>
        <w:spacing w:after="120" w:line="257" w:lineRule="auto"/>
        <w:rPr>
          <w:rFonts w:eastAsia="Times New Roman" w:cstheme="minorHAnsi"/>
          <w:color w:val="222222"/>
          <w:lang w:val="en-GB"/>
        </w:rPr>
      </w:pPr>
      <w:r w:rsidRPr="00F52444">
        <w:rPr>
          <w:rFonts w:eastAsia="Times New Roman" w:cstheme="minorHAnsi"/>
          <w:color w:val="222222"/>
          <w:lang w:val="en-GB"/>
        </w:rPr>
        <w:t xml:space="preserve">The contractor </w:t>
      </w:r>
      <w:r w:rsidR="00EE7174" w:rsidRPr="00EE7174">
        <w:rPr>
          <w:rFonts w:eastAsia="Times New Roman" w:cstheme="minorHAnsi"/>
          <w:color w:val="222222"/>
          <w:lang w:val="en-GB"/>
        </w:rPr>
        <w:t xml:space="preserve">hereby affirms that </w:t>
      </w:r>
    </w:p>
    <w:p w14:paraId="350CE8B8" w14:textId="72C5E2B7" w:rsidR="007B67AA" w:rsidRPr="00F52444" w:rsidRDefault="007B67AA" w:rsidP="00F52444">
      <w:pPr>
        <w:pStyle w:val="Odstavecseseznamem"/>
        <w:widowControl w:val="0"/>
        <w:suppressAutoHyphens/>
        <w:autoSpaceDN w:val="0"/>
        <w:spacing w:before="120" w:after="120" w:line="300" w:lineRule="auto"/>
        <w:ind w:right="1" w:hanging="360"/>
        <w:contextualSpacing w:val="0"/>
        <w:jc w:val="both"/>
        <w:textAlignment w:val="baseline"/>
        <w:rPr>
          <w:rFonts w:cstheme="minorHAnsi"/>
          <w:lang w:val="en-GB"/>
        </w:rPr>
      </w:pPr>
      <w:r w:rsidRPr="00F52444">
        <w:rPr>
          <w:rFonts w:cstheme="minorHAnsi"/>
          <w:lang w:val="en-GB"/>
        </w:rPr>
        <w:t xml:space="preserve">- </w:t>
      </w:r>
      <w:r w:rsidR="00F52444" w:rsidRPr="00F52444">
        <w:rPr>
          <w:rFonts w:cstheme="minorHAnsi"/>
          <w:lang w:val="en-GB"/>
        </w:rPr>
        <w:tab/>
      </w:r>
      <w:r w:rsidRPr="00F52444">
        <w:rPr>
          <w:rFonts w:cstheme="minorHAnsi"/>
          <w:lang w:val="en-GB"/>
        </w:rPr>
        <w:t>it is not a company in which a public official referred to in Section 2(1)(c) of Act No 159/2006 Coll., on Conflict of Interest, as amended (hereinafter referred to as "</w:t>
      </w:r>
      <w:r w:rsidRPr="00A15FE9">
        <w:rPr>
          <w:rFonts w:cstheme="minorHAnsi"/>
          <w:b/>
          <w:lang w:val="en-GB"/>
        </w:rPr>
        <w:t>CCI</w:t>
      </w:r>
      <w:r w:rsidRPr="00F52444">
        <w:rPr>
          <w:rFonts w:cstheme="minorHAnsi"/>
          <w:lang w:val="en-GB"/>
        </w:rPr>
        <w:t xml:space="preserve">"), or a person controlled by him/her, owns a share representing at least 25% of the shareholder's participation in the company; and at the same time </w:t>
      </w:r>
    </w:p>
    <w:p w14:paraId="4B48A852" w14:textId="4A2E0F4E" w:rsidR="007B67AA" w:rsidRPr="00F52444" w:rsidRDefault="007B67AA" w:rsidP="00F52444">
      <w:pPr>
        <w:pStyle w:val="Odstavecseseznamem"/>
        <w:widowControl w:val="0"/>
        <w:suppressAutoHyphens/>
        <w:autoSpaceDN w:val="0"/>
        <w:spacing w:before="120" w:after="120" w:line="300" w:lineRule="auto"/>
        <w:ind w:right="1" w:hanging="360"/>
        <w:contextualSpacing w:val="0"/>
        <w:jc w:val="both"/>
        <w:textAlignment w:val="baseline"/>
        <w:rPr>
          <w:rFonts w:cstheme="minorHAnsi"/>
          <w:lang w:val="en-GB"/>
        </w:rPr>
      </w:pPr>
      <w:r w:rsidRPr="00F52444">
        <w:rPr>
          <w:rFonts w:cstheme="minorHAnsi"/>
          <w:lang w:val="en-GB"/>
        </w:rPr>
        <w:lastRenderedPageBreak/>
        <w:t xml:space="preserve">- </w:t>
      </w:r>
      <w:r w:rsidR="00F52444" w:rsidRPr="00F52444">
        <w:rPr>
          <w:rFonts w:cstheme="minorHAnsi"/>
          <w:lang w:val="en-GB"/>
        </w:rPr>
        <w:tab/>
      </w:r>
      <w:r w:rsidRPr="00F52444">
        <w:rPr>
          <w:rFonts w:cstheme="minorHAnsi"/>
          <w:lang w:val="en-GB"/>
        </w:rPr>
        <w:t xml:space="preserve">none of the persons through whom the contractor proves qualification in the above-mentioned procurement procedure is a company in which the public official referred to in Section 2(1)(c) of the </w:t>
      </w:r>
      <w:r w:rsidR="00A15FE9">
        <w:rPr>
          <w:rFonts w:cstheme="minorHAnsi"/>
          <w:lang w:val="en-GB"/>
        </w:rPr>
        <w:t>CCI</w:t>
      </w:r>
      <w:r w:rsidR="00A15FE9" w:rsidRPr="00F52444">
        <w:rPr>
          <w:rFonts w:cstheme="minorHAnsi"/>
          <w:lang w:val="en-GB"/>
        </w:rPr>
        <w:t xml:space="preserve"> </w:t>
      </w:r>
      <w:r w:rsidRPr="00F52444">
        <w:rPr>
          <w:rFonts w:cstheme="minorHAnsi"/>
          <w:lang w:val="en-GB"/>
        </w:rPr>
        <w:t>or a person controlled by him owns a share representing at least 25</w:t>
      </w:r>
      <w:r w:rsidR="00A15FE9">
        <w:rPr>
          <w:rFonts w:cstheme="minorHAnsi"/>
          <w:lang w:val="en-GB"/>
        </w:rPr>
        <w:t> </w:t>
      </w:r>
      <w:r w:rsidRPr="00F52444">
        <w:rPr>
          <w:rFonts w:cstheme="minorHAnsi"/>
          <w:lang w:val="en-GB"/>
        </w:rPr>
        <w:t>% of the shareholder's participation in the company.</w:t>
      </w:r>
    </w:p>
    <w:p w14:paraId="3D6E2496" w14:textId="0CBC7DDC" w:rsidR="007B67AA" w:rsidRPr="00F52444" w:rsidRDefault="007B67AA" w:rsidP="00A07C7E">
      <w:pPr>
        <w:spacing w:after="120" w:line="257" w:lineRule="auto"/>
        <w:jc w:val="both"/>
        <w:rPr>
          <w:rFonts w:eastAsia="Times New Roman" w:cstheme="minorHAnsi"/>
          <w:color w:val="222222"/>
          <w:lang w:val="en-GB"/>
        </w:rPr>
      </w:pPr>
      <w:r w:rsidRPr="00F52444">
        <w:rPr>
          <w:rFonts w:eastAsia="Times New Roman" w:cstheme="minorHAnsi"/>
          <w:color w:val="222222"/>
          <w:lang w:val="en-GB"/>
        </w:rPr>
        <w:t xml:space="preserve">The participant further </w:t>
      </w:r>
      <w:r w:rsidR="00EE7174" w:rsidRPr="00EE7174">
        <w:rPr>
          <w:rFonts w:eastAsia="Times New Roman" w:cstheme="minorHAnsi"/>
          <w:color w:val="222222"/>
          <w:lang w:val="en-GB"/>
        </w:rPr>
        <w:t xml:space="preserve">hereby affirms that </w:t>
      </w:r>
      <w:r w:rsidRPr="00F52444">
        <w:rPr>
          <w:rFonts w:eastAsia="Times New Roman" w:cstheme="minorHAnsi"/>
          <w:color w:val="222222"/>
          <w:lang w:val="en-GB"/>
        </w:rPr>
        <w:t xml:space="preserve">that if the participant or the subcontractor through which the participant proves its qualification in the procurement procedure comes into a conflict of interest pursuant to Section 4b of the </w:t>
      </w:r>
      <w:r w:rsidR="00A15FE9">
        <w:rPr>
          <w:rFonts w:eastAsia="Times New Roman" w:cstheme="minorHAnsi"/>
          <w:color w:val="222222"/>
          <w:lang w:val="en-GB"/>
        </w:rPr>
        <w:t>CCI</w:t>
      </w:r>
      <w:r w:rsidRPr="00F52444">
        <w:rPr>
          <w:rFonts w:eastAsia="Times New Roman" w:cstheme="minorHAnsi"/>
          <w:color w:val="222222"/>
          <w:lang w:val="en-GB"/>
        </w:rPr>
        <w:t>, at any time up to the moment of termination of the procurement procedure, it shall notify the Contracting Authority without undue delay. The participant is aware of all legal consequences that may result from the falsehood of the information and facts provided herein.</w:t>
      </w:r>
    </w:p>
    <w:p w14:paraId="457E5D51" w14:textId="5B43778E" w:rsidR="007B67AA" w:rsidRPr="00F52444" w:rsidRDefault="007B67AA" w:rsidP="00A07C7E">
      <w:pPr>
        <w:spacing w:after="120" w:line="257" w:lineRule="auto"/>
        <w:jc w:val="both"/>
        <w:rPr>
          <w:rFonts w:eastAsia="Times New Roman" w:cstheme="minorHAnsi"/>
          <w:color w:val="222222"/>
          <w:lang w:val="en-GB"/>
        </w:rPr>
      </w:pPr>
      <w:r w:rsidRPr="00F52444">
        <w:rPr>
          <w:rFonts w:eastAsia="Times New Roman" w:cstheme="minorHAnsi"/>
          <w:color w:val="222222"/>
          <w:lang w:val="en-GB"/>
        </w:rPr>
        <w:t>On the part of the Contracting Authority, the entities have acted or are currently acting in the field of investor preparation (in particular design services and engineering)) of the above-mentioned PPP project (public procurement)</w:t>
      </w:r>
    </w:p>
    <w:p w14:paraId="08649F75" w14:textId="57241E4D" w:rsidR="007B67AA" w:rsidRDefault="007B67AA" w:rsidP="00A07C7E">
      <w:pPr>
        <w:spacing w:after="120" w:line="257" w:lineRule="auto"/>
        <w:rPr>
          <w:rFonts w:eastAsia="Times New Roman" w:cstheme="minorHAnsi"/>
          <w:color w:val="222222"/>
          <w:lang w:val="en-GB"/>
        </w:rPr>
      </w:pPr>
      <w:r w:rsidRPr="00F52444">
        <w:rPr>
          <w:rFonts w:eastAsia="Times New Roman" w:cstheme="minorHAnsi"/>
          <w:color w:val="222222"/>
          <w:lang w:val="en-GB"/>
        </w:rPr>
        <w:t>(hereinafter referred to as "</w:t>
      </w:r>
      <w:r w:rsidRPr="00F52444">
        <w:rPr>
          <w:rFonts w:eastAsia="Times New Roman" w:cstheme="minorHAnsi"/>
          <w:b/>
          <w:bCs/>
          <w:color w:val="222222"/>
          <w:lang w:val="en-GB"/>
        </w:rPr>
        <w:t>entities of investor preparation</w:t>
      </w:r>
      <w:r w:rsidRPr="00F52444">
        <w:rPr>
          <w:rFonts w:eastAsia="Times New Roman" w:cstheme="minorHAnsi"/>
          <w:color w:val="222222"/>
          <w:lang w:val="en-GB"/>
        </w:rPr>
        <w:t>").</w:t>
      </w:r>
    </w:p>
    <w:p w14:paraId="1FAB6550" w14:textId="77777777" w:rsidR="00F52444" w:rsidRPr="00F52444" w:rsidRDefault="00F52444" w:rsidP="00A07C7E">
      <w:pPr>
        <w:spacing w:after="120" w:line="257" w:lineRule="auto"/>
        <w:rPr>
          <w:rFonts w:eastAsia="Times New Roman" w:cstheme="minorHAnsi"/>
          <w:color w:val="222222"/>
          <w:lang w:val="en-GB"/>
        </w:rPr>
      </w:pPr>
    </w:p>
    <w:p w14:paraId="174603DA" w14:textId="77777777" w:rsidR="007B67AA" w:rsidRPr="00F52444" w:rsidRDefault="007B67AA" w:rsidP="00A07C7E">
      <w:pPr>
        <w:spacing w:after="120" w:line="257" w:lineRule="auto"/>
        <w:rPr>
          <w:rFonts w:eastAsia="Times New Roman" w:cstheme="minorHAnsi"/>
          <w:color w:val="222222"/>
          <w:lang w:val="en-GB"/>
        </w:rPr>
      </w:pPr>
      <w:r w:rsidRPr="00F52444">
        <w:rPr>
          <w:rFonts w:eastAsia="Times New Roman" w:cstheme="minorHAnsi"/>
          <w:b/>
          <w:bCs/>
          <w:color w:val="222222"/>
          <w:lang w:val="en-GB"/>
        </w:rPr>
        <w:t>Contractor's affidavit:</w:t>
      </w:r>
    </w:p>
    <w:p w14:paraId="740E8C72" w14:textId="6572AD52" w:rsidR="007B67AA" w:rsidRDefault="007B67AA" w:rsidP="00A07C7E">
      <w:pPr>
        <w:spacing w:line="257" w:lineRule="auto"/>
        <w:jc w:val="both"/>
        <w:rPr>
          <w:rFonts w:eastAsia="Times New Roman" w:cstheme="minorHAnsi"/>
          <w:color w:val="222222"/>
          <w:lang w:val="en-GB"/>
        </w:rPr>
      </w:pPr>
      <w:r w:rsidRPr="00F52444">
        <w:rPr>
          <w:rFonts w:eastAsia="Times New Roman" w:cstheme="minorHAnsi"/>
          <w:color w:val="222222"/>
          <w:lang w:val="en-GB"/>
        </w:rPr>
        <w:t>The contractor hereby declares that, in connection with its participation in the procurement procedure for the above-mentioned public contract:</w:t>
      </w:r>
    </w:p>
    <w:p w14:paraId="7B7016ED" w14:textId="77832B6F" w:rsidR="00036228" w:rsidRPr="00F52444" w:rsidRDefault="00A07C7E" w:rsidP="00A07C7E">
      <w:pPr>
        <w:tabs>
          <w:tab w:val="left" w:pos="1223"/>
        </w:tabs>
        <w:spacing w:line="257" w:lineRule="auto"/>
        <w:jc w:val="both"/>
        <w:rPr>
          <w:rFonts w:eastAsia="Times New Roman" w:cstheme="minorHAnsi"/>
          <w:color w:val="222222"/>
          <w:lang w:val="en-GB"/>
        </w:rPr>
      </w:pPr>
      <w:r>
        <w:rPr>
          <w:rFonts w:eastAsia="Times New Roman" w:cstheme="minorHAnsi"/>
          <w:color w:val="222222"/>
          <w:lang w:val="en-GB"/>
        </w:rPr>
        <w:tab/>
      </w:r>
    </w:p>
    <w:p w14:paraId="6D2EF1D7" w14:textId="00FDDE42" w:rsidR="007B67AA" w:rsidRPr="00036228" w:rsidRDefault="007B67AA" w:rsidP="00036228">
      <w:pPr>
        <w:pStyle w:val="Odstavecseseznamem"/>
        <w:numPr>
          <w:ilvl w:val="0"/>
          <w:numId w:val="5"/>
        </w:numPr>
        <w:spacing w:after="0" w:line="240" w:lineRule="auto"/>
        <w:jc w:val="both"/>
        <w:rPr>
          <w:rFonts w:cstheme="minorHAnsi"/>
        </w:rPr>
      </w:pPr>
      <w:r w:rsidRPr="00036228">
        <w:rPr>
          <w:rFonts w:cstheme="minorHAnsi"/>
        </w:rPr>
        <w:t>does not cooperate and does not intend to cooperate with investor preparation entities</w:t>
      </w:r>
      <w:r w:rsidR="00036228">
        <w:rPr>
          <w:rStyle w:val="Znakapoznpodarou"/>
          <w:rFonts w:cstheme="minorHAnsi"/>
        </w:rPr>
        <w:footnoteReference w:id="1"/>
      </w:r>
      <w:r w:rsidRPr="00036228">
        <w:rPr>
          <w:rFonts w:cstheme="minorHAnsi"/>
        </w:rPr>
        <w:t>;</w:t>
      </w:r>
    </w:p>
    <w:p w14:paraId="3D00ABD5" w14:textId="77777777" w:rsidR="007B67AA" w:rsidRPr="00036228" w:rsidRDefault="007B67AA" w:rsidP="00A07C7E">
      <w:pPr>
        <w:pStyle w:val="Odstavecseseznamem"/>
        <w:spacing w:line="240" w:lineRule="auto"/>
        <w:ind w:left="644" w:hanging="360"/>
        <w:jc w:val="both"/>
        <w:rPr>
          <w:rFonts w:cstheme="minorHAnsi"/>
        </w:rPr>
      </w:pPr>
    </w:p>
    <w:p w14:paraId="5DCCE56A" w14:textId="45678BFE" w:rsidR="007B67AA" w:rsidRPr="00036228" w:rsidRDefault="007B67AA" w:rsidP="00036228">
      <w:pPr>
        <w:pStyle w:val="Odstavecseseznamem"/>
        <w:numPr>
          <w:ilvl w:val="0"/>
          <w:numId w:val="5"/>
        </w:numPr>
        <w:spacing w:after="0" w:line="240" w:lineRule="auto"/>
        <w:jc w:val="both"/>
        <w:rPr>
          <w:rFonts w:cstheme="minorHAnsi"/>
        </w:rPr>
      </w:pPr>
      <w:r w:rsidRPr="00036228">
        <w:rPr>
          <w:rFonts w:cstheme="minorHAnsi"/>
        </w:rPr>
        <w:t>cooperates or will cooperate with the following entities acting as investor preparation entities</w:t>
      </w:r>
      <w:r w:rsidR="00036228">
        <w:rPr>
          <w:rStyle w:val="Znakapoznpodarou"/>
          <w:rFonts w:cstheme="minorHAnsi"/>
        </w:rPr>
        <w:footnoteReference w:id="2"/>
      </w:r>
      <w:r w:rsidRPr="00036228">
        <w:rPr>
          <w:rFonts w:cstheme="minorHAnsi"/>
        </w:rPr>
        <w:t>:</w:t>
      </w:r>
    </w:p>
    <w:p w14:paraId="188A07F3" w14:textId="030F7D7A" w:rsidR="007B67AA" w:rsidRPr="00A07C7E" w:rsidRDefault="00036228" w:rsidP="00A07C7E">
      <w:pPr>
        <w:pStyle w:val="Odstavecseseznamem"/>
        <w:numPr>
          <w:ilvl w:val="0"/>
          <w:numId w:val="6"/>
        </w:numPr>
        <w:spacing w:before="240" w:after="120" w:line="240" w:lineRule="auto"/>
        <w:ind w:left="1361" w:hanging="357"/>
        <w:contextualSpacing w:val="0"/>
        <w:jc w:val="both"/>
        <w:rPr>
          <w:rFonts w:cstheme="minorHAnsi"/>
        </w:rPr>
      </w:pPr>
      <w:r w:rsidRPr="00A07C7E">
        <w:rPr>
          <w:rFonts w:cstheme="minorHAnsi"/>
          <w:highlight w:val="yellow"/>
        </w:rPr>
        <w:t>[●</w:t>
      </w:r>
      <w:r w:rsidRPr="00A07C7E">
        <w:rPr>
          <w:rFonts w:cstheme="minorHAnsi"/>
          <w:i/>
          <w:highlight w:val="yellow"/>
        </w:rPr>
        <w:t>enter name</w:t>
      </w:r>
      <w:r w:rsidRPr="00A07C7E">
        <w:rPr>
          <w:rFonts w:cstheme="minorHAnsi"/>
          <w:highlight w:val="yellow"/>
        </w:rPr>
        <w:t>]</w:t>
      </w:r>
    </w:p>
    <w:p w14:paraId="025FB319" w14:textId="45FC5990" w:rsidR="007B67AA" w:rsidRPr="00A07C7E" w:rsidRDefault="007B67AA" w:rsidP="00A07C7E">
      <w:pPr>
        <w:pStyle w:val="Odstavecseseznamem"/>
        <w:numPr>
          <w:ilvl w:val="0"/>
          <w:numId w:val="6"/>
        </w:numPr>
        <w:spacing w:after="120" w:line="240" w:lineRule="auto"/>
        <w:ind w:left="1361" w:hanging="357"/>
        <w:contextualSpacing w:val="0"/>
        <w:jc w:val="both"/>
        <w:rPr>
          <w:rFonts w:cstheme="minorHAnsi"/>
        </w:rPr>
      </w:pPr>
      <w:r w:rsidRPr="00A07C7E">
        <w:rPr>
          <w:rFonts w:cstheme="minorHAnsi"/>
          <w:highlight w:val="yellow"/>
        </w:rPr>
        <w:t>[●</w:t>
      </w:r>
      <w:r w:rsidRPr="00A07C7E">
        <w:rPr>
          <w:rFonts w:cstheme="minorHAnsi"/>
          <w:i/>
          <w:highlight w:val="yellow"/>
        </w:rPr>
        <w:t>enter name</w:t>
      </w:r>
      <w:r w:rsidRPr="00A07C7E">
        <w:rPr>
          <w:rFonts w:cstheme="minorHAnsi"/>
          <w:highlight w:val="yellow"/>
        </w:rPr>
        <w:t>]</w:t>
      </w:r>
    </w:p>
    <w:p w14:paraId="2C6673F1" w14:textId="06D6686E" w:rsidR="007B67AA" w:rsidRPr="00A07C7E" w:rsidRDefault="007B67AA" w:rsidP="00A07C7E">
      <w:pPr>
        <w:pStyle w:val="Odstavecseseznamem"/>
        <w:numPr>
          <w:ilvl w:val="0"/>
          <w:numId w:val="6"/>
        </w:numPr>
        <w:spacing w:after="120" w:line="240" w:lineRule="auto"/>
        <w:ind w:left="1361" w:hanging="357"/>
        <w:contextualSpacing w:val="0"/>
        <w:jc w:val="both"/>
        <w:rPr>
          <w:rFonts w:cstheme="minorHAnsi"/>
        </w:rPr>
      </w:pPr>
      <w:r w:rsidRPr="00A07C7E">
        <w:rPr>
          <w:rFonts w:cstheme="minorHAnsi"/>
          <w:highlight w:val="yellow"/>
        </w:rPr>
        <w:t>[●</w:t>
      </w:r>
      <w:r w:rsidRPr="00A07C7E">
        <w:rPr>
          <w:rFonts w:cstheme="minorHAnsi"/>
          <w:i/>
          <w:highlight w:val="yellow"/>
        </w:rPr>
        <w:t>enter name</w:t>
      </w:r>
      <w:r w:rsidRPr="00A07C7E">
        <w:rPr>
          <w:rFonts w:cstheme="minorHAnsi"/>
          <w:highlight w:val="yellow"/>
        </w:rPr>
        <w:t>]</w:t>
      </w:r>
    </w:p>
    <w:p w14:paraId="717A9E52" w14:textId="044D5FB4" w:rsidR="007B67AA" w:rsidRPr="00A07C7E" w:rsidRDefault="007B67AA" w:rsidP="00A07C7E">
      <w:pPr>
        <w:pStyle w:val="Odstavecseseznamem"/>
        <w:numPr>
          <w:ilvl w:val="0"/>
          <w:numId w:val="6"/>
        </w:numPr>
        <w:spacing w:after="120" w:line="240" w:lineRule="auto"/>
        <w:ind w:left="1361" w:hanging="357"/>
        <w:contextualSpacing w:val="0"/>
        <w:jc w:val="both"/>
        <w:rPr>
          <w:rFonts w:cstheme="minorHAnsi"/>
        </w:rPr>
      </w:pPr>
      <w:r w:rsidRPr="00A07C7E">
        <w:rPr>
          <w:rFonts w:cstheme="minorHAnsi"/>
        </w:rPr>
        <w:t>...</w:t>
      </w:r>
    </w:p>
    <w:p w14:paraId="275D4094" w14:textId="77777777" w:rsidR="00036228" w:rsidRPr="00036228" w:rsidRDefault="00036228" w:rsidP="00A07C7E">
      <w:pPr>
        <w:pStyle w:val="Odstavecseseznamem"/>
        <w:spacing w:after="120" w:line="257" w:lineRule="auto"/>
        <w:jc w:val="both"/>
        <w:rPr>
          <w:rFonts w:eastAsia="Times New Roman" w:cstheme="minorHAnsi"/>
          <w:color w:val="222222"/>
          <w:lang w:val="en-GB"/>
        </w:rPr>
      </w:pPr>
    </w:p>
    <w:p w14:paraId="25821F7C" w14:textId="49178B5C" w:rsidR="008C56BB" w:rsidRPr="00F52444" w:rsidRDefault="007B67AA" w:rsidP="00A07C7E">
      <w:pPr>
        <w:spacing w:line="257" w:lineRule="auto"/>
        <w:jc w:val="both"/>
        <w:rPr>
          <w:rFonts w:eastAsia="Times New Roman" w:cstheme="minorHAnsi"/>
          <w:color w:val="222222"/>
          <w:lang w:val="en-GB"/>
        </w:rPr>
      </w:pPr>
      <w:r w:rsidRPr="00F52444">
        <w:rPr>
          <w:rFonts w:eastAsia="Times New Roman" w:cstheme="minorHAnsi"/>
          <w:color w:val="222222"/>
          <w:lang w:val="en-GB"/>
        </w:rPr>
        <w:t>The contractor acknowledges that, where such entities are or are to be active on the part of the participant in the procurement procedure, such participant is obliged to ensure that separate teams in terms of personnel, location and data within the entities providing investor preparation are active on the part of the Contracting Authority and on the part of the participant in the procurement procedure (and subsequently the selected contractor)</w:t>
      </w:r>
      <w:r w:rsidR="00036228">
        <w:rPr>
          <w:lang w:val="en-GB"/>
        </w:rPr>
        <w:t>.</w:t>
      </w:r>
      <w:r w:rsidR="00036228">
        <w:rPr>
          <w:rStyle w:val="Znakapoznpodarou"/>
          <w:lang w:val="en-GB"/>
        </w:rPr>
        <w:footnoteReference w:id="3"/>
      </w:r>
      <w:r w:rsidR="00036228" w:rsidRPr="00F52444">
        <w:rPr>
          <w:rFonts w:eastAsia="Times New Roman" w:cstheme="minorHAnsi"/>
          <w:color w:val="222222"/>
          <w:lang w:val="en-GB"/>
        </w:rPr>
        <w:t xml:space="preserve"> </w:t>
      </w:r>
    </w:p>
    <w:sectPr w:rsidR="008C56BB" w:rsidRPr="00F52444">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1EFC0" w14:textId="77777777" w:rsidR="00E352CE" w:rsidRDefault="00E352CE" w:rsidP="00051A08">
      <w:pPr>
        <w:spacing w:after="0" w:line="240" w:lineRule="auto"/>
      </w:pPr>
      <w:r>
        <w:separator/>
      </w:r>
    </w:p>
  </w:endnote>
  <w:endnote w:type="continuationSeparator" w:id="0">
    <w:p w14:paraId="5434E5D6" w14:textId="77777777" w:rsidR="00E352CE" w:rsidRDefault="00E352CE" w:rsidP="00051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6B950" w14:textId="77777777" w:rsidR="00E352CE" w:rsidRDefault="00E352CE" w:rsidP="00051A08">
      <w:pPr>
        <w:spacing w:after="0" w:line="240" w:lineRule="auto"/>
      </w:pPr>
      <w:r>
        <w:separator/>
      </w:r>
    </w:p>
  </w:footnote>
  <w:footnote w:type="continuationSeparator" w:id="0">
    <w:p w14:paraId="086D8BC0" w14:textId="77777777" w:rsidR="00E352CE" w:rsidRDefault="00E352CE" w:rsidP="00051A08">
      <w:pPr>
        <w:spacing w:after="0" w:line="240" w:lineRule="auto"/>
      </w:pPr>
      <w:r>
        <w:continuationSeparator/>
      </w:r>
    </w:p>
  </w:footnote>
  <w:footnote w:id="1">
    <w:p w14:paraId="2644324A" w14:textId="0BF70327" w:rsidR="00036228" w:rsidRDefault="00036228">
      <w:pPr>
        <w:pStyle w:val="Textpoznpodarou"/>
      </w:pPr>
      <w:r>
        <w:rPr>
          <w:rStyle w:val="Znakapoznpodarou"/>
        </w:rPr>
        <w:footnoteRef/>
      </w:r>
      <w:r>
        <w:t xml:space="preserve"> </w:t>
      </w:r>
      <w:r w:rsidRPr="00036228">
        <w:t>Delete as appropriate.</w:t>
      </w:r>
    </w:p>
  </w:footnote>
  <w:footnote w:id="2">
    <w:p w14:paraId="3072613F" w14:textId="4F220BE0" w:rsidR="00036228" w:rsidRDefault="00036228">
      <w:pPr>
        <w:pStyle w:val="Textpoznpodarou"/>
      </w:pPr>
      <w:r>
        <w:rPr>
          <w:rStyle w:val="Znakapoznpodarou"/>
        </w:rPr>
        <w:footnoteRef/>
      </w:r>
      <w:r>
        <w:t xml:space="preserve"> </w:t>
      </w:r>
      <w:r w:rsidRPr="00F52444">
        <w:rPr>
          <w:rFonts w:eastAsia="Times New Roman" w:cstheme="minorHAnsi"/>
          <w:color w:val="222222"/>
          <w:lang w:val="en-GB"/>
        </w:rPr>
        <w:t>Delete as appropriate.</w:t>
      </w:r>
    </w:p>
  </w:footnote>
  <w:footnote w:id="3">
    <w:p w14:paraId="1260FC4F" w14:textId="4DDE1337" w:rsidR="00036228" w:rsidRDefault="00036228" w:rsidP="00036228">
      <w:pPr>
        <w:pStyle w:val="Textpoznpodarou"/>
        <w:jc w:val="both"/>
      </w:pPr>
      <w:r>
        <w:rPr>
          <w:rStyle w:val="Znakapoznpodarou"/>
        </w:rPr>
        <w:footnoteRef/>
      </w:r>
      <w:r>
        <w:t xml:space="preserve"> </w:t>
      </w:r>
      <w:r w:rsidRPr="00F52444">
        <w:rPr>
          <w:rFonts w:eastAsia="Times New Roman" w:cstheme="minorHAnsi"/>
          <w:color w:val="222222"/>
          <w:lang w:val="en-GB"/>
        </w:rPr>
        <w:t>This affidavit may be completed for each individual contractor, but it is considered sufficient if one member of the consortium ('leading member of the consortium' under the contract concluded between the contractors submitting a joint request to participate) completes this affidavit for all contractors in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9FB8B" w14:textId="76D9C6EA" w:rsidR="001067CE" w:rsidRPr="00396984" w:rsidRDefault="00036228" w:rsidP="001067CE">
    <w:pPr>
      <w:pStyle w:val="ZZZEsster"/>
      <w:jc w:val="right"/>
      <w:rPr>
        <w:rFonts w:cstheme="minorHAnsi"/>
        <w:sz w:val="22"/>
      </w:rPr>
    </w:pPr>
    <w:r>
      <w:rPr>
        <w:rFonts w:cstheme="minorHAnsi"/>
        <w:sz w:val="22"/>
      </w:rPr>
      <w:t>Annex No. 6 to the Invitation</w:t>
    </w:r>
  </w:p>
  <w:p w14:paraId="54EF1084" w14:textId="131B7B6F" w:rsidR="001067CE" w:rsidRPr="001067CE" w:rsidRDefault="001067CE" w:rsidP="001067CE">
    <w:pPr>
      <w:pStyle w:val="ZZZEsster"/>
      <w:spacing w:after="120"/>
      <w:jc w:val="right"/>
      <w:rPr>
        <w:rFonts w:ascii="Times New Roman" w:hAnsi="Times New Roman" w:cs="Times New Roman"/>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F3FFA"/>
    <w:multiLevelType w:val="hybridMultilevel"/>
    <w:tmpl w:val="D0E8DA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62C41EE"/>
    <w:multiLevelType w:val="hybridMultilevel"/>
    <w:tmpl w:val="0E24EDA6"/>
    <w:lvl w:ilvl="0" w:tplc="0405000F">
      <w:start w:val="1"/>
      <w:numFmt w:val="decimal"/>
      <w:lvlText w:val="%1."/>
      <w:lvlJc w:val="left"/>
      <w:pPr>
        <w:ind w:left="149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D465EDA"/>
    <w:multiLevelType w:val="hybridMultilevel"/>
    <w:tmpl w:val="B366BD4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 w15:restartNumberingAfterBreak="0">
    <w:nsid w:val="40B93220"/>
    <w:multiLevelType w:val="hybridMultilevel"/>
    <w:tmpl w:val="4C34D1D2"/>
    <w:lvl w:ilvl="0" w:tplc="99106D9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9CD0ED1"/>
    <w:multiLevelType w:val="hybridMultilevel"/>
    <w:tmpl w:val="3C9EEAE4"/>
    <w:lvl w:ilvl="0" w:tplc="BD9A514E">
      <w:start w:val="1"/>
      <w:numFmt w:val="bullet"/>
      <w:lvlText w:val=""/>
      <w:lvlJc w:val="left"/>
      <w:pPr>
        <w:ind w:left="1004" w:hanging="360"/>
      </w:pPr>
      <w:rPr>
        <w:rFonts w:ascii="Symbol" w:hAnsi="Symbol" w:hint="default"/>
        <w:sz w:val="24"/>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5C637D9D"/>
    <w:multiLevelType w:val="hybridMultilevel"/>
    <w:tmpl w:val="BD6C8FFA"/>
    <w:lvl w:ilvl="0" w:tplc="BD9A514E">
      <w:start w:val="1"/>
      <w:numFmt w:val="bullet"/>
      <w:lvlText w:val=""/>
      <w:lvlJc w:val="left"/>
      <w:pPr>
        <w:ind w:left="644" w:hanging="360"/>
      </w:pPr>
      <w:rPr>
        <w:rFonts w:ascii="Symbol" w:hAnsi="Symbol" w:hint="default"/>
        <w:sz w:val="24"/>
      </w:rPr>
    </w:lvl>
    <w:lvl w:ilvl="1" w:tplc="0405000F">
      <w:start w:val="1"/>
      <w:numFmt w:val="decimal"/>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676956254">
    <w:abstractNumId w:val="0"/>
  </w:num>
  <w:num w:numId="2" w16cid:durableId="1970083741">
    <w:abstractNumId w:val="5"/>
  </w:num>
  <w:num w:numId="3" w16cid:durableId="1853837040">
    <w:abstractNumId w:val="2"/>
  </w:num>
  <w:num w:numId="4" w16cid:durableId="504514205">
    <w:abstractNumId w:val="3"/>
  </w:num>
  <w:num w:numId="5" w16cid:durableId="1578395001">
    <w:abstractNumId w:val="4"/>
  </w:num>
  <w:num w:numId="6" w16cid:durableId="198667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6FF"/>
    <w:rsid w:val="000274A6"/>
    <w:rsid w:val="000301B7"/>
    <w:rsid w:val="00036228"/>
    <w:rsid w:val="00051A08"/>
    <w:rsid w:val="00052144"/>
    <w:rsid w:val="000F1A3C"/>
    <w:rsid w:val="001067CE"/>
    <w:rsid w:val="0013011F"/>
    <w:rsid w:val="0016304A"/>
    <w:rsid w:val="00166846"/>
    <w:rsid w:val="001B34A2"/>
    <w:rsid w:val="001B7F80"/>
    <w:rsid w:val="001D11AC"/>
    <w:rsid w:val="001F1F02"/>
    <w:rsid w:val="002021D0"/>
    <w:rsid w:val="00224DF6"/>
    <w:rsid w:val="002E39B4"/>
    <w:rsid w:val="002F0897"/>
    <w:rsid w:val="003159F1"/>
    <w:rsid w:val="003705C4"/>
    <w:rsid w:val="00396984"/>
    <w:rsid w:val="00396C4F"/>
    <w:rsid w:val="003A6E6D"/>
    <w:rsid w:val="003C47F9"/>
    <w:rsid w:val="003D3DA9"/>
    <w:rsid w:val="003E48A2"/>
    <w:rsid w:val="003E5C80"/>
    <w:rsid w:val="00464FED"/>
    <w:rsid w:val="00482A7C"/>
    <w:rsid w:val="004840A7"/>
    <w:rsid w:val="004C1143"/>
    <w:rsid w:val="004C3FFA"/>
    <w:rsid w:val="004D366B"/>
    <w:rsid w:val="005834A7"/>
    <w:rsid w:val="00663F91"/>
    <w:rsid w:val="006A37CA"/>
    <w:rsid w:val="006B7F70"/>
    <w:rsid w:val="006F0E9D"/>
    <w:rsid w:val="007A3C55"/>
    <w:rsid w:val="007B67AA"/>
    <w:rsid w:val="007D1E62"/>
    <w:rsid w:val="007D4BCE"/>
    <w:rsid w:val="007F23CA"/>
    <w:rsid w:val="007F7C67"/>
    <w:rsid w:val="008356FF"/>
    <w:rsid w:val="00836E77"/>
    <w:rsid w:val="0086538D"/>
    <w:rsid w:val="008B7532"/>
    <w:rsid w:val="008C56BB"/>
    <w:rsid w:val="008E4CAB"/>
    <w:rsid w:val="008E562F"/>
    <w:rsid w:val="00926840"/>
    <w:rsid w:val="00957EBA"/>
    <w:rsid w:val="009D30E9"/>
    <w:rsid w:val="009F6A19"/>
    <w:rsid w:val="00A0648D"/>
    <w:rsid w:val="00A07C7E"/>
    <w:rsid w:val="00A15FE9"/>
    <w:rsid w:val="00A311A8"/>
    <w:rsid w:val="00A37D88"/>
    <w:rsid w:val="00A70118"/>
    <w:rsid w:val="00AA1DBE"/>
    <w:rsid w:val="00AB4925"/>
    <w:rsid w:val="00B1078B"/>
    <w:rsid w:val="00B65E2E"/>
    <w:rsid w:val="00BA6BE5"/>
    <w:rsid w:val="00BC552B"/>
    <w:rsid w:val="00BC6828"/>
    <w:rsid w:val="00BE4C99"/>
    <w:rsid w:val="00C27685"/>
    <w:rsid w:val="00C31283"/>
    <w:rsid w:val="00C35748"/>
    <w:rsid w:val="00C6728E"/>
    <w:rsid w:val="00C77D4C"/>
    <w:rsid w:val="00CD338E"/>
    <w:rsid w:val="00CD76A8"/>
    <w:rsid w:val="00CE1090"/>
    <w:rsid w:val="00D37D6D"/>
    <w:rsid w:val="00DA298C"/>
    <w:rsid w:val="00DA7509"/>
    <w:rsid w:val="00DB5F7D"/>
    <w:rsid w:val="00DD6D18"/>
    <w:rsid w:val="00E15A77"/>
    <w:rsid w:val="00E352CE"/>
    <w:rsid w:val="00E71E14"/>
    <w:rsid w:val="00EB0EFE"/>
    <w:rsid w:val="00EE5788"/>
    <w:rsid w:val="00EE7174"/>
    <w:rsid w:val="00EF6F03"/>
    <w:rsid w:val="00F403F0"/>
    <w:rsid w:val="00F52444"/>
    <w:rsid w:val="00FA1D78"/>
    <w:rsid w:val="00FA6704"/>
    <w:rsid w:val="00FD42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0EEE7"/>
  <w15:chartTrackingRefBased/>
  <w15:docId w15:val="{66161E89-98EF-49CB-816A-4721AF169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4DF6"/>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224DF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qFormat/>
    <w:rsid w:val="00224DF6"/>
    <w:pPr>
      <w:ind w:left="720"/>
      <w:contextualSpacing/>
    </w:pPr>
  </w:style>
  <w:style w:type="paragraph" w:styleId="Zhlav">
    <w:name w:val="header"/>
    <w:basedOn w:val="Normln"/>
    <w:link w:val="ZhlavChar"/>
    <w:uiPriority w:val="99"/>
    <w:unhideWhenUsed/>
    <w:rsid w:val="00051A0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51A08"/>
  </w:style>
  <w:style w:type="paragraph" w:styleId="Zpat">
    <w:name w:val="footer"/>
    <w:basedOn w:val="Normln"/>
    <w:link w:val="ZpatChar"/>
    <w:uiPriority w:val="99"/>
    <w:unhideWhenUsed/>
    <w:rsid w:val="00051A08"/>
    <w:pPr>
      <w:tabs>
        <w:tab w:val="center" w:pos="4536"/>
        <w:tab w:val="right" w:pos="9072"/>
      </w:tabs>
      <w:spacing w:after="0" w:line="240" w:lineRule="auto"/>
    </w:pPr>
  </w:style>
  <w:style w:type="character" w:customStyle="1" w:styleId="ZpatChar">
    <w:name w:val="Zápatí Char"/>
    <w:basedOn w:val="Standardnpsmoodstavce"/>
    <w:link w:val="Zpat"/>
    <w:uiPriority w:val="99"/>
    <w:rsid w:val="00051A08"/>
  </w:style>
  <w:style w:type="paragraph" w:customStyle="1" w:styleId="ZZZEsster">
    <w:name w:val="ZZZEsster"/>
    <w:link w:val="ZZZEssterChar"/>
    <w:rsid w:val="001067CE"/>
    <w:pPr>
      <w:suppressAutoHyphens/>
      <w:spacing w:after="0" w:line="240" w:lineRule="auto"/>
      <w:jc w:val="both"/>
    </w:pPr>
    <w:rPr>
      <w:sz w:val="24"/>
      <w:szCs w:val="20"/>
      <w:lang w:eastAsia="cs-CZ"/>
    </w:rPr>
  </w:style>
  <w:style w:type="character" w:customStyle="1" w:styleId="ZZZEssterChar">
    <w:name w:val="ZZZEsster Char"/>
    <w:link w:val="ZZZEsster"/>
    <w:rsid w:val="001067CE"/>
    <w:rPr>
      <w:sz w:val="24"/>
      <w:szCs w:val="20"/>
      <w:lang w:eastAsia="cs-CZ"/>
    </w:rPr>
  </w:style>
  <w:style w:type="paragraph" w:styleId="Zkladntext">
    <w:name w:val="Body Text"/>
    <w:basedOn w:val="Normln"/>
    <w:link w:val="ZkladntextChar"/>
    <w:rsid w:val="001067CE"/>
    <w:pPr>
      <w:spacing w:after="240" w:line="240" w:lineRule="auto"/>
      <w:ind w:firstLine="1440"/>
    </w:pPr>
    <w:rPr>
      <w:szCs w:val="20"/>
      <w:lang w:val="en-US"/>
    </w:rPr>
  </w:style>
  <w:style w:type="character" w:customStyle="1" w:styleId="ZkladntextChar">
    <w:name w:val="Základní text Char"/>
    <w:basedOn w:val="Standardnpsmoodstavce"/>
    <w:link w:val="Zkladntext"/>
    <w:rsid w:val="001067CE"/>
    <w:rPr>
      <w:szCs w:val="20"/>
      <w:lang w:val="en-US"/>
    </w:rPr>
  </w:style>
  <w:style w:type="paragraph" w:styleId="Textpoznpodarou">
    <w:name w:val="footnote text"/>
    <w:basedOn w:val="Normln"/>
    <w:link w:val="TextpoznpodarouChar"/>
    <w:semiHidden/>
    <w:unhideWhenUsed/>
    <w:rsid w:val="001067CE"/>
    <w:pPr>
      <w:spacing w:after="0" w:line="240" w:lineRule="auto"/>
    </w:pPr>
    <w:rPr>
      <w:sz w:val="20"/>
      <w:szCs w:val="20"/>
      <w:lang w:eastAsia="cs-CZ"/>
    </w:rPr>
  </w:style>
  <w:style w:type="character" w:customStyle="1" w:styleId="TextpoznpodarouChar">
    <w:name w:val="Text pozn. pod čarou Char"/>
    <w:basedOn w:val="Standardnpsmoodstavce"/>
    <w:link w:val="Textpoznpodarou"/>
    <w:semiHidden/>
    <w:rsid w:val="001067CE"/>
    <w:rPr>
      <w:sz w:val="20"/>
      <w:szCs w:val="20"/>
      <w:lang w:eastAsia="cs-CZ"/>
    </w:rPr>
  </w:style>
  <w:style w:type="character" w:styleId="Znakapoznpodarou">
    <w:name w:val="footnote reference"/>
    <w:basedOn w:val="Standardnpsmoodstavce"/>
    <w:semiHidden/>
    <w:unhideWhenUsed/>
    <w:rsid w:val="001067CE"/>
    <w:rPr>
      <w:vertAlign w:val="superscript"/>
    </w:rPr>
  </w:style>
  <w:style w:type="paragraph" w:styleId="Revize">
    <w:name w:val="Revision"/>
    <w:hidden/>
    <w:uiPriority w:val="99"/>
    <w:semiHidden/>
    <w:rsid w:val="004840A7"/>
    <w:pPr>
      <w:spacing w:after="0" w:line="240" w:lineRule="auto"/>
    </w:pPr>
  </w:style>
  <w:style w:type="character" w:styleId="Hypertextovodkaz">
    <w:name w:val="Hyperlink"/>
    <w:basedOn w:val="Standardnpsmoodstavce"/>
    <w:uiPriority w:val="99"/>
    <w:unhideWhenUsed/>
    <w:rsid w:val="004840A7"/>
    <w:rPr>
      <w:color w:val="0563C1" w:themeColor="hyperlink"/>
      <w:u w:val="single"/>
    </w:rPr>
  </w:style>
  <w:style w:type="character" w:styleId="Odkaznakoment">
    <w:name w:val="annotation reference"/>
    <w:basedOn w:val="Standardnpsmoodstavce"/>
    <w:uiPriority w:val="99"/>
    <w:semiHidden/>
    <w:unhideWhenUsed/>
    <w:rsid w:val="004840A7"/>
    <w:rPr>
      <w:sz w:val="16"/>
      <w:szCs w:val="16"/>
    </w:rPr>
  </w:style>
  <w:style w:type="paragraph" w:styleId="Textkomente">
    <w:name w:val="annotation text"/>
    <w:basedOn w:val="Normln"/>
    <w:link w:val="TextkomenteChar"/>
    <w:uiPriority w:val="99"/>
    <w:unhideWhenUsed/>
    <w:rsid w:val="004840A7"/>
    <w:pPr>
      <w:spacing w:line="240" w:lineRule="auto"/>
      <w:jc w:val="both"/>
    </w:pPr>
    <w:rPr>
      <w:sz w:val="20"/>
      <w:szCs w:val="20"/>
      <w:lang w:val="hr-HR"/>
    </w:rPr>
  </w:style>
  <w:style w:type="character" w:customStyle="1" w:styleId="TextkomenteChar">
    <w:name w:val="Text komentáře Char"/>
    <w:basedOn w:val="Standardnpsmoodstavce"/>
    <w:link w:val="Textkomente"/>
    <w:uiPriority w:val="99"/>
    <w:rsid w:val="004840A7"/>
    <w:rPr>
      <w:sz w:val="20"/>
      <w:szCs w:val="20"/>
      <w:lang w:val="hr-HR"/>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locked/>
    <w:rsid w:val="001F1F02"/>
  </w:style>
  <w:style w:type="character" w:styleId="Nevyeenzmnka">
    <w:name w:val="Unresolved Mention"/>
    <w:basedOn w:val="Standardnpsmoodstavce"/>
    <w:uiPriority w:val="99"/>
    <w:semiHidden/>
    <w:unhideWhenUsed/>
    <w:rsid w:val="007B67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976897">
      <w:bodyDiv w:val="1"/>
      <w:marLeft w:val="0"/>
      <w:marRight w:val="0"/>
      <w:marTop w:val="0"/>
      <w:marBottom w:val="0"/>
      <w:divBdr>
        <w:top w:val="none" w:sz="0" w:space="0" w:color="auto"/>
        <w:left w:val="none" w:sz="0" w:space="0" w:color="auto"/>
        <w:bottom w:val="none" w:sz="0" w:space="0" w:color="auto"/>
        <w:right w:val="none" w:sz="0" w:space="0" w:color="auto"/>
      </w:divBdr>
    </w:div>
    <w:div w:id="784883625">
      <w:bodyDiv w:val="1"/>
      <w:marLeft w:val="0"/>
      <w:marRight w:val="0"/>
      <w:marTop w:val="0"/>
      <w:marBottom w:val="0"/>
      <w:divBdr>
        <w:top w:val="none" w:sz="0" w:space="0" w:color="auto"/>
        <w:left w:val="none" w:sz="0" w:space="0" w:color="auto"/>
        <w:bottom w:val="none" w:sz="0" w:space="0" w:color="auto"/>
        <w:right w:val="none" w:sz="0" w:space="0" w:color="auto"/>
      </w:divBdr>
    </w:div>
    <w:div w:id="1597247077">
      <w:bodyDiv w:val="1"/>
      <w:marLeft w:val="0"/>
      <w:marRight w:val="0"/>
      <w:marTop w:val="0"/>
      <w:marBottom w:val="0"/>
      <w:divBdr>
        <w:top w:val="none" w:sz="0" w:space="0" w:color="auto"/>
        <w:left w:val="none" w:sz="0" w:space="0" w:color="auto"/>
        <w:bottom w:val="none" w:sz="0" w:space="0" w:color="auto"/>
        <w:right w:val="none" w:sz="0" w:space="0" w:color="auto"/>
      </w:divBdr>
    </w:div>
    <w:div w:id="1906644274">
      <w:bodyDiv w:val="1"/>
      <w:marLeft w:val="0"/>
      <w:marRight w:val="0"/>
      <w:marTop w:val="0"/>
      <w:marBottom w:val="0"/>
      <w:divBdr>
        <w:top w:val="none" w:sz="0" w:space="0" w:color="auto"/>
        <w:left w:val="none" w:sz="0" w:space="0" w:color="auto"/>
        <w:bottom w:val="none" w:sz="0" w:space="0" w:color="auto"/>
        <w:right w:val="none" w:sz="0" w:space="0" w:color="auto"/>
      </w:divBdr>
    </w:div>
    <w:div w:id="195737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8F60DEEF7362E46B9322D3547094835" ma:contentTypeVersion="15" ma:contentTypeDescription="Vytvoří nový dokument" ma:contentTypeScope="" ma:versionID="b50d232bcc27bfd9d2e05b062c4dad8a">
  <xsd:schema xmlns:xsd="http://www.w3.org/2001/XMLSchema" xmlns:xs="http://www.w3.org/2001/XMLSchema" xmlns:p="http://schemas.microsoft.com/office/2006/metadata/properties" xmlns:ns2="e2e2b90d-ae9d-4749-ab4f-e5f2947bab1d" xmlns:ns3="45bf946d-ab3f-4f9d-9139-2b720174547d" targetNamespace="http://schemas.microsoft.com/office/2006/metadata/properties" ma:root="true" ma:fieldsID="67bc235e2352e62ceaf114c1641773bf" ns2:_="" ns3:_="">
    <xsd:import namespace="e2e2b90d-ae9d-4749-ab4f-e5f2947bab1d"/>
    <xsd:import namespace="45bf946d-ab3f-4f9d-9139-2b72017454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e2b90d-ae9d-4749-ab4f-e5f2947bab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bf946d-ab3f-4f9d-9139-2b720174547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a039df7-d92b-4e1e-a6f4-13f1ad25f868}" ma:internalName="TaxCatchAll" ma:showField="CatchAllData" ma:web="45bf946d-ab3f-4f9d-9139-2b720174547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2e2b90d-ae9d-4749-ab4f-e5f2947bab1d">
      <Terms xmlns="http://schemas.microsoft.com/office/infopath/2007/PartnerControls"/>
    </lcf76f155ced4ddcb4097134ff3c332f>
    <TaxCatchAll xmlns="45bf946d-ab3f-4f9d-9139-2b720174547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45527-980A-40B7-995B-768D07007B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e2b90d-ae9d-4749-ab4f-e5f2947bab1d"/>
    <ds:schemaRef ds:uri="45bf946d-ab3f-4f9d-9139-2b72017454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6B5181-F26D-47ED-BD98-225F20963641}">
  <ds:schemaRefs>
    <ds:schemaRef ds:uri="http://schemas.microsoft.com/office/2006/metadata/properties"/>
    <ds:schemaRef ds:uri="http://schemas.microsoft.com/office/infopath/2007/PartnerControls"/>
    <ds:schemaRef ds:uri="e2e2b90d-ae9d-4749-ab4f-e5f2947bab1d"/>
    <ds:schemaRef ds:uri="45bf946d-ab3f-4f9d-9139-2b720174547d"/>
  </ds:schemaRefs>
</ds:datastoreItem>
</file>

<file path=customXml/itemProps3.xml><?xml version="1.0" encoding="utf-8"?>
<ds:datastoreItem xmlns:ds="http://schemas.openxmlformats.org/officeDocument/2006/customXml" ds:itemID="{A7881FC7-81DE-41A7-9FE1-7954E1FF801D}">
  <ds:schemaRefs>
    <ds:schemaRef ds:uri="http://schemas.microsoft.com/sharepoint/v3/contenttype/forms"/>
  </ds:schemaRefs>
</ds:datastoreItem>
</file>

<file path=customXml/itemProps4.xml><?xml version="1.0" encoding="utf-8"?>
<ds:datastoreItem xmlns:ds="http://schemas.openxmlformats.org/officeDocument/2006/customXml" ds:itemID="{26ACDF9A-0D68-4619-B366-663119D9A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474</Words>
  <Characters>2801</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AKCCS</dc:creator>
  <cp:keywords/>
  <dc:description/>
  <cp:lastModifiedBy>CCS PG</cp:lastModifiedBy>
  <cp:revision>28</cp:revision>
  <cp:lastPrinted>2021-02-17T14:34:00Z</cp:lastPrinted>
  <dcterms:created xsi:type="dcterms:W3CDTF">2024-08-03T09:44:00Z</dcterms:created>
  <dcterms:modified xsi:type="dcterms:W3CDTF">2024-11-26T00:38:00Z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0x010100A8F60DEEF7362E46B9322D3547094835</vt:lpwstr>
  </property>
</Properties>
</file>