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18D8A975" w:rsidR="00F862D6" w:rsidRPr="001A6F12" w:rsidRDefault="007E008C" w:rsidP="0037111D">
            <w:pPr>
              <w:rPr>
                <w:szCs w:val="14"/>
              </w:rPr>
            </w:pPr>
            <w:r>
              <w:rPr>
                <w:szCs w:val="14"/>
              </w:rPr>
              <w:t>1</w:t>
            </w:r>
            <w:r w:rsidR="00B841EE">
              <w:rPr>
                <w:szCs w:val="14"/>
              </w:rPr>
              <w:t>0</w:t>
            </w:r>
            <w:r>
              <w:rPr>
                <w:szCs w:val="14"/>
              </w:rPr>
              <w:t>643</w:t>
            </w:r>
            <w:r w:rsidR="00B841EE">
              <w:rPr>
                <w:szCs w:val="14"/>
              </w:rPr>
              <w:t>/</w:t>
            </w:r>
            <w:r w:rsidR="003F642C">
              <w:rPr>
                <w:szCs w:val="14"/>
              </w:rPr>
              <w:t>2</w:t>
            </w:r>
            <w:r w:rsidR="00B841EE">
              <w:rPr>
                <w:szCs w:val="14"/>
              </w:rPr>
              <w:t>0</w:t>
            </w:r>
            <w:r w:rsidR="003F642C">
              <w:rPr>
                <w:szCs w:val="14"/>
              </w:rPr>
              <w:t>24</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2803F1CF" w:rsidR="00F862D6" w:rsidRPr="001A6F12" w:rsidRDefault="003F642C" w:rsidP="00CC1E2B">
            <w:pPr>
              <w:rPr>
                <w:szCs w:val="14"/>
              </w:rPr>
            </w:pPr>
            <w:r>
              <w:rPr>
                <w:szCs w:val="14"/>
              </w:rPr>
              <w:t>1</w:t>
            </w:r>
            <w:r w:rsidR="00CB7B5A" w:rsidRPr="001A6F12">
              <w:rPr>
                <w:szCs w:val="14"/>
              </w:rPr>
              <w:t>0</w:t>
            </w:r>
            <w:r w:rsidR="003E6B9A" w:rsidRPr="001A6F12">
              <w:rPr>
                <w:szCs w:val="14"/>
              </w:rPr>
              <w:t>/</w:t>
            </w:r>
            <w:r>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5F4A7A2D" w:rsidR="00F862D6" w:rsidRPr="001A6F12" w:rsidRDefault="001E6061"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0C29C7AC" w:rsidR="009A7568" w:rsidRPr="001A6F12" w:rsidRDefault="001E6061"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39D8FA73" w:rsidR="009A7568" w:rsidRPr="001A6F12" w:rsidRDefault="001E6061"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29391C8C" w:rsidR="009A7568" w:rsidRPr="001A6F12" w:rsidRDefault="003C2DCC" w:rsidP="009A7568">
            <w:pPr>
              <w:rPr>
                <w:szCs w:val="14"/>
              </w:rPr>
            </w:pPr>
            <w:r>
              <w:rPr>
                <w:szCs w:val="14"/>
              </w:rPr>
              <w:t>30</w:t>
            </w:r>
            <w:r w:rsidR="001E6061">
              <w:rPr>
                <w:szCs w:val="14"/>
              </w:rPr>
              <w:t>. 9. 2024</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735ADBE7" w:rsidR="009C2B8D" w:rsidRPr="005C0D57" w:rsidRDefault="009C2B8D" w:rsidP="009C2B8D">
      <w:pPr>
        <w:widowControl w:val="0"/>
        <w:autoSpaceDE w:val="0"/>
        <w:autoSpaceDN w:val="0"/>
        <w:spacing w:after="0" w:line="240" w:lineRule="auto"/>
        <w:rPr>
          <w:rFonts w:eastAsia="Times New Roman" w:cs="Times New Roman"/>
          <w:b/>
          <w:bCs/>
          <w:i/>
          <w:color w:val="FF0000"/>
          <w:lang w:eastAsia="cs-CZ"/>
        </w:rPr>
      </w:pPr>
      <w:r w:rsidRPr="001E6061">
        <w:rPr>
          <w:rFonts w:eastAsia="Times New Roman" w:cs="Times New Roman"/>
          <w:b/>
          <w:bCs/>
          <w:i/>
          <w:lang w:eastAsia="cs-CZ"/>
        </w:rPr>
        <w:t xml:space="preserve">Záměr projektu a </w:t>
      </w:r>
      <w:r w:rsidR="00AD04D1" w:rsidRPr="001E6061">
        <w:rPr>
          <w:rFonts w:eastAsia="Times New Roman" w:cs="Times New Roman"/>
          <w:b/>
          <w:bCs/>
          <w:i/>
          <w:lang w:eastAsia="cs-CZ"/>
        </w:rPr>
        <w:t>doprovodná dokumentace</w:t>
      </w:r>
      <w:r w:rsidRPr="001E6061">
        <w:rPr>
          <w:rFonts w:eastAsia="Times New Roman" w:cs="Times New Roman"/>
          <w:b/>
          <w:bCs/>
          <w:i/>
          <w:lang w:eastAsia="cs-CZ"/>
        </w:rPr>
        <w:t xml:space="preserve"> (dále jen „ZP+</w:t>
      </w:r>
      <w:r w:rsidR="00AD04D1" w:rsidRPr="001E6061">
        <w:rPr>
          <w:rFonts w:eastAsia="Times New Roman" w:cs="Times New Roman"/>
          <w:b/>
          <w:bCs/>
          <w:i/>
          <w:lang w:eastAsia="cs-CZ"/>
        </w:rPr>
        <w:t>DD</w:t>
      </w:r>
      <w:r w:rsidRPr="001E6061">
        <w:rPr>
          <w:rFonts w:eastAsia="Times New Roman" w:cs="Times New Roman"/>
          <w:b/>
          <w:bCs/>
          <w:i/>
          <w:lang w:eastAsia="cs-CZ"/>
        </w:rPr>
        <w:t>“)</w:t>
      </w:r>
    </w:p>
    <w:p w14:paraId="486A8A20" w14:textId="25257D30" w:rsidR="00FC44E6" w:rsidRPr="00CF3F95" w:rsidRDefault="00FC44E6" w:rsidP="00FC44E6">
      <w:pPr>
        <w:spacing w:after="0" w:line="240" w:lineRule="auto"/>
        <w:rPr>
          <w:rFonts w:eastAsia="Times New Roman" w:cs="Times New Roman"/>
          <w:color w:val="FF0000"/>
          <w:lang w:eastAsia="cs-CZ"/>
        </w:rPr>
      </w:pPr>
    </w:p>
    <w:p w14:paraId="08405566" w14:textId="2506EBE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1E6061" w:rsidRPr="001E6061">
        <w:rPr>
          <w:rFonts w:eastAsia="Times New Roman" w:cs="Times New Roman"/>
          <w:b/>
          <w:lang w:eastAsia="cs-CZ"/>
        </w:rPr>
        <w:t>Rekonstrukce přejezdu P7519 v km 0,580 trati Opava východ – Olomouc</w:t>
      </w:r>
      <w:r w:rsidRPr="00FC44E6">
        <w:rPr>
          <w:rFonts w:eastAsia="Times New Roman" w:cs="Times New Roman"/>
          <w:b/>
          <w:lang w:eastAsia="cs-CZ"/>
        </w:rPr>
        <w:t>“</w:t>
      </w:r>
    </w:p>
    <w:p w14:paraId="2718D943" w14:textId="297A9E6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1E6061">
        <w:rPr>
          <w:rFonts w:eastAsia="Times New Roman" w:cs="Times New Roman"/>
          <w:lang w:eastAsia="cs-CZ"/>
        </w:rPr>
        <w:t>61724179</w:t>
      </w:r>
      <w:r w:rsidRPr="00FC44E6">
        <w:rPr>
          <w:rFonts w:eastAsia="Times New Roman" w:cs="Times New Roman"/>
          <w:lang w:eastAsia="cs-CZ"/>
        </w:rPr>
        <w:t>)</w:t>
      </w:r>
    </w:p>
    <w:p w14:paraId="46B250E3" w14:textId="1D9D074D" w:rsidR="001D73E0" w:rsidRDefault="001D73E0" w:rsidP="001D73E0">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7F2EEB2" w14:textId="77777777" w:rsidR="001D73E0" w:rsidRDefault="001D73E0" w:rsidP="001D73E0">
      <w:pPr>
        <w:spacing w:after="0" w:line="240" w:lineRule="auto"/>
        <w:rPr>
          <w:i/>
          <w:color w:val="FF0000"/>
        </w:rPr>
      </w:pPr>
      <w:r>
        <w:rPr>
          <w:i/>
          <w:color w:val="FF0000"/>
        </w:rPr>
        <w:t xml:space="preserve"> </w:t>
      </w:r>
    </w:p>
    <w:p w14:paraId="0C787212" w14:textId="3B6E9D80" w:rsidR="00F02B2B" w:rsidRPr="000311D7" w:rsidRDefault="001D73E0" w:rsidP="000311D7">
      <w:pPr>
        <w:spacing w:after="0" w:line="240" w:lineRule="auto"/>
        <w:ind w:right="23"/>
        <w:jc w:val="both"/>
        <w:rPr>
          <w:i/>
        </w:rPr>
      </w:pPr>
      <w:bookmarkStart w:id="0"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0311D7" w:rsidRPr="000311D7">
        <w:rPr>
          <w:i/>
        </w:rPr>
        <w:t>.</w:t>
      </w:r>
    </w:p>
    <w:bookmarkEnd w:id="0"/>
    <w:p w14:paraId="44BD82FE" w14:textId="77777777" w:rsidR="001D73E0" w:rsidRPr="00FC44E6" w:rsidRDefault="001D73E0" w:rsidP="00FC44E6">
      <w:pPr>
        <w:spacing w:after="0" w:line="240" w:lineRule="auto"/>
        <w:ind w:right="23"/>
        <w:rPr>
          <w:rFonts w:eastAsia="Times New Roman" w:cs="Times New Roman"/>
          <w:color w:val="FF0000"/>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2BBC84F2" w14:textId="60C8EF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1E6061">
        <w:rPr>
          <w:rFonts w:eastAsia="Times New Roman" w:cs="Times New Roman"/>
          <w:lang w:eastAsia="cs-CZ"/>
        </w:rPr>
        <w:t>Ing. Jaromír Souček</w:t>
      </w:r>
      <w:r w:rsidRPr="00FC44E6">
        <w:rPr>
          <w:rFonts w:eastAsia="Times New Roman" w:cs="Times New Roman"/>
          <w:lang w:eastAsia="cs-CZ"/>
        </w:rPr>
        <w:t>, telefon:</w:t>
      </w:r>
      <w:r w:rsidR="001E6061">
        <w:rPr>
          <w:rFonts w:eastAsia="Times New Roman" w:cs="Times New Roman"/>
          <w:lang w:eastAsia="cs-CZ"/>
        </w:rPr>
        <w:t xml:space="preserve"> +420 724 932 283</w:t>
      </w:r>
      <w:r w:rsidRPr="00FC44E6">
        <w:rPr>
          <w:rFonts w:eastAsia="Times New Roman" w:cs="Times New Roman"/>
          <w:lang w:eastAsia="cs-CZ"/>
        </w:rPr>
        <w:t>, e-mail:</w:t>
      </w:r>
      <w:r w:rsidR="001E6061">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256D5283" w:rsidR="00D04652" w:rsidRDefault="005E0F20" w:rsidP="00C15088">
      <w:pPr>
        <w:spacing w:before="120" w:after="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23CE8F2D"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1D5C9189" w:rsidR="005E0F20" w:rsidRPr="005E0F20" w:rsidRDefault="005E0F20" w:rsidP="00FE5D11">
      <w:pPr>
        <w:pStyle w:val="Odstavecseseznamem"/>
        <w:numPr>
          <w:ilvl w:val="1"/>
          <w:numId w:val="42"/>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1E6061" w:rsidRPr="001E6061">
        <w:rPr>
          <w:rFonts w:eastAsia="Times New Roman" w:cs="Times New Roman"/>
          <w:b/>
          <w:bCs/>
          <w:lang w:eastAsia="cs-CZ"/>
        </w:rPr>
        <w:t>250 000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57DD017" w14:textId="77777777" w:rsidR="00CA308E" w:rsidRDefault="00CA308E" w:rsidP="00C40091">
      <w:pPr>
        <w:spacing w:after="0" w:line="240" w:lineRule="auto"/>
        <w:ind w:left="426"/>
        <w:jc w:val="both"/>
        <w:rPr>
          <w:rFonts w:eastAsia="Times New Roman" w:cs="Times New Roman"/>
          <w:b/>
          <w:lang w:eastAsia="cs-CZ"/>
        </w:rPr>
      </w:pPr>
    </w:p>
    <w:p w14:paraId="73ABA005" w14:textId="38841DE0"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1DA0300F" w14:textId="77777777" w:rsidR="001E6061" w:rsidRPr="001E6061" w:rsidRDefault="00C40091" w:rsidP="001E6061">
      <w:pPr>
        <w:spacing w:before="120" w:after="120"/>
        <w:ind w:left="425"/>
        <w:rPr>
          <w:rFonts w:eastAsia="Times New Roman" w:cs="Times New Roman"/>
          <w:bCs/>
          <w:lang w:eastAsia="cs-CZ"/>
        </w:rPr>
      </w:pPr>
      <w:r w:rsidRPr="001E6061">
        <w:rPr>
          <w:rFonts w:eastAsia="Times New Roman" w:cs="Times New Roman"/>
          <w:bCs/>
          <w:lang w:eastAsia="cs-CZ"/>
        </w:rPr>
        <w:t>Předmětem VZ je</w:t>
      </w:r>
      <w:r w:rsidR="001E6061" w:rsidRPr="001E6061">
        <w:rPr>
          <w:rFonts w:eastAsia="Times New Roman" w:cs="Times New Roman"/>
          <w:bCs/>
          <w:lang w:eastAsia="cs-CZ"/>
        </w:rPr>
        <w:t xml:space="preserve"> vypracování Záměru projektu (ZP) a doprovodné dokumentace (DD) stavby </w:t>
      </w:r>
      <w:r w:rsidR="001E6061" w:rsidRPr="001E6061">
        <w:rPr>
          <w:rFonts w:eastAsia="Times New Roman" w:cs="Times New Roman"/>
          <w:b/>
          <w:lang w:eastAsia="cs-CZ"/>
        </w:rPr>
        <w:t>„Rekonstrukce přejezdu P7519 v km 0,580 trati Opava východ – Olomouc“</w:t>
      </w:r>
      <w:r w:rsidR="001E6061" w:rsidRPr="001E6061">
        <w:rPr>
          <w:rFonts w:eastAsia="Times New Roman" w:cs="Times New Roman"/>
          <w:bCs/>
          <w:lang w:eastAsia="cs-CZ"/>
        </w:rPr>
        <w:t xml:space="preserve"> dle zadávacích podmínek včetně projednání dle OP.</w:t>
      </w:r>
    </w:p>
    <w:p w14:paraId="25607822" w14:textId="0C7E8280" w:rsidR="001E6061" w:rsidRPr="001E6061" w:rsidRDefault="001E6061" w:rsidP="007F1A16">
      <w:pPr>
        <w:spacing w:after="120" w:line="240" w:lineRule="auto"/>
        <w:ind w:left="425"/>
        <w:jc w:val="both"/>
        <w:rPr>
          <w:rFonts w:eastAsia="Times New Roman" w:cs="Times New Roman"/>
          <w:bCs/>
          <w:lang w:eastAsia="cs-CZ"/>
        </w:rPr>
      </w:pPr>
      <w:r w:rsidRPr="001E6061">
        <w:rPr>
          <w:rFonts w:eastAsia="Times New Roman" w:cs="Times New Roman"/>
          <w:bCs/>
          <w:lang w:eastAsia="cs-CZ"/>
        </w:rPr>
        <w:t xml:space="preserve">Součástí předmětu plnění je zpracování hodnocení ekonomické efektivnosti předmětné železniční stavby dle platných </w:t>
      </w:r>
      <w:r w:rsidRPr="001E6061">
        <w:rPr>
          <w:rFonts w:eastAsia="Times New Roman" w:cs="Times New Roman"/>
          <w:bCs/>
          <w:i/>
          <w:iCs/>
          <w:lang w:eastAsia="cs-CZ"/>
        </w:rPr>
        <w:t>Pravidel přípravy a realizace akcí dopravní infrastruktury financovaných Státním fondem dopravní infrastruktury</w:t>
      </w:r>
      <w:r w:rsidRPr="001E6061">
        <w:rPr>
          <w:rFonts w:eastAsia="Times New Roman" w:cs="Times New Roman"/>
          <w:bCs/>
          <w:lang w:eastAsia="cs-CZ"/>
        </w:rPr>
        <w:t xml:space="preserve"> schválených ministrem dopravy dne 28. 8. 2024 s účinností ke dn</w:t>
      </w:r>
      <w:r w:rsidR="002927AD">
        <w:rPr>
          <w:rFonts w:eastAsia="Times New Roman" w:cs="Times New Roman"/>
          <w:bCs/>
          <w:lang w:eastAsia="cs-CZ"/>
        </w:rPr>
        <w:t>i</w:t>
      </w:r>
      <w:r w:rsidRPr="001E6061">
        <w:rPr>
          <w:rFonts w:eastAsia="Times New Roman" w:cs="Times New Roman"/>
          <w:bCs/>
          <w:lang w:eastAsia="cs-CZ"/>
        </w:rPr>
        <w:t xml:space="preserve"> 1. 9. 2024 (dále jen „Pravidla“) a dle platné </w:t>
      </w:r>
      <w:r w:rsidRPr="001E6061">
        <w:rPr>
          <w:rFonts w:eastAsia="Times New Roman" w:cs="Times New Roman"/>
          <w:bCs/>
          <w:i/>
          <w:iCs/>
          <w:lang w:eastAsia="cs-CZ"/>
        </w:rPr>
        <w:t>Rezortní metodiky pro hodnocení ekonomické efektivnosti projektů dopravních staveb</w:t>
      </w:r>
      <w:r w:rsidRPr="001E6061">
        <w:rPr>
          <w:rFonts w:eastAsia="Times New Roman" w:cs="Times New Roman"/>
          <w:bCs/>
          <w:lang w:eastAsia="cs-CZ"/>
        </w:rPr>
        <w:t xml:space="preserve"> schválené Centrální komisí Ministerstva dopravy dne 8. 8. 2023 (dále jen „Metodika“).</w:t>
      </w:r>
    </w:p>
    <w:p w14:paraId="00ED6B2D" w14:textId="77777777" w:rsidR="001E6061" w:rsidRPr="001E6061" w:rsidRDefault="001E6061" w:rsidP="007F1A16">
      <w:pPr>
        <w:spacing w:after="120" w:line="240" w:lineRule="auto"/>
        <w:ind w:left="425"/>
        <w:jc w:val="both"/>
        <w:rPr>
          <w:rFonts w:eastAsia="Times New Roman" w:cs="Times New Roman"/>
          <w:bCs/>
          <w:lang w:eastAsia="cs-CZ"/>
        </w:rPr>
      </w:pPr>
      <w:r w:rsidRPr="001E6061">
        <w:rPr>
          <w:rFonts w:eastAsia="Times New Roman" w:cs="Times New Roman"/>
          <w:bCs/>
          <w:lang w:eastAsia="cs-CZ"/>
        </w:rPr>
        <w:t xml:space="preserve">Aktuálně platné znění Pravidel je k dispozici na </w:t>
      </w:r>
      <w:hyperlink r:id="rId12" w:history="1">
        <w:r w:rsidRPr="001E6061">
          <w:rPr>
            <w:rStyle w:val="Hypertextovodkaz"/>
            <w:rFonts w:eastAsia="Times New Roman" w:cs="Times New Roman"/>
            <w:bCs/>
            <w:lang w:eastAsia="cs-CZ"/>
          </w:rPr>
          <w:t>https://www.mdcr.cz/Dokumenty/Ministerstvo/Vnitrorezortni-predpisy-(1)/Pravidla-pro-postupy-v-prubehu-pripravy-investicni</w:t>
        </w:r>
      </w:hyperlink>
      <w:r w:rsidRPr="001E6061">
        <w:rPr>
          <w:rFonts w:eastAsia="Times New Roman" w:cs="Times New Roman"/>
          <w:bCs/>
          <w:lang w:eastAsia="cs-CZ"/>
        </w:rPr>
        <w:t>.</w:t>
      </w:r>
    </w:p>
    <w:p w14:paraId="2F354104" w14:textId="77777777" w:rsidR="001E6061" w:rsidRPr="001E6061" w:rsidRDefault="001E6061" w:rsidP="007F1A16">
      <w:pPr>
        <w:spacing w:after="120" w:line="240" w:lineRule="auto"/>
        <w:ind w:left="425"/>
        <w:jc w:val="both"/>
        <w:rPr>
          <w:rFonts w:eastAsia="Times New Roman" w:cs="Times New Roman"/>
          <w:bCs/>
          <w:lang w:eastAsia="cs-CZ"/>
        </w:rPr>
      </w:pPr>
      <w:r w:rsidRPr="001E6061">
        <w:rPr>
          <w:rFonts w:eastAsia="Times New Roman" w:cs="Times New Roman"/>
          <w:bCs/>
          <w:lang w:eastAsia="cs-CZ"/>
        </w:rPr>
        <w:t xml:space="preserve">Aktuálně </w:t>
      </w:r>
      <w:r w:rsidRPr="001E6061">
        <w:rPr>
          <w:rFonts w:eastAsia="Times New Roman" w:cs="Times New Roman"/>
          <w:bCs/>
          <w:u w:val="single"/>
          <w:lang w:eastAsia="cs-CZ"/>
        </w:rPr>
        <w:t>platné</w:t>
      </w:r>
      <w:r w:rsidRPr="001E6061">
        <w:rPr>
          <w:rFonts w:eastAsia="Times New Roman" w:cs="Times New Roman"/>
          <w:bCs/>
          <w:lang w:eastAsia="cs-CZ"/>
        </w:rPr>
        <w:t xml:space="preserve"> znění Metodiky je k dispozici na </w:t>
      </w:r>
      <w:hyperlink r:id="rId13" w:history="1">
        <w:r w:rsidRPr="001E6061">
          <w:rPr>
            <w:rStyle w:val="Hypertextovodkaz"/>
            <w:rFonts w:eastAsia="Times New Roman" w:cs="Times New Roman"/>
            <w:bCs/>
            <w:lang w:eastAsia="cs-CZ"/>
          </w:rPr>
          <w:t>Rezortní metodika pro hodnocení ekonomické efektivnosti projektů - Státní fond dopravní infrastruktury (gov.cz)</w:t>
        </w:r>
      </w:hyperlink>
      <w:r w:rsidRPr="001E6061">
        <w:rPr>
          <w:rFonts w:eastAsia="Times New Roman" w:cs="Times New Roman"/>
          <w:bCs/>
          <w:lang w:eastAsia="cs-CZ"/>
        </w:rPr>
        <w:t>.</w:t>
      </w:r>
    </w:p>
    <w:p w14:paraId="31BD53B0" w14:textId="6623286A" w:rsidR="002316FF" w:rsidRDefault="002316FF" w:rsidP="001E6061">
      <w:pPr>
        <w:spacing w:after="0" w:line="240" w:lineRule="auto"/>
        <w:ind w:left="426"/>
        <w:jc w:val="both"/>
        <w:rPr>
          <w:rFonts w:eastAsia="Times New Roman" w:cs="Times New Roman"/>
          <w:bCs/>
          <w:u w:val="single"/>
          <w:lang w:eastAsia="cs-CZ"/>
        </w:rPr>
      </w:pPr>
      <w:r w:rsidRPr="002316FF">
        <w:rPr>
          <w:rFonts w:eastAsia="Times New Roman" w:cs="Times New Roman"/>
          <w:lang w:eastAsia="cs-CZ"/>
        </w:rPr>
        <w:t xml:space="preserve">Záměr projektu bude zpracován v rozsahu dle </w:t>
      </w:r>
      <w:r w:rsidRPr="002316FF">
        <w:t xml:space="preserve">Pravidel </w:t>
      </w:r>
      <w:r w:rsidRPr="002316FF">
        <w:rPr>
          <w:rFonts w:eastAsia="Times New Roman" w:cs="Times New Roman"/>
          <w:lang w:eastAsia="cs-CZ"/>
        </w:rPr>
        <w:t>v platném znění.</w:t>
      </w:r>
    </w:p>
    <w:p w14:paraId="290BFB9D" w14:textId="7BD83D87" w:rsidR="001E6061" w:rsidRPr="001E6061" w:rsidRDefault="001E6061" w:rsidP="002316FF">
      <w:pPr>
        <w:spacing w:before="120" w:after="0" w:line="240" w:lineRule="auto"/>
        <w:ind w:left="425"/>
        <w:jc w:val="both"/>
        <w:rPr>
          <w:rFonts w:eastAsia="Times New Roman" w:cs="Times New Roman"/>
          <w:bCs/>
          <w:lang w:eastAsia="cs-CZ"/>
        </w:rPr>
      </w:pPr>
      <w:r w:rsidRPr="001E6061">
        <w:rPr>
          <w:rFonts w:eastAsia="Times New Roman" w:cs="Times New Roman"/>
          <w:bCs/>
          <w:u w:val="single"/>
          <w:lang w:eastAsia="cs-CZ"/>
        </w:rPr>
        <w:t>Součástí plnění je dále</w:t>
      </w:r>
      <w:r w:rsidRPr="001E6061">
        <w:rPr>
          <w:rFonts w:eastAsia="Times New Roman" w:cs="Times New Roman"/>
          <w:bCs/>
          <w:lang w:eastAsia="cs-CZ"/>
        </w:rPr>
        <w:t>:</w:t>
      </w:r>
    </w:p>
    <w:p w14:paraId="4BC08E1D" w14:textId="77777777" w:rsidR="001E6061" w:rsidRPr="001E6061" w:rsidRDefault="001E6061" w:rsidP="001E6061">
      <w:pPr>
        <w:numPr>
          <w:ilvl w:val="0"/>
          <w:numId w:val="46"/>
        </w:numPr>
        <w:spacing w:after="0" w:line="240" w:lineRule="auto"/>
        <w:jc w:val="both"/>
        <w:rPr>
          <w:rFonts w:eastAsia="Times New Roman" w:cs="Times New Roman"/>
          <w:bCs/>
          <w:lang w:eastAsia="cs-CZ"/>
        </w:rPr>
      </w:pPr>
      <w:r w:rsidRPr="001E6061">
        <w:rPr>
          <w:rFonts w:eastAsia="Times New Roman" w:cs="Times New Roman"/>
          <w:bCs/>
          <w:lang w:eastAsia="cs-CZ"/>
        </w:rPr>
        <w:t>Zajištění všech kompletních podkladů pro zadání dalšího stupně PD</w:t>
      </w:r>
    </w:p>
    <w:p w14:paraId="3518C916" w14:textId="77777777" w:rsidR="001E6061" w:rsidRPr="001E6061" w:rsidRDefault="001E6061" w:rsidP="001E6061">
      <w:pPr>
        <w:numPr>
          <w:ilvl w:val="0"/>
          <w:numId w:val="46"/>
        </w:numPr>
        <w:spacing w:after="0" w:line="240" w:lineRule="auto"/>
        <w:jc w:val="both"/>
        <w:rPr>
          <w:rFonts w:eastAsia="Times New Roman" w:cs="Times New Roman"/>
          <w:bCs/>
          <w:lang w:eastAsia="cs-CZ"/>
        </w:rPr>
      </w:pPr>
      <w:r w:rsidRPr="001E6061">
        <w:rPr>
          <w:rFonts w:eastAsia="Times New Roman" w:cs="Times New Roman"/>
          <w:bCs/>
          <w:lang w:eastAsia="cs-CZ"/>
        </w:rPr>
        <w:t>Geodetické práce a mapové podklady pro ZP+DD</w:t>
      </w:r>
    </w:p>
    <w:p w14:paraId="12E72B5C" w14:textId="77777777" w:rsidR="001E6061" w:rsidRPr="001E6061" w:rsidRDefault="001E6061" w:rsidP="001E6061">
      <w:pPr>
        <w:numPr>
          <w:ilvl w:val="0"/>
          <w:numId w:val="46"/>
        </w:numPr>
        <w:spacing w:after="0" w:line="240" w:lineRule="auto"/>
        <w:jc w:val="both"/>
        <w:rPr>
          <w:rFonts w:eastAsia="Times New Roman" w:cs="Times New Roman"/>
          <w:bCs/>
          <w:lang w:eastAsia="cs-CZ"/>
        </w:rPr>
      </w:pPr>
      <w:r w:rsidRPr="001E6061">
        <w:rPr>
          <w:rFonts w:eastAsia="Times New Roman" w:cs="Times New Roman"/>
          <w:bCs/>
          <w:lang w:eastAsia="cs-CZ"/>
        </w:rPr>
        <w:t>Součinnost při vypořádání vícekolového připomínkového řízení investora a MD.</w:t>
      </w:r>
    </w:p>
    <w:p w14:paraId="49771E25" w14:textId="77777777" w:rsidR="001E6061" w:rsidRPr="001E6061" w:rsidRDefault="001E6061" w:rsidP="001E6061">
      <w:pPr>
        <w:numPr>
          <w:ilvl w:val="0"/>
          <w:numId w:val="46"/>
        </w:numPr>
        <w:spacing w:after="0" w:line="240" w:lineRule="auto"/>
        <w:jc w:val="both"/>
        <w:rPr>
          <w:rFonts w:eastAsia="Times New Roman" w:cs="Times New Roman"/>
          <w:bCs/>
          <w:lang w:eastAsia="cs-CZ"/>
        </w:rPr>
      </w:pPr>
      <w:r w:rsidRPr="001E6061">
        <w:rPr>
          <w:rFonts w:eastAsia="Times New Roman" w:cs="Times New Roman"/>
          <w:bCs/>
          <w:lang w:eastAsia="cs-CZ"/>
        </w:rPr>
        <w:t>Zpracování doprovodné dokumentace v rozsahu definovaném ZTP.</w:t>
      </w:r>
    </w:p>
    <w:p w14:paraId="0398A192" w14:textId="71E43712" w:rsidR="005E0F20" w:rsidRPr="001E6061" w:rsidRDefault="001E6061" w:rsidP="007E008C">
      <w:pPr>
        <w:spacing w:before="240" w:after="0" w:line="240" w:lineRule="auto"/>
        <w:ind w:left="425"/>
        <w:jc w:val="both"/>
        <w:rPr>
          <w:rFonts w:eastAsia="Times New Roman" w:cs="Times New Roman"/>
          <w:bCs/>
          <w:lang w:eastAsia="cs-CZ"/>
        </w:rPr>
      </w:pPr>
      <w:r w:rsidRPr="001E6061">
        <w:rPr>
          <w:rFonts w:eastAsia="Times New Roman" w:cs="Times New Roman"/>
          <w:bCs/>
          <w:lang w:eastAsia="cs-CZ"/>
        </w:rPr>
        <w:t>Bližší specifikace rozsahu předmětu plnění je obsažena ve Všeobecných technických podmínkách a zvláštních technických podmínkách, které tvoří část obsahu Smlouvy a které jsou Přílohou č. 3 Smlouvy.</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970BF00" w14:textId="7BF9EAD9" w:rsidR="00CA308E" w:rsidRPr="005E0F20" w:rsidRDefault="00CA308E" w:rsidP="00CA308E">
      <w:pPr>
        <w:spacing w:after="0" w:line="240" w:lineRule="auto"/>
        <w:ind w:left="426"/>
        <w:jc w:val="both"/>
        <w:rPr>
          <w:rFonts w:eastAsia="Times New Roman" w:cs="Times New Roman"/>
          <w:lang w:eastAsia="cs-CZ"/>
        </w:rPr>
      </w:pPr>
      <w:r>
        <w:t>kód CPV 71322000-1 Technické projekty pro provádění stavebně inženýrských prací</w:t>
      </w:r>
    </w:p>
    <w:p w14:paraId="3B075542"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w:t>
      </w:r>
      <w:r w:rsidRPr="005E0F20">
        <w:rPr>
          <w:rFonts w:eastAsia="Times New Roman" w:cs="Times New Roman"/>
          <w:lang w:eastAsia="cs-CZ"/>
        </w:rPr>
        <w:lastRenderedPageBreak/>
        <w:t>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492E1231"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7E008C">
        <w:rPr>
          <w:rFonts w:eastAsia="Times New Roman" w:cs="Times New Roman"/>
          <w:lang w:eastAsia="cs-CZ"/>
        </w:rPr>
        <w:t>10643</w:t>
      </w:r>
      <w:r w:rsidR="007F1A16">
        <w:rPr>
          <w:rFonts w:eastAsia="Times New Roman" w:cs="Times New Roman"/>
          <w:lang w:eastAsia="cs-CZ"/>
        </w:rPr>
        <w:t>/2024-SŽ-SSV-Ú3</w:t>
      </w:r>
      <w:r w:rsidRPr="005E0F20">
        <w:rPr>
          <w:rFonts w:eastAsia="Times New Roman" w:cs="Times New Roman"/>
          <w:lang w:eastAsia="cs-CZ"/>
        </w:rPr>
        <w:t xml:space="preserve"> ze dne </w:t>
      </w:r>
      <w:r w:rsidR="003C2DCC">
        <w:rPr>
          <w:rFonts w:eastAsia="Times New Roman" w:cs="Times New Roman"/>
          <w:lang w:eastAsia="cs-CZ"/>
        </w:rPr>
        <w:t>30</w:t>
      </w:r>
      <w:r w:rsidR="007F1A16">
        <w:rPr>
          <w:rFonts w:eastAsia="Times New Roman" w:cs="Times New Roman"/>
          <w:lang w:eastAsia="cs-CZ"/>
        </w:rPr>
        <w:t>. 9. 2024</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7F1A16">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68C0D3B0"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Obchodní podmínky na zhotovení </w:t>
      </w:r>
      <w:r w:rsidRPr="007F1A16">
        <w:rPr>
          <w:rFonts w:eastAsia="Times New Roman" w:cs="Times New Roman"/>
          <w:lang w:eastAsia="cs-CZ"/>
        </w:rPr>
        <w:t xml:space="preserve">záměru projektu </w:t>
      </w:r>
      <w:r w:rsidR="007F1A16">
        <w:rPr>
          <w:rFonts w:eastAsia="Times New Roman" w:cs="Times New Roman"/>
          <w:lang w:eastAsia="cs-CZ"/>
        </w:rPr>
        <w:t>OP/DOKUMENTACE/04/24</w:t>
      </w:r>
      <w:r w:rsidRPr="00EA54F5">
        <w:rPr>
          <w:rFonts w:eastAsia="Times New Roman" w:cs="Times New Roman"/>
          <w:lang w:val="en-US" w:eastAsia="cs-CZ"/>
        </w:rPr>
        <w:t>,</w:t>
      </w:r>
    </w:p>
    <w:p w14:paraId="366FDBA8" w14:textId="7A677114"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7F1A16">
        <w:rPr>
          <w:rFonts w:eastAsia="Times New Roman" w:cs="Times New Roman"/>
          <w:lang w:eastAsia="cs-CZ"/>
        </w:rPr>
        <w:t>Záměr projektu (</w:t>
      </w:r>
      <w:r w:rsidR="009532CF">
        <w:rPr>
          <w:rFonts w:eastAsia="Times New Roman" w:cs="Times New Roman"/>
          <w:lang w:eastAsia="cs-CZ"/>
        </w:rPr>
        <w:t>ZP</w:t>
      </w:r>
      <w:r w:rsidR="007F1A16">
        <w:rPr>
          <w:rFonts w:eastAsia="Times New Roman" w:cs="Times New Roman"/>
          <w:lang w:eastAsia="cs-CZ"/>
        </w:rPr>
        <w:t>) – VTP/ZP/08/23</w:t>
      </w:r>
      <w:r w:rsidRPr="00EA54F5">
        <w:rPr>
          <w:rFonts w:eastAsia="Times New Roman" w:cs="Times New Roman"/>
          <w:lang w:eastAsia="cs-CZ"/>
        </w:rPr>
        <w:t>,</w:t>
      </w:r>
    </w:p>
    <w:p w14:paraId="3DDF3082" w14:textId="4140D9A9"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7F1A16">
        <w:rPr>
          <w:rFonts w:eastAsia="Times New Roman" w:cs="Times New Roman"/>
          <w:bCs/>
          <w:lang w:eastAsia="cs-CZ"/>
        </w:rPr>
        <w:t>Zvláštní technické podmínky</w:t>
      </w:r>
      <w:r w:rsidRPr="007F1A16">
        <w:rPr>
          <w:rFonts w:eastAsia="Times New Roman" w:cs="Times New Roman"/>
          <w:lang w:eastAsia="cs-CZ"/>
        </w:rPr>
        <w:t xml:space="preserve"> </w:t>
      </w:r>
      <w:r w:rsidR="007F1A16" w:rsidRPr="007F1A16">
        <w:rPr>
          <w:rFonts w:eastAsia="Times New Roman" w:cs="Times New Roman"/>
          <w:lang w:eastAsia="cs-CZ"/>
        </w:rPr>
        <w:t>„Rekonstrukce přejezdu P7519 v km 0,580 trati Opava východ – Olomouc“</w:t>
      </w:r>
      <w:r w:rsidR="007F1A16">
        <w:rPr>
          <w:rFonts w:eastAsia="Times New Roman" w:cs="Times New Roman"/>
          <w:b/>
          <w:lang w:eastAsia="cs-CZ"/>
        </w:rPr>
        <w:t xml:space="preserve"> </w:t>
      </w:r>
      <w:r w:rsidRPr="00EA54F5">
        <w:rPr>
          <w:rFonts w:eastAsia="Times New Roman" w:cs="Times New Roman"/>
          <w:lang w:eastAsia="cs-CZ"/>
        </w:rPr>
        <w:t xml:space="preserve">ze dne </w:t>
      </w:r>
      <w:r w:rsidR="007F1A16">
        <w:rPr>
          <w:rFonts w:eastAsia="Times New Roman" w:cs="Times New Roman"/>
          <w:bCs/>
          <w:lang w:eastAsia="cs-CZ"/>
        </w:rPr>
        <w:t>13. 9. 2024</w:t>
      </w:r>
      <w:r w:rsidRPr="00EA54F5">
        <w:rPr>
          <w:rFonts w:eastAsia="Times New Roman" w:cs="Times New Roman"/>
          <w:bCs/>
          <w:lang w:eastAsia="cs-CZ"/>
        </w:rPr>
        <w:t>,</w:t>
      </w:r>
      <w:r w:rsidR="00C60904">
        <w:rPr>
          <w:rFonts w:eastAsia="Times New Roman" w:cs="Times New Roman"/>
          <w:bCs/>
          <w:lang w:eastAsia="cs-CZ"/>
        </w:rPr>
        <w:t xml:space="preserve"> vč. příloh v nich uvedených</w:t>
      </w:r>
    </w:p>
    <w:p w14:paraId="0F294152" w14:textId="77777777" w:rsidR="005E0F20" w:rsidRPr="005E0F20" w:rsidRDefault="005E0F20" w:rsidP="00C15088">
      <w:pPr>
        <w:numPr>
          <w:ilvl w:val="0"/>
          <w:numId w:val="6"/>
        </w:numPr>
        <w:tabs>
          <w:tab w:val="num" w:pos="426"/>
        </w:tabs>
        <w:spacing w:before="36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6183A8A5" w14:textId="6EC465AC" w:rsidR="005E0F20" w:rsidRPr="005E0F20" w:rsidRDefault="005E0F20" w:rsidP="005E0F20">
      <w:pPr>
        <w:spacing w:after="0" w:line="240" w:lineRule="auto"/>
        <w:ind w:left="426"/>
        <w:jc w:val="both"/>
        <w:rPr>
          <w:rFonts w:eastAsia="Times New Roman" w:cs="Times New Roman"/>
          <w:highlight w:val="gree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45193FD0" w14:textId="77777777" w:rsidR="005E0F20" w:rsidRPr="00DE4C44" w:rsidRDefault="005E0F20" w:rsidP="00B3454B">
      <w:pPr>
        <w:spacing w:before="240" w:after="0" w:line="240" w:lineRule="auto"/>
        <w:ind w:left="425"/>
        <w:rPr>
          <w:rFonts w:eastAsia="Times New Roman" w:cs="Times New Roman"/>
          <w:lang w:eastAsia="cs-CZ"/>
        </w:rPr>
      </w:pPr>
      <w:bookmarkStart w:id="1" w:name="_Hlk178241932"/>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DE4C44">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0598824" w14:textId="77777777" w:rsidR="00DE4C44" w:rsidRPr="005E0F20" w:rsidRDefault="00DE4C44" w:rsidP="005E0F20">
      <w:pPr>
        <w:spacing w:after="0" w:line="240" w:lineRule="auto"/>
        <w:ind w:left="426"/>
        <w:rPr>
          <w:rFonts w:eastAsia="Times New Roman" w:cs="Times New Roman"/>
          <w:b/>
          <w:u w:val="single"/>
          <w:lang w:eastAsia="cs-CZ"/>
        </w:rPr>
      </w:pPr>
    </w:p>
    <w:p w14:paraId="08BD3626" w14:textId="1E67DA09" w:rsidR="005E0F20" w:rsidRPr="00DE4C44" w:rsidRDefault="00DE4C44" w:rsidP="00DE4C44">
      <w:pPr>
        <w:pStyle w:val="Odstavecseseznamem"/>
        <w:numPr>
          <w:ilvl w:val="0"/>
          <w:numId w:val="47"/>
        </w:numPr>
        <w:spacing w:after="0" w:line="240" w:lineRule="auto"/>
        <w:rPr>
          <w:rFonts w:eastAsia="Times New Roman" w:cs="Times New Roman"/>
          <w:b/>
          <w:i/>
          <w:iCs/>
          <w:u w:val="single"/>
          <w:lang w:eastAsia="cs-CZ"/>
        </w:rPr>
      </w:pPr>
      <w:r w:rsidRPr="00DE4C44">
        <w:rPr>
          <w:rFonts w:eastAsia="Times New Roman" w:cs="Times New Roman"/>
          <w:b/>
          <w:i/>
          <w:iCs/>
          <w:u w:val="single"/>
          <w:lang w:eastAsia="cs-CZ"/>
        </w:rPr>
        <w:t>dílčí etapa:</w:t>
      </w:r>
    </w:p>
    <w:p w14:paraId="411EDBD3" w14:textId="77777777" w:rsidR="00DE4C44" w:rsidRPr="00BE7260" w:rsidRDefault="00DE4C44" w:rsidP="00DE4C44">
      <w:pPr>
        <w:spacing w:before="120" w:after="0" w:line="240" w:lineRule="auto"/>
        <w:ind w:left="425"/>
        <w:jc w:val="both"/>
        <w:rPr>
          <w:rFonts w:eastAsia="Times New Roman" w:cs="Times New Roman"/>
          <w:lang w:eastAsia="cs-CZ"/>
        </w:rPr>
      </w:pPr>
      <w:r w:rsidRPr="00BE7260">
        <w:rPr>
          <w:rFonts w:eastAsia="Times New Roman" w:cs="Times New Roman"/>
          <w:lang w:eastAsia="cs-CZ"/>
        </w:rPr>
        <w:t xml:space="preserve">Předmět díla v rozsahu – </w:t>
      </w:r>
      <w:r>
        <w:rPr>
          <w:rFonts w:eastAsia="Times New Roman" w:cs="Times New Roman"/>
          <w:lang w:eastAsia="cs-CZ"/>
        </w:rPr>
        <w:t>podání žádosti o změnu rozsahu a způsobu zabezpečení přejezdu na Drážní úřad</w:t>
      </w:r>
    </w:p>
    <w:p w14:paraId="3376D54D" w14:textId="4609E67E" w:rsidR="00DE4C44" w:rsidRPr="00DE4C44" w:rsidRDefault="00DE4C44" w:rsidP="00C60904">
      <w:pPr>
        <w:pStyle w:val="Odstavecseseznamem"/>
        <w:numPr>
          <w:ilvl w:val="0"/>
          <w:numId w:val="48"/>
        </w:numPr>
        <w:spacing w:before="120" w:line="240" w:lineRule="auto"/>
        <w:ind w:left="425" w:hanging="181"/>
        <w:contextualSpacing w:val="0"/>
        <w:jc w:val="both"/>
        <w:rPr>
          <w:rFonts w:eastAsia="Times New Roman" w:cs="Times New Roman"/>
          <w:b/>
          <w:lang w:eastAsia="cs-CZ"/>
        </w:rPr>
      </w:pPr>
      <w:r w:rsidRPr="00DE4C44">
        <w:rPr>
          <w:rFonts w:eastAsia="Times New Roman" w:cs="Times New Roman"/>
          <w:lang w:eastAsia="cs-CZ"/>
        </w:rPr>
        <w:lastRenderedPageBreak/>
        <w:t xml:space="preserve">bude dokončeno a předáno </w:t>
      </w:r>
      <w:r w:rsidRPr="00DE4C44">
        <w:rPr>
          <w:rFonts w:eastAsia="Times New Roman" w:cs="Times New Roman"/>
          <w:b/>
          <w:lang w:eastAsia="cs-CZ"/>
        </w:rPr>
        <w:t>do 4 měsíců od zahájení plnění</w:t>
      </w:r>
      <w:r w:rsidRPr="00DE4C44">
        <w:rPr>
          <w:rFonts w:eastAsia="Times New Roman" w:cs="Times New Roman"/>
          <w:lang w:eastAsia="cs-CZ"/>
        </w:rPr>
        <w:t>; nejedná se o fakturační termín</w:t>
      </w:r>
      <w:r w:rsidR="00602B67">
        <w:rPr>
          <w:rFonts w:eastAsia="Times New Roman" w:cs="Times New Roman"/>
          <w:lang w:eastAsia="cs-CZ"/>
        </w:rPr>
        <w:t>.</w:t>
      </w:r>
    </w:p>
    <w:p w14:paraId="00D8EDDD" w14:textId="343DA227" w:rsidR="005E0F20" w:rsidRPr="00DE4C44" w:rsidRDefault="00DE4C44" w:rsidP="00DE4C44">
      <w:pPr>
        <w:pStyle w:val="Odstavecseseznamem"/>
        <w:numPr>
          <w:ilvl w:val="0"/>
          <w:numId w:val="47"/>
        </w:numPr>
        <w:spacing w:after="0" w:line="240" w:lineRule="auto"/>
        <w:rPr>
          <w:rFonts w:eastAsia="Times New Roman" w:cs="Times New Roman"/>
          <w:b/>
          <w:i/>
          <w:u w:val="single"/>
          <w:lang w:eastAsia="cs-CZ"/>
        </w:rPr>
      </w:pPr>
      <w:r>
        <w:rPr>
          <w:rFonts w:eastAsia="Times New Roman" w:cs="Times New Roman"/>
          <w:b/>
          <w:i/>
          <w:u w:val="single"/>
          <w:lang w:eastAsia="cs-CZ"/>
        </w:rPr>
        <w:t>d</w:t>
      </w:r>
      <w:r w:rsidR="005E0F20" w:rsidRPr="00DE4C44">
        <w:rPr>
          <w:rFonts w:eastAsia="Times New Roman" w:cs="Times New Roman"/>
          <w:b/>
          <w:i/>
          <w:u w:val="single"/>
          <w:lang w:eastAsia="cs-CZ"/>
        </w:rPr>
        <w:t>ílčí etapa:</w:t>
      </w:r>
    </w:p>
    <w:p w14:paraId="1D29D542" w14:textId="240110BB" w:rsidR="005E0F20" w:rsidRPr="00DE4C44" w:rsidRDefault="005E0F20" w:rsidP="007E008C">
      <w:pPr>
        <w:spacing w:before="120" w:after="0" w:line="240" w:lineRule="auto"/>
        <w:ind w:left="425"/>
        <w:jc w:val="both"/>
        <w:rPr>
          <w:rFonts w:eastAsia="Times New Roman" w:cs="Times New Roman"/>
          <w:lang w:eastAsia="cs-CZ"/>
        </w:rPr>
      </w:pPr>
      <w:r w:rsidRPr="00DE4C44">
        <w:rPr>
          <w:rFonts w:eastAsia="Times New Roman" w:cs="Times New Roman"/>
          <w:lang w:eastAsia="cs-CZ"/>
        </w:rPr>
        <w:t xml:space="preserve">Předmět díla v rozsahu – odevzdání Záměru projektu a </w:t>
      </w:r>
      <w:r w:rsidR="00CD1820" w:rsidRPr="00DE4C44">
        <w:rPr>
          <w:rFonts w:eastAsia="Times New Roman" w:cs="Times New Roman"/>
          <w:lang w:eastAsia="cs-CZ"/>
        </w:rPr>
        <w:t>DD</w:t>
      </w:r>
      <w:r w:rsidRPr="00DE4C44">
        <w:rPr>
          <w:rFonts w:eastAsia="Times New Roman" w:cs="Times New Roman"/>
          <w:lang w:eastAsia="cs-CZ"/>
        </w:rPr>
        <w:t> k připomínkám</w:t>
      </w:r>
    </w:p>
    <w:p w14:paraId="68E711A1" w14:textId="3C4B89ED" w:rsidR="005E0F20" w:rsidRPr="00DE4C44" w:rsidRDefault="005E0F20" w:rsidP="00C60904">
      <w:pPr>
        <w:spacing w:before="120" w:after="0" w:line="240" w:lineRule="auto"/>
        <w:ind w:left="284" w:firstLine="142"/>
        <w:jc w:val="both"/>
        <w:rPr>
          <w:rFonts w:eastAsia="Times New Roman" w:cs="Times New Roman"/>
          <w:b/>
          <w:lang w:eastAsia="cs-CZ"/>
        </w:rPr>
      </w:pPr>
      <w:r w:rsidRPr="00DE4C44">
        <w:rPr>
          <w:rFonts w:eastAsia="Times New Roman" w:cs="Times New Roman"/>
          <w:lang w:eastAsia="cs-CZ"/>
        </w:rPr>
        <w:t xml:space="preserve">- </w:t>
      </w:r>
      <w:r w:rsidR="00C60904">
        <w:rPr>
          <w:rFonts w:eastAsia="Times New Roman" w:cs="Times New Roman"/>
          <w:lang w:eastAsia="cs-CZ"/>
        </w:rPr>
        <w:tab/>
      </w:r>
      <w:r w:rsidR="00C60904" w:rsidRPr="00C60904">
        <w:rPr>
          <w:rFonts w:eastAsia="Times New Roman" w:cs="Times New Roman"/>
          <w:bCs/>
          <w:lang w:eastAsia="cs-CZ"/>
        </w:rPr>
        <w:t>b</w:t>
      </w:r>
      <w:r w:rsidRPr="00C60904">
        <w:rPr>
          <w:rFonts w:eastAsia="Times New Roman" w:cs="Times New Roman"/>
          <w:bCs/>
          <w:lang w:eastAsia="cs-CZ"/>
        </w:rPr>
        <w:t>ude dokončeno a předáno</w:t>
      </w:r>
      <w:r w:rsidRPr="00C60904">
        <w:rPr>
          <w:rFonts w:eastAsia="Times New Roman" w:cs="Times New Roman"/>
          <w:b/>
          <w:lang w:eastAsia="cs-CZ"/>
        </w:rPr>
        <w:t xml:space="preserve"> </w:t>
      </w:r>
      <w:r w:rsidRPr="00DE4C44">
        <w:rPr>
          <w:rFonts w:eastAsia="Times New Roman" w:cs="Times New Roman"/>
          <w:b/>
          <w:lang w:eastAsia="cs-CZ"/>
        </w:rPr>
        <w:t xml:space="preserve">do </w:t>
      </w:r>
      <w:r w:rsidR="00DE4C44" w:rsidRPr="00DE4C44">
        <w:rPr>
          <w:rFonts w:eastAsia="Times New Roman" w:cs="Times New Roman"/>
          <w:b/>
          <w:lang w:eastAsia="cs-CZ"/>
        </w:rPr>
        <w:t>6</w:t>
      </w:r>
      <w:r w:rsidRPr="00DE4C44">
        <w:rPr>
          <w:rFonts w:eastAsia="Times New Roman" w:cs="Times New Roman"/>
          <w:b/>
          <w:lang w:eastAsia="cs-CZ"/>
        </w:rPr>
        <w:t xml:space="preserve"> měsíců od zahájení plnění</w:t>
      </w:r>
    </w:p>
    <w:p w14:paraId="194B7B54" w14:textId="1AC8C4B0" w:rsidR="005E0F20" w:rsidRPr="00DE4C44" w:rsidRDefault="005E0F20" w:rsidP="00C60904">
      <w:pPr>
        <w:numPr>
          <w:ilvl w:val="0"/>
          <w:numId w:val="20"/>
        </w:numPr>
        <w:spacing w:after="0" w:line="240" w:lineRule="auto"/>
        <w:ind w:left="709" w:hanging="283"/>
        <w:jc w:val="both"/>
        <w:rPr>
          <w:rFonts w:eastAsia="Times New Roman" w:cs="Times New Roman"/>
          <w:b/>
          <w:lang w:eastAsia="cs-CZ"/>
        </w:rPr>
      </w:pPr>
      <w:r w:rsidRPr="00DE4C44">
        <w:rPr>
          <w:rFonts w:eastAsia="Times New Roman" w:cs="Times New Roman"/>
          <w:b/>
          <w:lang w:eastAsia="cs-CZ"/>
        </w:rPr>
        <w:t>fakturováno</w:t>
      </w:r>
      <w:r w:rsidRPr="00DE4C44">
        <w:rPr>
          <w:rFonts w:eastAsia="Times New Roman" w:cs="Times New Roman"/>
          <w:lang w:eastAsia="cs-CZ"/>
        </w:rPr>
        <w:t xml:space="preserve"> bude </w:t>
      </w:r>
      <w:r w:rsidR="00DE4C44" w:rsidRPr="00DE4C44">
        <w:rPr>
          <w:rFonts w:eastAsia="Times New Roman" w:cs="Times New Roman"/>
          <w:b/>
          <w:lang w:eastAsia="cs-CZ"/>
        </w:rPr>
        <w:t>80</w:t>
      </w:r>
      <w:r w:rsidRPr="00DE4C44">
        <w:rPr>
          <w:rFonts w:eastAsia="Times New Roman" w:cs="Times New Roman"/>
          <w:b/>
          <w:lang w:eastAsia="cs-CZ"/>
        </w:rPr>
        <w:t xml:space="preserve"> </w:t>
      </w:r>
      <w:r w:rsidRPr="00DE4C44">
        <w:rPr>
          <w:rFonts w:eastAsia="Times New Roman" w:cs="Times New Roman"/>
          <w:lang w:eastAsia="cs-CZ"/>
        </w:rPr>
        <w:t xml:space="preserve">% ceny díla za zpracování Záměru projektu a </w:t>
      </w:r>
      <w:r w:rsidR="00CD1820" w:rsidRPr="00DE4C44">
        <w:rPr>
          <w:rFonts w:eastAsia="Times New Roman" w:cs="Times New Roman"/>
          <w:lang w:eastAsia="cs-CZ"/>
        </w:rPr>
        <w:t>DD</w:t>
      </w:r>
      <w:r w:rsidR="00602B67">
        <w:rPr>
          <w:rFonts w:eastAsia="Times New Roman" w:cs="Times New Roman"/>
          <w:lang w:eastAsia="cs-CZ"/>
        </w:rPr>
        <w:t>.</w:t>
      </w:r>
    </w:p>
    <w:p w14:paraId="7FC70846" w14:textId="77777777" w:rsidR="005E0F20" w:rsidRPr="005E0F20" w:rsidRDefault="005E0F20" w:rsidP="005E0F20">
      <w:pPr>
        <w:spacing w:after="0" w:line="240" w:lineRule="auto"/>
        <w:ind w:left="426"/>
        <w:jc w:val="both"/>
        <w:rPr>
          <w:rFonts w:eastAsia="Times New Roman" w:cs="Times New Roman"/>
          <w:b/>
          <w:highlight w:val="green"/>
          <w:lang w:eastAsia="cs-CZ"/>
        </w:rPr>
      </w:pPr>
    </w:p>
    <w:p w14:paraId="11955F91" w14:textId="1AF71241" w:rsidR="005E0F20" w:rsidRPr="00DE4C44" w:rsidRDefault="00DE4C44" w:rsidP="00DE4C44">
      <w:pPr>
        <w:pStyle w:val="Odstavecseseznamem"/>
        <w:numPr>
          <w:ilvl w:val="0"/>
          <w:numId w:val="47"/>
        </w:numPr>
        <w:spacing w:after="0" w:line="240" w:lineRule="auto"/>
        <w:jc w:val="both"/>
        <w:rPr>
          <w:rFonts w:eastAsia="Times New Roman" w:cs="Times New Roman"/>
          <w:b/>
          <w:i/>
          <w:u w:val="single"/>
          <w:lang w:eastAsia="cs-CZ"/>
        </w:rPr>
      </w:pPr>
      <w:r w:rsidRPr="00DE4C44">
        <w:rPr>
          <w:rFonts w:eastAsia="Times New Roman" w:cs="Times New Roman"/>
          <w:b/>
          <w:i/>
          <w:u w:val="single"/>
          <w:lang w:eastAsia="cs-CZ"/>
        </w:rPr>
        <w:t>d</w:t>
      </w:r>
      <w:r w:rsidR="005E0F20" w:rsidRPr="00DE4C44">
        <w:rPr>
          <w:rFonts w:eastAsia="Times New Roman" w:cs="Times New Roman"/>
          <w:b/>
          <w:i/>
          <w:u w:val="single"/>
          <w:lang w:eastAsia="cs-CZ"/>
        </w:rPr>
        <w:t xml:space="preserve">ílčí etapa, konečný termín odevzdání Záměru projektu a </w:t>
      </w:r>
      <w:r w:rsidR="00E10F9D" w:rsidRPr="00DE4C44">
        <w:rPr>
          <w:rFonts w:eastAsia="Times New Roman" w:cs="Times New Roman"/>
          <w:b/>
          <w:i/>
          <w:u w:val="single"/>
          <w:lang w:eastAsia="cs-CZ"/>
        </w:rPr>
        <w:t>DD</w:t>
      </w:r>
      <w:r w:rsidR="005E0F20" w:rsidRPr="00DE4C44">
        <w:rPr>
          <w:rFonts w:eastAsia="Times New Roman" w:cs="Times New Roman"/>
          <w:b/>
          <w:i/>
          <w:u w:val="single"/>
          <w:lang w:eastAsia="cs-CZ"/>
        </w:rPr>
        <w:t>:</w:t>
      </w:r>
    </w:p>
    <w:p w14:paraId="2A7FF426" w14:textId="54AA7409" w:rsidR="005E0F20" w:rsidRPr="005E0F20" w:rsidRDefault="00DE4C44" w:rsidP="00C60904">
      <w:pPr>
        <w:spacing w:before="120" w:after="120" w:line="240" w:lineRule="auto"/>
        <w:ind w:left="425"/>
        <w:jc w:val="both"/>
        <w:rPr>
          <w:rFonts w:eastAsia="Times New Roman" w:cs="Times New Roman"/>
          <w:highlight w:val="green"/>
          <w:lang w:eastAsia="cs-CZ"/>
        </w:rPr>
      </w:pPr>
      <w:r w:rsidRPr="00BE7260">
        <w:rPr>
          <w:rFonts w:eastAsia="Times New Roman" w:cs="Times New Roman"/>
          <w:lang w:eastAsia="cs-CZ"/>
        </w:rPr>
        <w:t>Předmět díla v rozsahu – odevzdání Záměru projektu a DD se zapracovanými a projednanými připomínkami</w:t>
      </w:r>
      <w:r>
        <w:rPr>
          <w:rFonts w:eastAsia="Times New Roman" w:cs="Times New Roman"/>
          <w:lang w:eastAsia="cs-CZ"/>
        </w:rPr>
        <w:t xml:space="preserve"> včetně doložení rozhodnutí o změně rozsahu a způsobu zabezpečení přejezdu Drážního úřadu</w:t>
      </w:r>
    </w:p>
    <w:p w14:paraId="09C631AC" w14:textId="31D24E23" w:rsidR="005E0F20" w:rsidRPr="00DE4C44" w:rsidRDefault="005E0F20" w:rsidP="00DE4C44">
      <w:pPr>
        <w:numPr>
          <w:ilvl w:val="0"/>
          <w:numId w:val="20"/>
        </w:numPr>
        <w:spacing w:after="0" w:line="240" w:lineRule="auto"/>
        <w:jc w:val="both"/>
        <w:rPr>
          <w:rFonts w:eastAsia="Times New Roman" w:cs="Times New Roman"/>
          <w:b/>
          <w:lang w:eastAsia="cs-CZ"/>
        </w:rPr>
      </w:pPr>
      <w:r w:rsidRPr="00DE4C44">
        <w:rPr>
          <w:rFonts w:eastAsia="Times New Roman" w:cs="Times New Roman"/>
          <w:lang w:eastAsia="cs-CZ"/>
        </w:rPr>
        <w:t xml:space="preserve">bude dokončeno a předáno </w:t>
      </w:r>
      <w:r w:rsidRPr="00DE4C44">
        <w:rPr>
          <w:rFonts w:eastAsia="Times New Roman" w:cs="Times New Roman"/>
          <w:b/>
          <w:lang w:eastAsia="cs-CZ"/>
        </w:rPr>
        <w:t xml:space="preserve">do </w:t>
      </w:r>
      <w:r w:rsidR="00DE4C44" w:rsidRPr="00DE4C44">
        <w:rPr>
          <w:rFonts w:eastAsia="Times New Roman" w:cs="Times New Roman"/>
          <w:b/>
          <w:lang w:eastAsia="cs-CZ"/>
        </w:rPr>
        <w:t>9</w:t>
      </w:r>
      <w:r w:rsidRPr="00DE4C44">
        <w:rPr>
          <w:rFonts w:eastAsia="Times New Roman" w:cs="Times New Roman"/>
          <w:b/>
          <w:lang w:eastAsia="cs-CZ"/>
        </w:rPr>
        <w:t xml:space="preserve"> měsíců od zahájení plnění</w:t>
      </w:r>
    </w:p>
    <w:p w14:paraId="3A24F179" w14:textId="232E5B1F" w:rsidR="005E0F20" w:rsidRPr="00DE4C44" w:rsidRDefault="005E0F20" w:rsidP="002864B8">
      <w:pPr>
        <w:numPr>
          <w:ilvl w:val="0"/>
          <w:numId w:val="20"/>
        </w:numPr>
        <w:spacing w:after="0" w:line="240" w:lineRule="auto"/>
        <w:jc w:val="both"/>
        <w:rPr>
          <w:rFonts w:eastAsia="Times New Roman" w:cs="Times New Roman"/>
          <w:b/>
          <w:lang w:eastAsia="cs-CZ"/>
        </w:rPr>
      </w:pPr>
      <w:r w:rsidRPr="00DE4C44">
        <w:rPr>
          <w:rFonts w:eastAsia="Times New Roman" w:cs="Times New Roman"/>
          <w:b/>
          <w:lang w:eastAsia="cs-CZ"/>
        </w:rPr>
        <w:t>fakturováno</w:t>
      </w:r>
      <w:r w:rsidRPr="00DE4C44">
        <w:rPr>
          <w:rFonts w:eastAsia="Times New Roman" w:cs="Times New Roman"/>
          <w:lang w:eastAsia="cs-CZ"/>
        </w:rPr>
        <w:t xml:space="preserve"> bude </w:t>
      </w:r>
      <w:r w:rsidR="00DE4C44" w:rsidRPr="00DE4C44">
        <w:rPr>
          <w:rFonts w:eastAsia="Times New Roman" w:cs="Times New Roman"/>
          <w:b/>
          <w:lang w:eastAsia="cs-CZ"/>
        </w:rPr>
        <w:t>20</w:t>
      </w:r>
      <w:r w:rsidRPr="00DE4C44">
        <w:rPr>
          <w:rFonts w:eastAsia="Times New Roman" w:cs="Times New Roman"/>
          <w:b/>
          <w:lang w:eastAsia="cs-CZ"/>
        </w:rPr>
        <w:t xml:space="preserve"> </w:t>
      </w:r>
      <w:r w:rsidRPr="00DE4C44">
        <w:rPr>
          <w:rFonts w:eastAsia="Times New Roman" w:cs="Times New Roman"/>
          <w:lang w:eastAsia="cs-CZ"/>
        </w:rPr>
        <w:t xml:space="preserve">% ceny díla za zpracování Záměru projektu a </w:t>
      </w:r>
      <w:r w:rsidR="00CD1820" w:rsidRPr="00DE4C44">
        <w:rPr>
          <w:rFonts w:eastAsia="Times New Roman" w:cs="Times New Roman"/>
          <w:lang w:eastAsia="cs-CZ"/>
        </w:rPr>
        <w:t>DD</w:t>
      </w:r>
      <w:r w:rsidR="00602B67">
        <w:rPr>
          <w:rFonts w:eastAsia="Times New Roman" w:cs="Times New Roman"/>
          <w:lang w:eastAsia="cs-CZ"/>
        </w:rPr>
        <w:t>.</w:t>
      </w:r>
      <w:bookmarkEnd w:id="1"/>
    </w:p>
    <w:p w14:paraId="3650874C"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154E1DF6" w:rsidR="005E0F20" w:rsidRPr="005E0F20" w:rsidRDefault="00DE4C44" w:rsidP="00DE4C44">
      <w:pPr>
        <w:spacing w:after="0" w:line="240" w:lineRule="auto"/>
        <w:ind w:left="426"/>
        <w:rPr>
          <w:rFonts w:eastAsia="Times New Roman" w:cs="Times New Roman"/>
          <w:lang w:eastAsia="cs-CZ"/>
        </w:rPr>
      </w:pPr>
      <w:r w:rsidRPr="00C60904">
        <w:rPr>
          <w:rFonts w:eastAsia="Times New Roman" w:cs="Times New Roman"/>
          <w:b/>
          <w:bCs/>
          <w:lang w:eastAsia="cs-CZ"/>
        </w:rPr>
        <w:t>ZP+DD:</w:t>
      </w:r>
      <w:r>
        <w:rPr>
          <w:rFonts w:eastAsia="Times New Roman" w:cs="Times New Roman"/>
          <w:lang w:eastAsia="cs-CZ"/>
        </w:rPr>
        <w:t xml:space="preserve">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5E0F20" w:rsidRPr="005E0F20">
        <w:rPr>
          <w:rFonts w:eastAsia="Times New Roman" w:cs="Times New Roman"/>
          <w:lang w:eastAsia="cs-CZ"/>
        </w:rPr>
        <w:t>1, 779 00 Olomouc/</w:t>
      </w:r>
      <w:r w:rsidR="005E0F20" w:rsidRPr="005E0F20">
        <w:rPr>
          <w:rFonts w:eastAsia="Times New Roman" w:cs="Times New Roman"/>
          <w:color w:val="FF0000"/>
          <w:lang w:eastAsia="cs-CZ"/>
        </w:rPr>
        <w:t xml:space="preserve"> </w:t>
      </w:r>
      <w:r w:rsidR="005E0F20" w:rsidRPr="00DE4C44">
        <w:rPr>
          <w:rFonts w:eastAsia="Times New Roman" w:cs="Times New Roman"/>
          <w:lang w:eastAsia="cs-CZ"/>
        </w:rPr>
        <w:t>případně příslušné Oblastní ředitelství</w:t>
      </w:r>
      <w:r w:rsidRPr="00DE4C44">
        <w:rPr>
          <w:rFonts w:eastAsia="Times New Roman" w:cs="Times New Roman"/>
          <w:lang w:eastAsia="cs-CZ"/>
        </w:rPr>
        <w:t xml:space="preserve"> </w:t>
      </w:r>
      <w:r w:rsidRPr="0011055E">
        <w:rPr>
          <w:rFonts w:eastAsia="Times New Roman" w:cs="Times New Roman"/>
          <w:lang w:eastAsia="cs-CZ"/>
        </w:rPr>
        <w:t>Ostrava,</w:t>
      </w:r>
      <w:r>
        <w:rPr>
          <w:rFonts w:eastAsia="Times New Roman" w:cs="Times New Roman"/>
          <w:lang w:eastAsia="cs-CZ"/>
        </w:rPr>
        <w:t xml:space="preserve"> </w:t>
      </w:r>
      <w:r w:rsidRPr="002E2BC5">
        <w:rPr>
          <w:rFonts w:eastAsia="Times New Roman" w:cs="Times New Roman"/>
          <w:lang w:eastAsia="cs-CZ"/>
        </w:rPr>
        <w:t>Muglinovská 1038/5, 702 00 Ostrava</w:t>
      </w:r>
    </w:p>
    <w:p w14:paraId="690B2FBC"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6D33213A" w14:textId="478B0F8D" w:rsidR="00B82AF8" w:rsidRPr="00EB42B4" w:rsidRDefault="00B82AF8" w:rsidP="005E0F20">
      <w:pPr>
        <w:spacing w:after="0" w:line="240" w:lineRule="auto"/>
        <w:ind w:left="360"/>
        <w:rPr>
          <w:rFonts w:eastAsia="Times New Roman" w:cs="Times New Roman"/>
          <w:i/>
          <w:lang w:eastAsia="cs-CZ"/>
        </w:rPr>
      </w:pPr>
      <w:bookmarkStart w:id="2" w:name="_Hlk178241312"/>
      <w:r w:rsidRPr="00EB42B4">
        <w:rPr>
          <w:rFonts w:eastAsia="Times New Roman" w:cs="Times New Roman"/>
          <w:lang w:eastAsia="cs-CZ"/>
        </w:rPr>
        <w:t>Způ</w:t>
      </w:r>
      <w:r w:rsidR="00EB42B4" w:rsidRPr="00EB42B4">
        <w:rPr>
          <w:rFonts w:eastAsia="Times New Roman" w:cs="Times New Roman"/>
          <w:lang w:eastAsia="cs-CZ"/>
        </w:rPr>
        <w:t xml:space="preserve">sob plnění je upraven v čl. </w:t>
      </w:r>
      <w:r w:rsidR="007F1A16">
        <w:rPr>
          <w:rFonts w:eastAsia="Times New Roman" w:cs="Times New Roman"/>
          <w:lang w:eastAsia="cs-CZ"/>
        </w:rPr>
        <w:t>2</w:t>
      </w:r>
      <w:r w:rsidR="00EB42B4" w:rsidRPr="00EB42B4">
        <w:rPr>
          <w:rFonts w:eastAsia="Times New Roman" w:cs="Times New Roman"/>
          <w:lang w:eastAsia="cs-CZ"/>
        </w:rPr>
        <w:t>.4</w:t>
      </w:r>
      <w:r w:rsidRPr="00EB42B4">
        <w:rPr>
          <w:rFonts w:eastAsia="Times New Roman" w:cs="Times New Roman"/>
          <w:lang w:eastAsia="cs-CZ"/>
        </w:rPr>
        <w:t xml:space="preserve"> všeobecných technických podmínek.</w:t>
      </w:r>
      <w:bookmarkEnd w:id="2"/>
    </w:p>
    <w:p w14:paraId="4253CCB2"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7BCC83C8" w14:textId="77777777" w:rsidR="005E0F20" w:rsidRPr="005E0F20" w:rsidRDefault="005E0F20" w:rsidP="00B3454B">
      <w:pPr>
        <w:spacing w:before="120" w:after="0" w:line="240" w:lineRule="auto"/>
        <w:ind w:firstLine="425"/>
        <w:jc w:val="both"/>
        <w:rPr>
          <w:rFonts w:eastAsia="Times New Roman" w:cs="Times New Roman"/>
          <w:lang w:eastAsia="cs-CZ"/>
        </w:rPr>
      </w:pPr>
      <w:r w:rsidRPr="005E0F20">
        <w:rPr>
          <w:rFonts w:eastAsia="Times New Roman" w:cs="Times New Roman"/>
          <w:lang w:eastAsia="cs-CZ"/>
        </w:rPr>
        <w:t>Základní způsobilost splňuje dodavatel, který:</w:t>
      </w:r>
    </w:p>
    <w:p w14:paraId="47990008" w14:textId="77777777" w:rsidR="005E0F20" w:rsidRPr="005E0F20" w:rsidRDefault="005E0F20" w:rsidP="00B3454B">
      <w:pPr>
        <w:shd w:val="clear" w:color="auto" w:fill="FFFFFF"/>
        <w:spacing w:before="120" w:after="120" w:line="240" w:lineRule="auto"/>
        <w:ind w:left="992"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1B1851">
      <w:pPr>
        <w:numPr>
          <w:ilvl w:val="0"/>
          <w:numId w:val="14"/>
        </w:numPr>
        <w:spacing w:before="120" w:after="0" w:line="240" w:lineRule="auto"/>
        <w:ind w:left="901" w:hanging="35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C60904" w:rsidRDefault="005E0F20" w:rsidP="002864B8">
      <w:pPr>
        <w:numPr>
          <w:ilvl w:val="0"/>
          <w:numId w:val="17"/>
        </w:numPr>
        <w:spacing w:after="0" w:line="240" w:lineRule="auto"/>
        <w:jc w:val="both"/>
        <w:rPr>
          <w:rFonts w:eastAsia="Times New Roman" w:cs="Times New Roman"/>
          <w:lang w:eastAsia="cs-CZ"/>
        </w:rPr>
      </w:pPr>
      <w:r w:rsidRPr="00C60904">
        <w:rPr>
          <w:rFonts w:eastAsia="Times New Roman" w:cs="Times New Roman"/>
          <w:lang w:eastAsia="cs-CZ"/>
        </w:rPr>
        <w:t>projektovou činnost ve výstavbě;</w:t>
      </w:r>
    </w:p>
    <w:p w14:paraId="1A967622" w14:textId="00AC0553" w:rsidR="005E0F20" w:rsidRPr="00C60904" w:rsidRDefault="005E0F20" w:rsidP="00C60904">
      <w:pPr>
        <w:numPr>
          <w:ilvl w:val="0"/>
          <w:numId w:val="17"/>
        </w:numPr>
        <w:spacing w:after="0" w:line="240" w:lineRule="auto"/>
        <w:jc w:val="both"/>
        <w:rPr>
          <w:rFonts w:eastAsia="Times New Roman" w:cs="Times New Roman"/>
          <w:lang w:eastAsia="cs-CZ"/>
        </w:rPr>
      </w:pPr>
      <w:r w:rsidRPr="00C60904">
        <w:rPr>
          <w:rFonts w:eastAsia="Times New Roman" w:cs="Times New Roman"/>
          <w:lang w:eastAsia="cs-CZ"/>
        </w:rPr>
        <w:t>výkon zeměměřických činností;</w:t>
      </w:r>
    </w:p>
    <w:p w14:paraId="193EA46F" w14:textId="41348849" w:rsidR="005E0F20" w:rsidRPr="005E0F20" w:rsidRDefault="005E0F20" w:rsidP="001B1851">
      <w:pPr>
        <w:numPr>
          <w:ilvl w:val="0"/>
          <w:numId w:val="14"/>
        </w:numPr>
        <w:spacing w:before="120" w:after="0" w:line="240" w:lineRule="auto"/>
        <w:ind w:left="901" w:hanging="357"/>
        <w:jc w:val="both"/>
        <w:rPr>
          <w:rFonts w:eastAsia="Times New Roman" w:cs="Times New Roman"/>
          <w:lang w:eastAsia="cs-CZ"/>
        </w:rPr>
      </w:pPr>
      <w:r w:rsidRPr="001B1851">
        <w:rPr>
          <w:rFonts w:eastAsia="Times New Roman" w:cs="Times New Roman"/>
          <w:lang w:eastAsia="cs-CZ"/>
        </w:rPr>
        <w:t xml:space="preserve">osvědčení o autorizaci (ČR) nebo registraci (zahraničí) v rozsahu dle §5 odst. 3 písm. </w:t>
      </w:r>
      <w:r w:rsidRPr="001B1851">
        <w:rPr>
          <w:rFonts w:eastAsia="Times New Roman" w:cs="Times New Roman"/>
          <w:b/>
          <w:bCs/>
          <w:lang w:eastAsia="cs-CZ"/>
        </w:rPr>
        <w:t>b) dopravní stavby</w:t>
      </w:r>
      <w:r w:rsidRPr="001B1851">
        <w:rPr>
          <w:rFonts w:eastAsia="Times New Roman" w:cs="Times New Roman"/>
          <w:lang w:eastAsia="cs-CZ"/>
        </w:rPr>
        <w:t xml:space="preserve"> </w:t>
      </w:r>
      <w:r w:rsidR="00C60904" w:rsidRPr="001B1851">
        <w:rPr>
          <w:rFonts w:eastAsia="Times New Roman" w:cs="Times New Roman"/>
          <w:lang w:eastAsia="cs-CZ"/>
        </w:rPr>
        <w:t xml:space="preserve">a </w:t>
      </w:r>
      <w:r w:rsidRPr="001B1851">
        <w:rPr>
          <w:rFonts w:eastAsia="Times New Roman" w:cs="Times New Roman"/>
          <w:b/>
          <w:bCs/>
          <w:lang w:eastAsia="cs-CZ"/>
        </w:rPr>
        <w:t>e) technologická zařízení staveb</w:t>
      </w:r>
      <w:r w:rsidRPr="001B1851">
        <w:rPr>
          <w:rFonts w:eastAsia="Times New Roman" w:cs="Times New Roman"/>
          <w:lang w:eastAsia="cs-CZ"/>
        </w:rPr>
        <w:t xml:space="preserve"> </w:t>
      </w:r>
      <w:r w:rsidRPr="005E0F20">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3370501" w14:textId="5B7CA5EE" w:rsidR="005E0F20" w:rsidRPr="005E0F20" w:rsidRDefault="002F07AB" w:rsidP="001B1851">
      <w:pPr>
        <w:numPr>
          <w:ilvl w:val="0"/>
          <w:numId w:val="14"/>
        </w:numPr>
        <w:spacing w:before="120" w:after="0" w:line="240" w:lineRule="auto"/>
        <w:ind w:left="901" w:hanging="357"/>
        <w:jc w:val="both"/>
        <w:rPr>
          <w:rFonts w:eastAsia="Times New Roman" w:cs="Times New Roman"/>
          <w:lang w:eastAsia="cs-CZ"/>
        </w:rPr>
      </w:pPr>
      <w:r>
        <w:t xml:space="preserve">autorizace pro ověřování výsledků zeměměřických činností v rozsahu dle § 16f odst. 1 písm. </w:t>
      </w:r>
      <w:r w:rsidRPr="001B1851">
        <w:rPr>
          <w:b/>
        </w:rPr>
        <w:t xml:space="preserve">a) </w:t>
      </w:r>
      <w:r w:rsidRPr="001B1851">
        <w:t>a</w:t>
      </w:r>
      <w:r w:rsidRPr="001B1851">
        <w:rPr>
          <w:b/>
        </w:rPr>
        <w:t xml:space="preserve"> c)</w:t>
      </w:r>
      <w:r w:rsidRPr="001B1851">
        <w:t xml:space="preserve"> </w:t>
      </w:r>
      <w:r>
        <w:t>zákona č. 200/1994 Sb., o zeměměřictví a o změně a doplnění některých zákonů souvisejících s jeho zavedením, ve znění pozdějších předpisů.</w:t>
      </w:r>
    </w:p>
    <w:p w14:paraId="45599E24" w14:textId="77777777" w:rsidR="005E0F20" w:rsidRPr="005E0F20" w:rsidRDefault="005E0F20" w:rsidP="005E0F20">
      <w:pPr>
        <w:spacing w:after="0" w:line="240" w:lineRule="auto"/>
        <w:ind w:left="425"/>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7FD79EF5" w14:textId="375AA0E1" w:rsidR="001B1851" w:rsidRDefault="001B1851" w:rsidP="001B1851">
      <w:pPr>
        <w:spacing w:before="120" w:after="0" w:line="240" w:lineRule="auto"/>
        <w:ind w:left="851"/>
        <w:jc w:val="both"/>
        <w:rPr>
          <w:rFonts w:eastAsia="Times New Roman" w:cs="Times New Roman"/>
          <w:lang w:eastAsia="cs-CZ"/>
        </w:rPr>
      </w:pPr>
      <w:r>
        <w:rPr>
          <w:rFonts w:eastAsia="Times New Roman" w:cs="Calibri"/>
          <w:lang w:eastAsia="cs-CZ"/>
        </w:rPr>
        <w:t>Ne</w:t>
      </w:r>
      <w:r w:rsidR="005E0F20" w:rsidRPr="005E0F20">
        <w:rPr>
          <w:rFonts w:eastAsia="Times New Roman" w:cs="Calibri"/>
          <w:lang w:eastAsia="cs-CZ"/>
        </w:rPr>
        <w:t xml:space="preserve">požaduje </w:t>
      </w:r>
      <w:r>
        <w:rPr>
          <w:rFonts w:eastAsia="Times New Roman" w:cs="Calibri"/>
          <w:lang w:eastAsia="cs-CZ"/>
        </w:rPr>
        <w:t xml:space="preserve">se. </w:t>
      </w: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1B1851">
      <w:pPr>
        <w:pStyle w:val="Textbezslovn"/>
        <w:spacing w:line="240" w:lineRule="auto"/>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1B1851">
      <w:pPr>
        <w:pStyle w:val="Odrka1-1"/>
        <w:spacing w:line="240" w:lineRule="auto"/>
      </w:pPr>
      <w:r>
        <w:t>základní způsobilost podle čl. 9.1 písm. a) této Výzvy, a to způsobem uvedeným v čl. 9.1 této Výzvy.</w:t>
      </w:r>
    </w:p>
    <w:p w14:paraId="256498C6" w14:textId="7413B50C" w:rsidR="00556827" w:rsidRDefault="00556827" w:rsidP="001B1851">
      <w:pPr>
        <w:pStyle w:val="Textbezslovn"/>
        <w:spacing w:line="240" w:lineRule="auto"/>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1B1851">
      <w:pPr>
        <w:pStyle w:val="Textbezslovn"/>
        <w:spacing w:line="240" w:lineRule="auto"/>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1B1851">
      <w:pPr>
        <w:pStyle w:val="Textbezslovn"/>
        <w:spacing w:line="240" w:lineRule="auto"/>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807304B" w14:textId="77777777" w:rsidR="00B50F6E" w:rsidRPr="005E0F20" w:rsidRDefault="00B50F6E" w:rsidP="005E0F20">
      <w:pPr>
        <w:spacing w:before="120" w:after="0" w:line="240" w:lineRule="auto"/>
        <w:ind w:left="425"/>
        <w:jc w:val="both"/>
        <w:rPr>
          <w:rFonts w:eastAsia="Times New Roman" w:cs="Times New Roman"/>
          <w:lang w:eastAsia="cs-CZ"/>
        </w:rPr>
      </w:pPr>
    </w:p>
    <w:p w14:paraId="27E405CA" w14:textId="29A48318" w:rsidR="005E0F20" w:rsidRPr="001B1851" w:rsidRDefault="005E0F20" w:rsidP="000228DC">
      <w:pPr>
        <w:numPr>
          <w:ilvl w:val="0"/>
          <w:numId w:val="22"/>
        </w:numPr>
        <w:tabs>
          <w:tab w:val="left" w:pos="1985"/>
        </w:tabs>
        <w:spacing w:after="0" w:line="240" w:lineRule="auto"/>
        <w:ind w:left="709"/>
        <w:rPr>
          <w:rFonts w:eastAsia="Times New Roman" w:cs="Times New Roman"/>
          <w:lang w:eastAsia="cs-CZ"/>
        </w:rPr>
      </w:pPr>
      <w:r w:rsidRPr="001B1851">
        <w:rPr>
          <w:rFonts w:eastAsia="Times New Roman" w:cs="Times New Roman"/>
          <w:u w:val="single"/>
          <w:lang w:eastAsia="cs-CZ"/>
        </w:rPr>
        <w:t>Prokazování odborné způsobilosti zahraničními osobami podle zvláštních právních předpisů:</w:t>
      </w:r>
      <w:r w:rsidRPr="001B1851">
        <w:rPr>
          <w:rFonts w:eastAsia="Times New Roman" w:cs="Times New Roman"/>
          <w:b/>
          <w:lang w:eastAsia="cs-CZ"/>
        </w:rPr>
        <w:t xml:space="preserve"> </w:t>
      </w:r>
    </w:p>
    <w:p w14:paraId="71BEEDF9" w14:textId="01958A4D"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1B1851">
        <w:rPr>
          <w:rFonts w:eastAsia="Times New Roman" w:cs="Times New Roman"/>
          <w:lang w:eastAsia="cs-CZ"/>
        </w:rPr>
        <w:t> </w:t>
      </w:r>
      <w:r w:rsidRPr="005E0F20">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29DDBDCC"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75FD5E9" w14:textId="4A9CFA0C"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lastRenderedPageBreak/>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p>
    <w:p w14:paraId="434E83C5" w14:textId="77777777" w:rsidR="005E0F20" w:rsidRPr="005E0F20" w:rsidRDefault="005E0F20" w:rsidP="005E0F20">
      <w:pPr>
        <w:spacing w:after="0" w:line="240" w:lineRule="auto"/>
        <w:ind w:left="426"/>
        <w:jc w:val="both"/>
        <w:rPr>
          <w:rFonts w:eastAsia="Times New Roman" w:cs="Times New Roman"/>
          <w:lang w:eastAsia="cs-CZ"/>
        </w:rPr>
      </w:pPr>
    </w:p>
    <w:p w14:paraId="3621FF79" w14:textId="77777777" w:rsidR="005E0F20" w:rsidRPr="005E0F20" w:rsidRDefault="005E0F20" w:rsidP="000228DC">
      <w:pPr>
        <w:numPr>
          <w:ilvl w:val="0"/>
          <w:numId w:val="22"/>
        </w:numPr>
        <w:tabs>
          <w:tab w:val="left" w:pos="1985"/>
        </w:tabs>
        <w:spacing w:after="0" w:line="240" w:lineRule="auto"/>
        <w:ind w:left="851"/>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0228DC">
      <w:pPr>
        <w:pStyle w:val="Odstavecseseznamem"/>
        <w:numPr>
          <w:ilvl w:val="0"/>
          <w:numId w:val="33"/>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373BC524" w14:textId="4B386C99" w:rsidR="00B50F6E" w:rsidRPr="00A74D45" w:rsidRDefault="00B50F6E" w:rsidP="001B1851">
      <w:pPr>
        <w:numPr>
          <w:ilvl w:val="0"/>
          <w:numId w:val="22"/>
        </w:numPr>
        <w:tabs>
          <w:tab w:val="left" w:pos="1985"/>
        </w:tabs>
        <w:spacing w:before="240" w:after="0" w:line="240" w:lineRule="auto"/>
        <w:ind w:left="1145" w:hanging="357"/>
        <w:rPr>
          <w:rFonts w:eastAsia="Times New Roman" w:cs="Times New Roman"/>
          <w:b/>
          <w:color w:val="000000"/>
          <w:lang w:eastAsia="cs-CZ"/>
        </w:rPr>
      </w:pPr>
      <w:r w:rsidRPr="00A74D45">
        <w:rPr>
          <w:rFonts w:eastAsia="Times New Roman" w:cs="Times New Roman"/>
          <w:u w:val="single"/>
          <w:lang w:eastAsia="cs-CZ"/>
        </w:rPr>
        <w:lastRenderedPageBreak/>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1B1851">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08A3F6CA"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bez DPH uvedená v čl. 3.3 závazného vzoru smlouvy, </w:t>
      </w:r>
      <w:r w:rsidRPr="001B1851">
        <w:rPr>
          <w:rFonts w:eastAsia="Times New Roman" w:cs="Times New Roman"/>
          <w:lang w:eastAsia="cs-CZ"/>
        </w:rPr>
        <w:t xml:space="preserve">která představuje součet Ceny za zpracování Záměru projektu bez DPH a Ceny za zpracování </w:t>
      </w:r>
      <w:r w:rsidR="00F16574" w:rsidRPr="001B1851">
        <w:rPr>
          <w:rFonts w:eastAsia="Times New Roman" w:cs="Times New Roman"/>
          <w:lang w:eastAsia="cs-CZ"/>
        </w:rPr>
        <w:t>DD</w:t>
      </w:r>
      <w:r w:rsidRPr="001B1851">
        <w:rPr>
          <w:rFonts w:eastAsia="Times New Roman" w:cs="Times New Roman"/>
          <w:lang w:eastAsia="cs-CZ"/>
        </w:rPr>
        <w:t xml:space="preserve"> bez DPH.</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2CF74E93"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3F642C">
        <w:rPr>
          <w:rFonts w:cs="Arial"/>
          <w:b/>
        </w:rPr>
        <w:t>Nabídky lze podat v termínu, který je uveden na profilu zadavatele:</w:t>
      </w:r>
      <w:r w:rsidRPr="003F642C">
        <w:rPr>
          <w:rFonts w:cs="Arial"/>
        </w:rPr>
        <w:t xml:space="preserve"> </w:t>
      </w:r>
      <w:hyperlink r:id="rId17" w:history="1">
        <w:r w:rsidRPr="003F642C">
          <w:rPr>
            <w:rStyle w:val="Hypertextovodkaz"/>
            <w:rFonts w:cs="Arial"/>
            <w:b/>
            <w:bCs/>
            <w:lang w:eastAsia="cs-CZ"/>
          </w:rPr>
          <w:t>https://zakazky.spravazeleznic.cz/</w:t>
        </w:r>
      </w:hyperlink>
      <w:r w:rsidRPr="003F642C">
        <w:rPr>
          <w:rFonts w:cs="Arial"/>
          <w:b/>
        </w:rPr>
        <w:t>.</w:t>
      </w:r>
    </w:p>
    <w:p w14:paraId="64733A60" w14:textId="53DC2C04" w:rsidR="00750AB4" w:rsidRPr="00FC44E6" w:rsidRDefault="00750AB4" w:rsidP="003F642C">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w:t>
      </w:r>
      <w:r w:rsidRPr="004E52D8">
        <w:rPr>
          <w:rFonts w:eastAsia="Times New Roman" w:cs="Times New Roman"/>
          <w:lang w:eastAsia="cs-CZ"/>
        </w:rPr>
        <w:lastRenderedPageBreak/>
        <w:t xml:space="preserve">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vyhl.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3"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3"/>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2BCFCAC3" w14:textId="5B06CB69" w:rsidR="005E0F20" w:rsidRPr="00763B26" w:rsidRDefault="005E0F20" w:rsidP="00763B26">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85FE0AF" w14:textId="56985882" w:rsidR="00F16574" w:rsidRDefault="00F16574" w:rsidP="005E0F20">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xml:space="preserve">)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lastRenderedPageBreak/>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449FF8AF"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3F642C">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49CC67EE" w:rsidR="005E0F20" w:rsidRPr="005E0F20" w:rsidRDefault="005E0F20" w:rsidP="007E008C">
      <w:pPr>
        <w:spacing w:after="0" w:line="240" w:lineRule="auto"/>
        <w:ind w:left="425"/>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3F642C">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lastRenderedPageBreak/>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DE4C44">
      <w:pPr>
        <w:numPr>
          <w:ilvl w:val="1"/>
          <w:numId w:val="47"/>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DE4C44">
      <w:pPr>
        <w:numPr>
          <w:ilvl w:val="1"/>
          <w:numId w:val="4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16636553" w:rsidR="007E008C" w:rsidRDefault="005E0F20" w:rsidP="00DE4C44">
      <w:pPr>
        <w:numPr>
          <w:ilvl w:val="1"/>
          <w:numId w:val="4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3F642C">
        <w:rPr>
          <w:rFonts w:eastAsia="Times New Roman" w:cs="Times New Roman"/>
          <w:lang w:eastAsia="cs-CZ"/>
        </w:rPr>
        <w:t>režim veřejné zakázky</w:t>
      </w:r>
      <w:r w:rsidR="003F642C" w:rsidRPr="003F642C">
        <w:rPr>
          <w:rFonts w:eastAsia="Times New Roman" w:cs="Times New Roman"/>
          <w:lang w:eastAsia="cs-CZ"/>
        </w:rPr>
        <w:t>,</w:t>
      </w:r>
      <w:r w:rsidRPr="003F642C">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7E32D79F" w14:textId="77777777" w:rsidR="007E008C" w:rsidRDefault="007E008C">
      <w:pPr>
        <w:rPr>
          <w:rFonts w:eastAsia="Times New Roman" w:cs="Times New Roman"/>
          <w:lang w:eastAsia="cs-CZ"/>
        </w:rPr>
      </w:pPr>
      <w:r>
        <w:rPr>
          <w:rFonts w:eastAsia="Times New Roman" w:cs="Times New Roman"/>
          <w:lang w:eastAsia="cs-CZ"/>
        </w:rPr>
        <w:br w:type="page"/>
      </w:r>
    </w:p>
    <w:p w14:paraId="19D2C9AC" w14:textId="77777777" w:rsidR="005E0F20" w:rsidRPr="005E0F20" w:rsidRDefault="005E0F20" w:rsidP="00C15088">
      <w:pPr>
        <w:numPr>
          <w:ilvl w:val="0"/>
          <w:numId w:val="6"/>
        </w:numPr>
        <w:tabs>
          <w:tab w:val="num" w:pos="426"/>
        </w:tabs>
        <w:spacing w:before="360" w:after="120" w:line="240" w:lineRule="auto"/>
        <w:ind w:left="425" w:hanging="425"/>
        <w:rPr>
          <w:rFonts w:eastAsia="Times New Roman" w:cs="Times New Roman"/>
          <w:lang w:eastAsia="cs-CZ"/>
        </w:rPr>
      </w:pPr>
      <w:r w:rsidRPr="005E0F20">
        <w:rPr>
          <w:rFonts w:eastAsia="Times New Roman" w:cs="Times New Roman"/>
          <w:b/>
          <w:u w:val="single"/>
          <w:lang w:eastAsia="cs-CZ"/>
        </w:rPr>
        <w:lastRenderedPageBreak/>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716A2CDE"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3F642C">
        <w:t xml:space="preserve">, především pak před podpisem smlouvy ze strany objednatele předložit prostřednictvím elektronického nástroje E-ZAK na adrese: </w:t>
      </w:r>
      <w:hyperlink r:id="rId19" w:history="1">
        <w:r w:rsidR="00F31229" w:rsidRPr="003F642C">
          <w:rPr>
            <w:rStyle w:val="Hypertextovodkaz"/>
          </w:rPr>
          <w:t>https://zakazky.</w:t>
        </w:r>
        <w:r w:rsidR="00EB367B" w:rsidRPr="003F642C">
          <w:rPr>
            <w:rStyle w:val="Hypertextovodkaz"/>
          </w:rPr>
          <w:t>spravazeleznic</w:t>
        </w:r>
        <w:r w:rsidR="00F31229" w:rsidRPr="003F642C">
          <w:rPr>
            <w:rStyle w:val="Hypertextovodkaz"/>
          </w:rPr>
          <w:t>.cz/</w:t>
        </w:r>
      </w:hyperlink>
      <w:r w:rsidR="00F31229" w:rsidRPr="003F642C">
        <w:t xml:space="preserve">, případně jinou formou písemné elektronické komunikace (zadavatel preferuje komunikaci prostřednictvím elektronického nástroje E-ZAK) dokumenty uvedené v následujícím odstavci této Výzvy. </w:t>
      </w:r>
      <w:r w:rsidR="00F31229" w:rsidRPr="003F642C">
        <w:rPr>
          <w:b/>
        </w:rPr>
        <w:t>Zadavatel vyzve vybraného dodavatele k poskytnutí součinnosti před uzavřením smlouvy ještě před oznámením rozhodnutí o výběru</w:t>
      </w:r>
      <w:r w:rsidR="00F31229" w:rsidRPr="003F642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w:t>
      </w:r>
      <w:r w:rsidR="003F642C">
        <w:rPr>
          <w:rFonts w:eastAsia="Times New Roman" w:cs="Times New Roman"/>
          <w:lang w:eastAsia="cs-CZ"/>
        </w:rPr>
        <w:t> </w:t>
      </w:r>
      <w:r w:rsidRPr="005E0F20">
        <w:rPr>
          <w:rFonts w:eastAsia="Times New Roman" w:cs="Times New Roman"/>
          <w:lang w:eastAsia="cs-CZ"/>
        </w:rPr>
        <w:t>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w:t>
      </w:r>
      <w:r w:rsidR="003F642C">
        <w:rPr>
          <w:rFonts w:eastAsia="Times New Roman" w:cs="Times New Roman"/>
          <w:lang w:eastAsia="cs-CZ"/>
        </w:rPr>
        <w:t> </w:t>
      </w:r>
      <w:r w:rsidRPr="005E0F20">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428036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E176799" w14:textId="34C9115E" w:rsidR="005E0F20" w:rsidRPr="003F642C" w:rsidRDefault="00CC32A4" w:rsidP="002864B8">
      <w:pPr>
        <w:numPr>
          <w:ilvl w:val="0"/>
          <w:numId w:val="26"/>
        </w:numPr>
        <w:spacing w:after="0" w:line="240" w:lineRule="auto"/>
        <w:jc w:val="both"/>
        <w:rPr>
          <w:rFonts w:eastAsia="Times New Roman" w:cs="Times New Roman"/>
          <w:lang w:eastAsia="cs-CZ"/>
        </w:rPr>
      </w:pPr>
      <w:r w:rsidRPr="003F642C">
        <w:rPr>
          <w:rFonts w:eastAsia="Times New Roman" w:cs="Times New Roman"/>
          <w:lang w:eastAsia="cs-CZ"/>
        </w:rPr>
        <w:t>kopi</w:t>
      </w:r>
      <w:r w:rsidR="003F642C" w:rsidRPr="003F642C">
        <w:rPr>
          <w:rFonts w:eastAsia="Times New Roman" w:cs="Times New Roman"/>
          <w:lang w:eastAsia="cs-CZ"/>
        </w:rPr>
        <w:t>e</w:t>
      </w:r>
      <w:r w:rsidR="009A016D" w:rsidRPr="003F642C">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3F642C">
        <w:rPr>
          <w:rFonts w:eastAsia="Times New Roman" w:cs="Times New Roman"/>
          <w:lang w:eastAsia="cs-CZ"/>
        </w:rPr>
        <w:t xml:space="preserve">, </w:t>
      </w:r>
    </w:p>
    <w:p w14:paraId="62EE48F9" w14:textId="02998D59" w:rsidR="005E0F20" w:rsidRPr="003F642C" w:rsidRDefault="005E0F20" w:rsidP="002864B8">
      <w:pPr>
        <w:numPr>
          <w:ilvl w:val="0"/>
          <w:numId w:val="26"/>
        </w:numPr>
        <w:spacing w:after="0" w:line="240" w:lineRule="auto"/>
        <w:jc w:val="both"/>
        <w:rPr>
          <w:rFonts w:eastAsia="Times New Roman" w:cs="Times New Roman"/>
          <w:lang w:eastAsia="cs-CZ"/>
        </w:rPr>
      </w:pPr>
      <w:r w:rsidRPr="003F642C">
        <w:rPr>
          <w:rFonts w:eastAsia="Times New Roman" w:cs="Times New Roman"/>
          <w:lang w:eastAsia="cs-CZ"/>
        </w:rPr>
        <w:t>kopi</w:t>
      </w:r>
      <w:r w:rsidR="003F642C" w:rsidRPr="003F642C">
        <w:rPr>
          <w:rFonts w:eastAsia="Times New Roman" w:cs="Times New Roman"/>
          <w:lang w:eastAsia="cs-CZ"/>
        </w:rPr>
        <w:t>e</w:t>
      </w:r>
      <w:r w:rsidRPr="003F642C">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A7263FA" w14:textId="77777777" w:rsidR="001D73E0" w:rsidRPr="00627619" w:rsidRDefault="001D73E0" w:rsidP="003F642C">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lastRenderedPageBreak/>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E1B3D75" w14:textId="1BDEDDA1"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4FE933BE"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C15088">
      <w:pPr>
        <w:numPr>
          <w:ilvl w:val="0"/>
          <w:numId w:val="6"/>
        </w:numPr>
        <w:spacing w:before="360" w:after="120" w:line="240" w:lineRule="auto"/>
        <w:ind w:left="567" w:hanging="56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DE4C44">
      <w:pPr>
        <w:numPr>
          <w:ilvl w:val="1"/>
          <w:numId w:val="47"/>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DE4C44">
      <w:pPr>
        <w:numPr>
          <w:ilvl w:val="1"/>
          <w:numId w:val="4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DE4C44">
      <w:pPr>
        <w:numPr>
          <w:ilvl w:val="1"/>
          <w:numId w:val="4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DE4C44">
      <w:pPr>
        <w:numPr>
          <w:ilvl w:val="1"/>
          <w:numId w:val="4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Default="005E0F20" w:rsidP="00DE4C44">
      <w:pPr>
        <w:numPr>
          <w:ilvl w:val="1"/>
          <w:numId w:val="4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59FDBF6" w14:textId="77777777" w:rsidR="00C15088" w:rsidRPr="005E0F20" w:rsidRDefault="00C15088" w:rsidP="00C15088">
      <w:pPr>
        <w:suppressAutoHyphens/>
        <w:spacing w:before="120" w:after="0" w:line="240" w:lineRule="auto"/>
        <w:ind w:left="567"/>
        <w:jc w:val="both"/>
        <w:rPr>
          <w:rFonts w:eastAsia="Times New Roman" w:cs="Times New Roman"/>
          <w:lang w:eastAsia="cs-CZ"/>
        </w:rPr>
      </w:pPr>
    </w:p>
    <w:p w14:paraId="6E885C27" w14:textId="4DFACE7C" w:rsidR="00695C2F" w:rsidRDefault="00695C2F" w:rsidP="00C15088">
      <w:pPr>
        <w:numPr>
          <w:ilvl w:val="0"/>
          <w:numId w:val="6"/>
        </w:numPr>
        <w:spacing w:before="360" w:after="120" w:line="240" w:lineRule="auto"/>
        <w:ind w:left="567" w:hanging="567"/>
        <w:rPr>
          <w:rFonts w:eastAsia="Times New Roman" w:cs="Times New Roman"/>
          <w:b/>
          <w:u w:val="single"/>
          <w:lang w:eastAsia="cs-CZ"/>
        </w:rPr>
      </w:pPr>
      <w:r>
        <w:rPr>
          <w:rFonts w:eastAsia="Times New Roman" w:cs="Times New Roman"/>
          <w:b/>
          <w:u w:val="single"/>
          <w:lang w:eastAsia="cs-CZ"/>
        </w:rPr>
        <w:lastRenderedPageBreak/>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77777777" w:rsidR="00695C2F" w:rsidRDefault="00695C2F" w:rsidP="00695C2F">
      <w:pPr>
        <w:pStyle w:val="Odrka1-1"/>
        <w:spacing w:after="0" w:line="240" w:lineRule="auto"/>
        <w:ind w:left="567" w:firstLine="0"/>
      </w:pPr>
      <w:r>
        <w:t>studentské exkurze,</w:t>
      </w:r>
    </w:p>
    <w:p w14:paraId="1458C09A" w14:textId="77777777" w:rsidR="00695C2F" w:rsidRDefault="00695C2F" w:rsidP="00695C2F">
      <w:pPr>
        <w:pStyle w:val="Odrka1-1"/>
        <w:numPr>
          <w:ilvl w:val="0"/>
          <w:numId w:val="0"/>
        </w:numPr>
        <w:spacing w:after="0" w:line="240" w:lineRule="auto"/>
        <w:ind w:left="567"/>
      </w:pPr>
    </w:p>
    <w:p w14:paraId="2BE1A28C" w14:textId="77777777"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3F642C">
        <w:t>4.5</w:t>
      </w:r>
      <w:r w:rsidRPr="003F642C">
        <w:t xml:space="preserve"> závazného vzoru smlouvy</w:t>
      </w:r>
      <w:r w:rsidRPr="00915D4B">
        <w:t>,</w:t>
      </w:r>
      <w:r>
        <w:t xml:space="preserve"> který je součástí zadávací dokumentace,</w:t>
      </w:r>
    </w:p>
    <w:p w14:paraId="3B4EAA1D" w14:textId="18F9FBAE" w:rsidR="00E50A95" w:rsidRDefault="00E50A95" w:rsidP="00C15088">
      <w:pPr>
        <w:numPr>
          <w:ilvl w:val="0"/>
          <w:numId w:val="6"/>
        </w:numPr>
        <w:spacing w:before="360" w:after="120" w:line="240" w:lineRule="auto"/>
        <w:ind w:left="567" w:hanging="56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lastRenderedPageBreak/>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11256492"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3F642C">
        <w:t> </w:t>
      </w:r>
      <w:r>
        <w:t>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49AC1586"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3F642C">
        <w:t> </w:t>
      </w:r>
      <w:r w:rsidR="00750AB4">
        <w:rPr>
          <w:rFonts w:eastAsia="Times New Roman" w:cs="Times New Roman"/>
          <w:lang w:eastAsia="cs-CZ"/>
        </w:rPr>
        <w:t>výběrového</w:t>
      </w:r>
      <w:r w:rsidRPr="00FA4410">
        <w:t xml:space="preserve"> řízení</w:t>
      </w:r>
      <w:r>
        <w:t xml:space="preserve">. </w:t>
      </w:r>
    </w:p>
    <w:p w14:paraId="155F2267" w14:textId="77777777" w:rsidR="00E50A95" w:rsidRPr="000415C2" w:rsidRDefault="00E50A95" w:rsidP="000140BF">
      <w:pPr>
        <w:pStyle w:val="Odrka1-1"/>
        <w:numPr>
          <w:ilvl w:val="0"/>
          <w:numId w:val="0"/>
        </w:numPr>
        <w:spacing w:after="0" w:line="240" w:lineRule="auto"/>
        <w:ind w:left="567"/>
        <w:rPr>
          <w:strike/>
        </w:rPr>
      </w:pP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29769730" w:rsidR="001A6F12" w:rsidRPr="001A6F12" w:rsidRDefault="007263DD" w:rsidP="00C94497">
      <w:pPr>
        <w:autoSpaceDE w:val="0"/>
        <w:autoSpaceDN w:val="0"/>
        <w:adjustRightInd w:val="0"/>
        <w:spacing w:after="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6A16BB52" w14:textId="77777777" w:rsidR="003F642C" w:rsidRDefault="003F642C"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700F2F5B" w:rsidR="00750AB4" w:rsidRPr="000B6541" w:rsidRDefault="00750AB4" w:rsidP="00750AB4">
      <w:pPr>
        <w:spacing w:after="120"/>
        <w:jc w:val="both"/>
      </w:pPr>
      <w:r w:rsidRPr="000B6541">
        <w:t xml:space="preserve">Řádně jsme se seznámili se zněním zadávacích podmínek veřejné zakázky s názvem </w:t>
      </w:r>
      <w:r w:rsidR="00C60904">
        <w:t>„</w:t>
      </w:r>
      <w:r w:rsidR="00C60904" w:rsidRPr="00C60904">
        <w:rPr>
          <w:b/>
        </w:rPr>
        <w:t>Rekonstrukce přejezdu P7519 v km 0,580 trati Opava východ – Olomouc</w:t>
      </w:r>
      <w:r w:rsidR="00C60904">
        <w:rPr>
          <w:b/>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5BA2DA12"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330E0" w14:textId="77777777" w:rsidR="007A1B05" w:rsidRDefault="007A1B05" w:rsidP="00962258">
      <w:pPr>
        <w:spacing w:after="0" w:line="240" w:lineRule="auto"/>
      </w:pPr>
      <w:r>
        <w:separator/>
      </w:r>
    </w:p>
  </w:endnote>
  <w:endnote w:type="continuationSeparator" w:id="0">
    <w:p w14:paraId="412E4DBA" w14:textId="77777777" w:rsidR="007A1B05" w:rsidRDefault="007A1B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68C3815D" w14:textId="77777777" w:rsidTr="00D831A3">
      <w:tc>
        <w:tcPr>
          <w:tcW w:w="1361" w:type="dxa"/>
          <w:tcMar>
            <w:left w:w="0" w:type="dxa"/>
            <w:right w:w="0" w:type="dxa"/>
          </w:tcMar>
          <w:vAlign w:val="bottom"/>
        </w:tcPr>
        <w:p w14:paraId="495BEEE7" w14:textId="071C2948" w:rsidR="00F02B2B" w:rsidRPr="00B8518B" w:rsidRDefault="00F02B2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F02B2B" w:rsidRDefault="00F02B2B" w:rsidP="00B8518B">
          <w:pPr>
            <w:pStyle w:val="Zpat"/>
          </w:pPr>
        </w:p>
      </w:tc>
      <w:tc>
        <w:tcPr>
          <w:tcW w:w="2835" w:type="dxa"/>
          <w:shd w:val="clear" w:color="auto" w:fill="auto"/>
          <w:tcMar>
            <w:left w:w="0" w:type="dxa"/>
            <w:right w:w="0" w:type="dxa"/>
          </w:tcMar>
        </w:tcPr>
        <w:p w14:paraId="0F3E30F0" w14:textId="77777777" w:rsidR="00F02B2B" w:rsidRDefault="00F02B2B" w:rsidP="00B8518B">
          <w:pPr>
            <w:pStyle w:val="Zpat"/>
          </w:pPr>
        </w:p>
      </w:tc>
      <w:tc>
        <w:tcPr>
          <w:tcW w:w="2921" w:type="dxa"/>
        </w:tcPr>
        <w:p w14:paraId="5FE82AEC" w14:textId="77777777" w:rsidR="00F02B2B" w:rsidRDefault="00F02B2B" w:rsidP="00D831A3">
          <w:pPr>
            <w:pStyle w:val="Zpat"/>
          </w:pPr>
        </w:p>
      </w:tc>
    </w:tr>
  </w:tbl>
  <w:p w14:paraId="2F46C0A0" w14:textId="77777777" w:rsidR="00F02B2B" w:rsidRPr="00B8518B" w:rsidRDefault="00F02B2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183F2A04" w14:textId="77777777" w:rsidTr="00F1715C">
      <w:tc>
        <w:tcPr>
          <w:tcW w:w="1361" w:type="dxa"/>
          <w:tcMar>
            <w:left w:w="0" w:type="dxa"/>
            <w:right w:w="0" w:type="dxa"/>
          </w:tcMar>
          <w:vAlign w:val="bottom"/>
        </w:tcPr>
        <w:p w14:paraId="70C2EEF5" w14:textId="077F988E" w:rsidR="00F02B2B" w:rsidRPr="00B8518B" w:rsidRDefault="00F02B2B"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F02B2B" w:rsidRDefault="00F02B2B" w:rsidP="00586060">
          <w:pPr>
            <w:pStyle w:val="Zpat"/>
          </w:pPr>
          <w:r>
            <w:t>Správa železnic, státní organizace</w:t>
          </w:r>
        </w:p>
        <w:p w14:paraId="5E372848" w14:textId="77777777" w:rsidR="00F02B2B" w:rsidRDefault="00F02B2B"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F02B2B" w:rsidRDefault="00F02B2B" w:rsidP="00586060">
          <w:pPr>
            <w:pStyle w:val="Zpat"/>
          </w:pPr>
          <w:r>
            <w:t>Sídlo: Dlážděná 1003/7, 110 00</w:t>
          </w:r>
          <w:r>
            <w:t> </w:t>
          </w:r>
          <w:r>
            <w:t>Praha 1</w:t>
          </w:r>
        </w:p>
        <w:p w14:paraId="039D1B8E" w14:textId="77777777" w:rsidR="00F02B2B" w:rsidRDefault="00F02B2B" w:rsidP="00586060">
          <w:pPr>
            <w:pStyle w:val="Zpat"/>
          </w:pPr>
          <w:r>
            <w:t>IČO: 709 94 234 DIČ: CZ 709 94 234</w:t>
          </w:r>
        </w:p>
        <w:p w14:paraId="3D36C69E" w14:textId="77777777" w:rsidR="00F02B2B" w:rsidRDefault="00F02B2B" w:rsidP="00586060">
          <w:pPr>
            <w:pStyle w:val="Zpat"/>
          </w:pPr>
          <w:r>
            <w:t>www.spravazeleznic.cz</w:t>
          </w:r>
        </w:p>
      </w:tc>
      <w:tc>
        <w:tcPr>
          <w:tcW w:w="2921" w:type="dxa"/>
        </w:tcPr>
        <w:p w14:paraId="796E5F6E"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F02B2B" w:rsidRDefault="00F02B2B" w:rsidP="00586060">
          <w:pPr>
            <w:pStyle w:val="Zpat"/>
          </w:pPr>
        </w:p>
      </w:tc>
    </w:tr>
  </w:tbl>
  <w:p w14:paraId="4A3B8CE8" w14:textId="77777777" w:rsidR="00F02B2B" w:rsidRPr="00B8518B" w:rsidRDefault="00F02B2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F02B2B" w:rsidRPr="00460660" w:rsidRDefault="00F02B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25144" w14:textId="77777777" w:rsidR="007A1B05" w:rsidRDefault="007A1B05" w:rsidP="00962258">
      <w:pPr>
        <w:spacing w:after="0" w:line="240" w:lineRule="auto"/>
      </w:pPr>
      <w:r>
        <w:separator/>
      </w:r>
    </w:p>
  </w:footnote>
  <w:footnote w:type="continuationSeparator" w:id="0">
    <w:p w14:paraId="2F750679" w14:textId="77777777" w:rsidR="007A1B05" w:rsidRDefault="007A1B05" w:rsidP="00962258">
      <w:pPr>
        <w:spacing w:after="0" w:line="240" w:lineRule="auto"/>
      </w:pPr>
      <w:r>
        <w:continuationSeparator/>
      </w:r>
    </w:p>
  </w:footnote>
  <w:footnote w:id="1">
    <w:p w14:paraId="6E9CBCA6" w14:textId="77777777" w:rsidR="00F02B2B" w:rsidRDefault="00F02B2B"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F7FA934" w14:textId="77777777" w:rsidR="00F02B2B" w:rsidRPr="00EB54C9" w:rsidRDefault="00F02B2B"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F4C9E32" w14:textId="77777777" w:rsidR="00F02B2B" w:rsidRDefault="00F02B2B"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7338582" w14:textId="77777777" w:rsidR="00F02B2B" w:rsidRDefault="00F02B2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3E95C84F" w14:textId="77777777" w:rsidR="00F02B2B" w:rsidRDefault="00F02B2B"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56330F25" w14:textId="77777777" w:rsidTr="00C02D0A">
      <w:trPr>
        <w:trHeight w:hRule="exact" w:val="454"/>
      </w:trPr>
      <w:tc>
        <w:tcPr>
          <w:tcW w:w="1361" w:type="dxa"/>
          <w:tcMar>
            <w:top w:w="57" w:type="dxa"/>
            <w:left w:w="0" w:type="dxa"/>
            <w:right w:w="0" w:type="dxa"/>
          </w:tcMar>
        </w:tcPr>
        <w:p w14:paraId="7036CCF1" w14:textId="77777777" w:rsidR="00F02B2B" w:rsidRPr="00B8518B" w:rsidRDefault="00F02B2B" w:rsidP="00523EA7">
          <w:pPr>
            <w:pStyle w:val="Zpat"/>
            <w:rPr>
              <w:rStyle w:val="slostrnky"/>
            </w:rPr>
          </w:pPr>
        </w:p>
      </w:tc>
      <w:tc>
        <w:tcPr>
          <w:tcW w:w="3458" w:type="dxa"/>
          <w:shd w:val="clear" w:color="auto" w:fill="auto"/>
          <w:tcMar>
            <w:top w:w="57" w:type="dxa"/>
            <w:left w:w="0" w:type="dxa"/>
            <w:right w:w="0" w:type="dxa"/>
          </w:tcMar>
        </w:tcPr>
        <w:p w14:paraId="016125FA" w14:textId="77777777" w:rsidR="00F02B2B" w:rsidRDefault="00F02B2B" w:rsidP="00523EA7">
          <w:pPr>
            <w:pStyle w:val="Zpat"/>
          </w:pPr>
        </w:p>
      </w:tc>
      <w:tc>
        <w:tcPr>
          <w:tcW w:w="5698" w:type="dxa"/>
          <w:shd w:val="clear" w:color="auto" w:fill="auto"/>
          <w:tcMar>
            <w:top w:w="57" w:type="dxa"/>
            <w:left w:w="0" w:type="dxa"/>
            <w:right w:w="0" w:type="dxa"/>
          </w:tcMar>
        </w:tcPr>
        <w:p w14:paraId="06FA9502" w14:textId="77777777" w:rsidR="00F02B2B" w:rsidRPr="00D6163D" w:rsidRDefault="00F02B2B" w:rsidP="00D6163D">
          <w:pPr>
            <w:pStyle w:val="Druhdokumentu"/>
          </w:pPr>
        </w:p>
      </w:tc>
    </w:tr>
  </w:tbl>
  <w:p w14:paraId="7FD8E43A" w14:textId="77777777" w:rsidR="00F02B2B" w:rsidRPr="00D6163D" w:rsidRDefault="00F02B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077E67AB" w14:textId="77777777" w:rsidTr="00F1715C">
      <w:trPr>
        <w:trHeight w:hRule="exact" w:val="936"/>
      </w:trPr>
      <w:tc>
        <w:tcPr>
          <w:tcW w:w="1361" w:type="dxa"/>
          <w:tcMar>
            <w:left w:w="0" w:type="dxa"/>
            <w:right w:w="0" w:type="dxa"/>
          </w:tcMar>
        </w:tcPr>
        <w:p w14:paraId="08230890" w14:textId="77777777" w:rsidR="00F02B2B" w:rsidRPr="00B8518B" w:rsidRDefault="00F02B2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F02B2B" w:rsidRDefault="00F02B2B" w:rsidP="00FC6389">
          <w:pPr>
            <w:pStyle w:val="Zpat"/>
          </w:pPr>
        </w:p>
      </w:tc>
      <w:tc>
        <w:tcPr>
          <w:tcW w:w="5698" w:type="dxa"/>
          <w:shd w:val="clear" w:color="auto" w:fill="auto"/>
          <w:tcMar>
            <w:left w:w="0" w:type="dxa"/>
            <w:right w:w="0" w:type="dxa"/>
          </w:tcMar>
        </w:tcPr>
        <w:p w14:paraId="4610A45D" w14:textId="77777777" w:rsidR="00F02B2B" w:rsidRPr="00D6163D" w:rsidRDefault="00F02B2B" w:rsidP="00FC6389">
          <w:pPr>
            <w:pStyle w:val="Druhdokumentu"/>
          </w:pPr>
        </w:p>
      </w:tc>
    </w:tr>
    <w:tr w:rsidR="00F02B2B" w14:paraId="125AD9C5" w14:textId="77777777" w:rsidTr="00F64786">
      <w:trPr>
        <w:trHeight w:hRule="exact" w:val="452"/>
      </w:trPr>
      <w:tc>
        <w:tcPr>
          <w:tcW w:w="1361" w:type="dxa"/>
          <w:tcMar>
            <w:left w:w="0" w:type="dxa"/>
            <w:right w:w="0" w:type="dxa"/>
          </w:tcMar>
        </w:tcPr>
        <w:p w14:paraId="175BC378" w14:textId="77777777" w:rsidR="00F02B2B" w:rsidRPr="00B8518B" w:rsidRDefault="00F02B2B" w:rsidP="00FC6389">
          <w:pPr>
            <w:pStyle w:val="Zpat"/>
            <w:rPr>
              <w:rStyle w:val="slostrnky"/>
            </w:rPr>
          </w:pPr>
        </w:p>
      </w:tc>
      <w:tc>
        <w:tcPr>
          <w:tcW w:w="3458" w:type="dxa"/>
          <w:shd w:val="clear" w:color="auto" w:fill="auto"/>
          <w:tcMar>
            <w:left w:w="0" w:type="dxa"/>
            <w:right w:w="0" w:type="dxa"/>
          </w:tcMar>
        </w:tcPr>
        <w:p w14:paraId="36669CD9" w14:textId="77777777" w:rsidR="00F02B2B" w:rsidRDefault="00F02B2B" w:rsidP="00FC6389">
          <w:pPr>
            <w:pStyle w:val="Zpat"/>
          </w:pPr>
        </w:p>
      </w:tc>
      <w:tc>
        <w:tcPr>
          <w:tcW w:w="5698" w:type="dxa"/>
          <w:shd w:val="clear" w:color="auto" w:fill="auto"/>
          <w:tcMar>
            <w:left w:w="0" w:type="dxa"/>
            <w:right w:w="0" w:type="dxa"/>
          </w:tcMar>
        </w:tcPr>
        <w:p w14:paraId="199C0AE6" w14:textId="77777777" w:rsidR="00F02B2B" w:rsidRDefault="00F02B2B" w:rsidP="00FC6389">
          <w:pPr>
            <w:pStyle w:val="Druhdokumentu"/>
            <w:rPr>
              <w:noProof/>
            </w:rPr>
          </w:pPr>
        </w:p>
      </w:tc>
    </w:tr>
  </w:tbl>
  <w:p w14:paraId="42612798" w14:textId="77777777" w:rsidR="00F02B2B" w:rsidRPr="00D6163D" w:rsidRDefault="00F02B2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F02B2B" w:rsidRPr="00460660" w:rsidRDefault="00F02B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25D12FE"/>
    <w:multiLevelType w:val="hybridMultilevel"/>
    <w:tmpl w:val="BE066E6E"/>
    <w:lvl w:ilvl="0" w:tplc="4746B7FC">
      <w:start w:val="1"/>
      <w:numFmt w:val="decimal"/>
      <w:lvlText w:val="%1."/>
      <w:lvlJc w:val="left"/>
      <w:pPr>
        <w:ind w:left="786" w:hanging="360"/>
      </w:pPr>
      <w:rPr>
        <w:b w:val="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31"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B15C5A"/>
    <w:multiLevelType w:val="hybridMultilevel"/>
    <w:tmpl w:val="CCA43150"/>
    <w:lvl w:ilvl="0" w:tplc="39DE4B7C">
      <w:numFmt w:val="bullet"/>
      <w:lvlText w:val="-"/>
      <w:lvlJc w:val="left"/>
      <w:pPr>
        <w:ind w:left="786" w:hanging="360"/>
      </w:pPr>
      <w:rPr>
        <w:rFonts w:ascii="Times New Roman" w:eastAsia="Times New Roman" w:hAnsi="Times New Roman" w:cs="Times New Roman" w:hint="default"/>
        <w:b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21B5713"/>
    <w:multiLevelType w:val="hybridMultilevel"/>
    <w:tmpl w:val="289EB2E6"/>
    <w:lvl w:ilvl="0" w:tplc="CB58A2D0">
      <w:start w:val="1"/>
      <w:numFmt w:val="decimal"/>
      <w:lvlText w:val="%1."/>
      <w:lvlJc w:val="left"/>
      <w:pPr>
        <w:ind w:left="786" w:hanging="360"/>
      </w:pPr>
      <w:rPr>
        <w:rFonts w:hint="default"/>
        <w:b/>
        <w:bCs/>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74070991"/>
    <w:multiLevelType w:val="multilevel"/>
    <w:tmpl w:val="CABE99FC"/>
    <w:numStyleLink w:val="ListNumbermultilevel"/>
  </w:abstractNum>
  <w:abstractNum w:abstractNumId="3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0"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1"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77795757">
    <w:abstractNumId w:val="12"/>
  </w:num>
  <w:num w:numId="2" w16cid:durableId="1456364701">
    <w:abstractNumId w:val="4"/>
  </w:num>
  <w:num w:numId="3" w16cid:durableId="181825446">
    <w:abstractNumId w:val="16"/>
  </w:num>
  <w:num w:numId="4" w16cid:durableId="1712879862">
    <w:abstractNumId w:val="37"/>
  </w:num>
  <w:num w:numId="5" w16cid:durableId="1779177140">
    <w:abstractNumId w:val="1"/>
  </w:num>
  <w:num w:numId="6" w16cid:durableId="1685395524">
    <w:abstractNumId w:val="22"/>
  </w:num>
  <w:num w:numId="7" w16cid:durableId="1015960085">
    <w:abstractNumId w:val="35"/>
  </w:num>
  <w:num w:numId="8" w16cid:durableId="1213273806">
    <w:abstractNumId w:val="38"/>
  </w:num>
  <w:num w:numId="9" w16cid:durableId="1477800667">
    <w:abstractNumId w:val="23"/>
  </w:num>
  <w:num w:numId="10" w16cid:durableId="461313197">
    <w:abstractNumId w:val="27"/>
  </w:num>
  <w:num w:numId="11" w16cid:durableId="1675186981">
    <w:abstractNumId w:val="17"/>
  </w:num>
  <w:num w:numId="12" w16cid:durableId="193540264">
    <w:abstractNumId w:val="8"/>
  </w:num>
  <w:num w:numId="13" w16cid:durableId="1153135473">
    <w:abstractNumId w:val="11"/>
  </w:num>
  <w:num w:numId="14" w16cid:durableId="1361010744">
    <w:abstractNumId w:val="24"/>
  </w:num>
  <w:num w:numId="15" w16cid:durableId="2127236713">
    <w:abstractNumId w:val="5"/>
  </w:num>
  <w:num w:numId="16" w16cid:durableId="629701994">
    <w:abstractNumId w:val="15"/>
  </w:num>
  <w:num w:numId="17" w16cid:durableId="1836261792">
    <w:abstractNumId w:val="2"/>
  </w:num>
  <w:num w:numId="18" w16cid:durableId="1462455562">
    <w:abstractNumId w:val="6"/>
  </w:num>
  <w:num w:numId="19" w16cid:durableId="1750273586">
    <w:abstractNumId w:val="13"/>
  </w:num>
  <w:num w:numId="20" w16cid:durableId="646013840">
    <w:abstractNumId w:val="18"/>
  </w:num>
  <w:num w:numId="21" w16cid:durableId="1936132080">
    <w:abstractNumId w:val="42"/>
  </w:num>
  <w:num w:numId="22" w16cid:durableId="794061494">
    <w:abstractNumId w:val="26"/>
  </w:num>
  <w:num w:numId="23" w16cid:durableId="2050835417">
    <w:abstractNumId w:val="10"/>
  </w:num>
  <w:num w:numId="24" w16cid:durableId="1826506203">
    <w:abstractNumId w:val="34"/>
  </w:num>
  <w:num w:numId="25" w16cid:durableId="2030788869">
    <w:abstractNumId w:val="19"/>
  </w:num>
  <w:num w:numId="26" w16cid:durableId="1459715478">
    <w:abstractNumId w:val="0"/>
  </w:num>
  <w:num w:numId="27" w16cid:durableId="636111334">
    <w:abstractNumId w:val="3"/>
  </w:num>
  <w:num w:numId="28" w16cid:durableId="102120562">
    <w:abstractNumId w:val="20"/>
  </w:num>
  <w:num w:numId="29" w16cid:durableId="843280567">
    <w:abstractNumId w:val="9"/>
  </w:num>
  <w:num w:numId="30" w16cid:durableId="875124283">
    <w:abstractNumId w:val="29"/>
  </w:num>
  <w:num w:numId="31" w16cid:durableId="878012494">
    <w:abstractNumId w:val="20"/>
  </w:num>
  <w:num w:numId="32" w16cid:durableId="1105543548">
    <w:abstractNumId w:val="14"/>
  </w:num>
  <w:num w:numId="33" w16cid:durableId="1838764441">
    <w:abstractNumId w:val="41"/>
  </w:num>
  <w:num w:numId="34" w16cid:durableId="502859308">
    <w:abstractNumId w:val="40"/>
  </w:num>
  <w:num w:numId="35" w16cid:durableId="12269891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385620">
    <w:abstractNumId w:val="32"/>
  </w:num>
  <w:num w:numId="37" w16cid:durableId="798301447">
    <w:abstractNumId w:val="7"/>
  </w:num>
  <w:num w:numId="38" w16cid:durableId="524905858">
    <w:abstractNumId w:val="28"/>
  </w:num>
  <w:num w:numId="39" w16cid:durableId="1378116472">
    <w:abstractNumId w:val="21"/>
  </w:num>
  <w:num w:numId="40" w16cid:durableId="1334064036">
    <w:abstractNumId w:val="20"/>
  </w:num>
  <w:num w:numId="41" w16cid:durableId="1039473339">
    <w:abstractNumId w:val="20"/>
  </w:num>
  <w:num w:numId="42" w16cid:durableId="397941204">
    <w:abstractNumId w:val="31"/>
  </w:num>
  <w:num w:numId="43" w16cid:durableId="1016805807">
    <w:abstractNumId w:val="39"/>
  </w:num>
  <w:num w:numId="44" w16cid:durableId="6436600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1571128">
    <w:abstractNumId w:val="30"/>
  </w:num>
  <w:num w:numId="46" w16cid:durableId="892615185">
    <w:abstractNumId w:val="33"/>
  </w:num>
  <w:num w:numId="47" w16cid:durableId="1328173027">
    <w:abstractNumId w:val="36"/>
  </w:num>
  <w:num w:numId="48" w16cid:durableId="287974204">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228DC"/>
    <w:rsid w:val="000311D7"/>
    <w:rsid w:val="00033432"/>
    <w:rsid w:val="000335CC"/>
    <w:rsid w:val="000415C2"/>
    <w:rsid w:val="000715D2"/>
    <w:rsid w:val="00072C1E"/>
    <w:rsid w:val="00074B24"/>
    <w:rsid w:val="00076065"/>
    <w:rsid w:val="00082FFC"/>
    <w:rsid w:val="000A53F6"/>
    <w:rsid w:val="000B3B6D"/>
    <w:rsid w:val="000B6C7E"/>
    <w:rsid w:val="000B7907"/>
    <w:rsid w:val="000C0429"/>
    <w:rsid w:val="000C1B56"/>
    <w:rsid w:val="000C45E8"/>
    <w:rsid w:val="000C7E81"/>
    <w:rsid w:val="000F5E5D"/>
    <w:rsid w:val="00114472"/>
    <w:rsid w:val="00120CFE"/>
    <w:rsid w:val="00157165"/>
    <w:rsid w:val="00170EC5"/>
    <w:rsid w:val="001747C1"/>
    <w:rsid w:val="0018596A"/>
    <w:rsid w:val="001A6F12"/>
    <w:rsid w:val="001B1851"/>
    <w:rsid w:val="001B69C2"/>
    <w:rsid w:val="001C4DA0"/>
    <w:rsid w:val="001D73E0"/>
    <w:rsid w:val="001E6061"/>
    <w:rsid w:val="00205240"/>
    <w:rsid w:val="00206E88"/>
    <w:rsid w:val="00207DF5"/>
    <w:rsid w:val="002316FF"/>
    <w:rsid w:val="002345FD"/>
    <w:rsid w:val="00261EED"/>
    <w:rsid w:val="00267369"/>
    <w:rsid w:val="0026785D"/>
    <w:rsid w:val="002846AC"/>
    <w:rsid w:val="002864B8"/>
    <w:rsid w:val="002927AD"/>
    <w:rsid w:val="002A44F8"/>
    <w:rsid w:val="002C31BF"/>
    <w:rsid w:val="002D03CA"/>
    <w:rsid w:val="002E0CD7"/>
    <w:rsid w:val="002F026B"/>
    <w:rsid w:val="002F07AB"/>
    <w:rsid w:val="002F54FC"/>
    <w:rsid w:val="00302418"/>
    <w:rsid w:val="00302A72"/>
    <w:rsid w:val="0030703F"/>
    <w:rsid w:val="00317533"/>
    <w:rsid w:val="003211DF"/>
    <w:rsid w:val="00325CD4"/>
    <w:rsid w:val="003301AB"/>
    <w:rsid w:val="00357BC6"/>
    <w:rsid w:val="0037005A"/>
    <w:rsid w:val="0037111D"/>
    <w:rsid w:val="003956C6"/>
    <w:rsid w:val="003A52D2"/>
    <w:rsid w:val="003B17BE"/>
    <w:rsid w:val="003C2DCC"/>
    <w:rsid w:val="003E6B9A"/>
    <w:rsid w:val="003E75CE"/>
    <w:rsid w:val="003F642C"/>
    <w:rsid w:val="0040208D"/>
    <w:rsid w:val="00402574"/>
    <w:rsid w:val="0041380F"/>
    <w:rsid w:val="00422AA2"/>
    <w:rsid w:val="00450F07"/>
    <w:rsid w:val="00453CD3"/>
    <w:rsid w:val="00455BC7"/>
    <w:rsid w:val="00460660"/>
    <w:rsid w:val="00460CCB"/>
    <w:rsid w:val="00473AE4"/>
    <w:rsid w:val="00477370"/>
    <w:rsid w:val="00481D8F"/>
    <w:rsid w:val="00483F34"/>
    <w:rsid w:val="00486107"/>
    <w:rsid w:val="00491827"/>
    <w:rsid w:val="004926B0"/>
    <w:rsid w:val="004A7C69"/>
    <w:rsid w:val="004C4399"/>
    <w:rsid w:val="004C69ED"/>
    <w:rsid w:val="004C787C"/>
    <w:rsid w:val="004F4B9B"/>
    <w:rsid w:val="00501654"/>
    <w:rsid w:val="00511AB9"/>
    <w:rsid w:val="00515E13"/>
    <w:rsid w:val="00523EA7"/>
    <w:rsid w:val="00542527"/>
    <w:rsid w:val="005517B2"/>
    <w:rsid w:val="00551D1F"/>
    <w:rsid w:val="00553375"/>
    <w:rsid w:val="00556827"/>
    <w:rsid w:val="005658A6"/>
    <w:rsid w:val="005720E7"/>
    <w:rsid w:val="005722BB"/>
    <w:rsid w:val="005736B7"/>
    <w:rsid w:val="00575E5A"/>
    <w:rsid w:val="00580822"/>
    <w:rsid w:val="00584E2A"/>
    <w:rsid w:val="00584E9E"/>
    <w:rsid w:val="00586060"/>
    <w:rsid w:val="00596C7E"/>
    <w:rsid w:val="005A64E9"/>
    <w:rsid w:val="005B29D5"/>
    <w:rsid w:val="005B5EE9"/>
    <w:rsid w:val="005C0D57"/>
    <w:rsid w:val="005E0F20"/>
    <w:rsid w:val="00602B67"/>
    <w:rsid w:val="006104F6"/>
    <w:rsid w:val="0061068E"/>
    <w:rsid w:val="00610BCA"/>
    <w:rsid w:val="00620EDB"/>
    <w:rsid w:val="006227F9"/>
    <w:rsid w:val="006568AB"/>
    <w:rsid w:val="00660AD3"/>
    <w:rsid w:val="006724CE"/>
    <w:rsid w:val="00675DF5"/>
    <w:rsid w:val="00676300"/>
    <w:rsid w:val="00677411"/>
    <w:rsid w:val="00686EAF"/>
    <w:rsid w:val="00694044"/>
    <w:rsid w:val="00695C2F"/>
    <w:rsid w:val="006A0959"/>
    <w:rsid w:val="006A5570"/>
    <w:rsid w:val="006A689C"/>
    <w:rsid w:val="006B3D79"/>
    <w:rsid w:val="006C2A33"/>
    <w:rsid w:val="006E0578"/>
    <w:rsid w:val="006E1194"/>
    <w:rsid w:val="006E1A8D"/>
    <w:rsid w:val="006E314D"/>
    <w:rsid w:val="006E7F06"/>
    <w:rsid w:val="006F5764"/>
    <w:rsid w:val="00710723"/>
    <w:rsid w:val="00723ED1"/>
    <w:rsid w:val="007263DD"/>
    <w:rsid w:val="00735ED4"/>
    <w:rsid w:val="00743525"/>
    <w:rsid w:val="00750AB4"/>
    <w:rsid w:val="00750F50"/>
    <w:rsid w:val="007531A0"/>
    <w:rsid w:val="00761017"/>
    <w:rsid w:val="0076286B"/>
    <w:rsid w:val="007631A5"/>
    <w:rsid w:val="00763B26"/>
    <w:rsid w:val="00764595"/>
    <w:rsid w:val="00766846"/>
    <w:rsid w:val="0077673A"/>
    <w:rsid w:val="007846E1"/>
    <w:rsid w:val="00795E58"/>
    <w:rsid w:val="007A1B05"/>
    <w:rsid w:val="007A26ED"/>
    <w:rsid w:val="007A7783"/>
    <w:rsid w:val="007B570C"/>
    <w:rsid w:val="007E008C"/>
    <w:rsid w:val="007E4A6E"/>
    <w:rsid w:val="007F0E5C"/>
    <w:rsid w:val="007F1712"/>
    <w:rsid w:val="007F1A16"/>
    <w:rsid w:val="007F56A7"/>
    <w:rsid w:val="00807DD0"/>
    <w:rsid w:val="00813F11"/>
    <w:rsid w:val="00836300"/>
    <w:rsid w:val="00840C1B"/>
    <w:rsid w:val="00857DF2"/>
    <w:rsid w:val="00873EEC"/>
    <w:rsid w:val="00891334"/>
    <w:rsid w:val="008A3095"/>
    <w:rsid w:val="008A3568"/>
    <w:rsid w:val="008A4BA9"/>
    <w:rsid w:val="008B4574"/>
    <w:rsid w:val="008D03B9"/>
    <w:rsid w:val="008E419F"/>
    <w:rsid w:val="008F18D6"/>
    <w:rsid w:val="008F6E85"/>
    <w:rsid w:val="00904780"/>
    <w:rsid w:val="009113A8"/>
    <w:rsid w:val="009141C5"/>
    <w:rsid w:val="00922385"/>
    <w:rsid w:val="009223DF"/>
    <w:rsid w:val="0092513F"/>
    <w:rsid w:val="00936091"/>
    <w:rsid w:val="00940D8A"/>
    <w:rsid w:val="009450CF"/>
    <w:rsid w:val="00945E11"/>
    <w:rsid w:val="009532CF"/>
    <w:rsid w:val="00962258"/>
    <w:rsid w:val="009678B7"/>
    <w:rsid w:val="00982411"/>
    <w:rsid w:val="00982E5E"/>
    <w:rsid w:val="00992D9C"/>
    <w:rsid w:val="0099426F"/>
    <w:rsid w:val="00996CB8"/>
    <w:rsid w:val="009A016D"/>
    <w:rsid w:val="009A7568"/>
    <w:rsid w:val="009B2E97"/>
    <w:rsid w:val="009B72CC"/>
    <w:rsid w:val="009C1B4E"/>
    <w:rsid w:val="009C2B8D"/>
    <w:rsid w:val="009E07F4"/>
    <w:rsid w:val="009F0AE7"/>
    <w:rsid w:val="009F2B44"/>
    <w:rsid w:val="009F392E"/>
    <w:rsid w:val="00A11738"/>
    <w:rsid w:val="00A44328"/>
    <w:rsid w:val="00A5246A"/>
    <w:rsid w:val="00A6177B"/>
    <w:rsid w:val="00A66136"/>
    <w:rsid w:val="00A66302"/>
    <w:rsid w:val="00A71309"/>
    <w:rsid w:val="00A75573"/>
    <w:rsid w:val="00A778DC"/>
    <w:rsid w:val="00A81752"/>
    <w:rsid w:val="00A936ED"/>
    <w:rsid w:val="00AA4CBB"/>
    <w:rsid w:val="00AA65FA"/>
    <w:rsid w:val="00AA7351"/>
    <w:rsid w:val="00AB228A"/>
    <w:rsid w:val="00AB54BC"/>
    <w:rsid w:val="00AD04D1"/>
    <w:rsid w:val="00AD056F"/>
    <w:rsid w:val="00AD0969"/>
    <w:rsid w:val="00AD2773"/>
    <w:rsid w:val="00AD6731"/>
    <w:rsid w:val="00AE1DDE"/>
    <w:rsid w:val="00AE6143"/>
    <w:rsid w:val="00AE754E"/>
    <w:rsid w:val="00AF6EA9"/>
    <w:rsid w:val="00B15ADC"/>
    <w:rsid w:val="00B15B5E"/>
    <w:rsid w:val="00B15D0D"/>
    <w:rsid w:val="00B23CA3"/>
    <w:rsid w:val="00B25863"/>
    <w:rsid w:val="00B3454B"/>
    <w:rsid w:val="00B346D2"/>
    <w:rsid w:val="00B3491A"/>
    <w:rsid w:val="00B45E9E"/>
    <w:rsid w:val="00B50F6E"/>
    <w:rsid w:val="00B55F9C"/>
    <w:rsid w:val="00B74B3F"/>
    <w:rsid w:val="00B75EE1"/>
    <w:rsid w:val="00B7743C"/>
    <w:rsid w:val="00B77481"/>
    <w:rsid w:val="00B82AF8"/>
    <w:rsid w:val="00B841EE"/>
    <w:rsid w:val="00B8518B"/>
    <w:rsid w:val="00B876C5"/>
    <w:rsid w:val="00BB3740"/>
    <w:rsid w:val="00BB586D"/>
    <w:rsid w:val="00BD128E"/>
    <w:rsid w:val="00BD66DC"/>
    <w:rsid w:val="00BD7E91"/>
    <w:rsid w:val="00BF374D"/>
    <w:rsid w:val="00C02D0A"/>
    <w:rsid w:val="00C03A6E"/>
    <w:rsid w:val="00C15088"/>
    <w:rsid w:val="00C30759"/>
    <w:rsid w:val="00C379C3"/>
    <w:rsid w:val="00C40091"/>
    <w:rsid w:val="00C44F6A"/>
    <w:rsid w:val="00C60904"/>
    <w:rsid w:val="00C727E5"/>
    <w:rsid w:val="00C736E7"/>
    <w:rsid w:val="00C75F1E"/>
    <w:rsid w:val="00C8207D"/>
    <w:rsid w:val="00C83F24"/>
    <w:rsid w:val="00C94497"/>
    <w:rsid w:val="00CA03C8"/>
    <w:rsid w:val="00CA308E"/>
    <w:rsid w:val="00CA7FD3"/>
    <w:rsid w:val="00CB4635"/>
    <w:rsid w:val="00CB52B6"/>
    <w:rsid w:val="00CB7B5A"/>
    <w:rsid w:val="00CC1E2B"/>
    <w:rsid w:val="00CC32A4"/>
    <w:rsid w:val="00CD1820"/>
    <w:rsid w:val="00CD1FC4"/>
    <w:rsid w:val="00CD4D50"/>
    <w:rsid w:val="00CD63CB"/>
    <w:rsid w:val="00CE371D"/>
    <w:rsid w:val="00CF3F95"/>
    <w:rsid w:val="00D0281F"/>
    <w:rsid w:val="00D02A4D"/>
    <w:rsid w:val="00D04652"/>
    <w:rsid w:val="00D163A2"/>
    <w:rsid w:val="00D21061"/>
    <w:rsid w:val="00D2269A"/>
    <w:rsid w:val="00D2589C"/>
    <w:rsid w:val="00D316A7"/>
    <w:rsid w:val="00D4108E"/>
    <w:rsid w:val="00D56231"/>
    <w:rsid w:val="00D615EE"/>
    <w:rsid w:val="00D6163D"/>
    <w:rsid w:val="00D63009"/>
    <w:rsid w:val="00D67B26"/>
    <w:rsid w:val="00D72A89"/>
    <w:rsid w:val="00D831A3"/>
    <w:rsid w:val="00D902AD"/>
    <w:rsid w:val="00D96C68"/>
    <w:rsid w:val="00DA123B"/>
    <w:rsid w:val="00DA3D33"/>
    <w:rsid w:val="00DA6AB5"/>
    <w:rsid w:val="00DA6FFE"/>
    <w:rsid w:val="00DB564B"/>
    <w:rsid w:val="00DC3110"/>
    <w:rsid w:val="00DD13F1"/>
    <w:rsid w:val="00DD46F3"/>
    <w:rsid w:val="00DD58A6"/>
    <w:rsid w:val="00DE4C44"/>
    <w:rsid w:val="00DE56F2"/>
    <w:rsid w:val="00DF116D"/>
    <w:rsid w:val="00E018DA"/>
    <w:rsid w:val="00E01E0A"/>
    <w:rsid w:val="00E10F9D"/>
    <w:rsid w:val="00E4117F"/>
    <w:rsid w:val="00E50A95"/>
    <w:rsid w:val="00E758D3"/>
    <w:rsid w:val="00E824F1"/>
    <w:rsid w:val="00EA54F5"/>
    <w:rsid w:val="00EB104F"/>
    <w:rsid w:val="00EB367B"/>
    <w:rsid w:val="00EB42B4"/>
    <w:rsid w:val="00ED14BD"/>
    <w:rsid w:val="00F01440"/>
    <w:rsid w:val="00F02B2B"/>
    <w:rsid w:val="00F06C8A"/>
    <w:rsid w:val="00F12DEC"/>
    <w:rsid w:val="00F16574"/>
    <w:rsid w:val="00F1715C"/>
    <w:rsid w:val="00F310F8"/>
    <w:rsid w:val="00F31229"/>
    <w:rsid w:val="00F35939"/>
    <w:rsid w:val="00F45607"/>
    <w:rsid w:val="00F64786"/>
    <w:rsid w:val="00F659EB"/>
    <w:rsid w:val="00F72985"/>
    <w:rsid w:val="00F749DB"/>
    <w:rsid w:val="00F804A7"/>
    <w:rsid w:val="00F862D6"/>
    <w:rsid w:val="00F86BA6"/>
    <w:rsid w:val="00F919E6"/>
    <w:rsid w:val="00FA4470"/>
    <w:rsid w:val="00FC44E6"/>
    <w:rsid w:val="00FC6389"/>
    <w:rsid w:val="00FD2F51"/>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character" w:styleId="Nevyeenzmnka">
    <w:name w:val="Unresolved Mention"/>
    <w:basedOn w:val="Standardnpsmoodstavce"/>
    <w:uiPriority w:val="99"/>
    <w:semiHidden/>
    <w:unhideWhenUsed/>
    <w:rsid w:val="001E6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7229809">
      <w:bodyDiv w:val="1"/>
      <w:marLeft w:val="0"/>
      <w:marRight w:val="0"/>
      <w:marTop w:val="0"/>
      <w:marBottom w:val="0"/>
      <w:divBdr>
        <w:top w:val="none" w:sz="0" w:space="0" w:color="auto"/>
        <w:left w:val="none" w:sz="0" w:space="0" w:color="auto"/>
        <w:bottom w:val="none" w:sz="0" w:space="0" w:color="auto"/>
        <w:right w:val="none" w:sz="0" w:space="0" w:color="auto"/>
      </w:divBdr>
    </w:div>
    <w:div w:id="949975377">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23BDEA26-B207-43F1-9010-735713958672}">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76</TotalTime>
  <Pages>20</Pages>
  <Words>10035</Words>
  <Characters>59211</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9</cp:revision>
  <cp:lastPrinted>2019-02-22T13:28:00Z</cp:lastPrinted>
  <dcterms:created xsi:type="dcterms:W3CDTF">2024-07-04T11:20:00Z</dcterms:created>
  <dcterms:modified xsi:type="dcterms:W3CDTF">2024-09-30T14:19:00Z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