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15C8A287" w:rsidR="00EB1EE1" w:rsidRDefault="00EB1EE1" w:rsidP="0037111D">
                                  <w:pPr>
                                    <w:pStyle w:val="Bezmezer"/>
                                    <w:rPr>
                                      <w:b/>
                                    </w:rPr>
                                  </w:pPr>
                                  <w:r>
                                    <w:rPr>
                                      <w:b/>
                                    </w:rPr>
                                    <w:t xml:space="preserve">Profil zadavatele </w:t>
                                  </w:r>
                                  <w:r w:rsidRPr="00761F55">
                                    <w:rPr>
                                      <w:bCs/>
                                    </w:rPr>
                                    <w:t>(E-ZAK)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15C8A287" w:rsidR="00EB1EE1" w:rsidRDefault="00EB1EE1" w:rsidP="0037111D">
                            <w:pPr>
                              <w:pStyle w:val="Bezmezer"/>
                              <w:rPr>
                                <w:b/>
                              </w:rPr>
                            </w:pPr>
                            <w:r>
                              <w:rPr>
                                <w:b/>
                              </w:rPr>
                              <w:t xml:space="preserve">Profil zadavatele </w:t>
                            </w:r>
                            <w:r w:rsidRPr="00761F55">
                              <w:rPr>
                                <w:bCs/>
                              </w:rPr>
                              <w:t>(E-ZAK)</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2E4FCE" w:rsidRPr="001A6F12" w14:paraId="30E2C9F5" w14:textId="77777777" w:rsidTr="00F862D6">
        <w:tc>
          <w:tcPr>
            <w:tcW w:w="1020" w:type="dxa"/>
          </w:tcPr>
          <w:p w14:paraId="64B072B5" w14:textId="77777777" w:rsidR="002E4FCE" w:rsidRPr="001A6F12" w:rsidRDefault="002E4FCE" w:rsidP="002E4FCE">
            <w:pPr>
              <w:rPr>
                <w:szCs w:val="14"/>
              </w:rPr>
            </w:pPr>
            <w:r w:rsidRPr="001A6F12">
              <w:rPr>
                <w:szCs w:val="14"/>
              </w:rPr>
              <w:t>Naše zn.</w:t>
            </w:r>
          </w:p>
        </w:tc>
        <w:tc>
          <w:tcPr>
            <w:tcW w:w="2552" w:type="dxa"/>
          </w:tcPr>
          <w:p w14:paraId="602D6E15" w14:textId="2AD4186A" w:rsidR="002E4FCE" w:rsidRPr="00A80472" w:rsidRDefault="0054515F" w:rsidP="00893373">
            <w:pPr>
              <w:rPr>
                <w:szCs w:val="14"/>
                <w:highlight w:val="green"/>
              </w:rPr>
            </w:pPr>
            <w:r w:rsidRPr="0054515F">
              <w:rPr>
                <w:szCs w:val="14"/>
              </w:rPr>
              <w:t>29936/2024-SŽ-OŘ HKR-</w:t>
            </w:r>
            <w:proofErr w:type="spellStart"/>
            <w:r w:rsidRPr="0054515F">
              <w:rPr>
                <w:szCs w:val="14"/>
              </w:rPr>
              <w:t>NPI</w:t>
            </w:r>
            <w:proofErr w:type="spellEnd"/>
          </w:p>
        </w:tc>
        <w:tc>
          <w:tcPr>
            <w:tcW w:w="823" w:type="dxa"/>
          </w:tcPr>
          <w:p w14:paraId="49E4FDC9" w14:textId="77777777" w:rsidR="002E4FCE" w:rsidRPr="001A6F12" w:rsidRDefault="002E4FCE" w:rsidP="002E4FCE">
            <w:pPr>
              <w:rPr>
                <w:szCs w:val="14"/>
              </w:rPr>
            </w:pPr>
          </w:p>
        </w:tc>
        <w:tc>
          <w:tcPr>
            <w:tcW w:w="3685" w:type="dxa"/>
            <w:vMerge/>
          </w:tcPr>
          <w:p w14:paraId="70E8DFE8" w14:textId="77777777" w:rsidR="002E4FCE" w:rsidRPr="001A6F12" w:rsidRDefault="002E4FCE" w:rsidP="002E4FCE">
            <w:pPr>
              <w:rPr>
                <w:szCs w:val="14"/>
              </w:rPr>
            </w:pPr>
          </w:p>
        </w:tc>
      </w:tr>
      <w:tr w:rsidR="002E4FCE" w:rsidRPr="001A6F12" w14:paraId="114452B8" w14:textId="77777777" w:rsidTr="00F862D6">
        <w:tc>
          <w:tcPr>
            <w:tcW w:w="1020" w:type="dxa"/>
          </w:tcPr>
          <w:p w14:paraId="076A8D74" w14:textId="77777777" w:rsidR="002E4FCE" w:rsidRPr="00DB00D1" w:rsidRDefault="002E4FCE" w:rsidP="002E4FCE">
            <w:pPr>
              <w:rPr>
                <w:szCs w:val="14"/>
              </w:rPr>
            </w:pPr>
            <w:r w:rsidRPr="00DB00D1">
              <w:rPr>
                <w:szCs w:val="14"/>
              </w:rPr>
              <w:t>Listů/příloh</w:t>
            </w:r>
          </w:p>
        </w:tc>
        <w:tc>
          <w:tcPr>
            <w:tcW w:w="2552" w:type="dxa"/>
          </w:tcPr>
          <w:p w14:paraId="1DC15FA1" w14:textId="5507DF25" w:rsidR="002E4FCE" w:rsidRPr="00DB00D1" w:rsidRDefault="002E4FCE" w:rsidP="002E4FCE">
            <w:pPr>
              <w:rPr>
                <w:szCs w:val="14"/>
              </w:rPr>
            </w:pPr>
            <w:r w:rsidRPr="00DB00D1">
              <w:rPr>
                <w:szCs w:val="14"/>
              </w:rPr>
              <w:t>2</w:t>
            </w:r>
            <w:r w:rsidR="0054515F">
              <w:rPr>
                <w:szCs w:val="14"/>
              </w:rPr>
              <w:t>0</w:t>
            </w:r>
            <w:r w:rsidRPr="00DB00D1">
              <w:rPr>
                <w:szCs w:val="14"/>
              </w:rPr>
              <w:t>/</w:t>
            </w:r>
            <w:r w:rsidR="006173DF" w:rsidRPr="00DB00D1">
              <w:rPr>
                <w:szCs w:val="14"/>
              </w:rPr>
              <w:t>6</w:t>
            </w:r>
          </w:p>
        </w:tc>
        <w:tc>
          <w:tcPr>
            <w:tcW w:w="823" w:type="dxa"/>
          </w:tcPr>
          <w:p w14:paraId="1E7E57B7" w14:textId="77777777" w:rsidR="002E4FCE" w:rsidRPr="001A6F12" w:rsidRDefault="002E4FCE" w:rsidP="002E4FCE">
            <w:pPr>
              <w:rPr>
                <w:szCs w:val="14"/>
              </w:rPr>
            </w:pPr>
          </w:p>
        </w:tc>
        <w:tc>
          <w:tcPr>
            <w:tcW w:w="3685" w:type="dxa"/>
            <w:vMerge/>
          </w:tcPr>
          <w:p w14:paraId="6FF7D21B" w14:textId="77777777" w:rsidR="002E4FCE" w:rsidRPr="001A6F12" w:rsidRDefault="002E4FCE" w:rsidP="002E4FCE">
            <w:pPr>
              <w:rPr>
                <w:noProof/>
                <w:szCs w:val="14"/>
              </w:rPr>
            </w:pPr>
          </w:p>
        </w:tc>
      </w:tr>
      <w:tr w:rsidR="002E4FCE" w:rsidRPr="001A6F12" w14:paraId="56E12144" w14:textId="77777777" w:rsidTr="00B23CA3">
        <w:trPr>
          <w:trHeight w:val="77"/>
        </w:trPr>
        <w:tc>
          <w:tcPr>
            <w:tcW w:w="1020" w:type="dxa"/>
          </w:tcPr>
          <w:p w14:paraId="05260888" w14:textId="77777777" w:rsidR="002E4FCE" w:rsidRPr="00761F55" w:rsidRDefault="002E4FCE" w:rsidP="002E4FCE">
            <w:pPr>
              <w:rPr>
                <w:szCs w:val="14"/>
              </w:rPr>
            </w:pPr>
          </w:p>
        </w:tc>
        <w:tc>
          <w:tcPr>
            <w:tcW w:w="2552" w:type="dxa"/>
          </w:tcPr>
          <w:p w14:paraId="1F21F8EA" w14:textId="77777777" w:rsidR="002E4FCE" w:rsidRPr="001D5491" w:rsidRDefault="002E4FCE" w:rsidP="002E4FCE">
            <w:pPr>
              <w:rPr>
                <w:szCs w:val="14"/>
              </w:rPr>
            </w:pPr>
          </w:p>
        </w:tc>
        <w:tc>
          <w:tcPr>
            <w:tcW w:w="823" w:type="dxa"/>
          </w:tcPr>
          <w:p w14:paraId="7556E2A0" w14:textId="77777777" w:rsidR="002E4FCE" w:rsidRPr="001A6F12" w:rsidRDefault="002E4FCE" w:rsidP="002E4FCE">
            <w:pPr>
              <w:rPr>
                <w:szCs w:val="14"/>
              </w:rPr>
            </w:pPr>
          </w:p>
        </w:tc>
        <w:tc>
          <w:tcPr>
            <w:tcW w:w="3685" w:type="dxa"/>
            <w:vMerge/>
          </w:tcPr>
          <w:p w14:paraId="2141081E" w14:textId="77777777" w:rsidR="002E4FCE" w:rsidRPr="001A6F12" w:rsidRDefault="002E4FCE" w:rsidP="002E4FCE">
            <w:pPr>
              <w:rPr>
                <w:szCs w:val="14"/>
              </w:rPr>
            </w:pPr>
          </w:p>
        </w:tc>
      </w:tr>
      <w:tr w:rsidR="002E4FCE" w:rsidRPr="001A6F12" w14:paraId="6D1FEB45" w14:textId="77777777" w:rsidTr="00F862D6">
        <w:tc>
          <w:tcPr>
            <w:tcW w:w="1020" w:type="dxa"/>
          </w:tcPr>
          <w:p w14:paraId="15C61AA7" w14:textId="77777777" w:rsidR="002E4FCE" w:rsidRPr="00761F55" w:rsidRDefault="002E4FCE" w:rsidP="002E4FCE">
            <w:pPr>
              <w:rPr>
                <w:szCs w:val="14"/>
              </w:rPr>
            </w:pPr>
            <w:r w:rsidRPr="00761F55">
              <w:rPr>
                <w:szCs w:val="14"/>
              </w:rPr>
              <w:t>Vyřizuje</w:t>
            </w:r>
          </w:p>
        </w:tc>
        <w:tc>
          <w:tcPr>
            <w:tcW w:w="2552" w:type="dxa"/>
          </w:tcPr>
          <w:p w14:paraId="6BF93030" w14:textId="1CF60042" w:rsidR="002E4FCE" w:rsidRPr="001D5491" w:rsidRDefault="00A101F4" w:rsidP="002E4FCE">
            <w:pPr>
              <w:rPr>
                <w:szCs w:val="14"/>
              </w:rPr>
            </w:pPr>
            <w:r>
              <w:rPr>
                <w:szCs w:val="14"/>
              </w:rPr>
              <w:t>Bc. Monika Löwová</w:t>
            </w:r>
          </w:p>
        </w:tc>
        <w:tc>
          <w:tcPr>
            <w:tcW w:w="823" w:type="dxa"/>
          </w:tcPr>
          <w:p w14:paraId="51BA9221" w14:textId="77777777" w:rsidR="002E4FCE" w:rsidRPr="001A6F12" w:rsidRDefault="002E4FCE" w:rsidP="002E4FCE">
            <w:pPr>
              <w:rPr>
                <w:szCs w:val="14"/>
              </w:rPr>
            </w:pPr>
          </w:p>
        </w:tc>
        <w:tc>
          <w:tcPr>
            <w:tcW w:w="3685" w:type="dxa"/>
            <w:vMerge/>
          </w:tcPr>
          <w:p w14:paraId="7D84DD04" w14:textId="77777777" w:rsidR="002E4FCE" w:rsidRPr="001A6F12" w:rsidRDefault="002E4FCE" w:rsidP="002E4FCE">
            <w:pPr>
              <w:rPr>
                <w:szCs w:val="14"/>
              </w:rPr>
            </w:pPr>
          </w:p>
        </w:tc>
      </w:tr>
      <w:tr w:rsidR="002E4FCE" w:rsidRPr="001A6F12" w14:paraId="094B817B" w14:textId="77777777" w:rsidTr="00F862D6">
        <w:tc>
          <w:tcPr>
            <w:tcW w:w="1020" w:type="dxa"/>
          </w:tcPr>
          <w:p w14:paraId="7C91A9FA" w14:textId="77777777" w:rsidR="002E4FCE" w:rsidRPr="00761F55" w:rsidRDefault="002E4FCE" w:rsidP="002E4FCE">
            <w:pPr>
              <w:rPr>
                <w:szCs w:val="14"/>
              </w:rPr>
            </w:pPr>
          </w:p>
        </w:tc>
        <w:tc>
          <w:tcPr>
            <w:tcW w:w="2552" w:type="dxa"/>
          </w:tcPr>
          <w:p w14:paraId="7B32DC05" w14:textId="77777777" w:rsidR="002E4FCE" w:rsidRPr="001D5491" w:rsidRDefault="002E4FCE" w:rsidP="002E4FCE">
            <w:pPr>
              <w:rPr>
                <w:szCs w:val="14"/>
              </w:rPr>
            </w:pPr>
          </w:p>
        </w:tc>
        <w:tc>
          <w:tcPr>
            <w:tcW w:w="823" w:type="dxa"/>
          </w:tcPr>
          <w:p w14:paraId="692FA3ED" w14:textId="77777777" w:rsidR="002E4FCE" w:rsidRPr="001A6F12" w:rsidRDefault="002E4FCE" w:rsidP="002E4FCE">
            <w:pPr>
              <w:rPr>
                <w:szCs w:val="14"/>
              </w:rPr>
            </w:pPr>
          </w:p>
        </w:tc>
        <w:tc>
          <w:tcPr>
            <w:tcW w:w="3685" w:type="dxa"/>
            <w:vMerge/>
          </w:tcPr>
          <w:p w14:paraId="63B09B87" w14:textId="77777777" w:rsidR="002E4FCE" w:rsidRPr="001A6F12" w:rsidRDefault="002E4FCE" w:rsidP="002E4FCE">
            <w:pPr>
              <w:rPr>
                <w:szCs w:val="14"/>
              </w:rPr>
            </w:pPr>
          </w:p>
        </w:tc>
      </w:tr>
      <w:tr w:rsidR="002E4FCE" w:rsidRPr="001A6F12" w14:paraId="50E6A16D" w14:textId="77777777" w:rsidTr="00F862D6">
        <w:tc>
          <w:tcPr>
            <w:tcW w:w="1020" w:type="dxa"/>
          </w:tcPr>
          <w:p w14:paraId="30B313B1" w14:textId="77777777" w:rsidR="002E4FCE" w:rsidRPr="00761F55" w:rsidRDefault="002E4FCE" w:rsidP="002E4FCE">
            <w:pPr>
              <w:rPr>
                <w:szCs w:val="14"/>
              </w:rPr>
            </w:pPr>
            <w:r w:rsidRPr="00761F55">
              <w:rPr>
                <w:szCs w:val="14"/>
              </w:rPr>
              <w:t>Mobil</w:t>
            </w:r>
          </w:p>
        </w:tc>
        <w:tc>
          <w:tcPr>
            <w:tcW w:w="2552" w:type="dxa"/>
          </w:tcPr>
          <w:p w14:paraId="61073621" w14:textId="7396DCAF" w:rsidR="002E4FCE" w:rsidRPr="001D5491" w:rsidRDefault="002E4FCE" w:rsidP="002E4FCE">
            <w:pPr>
              <w:rPr>
                <w:szCs w:val="14"/>
              </w:rPr>
            </w:pPr>
            <w:r w:rsidRPr="001D5491">
              <w:t>+420</w:t>
            </w:r>
            <w:r w:rsidR="00761F55" w:rsidRPr="001D5491">
              <w:t> 972</w:t>
            </w:r>
            <w:r w:rsidR="00A101F4">
              <w:t> </w:t>
            </w:r>
            <w:r w:rsidR="00761F55" w:rsidRPr="001D5491">
              <w:t>3</w:t>
            </w:r>
            <w:r w:rsidR="00A101F4">
              <w:t>41 374</w:t>
            </w:r>
          </w:p>
        </w:tc>
        <w:tc>
          <w:tcPr>
            <w:tcW w:w="823" w:type="dxa"/>
          </w:tcPr>
          <w:p w14:paraId="6CB47F1B" w14:textId="77777777" w:rsidR="002E4FCE" w:rsidRPr="001A6F12" w:rsidRDefault="002E4FCE" w:rsidP="002E4FCE">
            <w:pPr>
              <w:rPr>
                <w:szCs w:val="14"/>
              </w:rPr>
            </w:pPr>
          </w:p>
        </w:tc>
        <w:tc>
          <w:tcPr>
            <w:tcW w:w="3685" w:type="dxa"/>
            <w:vMerge/>
          </w:tcPr>
          <w:p w14:paraId="637D16F5" w14:textId="77777777" w:rsidR="002E4FCE" w:rsidRPr="001A6F12" w:rsidRDefault="002E4FCE" w:rsidP="002E4FCE">
            <w:pPr>
              <w:rPr>
                <w:szCs w:val="14"/>
              </w:rPr>
            </w:pPr>
          </w:p>
        </w:tc>
      </w:tr>
      <w:tr w:rsidR="002E4FCE" w:rsidRPr="001A6F12" w14:paraId="2595A3C6" w14:textId="77777777" w:rsidTr="00F862D6">
        <w:tc>
          <w:tcPr>
            <w:tcW w:w="1020" w:type="dxa"/>
          </w:tcPr>
          <w:p w14:paraId="3ACBA612" w14:textId="77777777" w:rsidR="002E4FCE" w:rsidRPr="00761F55" w:rsidRDefault="002E4FCE" w:rsidP="002E4FCE">
            <w:pPr>
              <w:rPr>
                <w:szCs w:val="14"/>
              </w:rPr>
            </w:pPr>
            <w:r w:rsidRPr="00761F55">
              <w:rPr>
                <w:szCs w:val="14"/>
              </w:rPr>
              <w:t>E-mail</w:t>
            </w:r>
          </w:p>
        </w:tc>
        <w:tc>
          <w:tcPr>
            <w:tcW w:w="2552" w:type="dxa"/>
          </w:tcPr>
          <w:p w14:paraId="020EF6F5" w14:textId="5763004C" w:rsidR="002E4FCE" w:rsidRPr="001D5491" w:rsidRDefault="00924352" w:rsidP="002E4FCE">
            <w:hyperlink r:id="rId11" w:history="1">
              <w:r w:rsidR="00761F55" w:rsidRPr="001D5491">
                <w:rPr>
                  <w:rStyle w:val="Hypertextovodkaz"/>
                </w:rPr>
                <w:t>ORHKRzvz@spravazeleznic.cz</w:t>
              </w:r>
            </w:hyperlink>
          </w:p>
          <w:p w14:paraId="31AEC15A" w14:textId="77777777" w:rsidR="002E4FCE" w:rsidRPr="001D5491" w:rsidRDefault="002E4FCE" w:rsidP="002E4FCE">
            <w:pPr>
              <w:rPr>
                <w:szCs w:val="14"/>
              </w:rPr>
            </w:pPr>
          </w:p>
        </w:tc>
        <w:tc>
          <w:tcPr>
            <w:tcW w:w="823" w:type="dxa"/>
          </w:tcPr>
          <w:p w14:paraId="183C781C" w14:textId="77777777" w:rsidR="002E4FCE" w:rsidRPr="001A6F12" w:rsidRDefault="002E4FCE" w:rsidP="002E4FCE">
            <w:pPr>
              <w:rPr>
                <w:szCs w:val="14"/>
              </w:rPr>
            </w:pPr>
          </w:p>
        </w:tc>
        <w:tc>
          <w:tcPr>
            <w:tcW w:w="3685" w:type="dxa"/>
            <w:vMerge/>
          </w:tcPr>
          <w:p w14:paraId="62D8788D" w14:textId="77777777" w:rsidR="002E4FCE" w:rsidRPr="001A6F12" w:rsidRDefault="002E4FCE" w:rsidP="002E4FCE">
            <w:pPr>
              <w:rPr>
                <w:szCs w:val="14"/>
              </w:rPr>
            </w:pPr>
          </w:p>
        </w:tc>
      </w:tr>
      <w:tr w:rsidR="009A7568" w:rsidRPr="001A6F12" w14:paraId="16C922F5" w14:textId="77777777" w:rsidTr="00F862D6">
        <w:tc>
          <w:tcPr>
            <w:tcW w:w="1020" w:type="dxa"/>
          </w:tcPr>
          <w:p w14:paraId="78B8A1A4" w14:textId="77777777" w:rsidR="009A7568" w:rsidRPr="00761F55" w:rsidRDefault="009A7568" w:rsidP="009A7568">
            <w:pPr>
              <w:rPr>
                <w:szCs w:val="14"/>
              </w:rPr>
            </w:pPr>
          </w:p>
        </w:tc>
        <w:tc>
          <w:tcPr>
            <w:tcW w:w="2552" w:type="dxa"/>
          </w:tcPr>
          <w:p w14:paraId="5E1E120D" w14:textId="77777777" w:rsidR="009A7568" w:rsidRPr="001D5491"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54515F" w:rsidRDefault="009A7568" w:rsidP="009A7568">
            <w:pPr>
              <w:rPr>
                <w:szCs w:val="14"/>
              </w:rPr>
            </w:pPr>
            <w:r w:rsidRPr="0054515F">
              <w:rPr>
                <w:szCs w:val="14"/>
              </w:rPr>
              <w:t>Datum</w:t>
            </w:r>
          </w:p>
        </w:tc>
        <w:bookmarkStart w:id="0" w:name="Datum"/>
        <w:tc>
          <w:tcPr>
            <w:tcW w:w="2552" w:type="dxa"/>
          </w:tcPr>
          <w:p w14:paraId="123ECF93" w14:textId="02BC8652" w:rsidR="009A7568" w:rsidRPr="0054515F" w:rsidRDefault="009A7568" w:rsidP="009A7568">
            <w:pPr>
              <w:rPr>
                <w:szCs w:val="14"/>
              </w:rPr>
            </w:pPr>
            <w:r w:rsidRPr="0054515F">
              <w:rPr>
                <w:szCs w:val="14"/>
              </w:rPr>
              <w:fldChar w:fldCharType="begin"/>
            </w:r>
            <w:r w:rsidRPr="0054515F">
              <w:rPr>
                <w:szCs w:val="14"/>
              </w:rPr>
              <w:instrText xml:space="preserve"> DATE  \@ "d. MMMM yyyy"  \* MERGEFORMAT </w:instrText>
            </w:r>
            <w:r w:rsidRPr="0054515F">
              <w:rPr>
                <w:szCs w:val="14"/>
              </w:rPr>
              <w:fldChar w:fldCharType="separate"/>
            </w:r>
            <w:r w:rsidR="00924352">
              <w:rPr>
                <w:noProof/>
                <w:szCs w:val="14"/>
              </w:rPr>
              <w:t>12. září 2024</w:t>
            </w:r>
            <w:r w:rsidRPr="0054515F">
              <w:rPr>
                <w:szCs w:val="14"/>
              </w:rPr>
              <w:fldChar w:fldCharType="end"/>
            </w:r>
            <w:r w:rsidRPr="0054515F">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A101F4" w:rsidRDefault="00F64786" w:rsidP="00F310F8">
            <w:pPr>
              <w:rPr>
                <w:szCs w:val="14"/>
                <w:highlight w:val="green"/>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0B3CA8B5"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w:t>
      </w:r>
      <w:r w:rsidR="004419F4">
        <w:rPr>
          <w:rFonts w:eastAsia="Times New Roman" w:cs="Times New Roman"/>
          <w:i/>
          <w:lang w:eastAsia="cs-CZ"/>
        </w:rPr>
        <w:t>technické podpory technického dozoru stavebníka při realizaci stavby</w:t>
      </w:r>
      <w:r w:rsidRPr="001A6F12">
        <w:rPr>
          <w:rFonts w:eastAsia="Times New Roman" w:cs="Times New Roman"/>
          <w:i/>
          <w:lang w:eastAsia="cs-CZ"/>
        </w:rPr>
        <w:t xml:space="preserve">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52873712"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00586D" w:rsidRPr="0000586D">
        <w:rPr>
          <w:rFonts w:eastAsia="Times New Roman" w:cs="Times New Roman"/>
          <w:b/>
          <w:sz w:val="20"/>
          <w:szCs w:val="20"/>
          <w:lang w:eastAsia="cs-CZ"/>
        </w:rPr>
        <w:t>„</w:t>
      </w:r>
      <w:bookmarkStart w:id="1" w:name="_Hlk173239395"/>
      <w:r w:rsidR="00A101F4" w:rsidRPr="00A101F4">
        <w:rPr>
          <w:rFonts w:eastAsia="Times New Roman" w:cs="Times New Roman"/>
          <w:b/>
          <w:sz w:val="20"/>
          <w:szCs w:val="20"/>
          <w:lang w:eastAsia="cs-CZ"/>
        </w:rPr>
        <w:t>Oprava trati v úseku Tanvald – Kořenov</w:t>
      </w:r>
      <w:bookmarkEnd w:id="1"/>
      <w:r w:rsidR="00301559">
        <w:rPr>
          <w:rFonts w:eastAsia="Times New Roman" w:cs="Times New Roman"/>
          <w:b/>
          <w:sz w:val="20"/>
          <w:szCs w:val="20"/>
          <w:lang w:eastAsia="cs-CZ"/>
        </w:rPr>
        <w:t xml:space="preserve">“ </w:t>
      </w:r>
      <w:r w:rsidR="004419F4">
        <w:rPr>
          <w:rFonts w:eastAsia="Times New Roman" w:cs="Times New Roman"/>
          <w:b/>
          <w:sz w:val="20"/>
          <w:szCs w:val="20"/>
          <w:lang w:eastAsia="cs-CZ"/>
        </w:rPr>
        <w:t>–</w:t>
      </w:r>
      <w:r w:rsidR="00301559">
        <w:rPr>
          <w:rFonts w:eastAsia="Times New Roman" w:cs="Times New Roman"/>
          <w:b/>
          <w:sz w:val="20"/>
          <w:szCs w:val="20"/>
          <w:lang w:eastAsia="cs-CZ"/>
        </w:rPr>
        <w:t xml:space="preserve"> </w:t>
      </w:r>
      <w:r w:rsidR="004419F4">
        <w:rPr>
          <w:rFonts w:eastAsia="Times New Roman" w:cs="Times New Roman"/>
          <w:b/>
          <w:sz w:val="20"/>
          <w:szCs w:val="20"/>
          <w:lang w:eastAsia="cs-CZ"/>
        </w:rPr>
        <w:t>podpora TDS</w:t>
      </w:r>
    </w:p>
    <w:p w14:paraId="777BDE51" w14:textId="357E3717" w:rsidR="001A6F12" w:rsidRPr="001A6F12" w:rsidRDefault="00F44F4D" w:rsidP="00F44F4D">
      <w:pPr>
        <w:widowControl w:val="0"/>
        <w:autoSpaceDE w:val="0"/>
        <w:autoSpaceDN w:val="0"/>
        <w:spacing w:after="0" w:line="240" w:lineRule="auto"/>
        <w:rPr>
          <w:rFonts w:eastAsia="Times New Roman" w:cs="Times New Roman"/>
          <w:lang w:eastAsia="cs-CZ"/>
        </w:rPr>
      </w:pPr>
      <w:r w:rsidRPr="0054515F">
        <w:rPr>
          <w:rFonts w:eastAsia="Times New Roman" w:cs="Times New Roman"/>
          <w:color w:val="000000"/>
          <w:lang w:eastAsia="cs-CZ"/>
        </w:rPr>
        <w:t xml:space="preserve">(evidenční číslo VZ </w:t>
      </w:r>
      <w:r w:rsidRPr="0054515F">
        <w:rPr>
          <w:rFonts w:eastAsia="Times New Roman" w:cs="Times New Roman"/>
          <w:lang w:eastAsia="cs-CZ"/>
        </w:rPr>
        <w:t xml:space="preserve">dle registru: </w:t>
      </w:r>
      <w:r w:rsidR="00761F55" w:rsidRPr="0054515F">
        <w:rPr>
          <w:rFonts w:eastAsia="Times New Roman" w:cs="Arial"/>
          <w:lang w:eastAsia="cs-CZ"/>
        </w:rPr>
        <w:t>64024</w:t>
      </w:r>
      <w:r w:rsidR="0054515F" w:rsidRPr="0054515F">
        <w:rPr>
          <w:rFonts w:eastAsia="Times New Roman" w:cs="Arial"/>
          <w:lang w:eastAsia="cs-CZ"/>
        </w:rPr>
        <w:t>100</w:t>
      </w:r>
      <w:r w:rsidRPr="0054515F">
        <w:rPr>
          <w:rFonts w:eastAsia="Times New Roman" w:cs="Times New Roman"/>
          <w:lang w:eastAsia="cs-CZ"/>
        </w:rPr>
        <w:t>)</w:t>
      </w:r>
    </w:p>
    <w:p w14:paraId="660CD251" w14:textId="77777777" w:rsidR="001A6F12" w:rsidRDefault="001A6F12" w:rsidP="001A6F12">
      <w:pPr>
        <w:widowControl w:val="0"/>
        <w:autoSpaceDE w:val="0"/>
        <w:autoSpaceDN w:val="0"/>
        <w:spacing w:after="0" w:line="240" w:lineRule="auto"/>
        <w:rPr>
          <w:rFonts w:eastAsia="Times New Roman" w:cs="Times New Roman"/>
          <w:lang w:eastAsia="cs-CZ"/>
        </w:rPr>
      </w:pPr>
    </w:p>
    <w:p w14:paraId="62F2718E" w14:textId="7F37DC0C" w:rsidR="00485DAE" w:rsidRPr="001A6F12" w:rsidRDefault="00485DAE" w:rsidP="001A6F12">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1D01B019" wp14:editId="64CD6C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4728A289" w14:textId="77777777" w:rsidR="00A101F4" w:rsidRP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Správa železnic, státní organizace, zadává tuto veřejnou zakázku jako podlimitní sektorovou</w:t>
      </w:r>
    </w:p>
    <w:p w14:paraId="7CF04C04" w14:textId="77777777" w:rsidR="00A101F4" w:rsidRP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veřejnou zakázku v souvislosti s výkonem relevantní činnosti dle § 151 odst. 1 ZZVZ a v souladu</w:t>
      </w:r>
    </w:p>
    <w:p w14:paraId="29A12506" w14:textId="77777777" w:rsidR="00A101F4" w:rsidRP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s § 158 odst. 1 ZZVZ nepostupuje při zadávání této veřejné zakázky podle uvedeného zákona.</w:t>
      </w:r>
    </w:p>
    <w:p w14:paraId="26161C7E" w14:textId="77777777" w:rsid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Řízení na zadání této veřejné zakázky se dále v textu označuje jako „</w:t>
      </w:r>
      <w:r w:rsidRPr="00A101F4">
        <w:rPr>
          <w:rFonts w:eastAsia="Times New Roman" w:cs="Times New Roman"/>
          <w:b/>
          <w:bCs/>
          <w:iCs/>
          <w:lang w:eastAsia="cs-CZ"/>
        </w:rPr>
        <w:t>výběrové řízení</w:t>
      </w:r>
      <w:r w:rsidRPr="00A101F4">
        <w:rPr>
          <w:rFonts w:eastAsia="Times New Roman" w:cs="Times New Roman"/>
          <w:iCs/>
          <w:lang w:eastAsia="cs-CZ"/>
        </w:rPr>
        <w:t>“.</w:t>
      </w:r>
    </w:p>
    <w:p w14:paraId="7A7ED5DA" w14:textId="77777777" w:rsidR="00A101F4" w:rsidRPr="00A101F4" w:rsidRDefault="00A101F4" w:rsidP="00A101F4">
      <w:pPr>
        <w:spacing w:after="0" w:line="240" w:lineRule="auto"/>
        <w:jc w:val="both"/>
        <w:rPr>
          <w:rFonts w:eastAsia="Times New Roman" w:cs="Times New Roman"/>
          <w:iCs/>
          <w:lang w:eastAsia="cs-CZ"/>
        </w:rPr>
      </w:pPr>
    </w:p>
    <w:p w14:paraId="394FC1ED" w14:textId="77777777" w:rsidR="00A101F4" w:rsidRP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Výše uvedená veřejná zakázka je dále v textu označována jen jako „</w:t>
      </w:r>
      <w:r w:rsidRPr="00A101F4">
        <w:rPr>
          <w:rFonts w:eastAsia="Times New Roman" w:cs="Times New Roman"/>
          <w:b/>
          <w:bCs/>
          <w:iCs/>
          <w:lang w:eastAsia="cs-CZ"/>
        </w:rPr>
        <w:t>veřejná zakázka</w:t>
      </w:r>
      <w:r w:rsidRPr="00A101F4">
        <w:rPr>
          <w:rFonts w:eastAsia="Times New Roman" w:cs="Times New Roman"/>
          <w:iCs/>
          <w:lang w:eastAsia="cs-CZ"/>
        </w:rPr>
        <w:t>“. Výzva</w:t>
      </w:r>
    </w:p>
    <w:p w14:paraId="36B29939" w14:textId="06594125" w:rsidR="001A6F12" w:rsidRP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k podání nabídky je v textu označována též jako „</w:t>
      </w:r>
      <w:r w:rsidRPr="00A101F4">
        <w:rPr>
          <w:rFonts w:eastAsia="Times New Roman" w:cs="Times New Roman"/>
          <w:b/>
          <w:bCs/>
          <w:iCs/>
          <w:lang w:eastAsia="cs-CZ"/>
        </w:rPr>
        <w:t>Výzva</w:t>
      </w:r>
      <w:r w:rsidRPr="00A101F4">
        <w:rPr>
          <w:rFonts w:eastAsia="Times New Roman" w:cs="Times New Roman"/>
          <w:iCs/>
          <w:lang w:eastAsia="cs-CZ"/>
        </w:rPr>
        <w:t>“.</w:t>
      </w:r>
    </w:p>
    <w:p w14:paraId="57396751" w14:textId="77777777" w:rsidR="00A80472" w:rsidRPr="001A6F12" w:rsidRDefault="00A8047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12DB93C8"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Název:</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r>
      <w:r w:rsidRPr="0006536D">
        <w:rPr>
          <w:rFonts w:ascii="Verdana" w:eastAsia="Times New Roman" w:hAnsi="Verdana" w:cs="Times New Roman"/>
          <w:b/>
          <w:lang w:eastAsia="cs-CZ"/>
        </w:rPr>
        <w:t>Správa železnic, státní organizace</w:t>
      </w:r>
    </w:p>
    <w:p w14:paraId="0CC1250B" w14:textId="77777777" w:rsidR="00A80472" w:rsidRPr="0006536D" w:rsidRDefault="00A80472" w:rsidP="0006536D">
      <w:pPr>
        <w:spacing w:after="0" w:line="240" w:lineRule="auto"/>
        <w:ind w:left="1985" w:hanging="1559"/>
        <w:jc w:val="both"/>
        <w:rPr>
          <w:rFonts w:ascii="Verdana" w:eastAsia="Times New Roman" w:hAnsi="Verdana" w:cs="Times New Roman"/>
          <w:bCs/>
          <w:lang w:eastAsia="cs-CZ"/>
        </w:rPr>
      </w:pPr>
      <w:r w:rsidRPr="0006536D">
        <w:rPr>
          <w:rFonts w:ascii="Verdana" w:eastAsia="Times New Roman" w:hAnsi="Verdana" w:cs="Times New Roman"/>
          <w:bCs/>
          <w:lang w:eastAsia="cs-CZ"/>
        </w:rPr>
        <w:t xml:space="preserve">Sídlo: </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Praha 1 - Nové Město, Dlážděná 1003/7, PSČ 110 00</w:t>
      </w:r>
    </w:p>
    <w:p w14:paraId="68B6D21D" w14:textId="77777777" w:rsidR="00A80472" w:rsidRPr="0006536D" w:rsidRDefault="00A80472" w:rsidP="0006536D">
      <w:pPr>
        <w:spacing w:after="0" w:line="240" w:lineRule="auto"/>
        <w:ind w:left="2127"/>
        <w:jc w:val="both"/>
        <w:rPr>
          <w:rFonts w:ascii="Verdana" w:eastAsia="Times New Roman" w:hAnsi="Verdana" w:cs="Times New Roman"/>
          <w:bCs/>
          <w:lang w:eastAsia="cs-CZ"/>
        </w:rPr>
      </w:pPr>
      <w:r w:rsidRPr="0006536D">
        <w:rPr>
          <w:rFonts w:ascii="Verdana" w:eastAsia="Times New Roman" w:hAnsi="Verdana" w:cs="Times New Roman"/>
          <w:bCs/>
          <w:lang w:eastAsia="cs-CZ"/>
        </w:rPr>
        <w:t>zapsaná v obchodní rejstříku vedeném Městským soudem v Praze, spisová značka A 48384</w:t>
      </w:r>
    </w:p>
    <w:p w14:paraId="48A78870"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 xml:space="preserve">IČO: </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70994234</w:t>
      </w:r>
    </w:p>
    <w:p w14:paraId="5E2A0BB9"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 xml:space="preserve">DIČ: </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CZ70994234</w:t>
      </w:r>
    </w:p>
    <w:p w14:paraId="0E10ACA6"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 xml:space="preserve">Identifikátor datové schránky: </w:t>
      </w:r>
      <w:proofErr w:type="spellStart"/>
      <w:r w:rsidRPr="0006536D">
        <w:rPr>
          <w:rFonts w:ascii="Verdana" w:eastAsia="Times New Roman" w:hAnsi="Verdana" w:cs="Times New Roman"/>
          <w:bCs/>
          <w:lang w:eastAsia="cs-CZ"/>
        </w:rPr>
        <w:t>uccchjm</w:t>
      </w:r>
      <w:proofErr w:type="spellEnd"/>
    </w:p>
    <w:p w14:paraId="30BC1A1F"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p>
    <w:p w14:paraId="3B42EB7B"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Zakázku zadává organizační jednotka zadavatele:</w:t>
      </w:r>
    </w:p>
    <w:p w14:paraId="1150ADD2"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Název:</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Oblastní ředitelství Hradec Králové</w:t>
      </w:r>
    </w:p>
    <w:p w14:paraId="5F29067D"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Sídlo:</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U Fotochemy 259, 501 01 Hradec Králové</w:t>
      </w:r>
    </w:p>
    <w:p w14:paraId="1C9D67C4" w14:textId="43EAC1E7" w:rsidR="008E4D22" w:rsidRDefault="00A80472" w:rsidP="0006536D">
      <w:pPr>
        <w:spacing w:after="0" w:line="240" w:lineRule="auto"/>
        <w:ind w:left="2127" w:hanging="1701"/>
        <w:jc w:val="both"/>
        <w:rPr>
          <w:rFonts w:ascii="Verdana" w:eastAsia="Times New Roman" w:hAnsi="Verdana" w:cs="Times New Roman"/>
          <w:bCs/>
          <w:lang w:eastAsia="cs-CZ"/>
        </w:rPr>
      </w:pPr>
      <w:r w:rsidRPr="0006536D">
        <w:rPr>
          <w:rFonts w:ascii="Verdana" w:eastAsia="Times New Roman" w:hAnsi="Verdana" w:cs="Times New Roman"/>
          <w:bCs/>
          <w:lang w:eastAsia="cs-CZ"/>
        </w:rPr>
        <w:t>Zastoupená:</w:t>
      </w:r>
      <w:r w:rsidRPr="0006536D">
        <w:rPr>
          <w:rFonts w:ascii="Verdana" w:eastAsia="Times New Roman" w:hAnsi="Verdana" w:cs="Times New Roman"/>
          <w:bCs/>
          <w:lang w:eastAsia="cs-CZ"/>
        </w:rPr>
        <w:tab/>
        <w:t>Ing. Pavlou Kosinovou, ředitelkou Oblastního ředitelství Hradec Králové, na základě pověření č. 3430 ze dne 12. 12. 2023</w:t>
      </w:r>
    </w:p>
    <w:p w14:paraId="6A1D0594" w14:textId="77777777" w:rsidR="004419F4" w:rsidRPr="007A2402" w:rsidRDefault="004419F4" w:rsidP="008E4D2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5AC1D581" w:rsidR="007A2402" w:rsidRPr="007A2402" w:rsidRDefault="00813D08" w:rsidP="007A2402">
      <w:pPr>
        <w:spacing w:after="0" w:line="240" w:lineRule="auto"/>
        <w:ind w:left="426"/>
        <w:jc w:val="both"/>
        <w:rPr>
          <w:rFonts w:ascii="Verdana" w:eastAsia="Times New Roman" w:hAnsi="Verdana" w:cs="Times New Roman"/>
          <w:lang w:val="x-none" w:eastAsia="x-none"/>
        </w:rPr>
      </w:pPr>
      <w:bookmarkStart w:id="2" w:name="_Hlk152932094"/>
      <w:r w:rsidRPr="00813D08">
        <w:t xml:space="preserve">Komunikace mezi zadavatelem a dodavatelem ve výběrovém řízení probíhá písemně. Ústní komunikace je připuštěna za podmínek obdobně dle § 211 odst. 2 a 3 ZZVZ a její obsah </w:t>
      </w:r>
      <w:r w:rsidRPr="00813D08">
        <w:lastRenderedPageBreak/>
        <w:t xml:space="preserve">musí být vždy zdokumentován. </w:t>
      </w:r>
      <w:bookmarkEnd w:id="2"/>
      <w:r w:rsidR="007A2402" w:rsidRPr="007A2402">
        <w:rPr>
          <w:rFonts w:ascii="Verdana" w:eastAsia="Times New Roman" w:hAnsi="Verdana" w:cs="Times New Roman"/>
          <w:lang w:eastAsia="x-none"/>
        </w:rPr>
        <w:t>Veškerá písemná komunikace mezi zadavatelem a</w:t>
      </w:r>
      <w:r w:rsidR="00493C47">
        <w:rPr>
          <w:rFonts w:ascii="Verdana" w:eastAsia="Times New Roman" w:hAnsi="Verdana" w:cs="Times New Roman"/>
          <w:lang w:eastAsia="x-none"/>
        </w:rPr>
        <w:t> </w:t>
      </w:r>
      <w:r w:rsidR="007A2402" w:rsidRPr="007A2402">
        <w:rPr>
          <w:rFonts w:ascii="Verdana" w:eastAsia="Times New Roman" w:hAnsi="Verdana" w:cs="Times New Roman"/>
          <w:lang w:eastAsia="x-none"/>
        </w:rPr>
        <w:t xml:space="preserve">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541520" w:rsidRPr="00BE5FFF">
          <w:rPr>
            <w:rStyle w:val="Hypertextovodkaz"/>
            <w:rFonts w:ascii="Verdana" w:eastAsia="Times New Roman" w:hAnsi="Verdana" w:cs="Times New Roman"/>
            <w:lang w:val="x-none" w:eastAsia="x-none"/>
          </w:rPr>
          <w:t>https://</w:t>
        </w:r>
        <w:proofErr w:type="spellStart"/>
        <w:r w:rsidR="00541520" w:rsidRPr="00BE5FFF">
          <w:rPr>
            <w:rStyle w:val="Hypertextovodkaz"/>
            <w:rFonts w:ascii="Verdana" w:eastAsia="Times New Roman" w:hAnsi="Verdana" w:cs="Times New Roman"/>
            <w:lang w:val="x-none" w:eastAsia="x-none"/>
          </w:rPr>
          <w:t>zakazky.spravazeleznic.cz</w:t>
        </w:r>
        <w:proofErr w:type="spellEnd"/>
        <w:r w:rsidR="00541520" w:rsidRPr="00BE5FFF">
          <w:rPr>
            <w:rStyle w:val="Hypertextovodkaz"/>
            <w:rFonts w:ascii="Verdana" w:eastAsia="Times New Roman" w:hAnsi="Verdana" w:cs="Times New Roman"/>
            <w:lang w:val="x-none" w:eastAsia="x-none"/>
          </w:rPr>
          <w:t>/</w:t>
        </w:r>
      </w:hyperlink>
      <w:r w:rsidR="007A2402" w:rsidRPr="007A2402">
        <w:rPr>
          <w:rFonts w:ascii="Verdana" w:eastAsia="Times New Roman" w:hAnsi="Verdana" w:cs="Times New Roman"/>
          <w:lang w:val="x-none" w:eastAsia="x-none"/>
        </w:rPr>
        <w:t>), který je profilem zadavatele a splňuje podmínky vyhlášky č. 260/2016 Sb., o stanovení podrobnějších podmínek týkajících se elektronických nástrojů, elektronických úkonů při zadávání veřejných zakázek a certifikátu shody. Na</w:t>
      </w:r>
      <w:r w:rsidR="00493C47">
        <w:rPr>
          <w:rFonts w:ascii="Verdana" w:eastAsia="Times New Roman" w:hAnsi="Verdana" w:cs="Times New Roman"/>
          <w:lang w:val="x-none" w:eastAsia="x-none"/>
        </w:rPr>
        <w:t>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bookmarkStart w:id="3" w:name="_Hlk152932128"/>
      <w:r w:rsidR="00A579F6">
        <w:t>s výjimkou případů, kdy komunikace s dodavatelem prostřednictvím elektronického nástroje nebude objektivně možná, např. s ohledem na</w:t>
      </w:r>
      <w:r w:rsidR="00493C47">
        <w:t> </w:t>
      </w:r>
      <w:r w:rsidR="00A579F6">
        <w:t>chybějící registraci dodavatele v elektronickém nástroji</w:t>
      </w:r>
      <w:bookmarkEnd w:id="3"/>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0682EC70" w:rsidR="001A6F12" w:rsidRDefault="00F44F4D" w:rsidP="001A6F1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p>
    <w:p w14:paraId="2F076B9F" w14:textId="77777777" w:rsidR="0006536D" w:rsidRDefault="0006536D" w:rsidP="001A6F12">
      <w:pPr>
        <w:spacing w:after="0" w:line="240" w:lineRule="auto"/>
        <w:ind w:left="426"/>
        <w:jc w:val="both"/>
        <w:rPr>
          <w:rFonts w:eastAsia="Times New Roman" w:cs="Times New Roman"/>
          <w:lang w:eastAsia="cs-CZ"/>
        </w:rPr>
      </w:pPr>
    </w:p>
    <w:p w14:paraId="2F6AA33D" w14:textId="6ECC8DF3" w:rsidR="0006536D" w:rsidRDefault="0006536D" w:rsidP="0006536D">
      <w:pPr>
        <w:pStyle w:val="Textbezslovn"/>
        <w:ind w:left="0"/>
      </w:pPr>
      <w:r>
        <w:tab/>
        <w:t>jméno:</w:t>
      </w:r>
      <w:r>
        <w:tab/>
      </w:r>
      <w:r>
        <w:tab/>
        <w:t>Ing. Jan Jirowetz</w:t>
      </w:r>
    </w:p>
    <w:p w14:paraId="459C181A" w14:textId="4CE2AF44" w:rsidR="0006536D" w:rsidRDefault="0006536D" w:rsidP="0006536D">
      <w:pPr>
        <w:pStyle w:val="Textbezslovn"/>
      </w:pPr>
      <w:r>
        <w:t xml:space="preserve">telefon: </w:t>
      </w:r>
      <w:r>
        <w:tab/>
      </w:r>
      <w:r>
        <w:rPr>
          <w:lang w:val="en-US"/>
        </w:rPr>
        <w:t>972 341 425</w:t>
      </w:r>
    </w:p>
    <w:p w14:paraId="10557018" w14:textId="77777777" w:rsidR="0006536D" w:rsidRDefault="0006536D" w:rsidP="0006536D">
      <w:pPr>
        <w:pStyle w:val="Textbezslovn"/>
        <w:rPr>
          <w:lang w:val="en-US"/>
        </w:rPr>
      </w:pPr>
      <w:r>
        <w:t xml:space="preserve">e-mail: </w:t>
      </w:r>
      <w:r>
        <w:tab/>
      </w:r>
      <w:r>
        <w:rPr>
          <w:lang w:val="en-US"/>
        </w:rPr>
        <w:t>ORHKRzvz@spravazeleznic.cz</w:t>
      </w:r>
    </w:p>
    <w:p w14:paraId="38BA099C" w14:textId="77777777" w:rsidR="0006536D" w:rsidRPr="00D80C89" w:rsidRDefault="0006536D" w:rsidP="0006536D">
      <w:pPr>
        <w:pStyle w:val="Textbezslovn"/>
      </w:pPr>
      <w:r>
        <w:t>adresa:</w:t>
      </w:r>
      <w:r>
        <w:tab/>
      </w:r>
      <w:r w:rsidRPr="00D80C89">
        <w:t>Správa železnic, státní organizace</w:t>
      </w:r>
    </w:p>
    <w:p w14:paraId="540F64B0" w14:textId="77777777" w:rsidR="0006536D" w:rsidRPr="00D80C89" w:rsidRDefault="0006536D" w:rsidP="0006536D">
      <w:pPr>
        <w:pStyle w:val="Textbezslovn"/>
      </w:pPr>
      <w:r w:rsidRPr="00D80C89">
        <w:t xml:space="preserve"> </w:t>
      </w:r>
      <w:r w:rsidRPr="00D80C89">
        <w:tab/>
      </w:r>
      <w:r w:rsidRPr="00D80C89">
        <w:tab/>
        <w:t>Oblastní ředitelství Hradec Králové</w:t>
      </w:r>
    </w:p>
    <w:p w14:paraId="6D96848F" w14:textId="77777777" w:rsidR="0006536D" w:rsidRPr="00D80C89" w:rsidRDefault="0006536D" w:rsidP="0006536D">
      <w:pPr>
        <w:pStyle w:val="Textbezslovn"/>
      </w:pPr>
      <w:r w:rsidRPr="00D80C89">
        <w:tab/>
      </w:r>
      <w:r w:rsidRPr="00D80C89">
        <w:tab/>
        <w:t>U Fotochemy 259</w:t>
      </w:r>
    </w:p>
    <w:p w14:paraId="5096F20E" w14:textId="386E9219" w:rsidR="001A6F12" w:rsidRPr="0006536D" w:rsidRDefault="0006536D" w:rsidP="0006536D">
      <w:pPr>
        <w:pStyle w:val="Textbezslovn"/>
        <w:rPr>
          <w:rFonts w:cs="Calibri"/>
          <w:szCs w:val="20"/>
        </w:rPr>
      </w:pPr>
      <w:r w:rsidRPr="00D80C89">
        <w:tab/>
      </w:r>
      <w:r w:rsidRPr="00D80C89">
        <w:tab/>
        <w:t>501 01 Hradec Králové</w:t>
      </w:r>
    </w:p>
    <w:p w14:paraId="28B9EF1B" w14:textId="77777777" w:rsidR="008E4D22" w:rsidRPr="001A6F12" w:rsidRDefault="008E4D22" w:rsidP="008E4D22">
      <w:pPr>
        <w:spacing w:after="0" w:line="240" w:lineRule="auto"/>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0EEA6B5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493C47">
        <w:rPr>
          <w:rFonts w:eastAsia="Times New Roman" w:cs="Times New Roman"/>
          <w:lang w:eastAsia="cs-CZ"/>
        </w:rPr>
        <w:t> </w:t>
      </w:r>
      <w:r w:rsidRPr="001A6F12">
        <w:rPr>
          <w:rFonts w:eastAsia="Times New Roman" w:cs="Times New Roman"/>
          <w:lang w:eastAsia="cs-CZ"/>
        </w:rPr>
        <w:t>zadávání veřejných zakázek, ve znění pozdějších předpisů (dále jen „ZZVZ“). V souladu s</w:t>
      </w:r>
      <w:r w:rsidR="00493C47">
        <w:rPr>
          <w:rFonts w:eastAsia="Times New Roman" w:cs="Times New Roman"/>
          <w:lang w:eastAsia="cs-CZ"/>
        </w:rPr>
        <w:t> </w:t>
      </w:r>
      <w:r w:rsidRPr="001A6F12">
        <w:rPr>
          <w:rFonts w:eastAsia="Times New Roman" w:cs="Times New Roman"/>
          <w:lang w:eastAsia="cs-CZ"/>
        </w:rPr>
        <w:t>§ 151 odst. 1 ZZVZ se tato zakázka považuje za sektorovou veřejnou zakázku. Jelikož</w:t>
      </w:r>
      <w:r w:rsidR="00225FCD">
        <w:rPr>
          <w:rFonts w:eastAsia="Times New Roman" w:cs="Times New Roman"/>
          <w:lang w:eastAsia="cs-CZ"/>
        </w:rPr>
        <w:t> </w:t>
      </w:r>
      <w:r w:rsidRPr="001A6F12">
        <w:rPr>
          <w:rFonts w:eastAsia="Times New Roman" w:cs="Times New Roman"/>
          <w:lang w:eastAsia="cs-CZ"/>
        </w:rPr>
        <w:t>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bookmarkStart w:id="4" w:name="_Hlk152932167"/>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bookmarkEnd w:id="4"/>
    </w:p>
    <w:p w14:paraId="447E7D69" w14:textId="77777777" w:rsidR="001A6F12" w:rsidRPr="001A6F12" w:rsidRDefault="001A6F12" w:rsidP="00EA28C6">
      <w:pPr>
        <w:spacing w:after="0" w:line="240" w:lineRule="auto"/>
        <w:jc w:val="both"/>
        <w:rPr>
          <w:rFonts w:eastAsia="Times New Roman" w:cs="Times New Roman"/>
          <w:lang w:eastAsia="cs-CZ"/>
        </w:rPr>
      </w:pPr>
    </w:p>
    <w:p w14:paraId="439E0DE5" w14:textId="3C032027"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004419F4">
        <w:rPr>
          <w:rFonts w:eastAsia="Times New Roman" w:cs="Times New Roman"/>
          <w:lang w:eastAsia="cs-CZ"/>
        </w:rPr>
        <w:t xml:space="preserve">výkon činnosti a zajištění funkce podpory technického dozoru stavebníka při realizaci stavby </w:t>
      </w:r>
      <w:r w:rsidR="004419F4" w:rsidRPr="004419F4">
        <w:rPr>
          <w:rFonts w:eastAsia="Times New Roman" w:cs="Times New Roman"/>
          <w:lang w:eastAsia="cs-CZ"/>
        </w:rPr>
        <w:t>„Oprava trati v úseku Tanvald – Kořenov“</w:t>
      </w:r>
      <w:r w:rsidR="004419F4">
        <w:rPr>
          <w:rFonts w:eastAsia="Times New Roman" w:cs="Times New Roman"/>
          <w:lang w:eastAsia="cs-CZ"/>
        </w:rPr>
        <w:t>.</w:t>
      </w:r>
    </w:p>
    <w:p w14:paraId="692DA334" w14:textId="77777777" w:rsidR="00EA28C6" w:rsidRDefault="00EA28C6"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16303E04"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54515F" w:rsidRPr="0054515F">
        <w:rPr>
          <w:rFonts w:eastAsia="Times New Roman" w:cs="Times New Roman"/>
          <w:lang w:eastAsia="cs-CZ"/>
        </w:rPr>
        <w:t>29936/2024-SŽ-OŘ HKR-</w:t>
      </w:r>
      <w:proofErr w:type="spellStart"/>
      <w:r w:rsidR="0054515F" w:rsidRPr="0054515F">
        <w:rPr>
          <w:rFonts w:eastAsia="Times New Roman" w:cs="Times New Roman"/>
          <w:lang w:eastAsia="cs-CZ"/>
        </w:rPr>
        <w:t>NPI</w:t>
      </w:r>
      <w:proofErr w:type="spellEnd"/>
      <w:r w:rsidR="0054515F" w:rsidRPr="0054515F">
        <w:rPr>
          <w:rFonts w:eastAsia="Times New Roman" w:cs="Times New Roman"/>
          <w:lang w:eastAsia="cs-CZ"/>
        </w:rPr>
        <w:t xml:space="preserve"> </w:t>
      </w:r>
      <w:r w:rsidRPr="001A6F12">
        <w:rPr>
          <w:rFonts w:eastAsia="Times New Roman" w:cs="Times New Roman"/>
          <w:lang w:val="en-US" w:eastAsia="cs-CZ"/>
        </w:rPr>
        <w:t>(</w:t>
      </w:r>
      <w:r w:rsidRPr="00761F55">
        <w:rPr>
          <w:rFonts w:eastAsia="Times New Roman" w:cs="Times New Roman"/>
          <w:lang w:eastAsia="cs-CZ"/>
        </w:rPr>
        <w:t>dále jen “Výzva”),</w:t>
      </w:r>
      <w:r w:rsidRPr="001A6F12">
        <w:rPr>
          <w:rFonts w:eastAsia="Times New Roman" w:cs="Times New Roman"/>
          <w:lang w:val="en-US" w:eastAsia="cs-CZ"/>
        </w:rPr>
        <w:t xml:space="preserve"> </w:t>
      </w:r>
    </w:p>
    <w:p w14:paraId="77BFAB3C" w14:textId="3BFD0023" w:rsidR="001A6F12" w:rsidRPr="00EC10C2" w:rsidRDefault="001A6F12" w:rsidP="001A6F12">
      <w:pPr>
        <w:numPr>
          <w:ilvl w:val="0"/>
          <w:numId w:val="8"/>
        </w:numPr>
        <w:spacing w:after="0" w:line="240" w:lineRule="auto"/>
        <w:ind w:left="709" w:hanging="283"/>
        <w:rPr>
          <w:rFonts w:eastAsia="Times New Roman" w:cs="Times New Roman"/>
          <w:lang w:eastAsia="cs-CZ"/>
        </w:rPr>
      </w:pPr>
      <w:r w:rsidRPr="002E4FCE">
        <w:rPr>
          <w:rFonts w:eastAsia="Times New Roman" w:cs="Times New Roman"/>
          <w:lang w:eastAsia="cs-CZ"/>
        </w:rPr>
        <w:t xml:space="preserve">Závazný vzor Smlouvy o </w:t>
      </w:r>
      <w:r w:rsidR="004419F4">
        <w:rPr>
          <w:rFonts w:eastAsia="Times New Roman" w:cs="Times New Roman"/>
          <w:lang w:eastAsia="cs-CZ"/>
        </w:rPr>
        <w:t>poskytování služeb</w:t>
      </w:r>
      <w:r w:rsidRPr="00EC10C2">
        <w:rPr>
          <w:rFonts w:eastAsia="Times New Roman" w:cs="Times New Roman"/>
          <w:lang w:eastAsia="cs-CZ"/>
        </w:rPr>
        <w:t>,</w:t>
      </w:r>
    </w:p>
    <w:p w14:paraId="704D5963" w14:textId="53D4C817" w:rsidR="001A6F12" w:rsidRPr="00820F5E" w:rsidRDefault="00F44F4D" w:rsidP="00820F5E">
      <w:pPr>
        <w:numPr>
          <w:ilvl w:val="0"/>
          <w:numId w:val="8"/>
        </w:numPr>
        <w:spacing w:after="0" w:line="240" w:lineRule="auto"/>
        <w:ind w:left="709" w:hanging="283"/>
        <w:rPr>
          <w:rFonts w:eastAsia="Times New Roman" w:cs="Times New Roman"/>
          <w:lang w:eastAsia="cs-CZ"/>
        </w:rPr>
      </w:pPr>
      <w:r w:rsidRPr="00EC10C2">
        <w:rPr>
          <w:rFonts w:eastAsia="Times New Roman" w:cs="Times New Roman"/>
          <w:lang w:eastAsia="cs-CZ"/>
        </w:rPr>
        <w:t>Projektová dokumentace</w:t>
      </w:r>
      <w:r w:rsidR="00EC10C2" w:rsidRPr="00EC10C2">
        <w:rPr>
          <w:rFonts w:eastAsia="Times New Roman" w:cs="Times New Roman"/>
          <w:lang w:eastAsia="cs-CZ"/>
        </w:rPr>
        <w:t xml:space="preserve"> stavby</w:t>
      </w:r>
      <w:r w:rsidRPr="00EC10C2">
        <w:rPr>
          <w:rFonts w:eastAsia="Times New Roman" w:cs="Times New Roman"/>
          <w:lang w:eastAsia="cs-CZ"/>
        </w:rPr>
        <w:t xml:space="preserve">: zpracovaná </w:t>
      </w:r>
      <w:r w:rsidR="0019233C">
        <w:rPr>
          <w:rFonts w:eastAsia="Times New Roman" w:cs="Times New Roman"/>
          <w:lang w:eastAsia="cs-CZ"/>
        </w:rPr>
        <w:t>S</w:t>
      </w:r>
      <w:r w:rsidR="002E4FCE" w:rsidRPr="00EC10C2">
        <w:rPr>
          <w:rFonts w:eastAsia="Times New Roman" w:cs="Arial"/>
          <w:lang w:eastAsia="cs-CZ"/>
        </w:rPr>
        <w:t>polečností</w:t>
      </w:r>
      <w:r w:rsidR="0019233C">
        <w:rPr>
          <w:rFonts w:eastAsia="Times New Roman" w:cs="Arial"/>
          <w:lang w:eastAsia="cs-CZ"/>
        </w:rPr>
        <w:t xml:space="preserve"> obchodních společností s názvem „TÝM/SAGASTA – Tanvald – Kořenov“ se</w:t>
      </w:r>
      <w:r w:rsidR="00820F5E">
        <w:rPr>
          <w:rFonts w:eastAsia="Times New Roman" w:cs="Arial"/>
          <w:lang w:eastAsia="cs-CZ"/>
        </w:rPr>
        <w:t> </w:t>
      </w:r>
      <w:r w:rsidR="0019233C">
        <w:rPr>
          <w:rFonts w:eastAsia="Times New Roman" w:cs="Arial"/>
          <w:lang w:eastAsia="cs-CZ"/>
        </w:rPr>
        <w:t>sídlem: Moskevská 532/60, 101 00 Praha 10 – Vršovice</w:t>
      </w:r>
      <w:r w:rsidR="00820F5E">
        <w:rPr>
          <w:rFonts w:eastAsia="Times New Roman" w:cs="Times New Roman"/>
          <w:lang w:eastAsia="cs-CZ"/>
        </w:rPr>
        <w:t>,</w:t>
      </w:r>
      <w:r w:rsidR="00321C38">
        <w:rPr>
          <w:rFonts w:eastAsia="Times New Roman" w:cs="Times New Roman"/>
          <w:lang w:eastAsia="cs-CZ"/>
        </w:rPr>
        <w:t xml:space="preserve"> </w:t>
      </w:r>
      <w:r w:rsidR="00AD2466">
        <w:rPr>
          <w:rFonts w:eastAsia="Times New Roman" w:cs="Times New Roman"/>
          <w:lang w:eastAsia="cs-CZ"/>
        </w:rPr>
        <w:t xml:space="preserve">kde společníky jsou: </w:t>
      </w:r>
      <w:r w:rsidR="0019233C" w:rsidRPr="00820F5E">
        <w:rPr>
          <w:rFonts w:eastAsia="Times New Roman" w:cs="Arial"/>
          <w:lang w:eastAsia="cs-CZ"/>
        </w:rPr>
        <w:t>Tým dopravního inženýrství</w:t>
      </w:r>
      <w:r w:rsidR="00820F5E">
        <w:rPr>
          <w:rFonts w:eastAsia="Times New Roman" w:cs="Arial"/>
          <w:lang w:eastAsia="cs-CZ"/>
        </w:rPr>
        <w:t> </w:t>
      </w:r>
      <w:r w:rsidR="0019233C" w:rsidRPr="00820F5E">
        <w:rPr>
          <w:rFonts w:eastAsia="Times New Roman" w:cs="Arial"/>
          <w:lang w:eastAsia="cs-CZ"/>
        </w:rPr>
        <w:t xml:space="preserve">s.r.o., </w:t>
      </w:r>
      <w:r w:rsidR="00AD2466">
        <w:rPr>
          <w:rFonts w:eastAsia="Times New Roman" w:cs="Arial"/>
          <w:lang w:eastAsia="cs-CZ"/>
        </w:rPr>
        <w:t xml:space="preserve">se sídlem </w:t>
      </w:r>
      <w:r w:rsidR="0019233C" w:rsidRPr="00820F5E">
        <w:rPr>
          <w:rFonts w:eastAsia="Times New Roman" w:cs="Arial"/>
          <w:lang w:eastAsia="cs-CZ"/>
        </w:rPr>
        <w:t xml:space="preserve">Praha 10 – Vršovice, </w:t>
      </w:r>
      <w:r w:rsidR="00820F5E" w:rsidRPr="00820F5E">
        <w:rPr>
          <w:rFonts w:eastAsia="Times New Roman" w:cs="Arial"/>
          <w:lang w:eastAsia="cs-CZ"/>
        </w:rPr>
        <w:t>M</w:t>
      </w:r>
      <w:r w:rsidR="0019233C" w:rsidRPr="00820F5E">
        <w:rPr>
          <w:rFonts w:eastAsia="Times New Roman" w:cs="Arial"/>
          <w:lang w:eastAsia="cs-CZ"/>
        </w:rPr>
        <w:t>oskevská 532/10,</w:t>
      </w:r>
      <w:r w:rsidR="00820F5E">
        <w:rPr>
          <w:rFonts w:eastAsia="Times New Roman" w:cs="Times New Roman"/>
          <w:lang w:eastAsia="cs-CZ"/>
        </w:rPr>
        <w:t xml:space="preserve"> </w:t>
      </w:r>
      <w:r w:rsidR="0019233C" w:rsidRPr="00820F5E">
        <w:rPr>
          <w:rFonts w:eastAsia="Times New Roman" w:cs="Arial"/>
          <w:lang w:eastAsia="cs-CZ"/>
        </w:rPr>
        <w:t>PSČ 10100</w:t>
      </w:r>
      <w:r w:rsidR="00820F5E" w:rsidRPr="00820F5E">
        <w:rPr>
          <w:rFonts w:eastAsia="Times New Roman" w:cs="Arial"/>
          <w:lang w:eastAsia="cs-CZ"/>
        </w:rPr>
        <w:t>, IČO: 24831832</w:t>
      </w:r>
      <w:r w:rsidR="00820F5E">
        <w:rPr>
          <w:rFonts w:eastAsia="Times New Roman" w:cs="Arial"/>
          <w:lang w:eastAsia="cs-CZ"/>
        </w:rPr>
        <w:t xml:space="preserve"> (Správce)</w:t>
      </w:r>
      <w:r w:rsidR="00820F5E">
        <w:rPr>
          <w:rFonts w:eastAsia="Times New Roman" w:cs="Times New Roman"/>
          <w:lang w:eastAsia="cs-CZ"/>
        </w:rPr>
        <w:t>,</w:t>
      </w:r>
      <w:r w:rsidR="00321C38">
        <w:rPr>
          <w:rFonts w:eastAsia="Times New Roman" w:cs="Times New Roman"/>
          <w:lang w:eastAsia="cs-CZ"/>
        </w:rPr>
        <w:t xml:space="preserve"> </w:t>
      </w:r>
      <w:r w:rsidR="00AD2466">
        <w:rPr>
          <w:rFonts w:eastAsia="Times New Roman" w:cs="Times New Roman"/>
          <w:lang w:eastAsia="cs-CZ"/>
        </w:rPr>
        <w:t>a</w:t>
      </w:r>
      <w:r w:rsidR="00E127B1">
        <w:rPr>
          <w:rFonts w:eastAsia="Times New Roman" w:cs="Times New Roman"/>
          <w:lang w:eastAsia="cs-CZ"/>
        </w:rPr>
        <w:t> </w:t>
      </w:r>
      <w:r w:rsidR="00321C38">
        <w:rPr>
          <w:rFonts w:eastAsia="Times New Roman" w:cs="Times New Roman"/>
          <w:lang w:eastAsia="cs-CZ"/>
        </w:rPr>
        <w:t xml:space="preserve">SAGASTA s.r.o. se sídlem: </w:t>
      </w:r>
      <w:r w:rsidR="00AD2466">
        <w:rPr>
          <w:rFonts w:eastAsia="Times New Roman" w:cs="Times New Roman"/>
          <w:lang w:eastAsia="cs-CZ"/>
        </w:rPr>
        <w:t>N</w:t>
      </w:r>
      <w:r w:rsidR="00321C38">
        <w:rPr>
          <w:rFonts w:eastAsia="Times New Roman" w:cs="Times New Roman"/>
          <w:lang w:eastAsia="cs-CZ"/>
        </w:rPr>
        <w:t>ovodvorská 1010/14, Lhotka, 142 00 Praha 4, IČO:</w:t>
      </w:r>
      <w:r w:rsidR="00DA349B">
        <w:rPr>
          <w:rFonts w:eastAsia="Times New Roman" w:cs="Times New Roman"/>
          <w:lang w:eastAsia="cs-CZ"/>
        </w:rPr>
        <w:t> </w:t>
      </w:r>
      <w:r w:rsidR="00321C38">
        <w:rPr>
          <w:rFonts w:eastAsia="Times New Roman" w:cs="Times New Roman"/>
          <w:lang w:eastAsia="cs-CZ"/>
        </w:rPr>
        <w:t>04598555,</w:t>
      </w:r>
      <w:r w:rsidR="00820F5E">
        <w:rPr>
          <w:rFonts w:eastAsia="Times New Roman" w:cs="Times New Roman"/>
          <w:lang w:eastAsia="cs-CZ"/>
        </w:rPr>
        <w:t xml:space="preserve"> </w:t>
      </w:r>
      <w:r w:rsidR="003246AF" w:rsidRPr="00820F5E">
        <w:rPr>
          <w:rFonts w:eastAsia="Times New Roman" w:cs="Arial"/>
          <w:lang w:eastAsia="cs-CZ"/>
        </w:rPr>
        <w:t xml:space="preserve">datum </w:t>
      </w:r>
      <w:r w:rsidR="00AD2466">
        <w:rPr>
          <w:rFonts w:eastAsia="Times New Roman" w:cs="Arial"/>
          <w:lang w:eastAsia="cs-CZ"/>
        </w:rPr>
        <w:t xml:space="preserve">zpracování: </w:t>
      </w:r>
      <w:r w:rsidR="005907B9" w:rsidRPr="00820F5E">
        <w:rPr>
          <w:rFonts w:eastAsia="Times New Roman" w:cs="Arial"/>
          <w:lang w:eastAsia="cs-CZ"/>
        </w:rPr>
        <w:t>1</w:t>
      </w:r>
      <w:r w:rsidR="00820F5E">
        <w:rPr>
          <w:rFonts w:eastAsia="Times New Roman" w:cs="Arial"/>
          <w:lang w:eastAsia="cs-CZ"/>
        </w:rPr>
        <w:t>1</w:t>
      </w:r>
      <w:r w:rsidR="005907B9" w:rsidRPr="00820F5E">
        <w:rPr>
          <w:rFonts w:eastAsia="Times New Roman" w:cs="Arial"/>
          <w:lang w:eastAsia="cs-CZ"/>
        </w:rPr>
        <w:t>/202</w:t>
      </w:r>
      <w:r w:rsidR="00820F5E">
        <w:rPr>
          <w:rFonts w:eastAsia="Times New Roman" w:cs="Arial"/>
          <w:lang w:eastAsia="cs-CZ"/>
        </w:rPr>
        <w:t>1</w:t>
      </w:r>
      <w:r w:rsidRPr="00820F5E">
        <w:rPr>
          <w:rFonts w:eastAsia="Times New Roman" w:cs="Times New Roman"/>
          <w:lang w:eastAsia="cs-CZ"/>
        </w:rPr>
        <w:t>.</w:t>
      </w:r>
    </w:p>
    <w:p w14:paraId="4F1A4A25" w14:textId="77777777" w:rsidR="008E4D22" w:rsidRPr="008E4D22" w:rsidRDefault="008E4D22" w:rsidP="008E4D22">
      <w:pPr>
        <w:spacing w:after="0" w:line="240" w:lineRule="auto"/>
        <w:rPr>
          <w:rFonts w:eastAsia="Times New Roman" w:cs="Times New Roman"/>
          <w:highlight w:val="gree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00C8203A" w14:textId="1888F005" w:rsidR="008E4D22" w:rsidRDefault="001A6F12" w:rsidP="008E4D2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w:t>
        </w:r>
        <w:proofErr w:type="spellStart"/>
        <w:r w:rsidRPr="001A6F12">
          <w:rPr>
            <w:rFonts w:eastAsia="Times New Roman" w:cs="Times New Roman"/>
            <w:color w:val="0000FF"/>
            <w:u w:val="single"/>
            <w:lang w:eastAsia="cs-CZ"/>
          </w:rPr>
          <w:t>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proofErr w:type="spellEnd"/>
        <w:r w:rsidRPr="001A6F12">
          <w:rPr>
            <w:rFonts w:eastAsia="Times New Roman" w:cs="Times New Roman"/>
            <w:color w:val="0000FF"/>
            <w:u w:val="single"/>
            <w:lang w:eastAsia="cs-CZ"/>
          </w:rPr>
          <w:t>/</w:t>
        </w:r>
      </w:hyperlink>
      <w:r w:rsidRPr="001A6F12">
        <w:rPr>
          <w:rFonts w:eastAsia="Times New Roman" w:cs="Times New Roman"/>
          <w:lang w:eastAsia="cs-CZ"/>
        </w:rPr>
        <w:t>.</w:t>
      </w:r>
    </w:p>
    <w:p w14:paraId="5CE6FF6F" w14:textId="77777777" w:rsidR="008E4D22" w:rsidRDefault="008E4D22" w:rsidP="008E4D2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lastRenderedPageBreak/>
        <w:t>Vysvětlení, změny, doplnění zadávacích podmínek</w:t>
      </w:r>
    </w:p>
    <w:p w14:paraId="3F5D69D5" w14:textId="5108E12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w:t>
      </w:r>
      <w:proofErr w:type="spellStart"/>
      <w:r w:rsidRPr="001A6F12">
        <w:rPr>
          <w:rFonts w:eastAsia="Times New Roman" w:cs="Times New Roman"/>
          <w:lang w:eastAsia="cs-CZ"/>
        </w:rPr>
        <w:t>zakazky.</w:t>
      </w:r>
      <w:r w:rsidR="00FC42F0">
        <w:rPr>
          <w:rFonts w:eastAsia="Times New Roman" w:cs="Times New Roman"/>
          <w:lang w:eastAsia="cs-CZ"/>
        </w:rPr>
        <w:t>spravazeleznic</w:t>
      </w:r>
      <w:r w:rsidRPr="001A6F12">
        <w:rPr>
          <w:rFonts w:eastAsia="Times New Roman" w:cs="Times New Roman"/>
          <w:lang w:eastAsia="cs-CZ"/>
        </w:rPr>
        <w:t>.cz</w:t>
      </w:r>
      <w:proofErr w:type="spellEnd"/>
      <w:r w:rsidRPr="001A6F12">
        <w:rPr>
          <w:rFonts w:eastAsia="Times New Roman" w:cs="Times New Roman"/>
          <w:lang w:eastAsia="cs-CZ"/>
        </w:rPr>
        <w:t>/, případně jinou formou písemné elektronické komunikace. Při komunikaci uskutečňované prostřednictvím datové schránky dodavatel v žádosti uvede kontaktní osobu zadavatele pro</w:t>
      </w:r>
      <w:r w:rsidR="00225FCD">
        <w:rPr>
          <w:rFonts w:eastAsia="Times New Roman" w:cs="Times New Roman"/>
          <w:lang w:eastAsia="cs-CZ"/>
        </w:rPr>
        <w:t> </w:t>
      </w:r>
      <w:r w:rsidRPr="001A6F12">
        <w:rPr>
          <w:rFonts w:eastAsia="Times New Roman" w:cs="Times New Roman"/>
          <w:lang w:eastAsia="cs-CZ"/>
        </w:rPr>
        <w:t xml:space="preserve">výběrové řízení. Zadavatel bude na žádosti o vysvětlení zadávací dokumentace odpovídat pouze prostřednictvím elektronického nástroje E-ZAK na adrese:  </w:t>
      </w:r>
      <w:hyperlink r:id="rId15" w:history="1">
        <w:r w:rsidR="00541520" w:rsidRPr="00BE5FFF">
          <w:rPr>
            <w:rStyle w:val="Hypertextovodkaz"/>
            <w:rFonts w:eastAsia="Times New Roman" w:cs="Times New Roman"/>
            <w:lang w:eastAsia="cs-CZ"/>
          </w:rPr>
          <w:t>https://</w:t>
        </w:r>
        <w:proofErr w:type="spellStart"/>
        <w:r w:rsidR="00541520" w:rsidRPr="00BE5FFF">
          <w:rPr>
            <w:rStyle w:val="Hypertextovodkaz"/>
            <w:rFonts w:eastAsia="Times New Roman" w:cs="Times New Roman"/>
            <w:lang w:eastAsia="cs-CZ"/>
          </w:rPr>
          <w:t>zakazky.spravazeleznic.cz</w:t>
        </w:r>
        <w:proofErr w:type="spellEnd"/>
        <w:r w:rsidR="00541520" w:rsidRPr="00BE5FFF">
          <w:rPr>
            <w:rStyle w:val="Hypertextovodkaz"/>
            <w:rFonts w:eastAsia="Times New Roman" w:cs="Times New Roman"/>
            <w:lang w:eastAsia="cs-CZ"/>
          </w:rPr>
          <w:t>/</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0CBE35C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w:t>
      </w:r>
      <w:r w:rsidR="00493C47">
        <w:rPr>
          <w:rFonts w:eastAsia="Times New Roman" w:cs="Times New Roman"/>
          <w:lang w:eastAsia="cs-CZ"/>
        </w:rPr>
        <w:t> </w:t>
      </w:r>
      <w:r w:rsidRPr="001A6F12">
        <w:rPr>
          <w:rFonts w:eastAsia="Times New Roman" w:cs="Times New Roman"/>
          <w:lang w:eastAsia="cs-CZ"/>
        </w:rPr>
        <w:t>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w:t>
      </w:r>
      <w:r w:rsidR="00225FCD">
        <w:t> </w:t>
      </w:r>
      <w:r w:rsidR="003927C7" w:rsidRPr="00FD39DE">
        <w:t>bez</w:t>
      </w:r>
      <w:r w:rsidR="00225FCD">
        <w:t> </w:t>
      </w:r>
      <w:r w:rsidR="003927C7" w:rsidRPr="00FD39DE">
        <w:t>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w:t>
        </w:r>
        <w:proofErr w:type="spellStart"/>
        <w:r w:rsidRPr="001A6F12">
          <w:rPr>
            <w:rFonts w:eastAsia="Times New Roman" w:cs="Times New Roman"/>
            <w:color w:val="0000FF"/>
            <w:u w:val="single"/>
            <w:lang w:eastAsia="cs-CZ"/>
          </w:rPr>
          <w:t>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proofErr w:type="spellEnd"/>
        <w:r w:rsidRPr="001A6F12">
          <w:rPr>
            <w:rFonts w:eastAsia="Times New Roman" w:cs="Times New Roman"/>
            <w:color w:val="0000FF"/>
            <w:u w:val="single"/>
            <w:lang w:eastAsia="cs-CZ"/>
          </w:rPr>
          <w:t>/</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5E87D92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dokumentaci může zadavatel změnit nebo doplnit před uplynutím lhůty pro podání nabídek. Změna nebo doplnění zadávací dokumentace musí být uveřejněna nebo oznámena dodavatelům stejným způsobem jako zadávací podmínka, která byla změněna nebo</w:t>
      </w:r>
      <w:r w:rsidR="00225FCD">
        <w:rPr>
          <w:rFonts w:eastAsia="Times New Roman" w:cs="Times New Roman"/>
          <w:lang w:eastAsia="cs-CZ"/>
        </w:rPr>
        <w:t> </w:t>
      </w:r>
      <w:r w:rsidRPr="001A6F12">
        <w:rPr>
          <w:rFonts w:eastAsia="Times New Roman" w:cs="Times New Roman"/>
          <w:lang w:eastAsia="cs-CZ"/>
        </w:rPr>
        <w:t xml:space="preserve">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5CBD9AC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w:t>
      </w:r>
      <w:r w:rsidR="00225FCD">
        <w:rPr>
          <w:rFonts w:eastAsia="Times New Roman" w:cs="Times New Roman"/>
          <w:bCs/>
          <w:lang w:eastAsia="cs-CZ"/>
        </w:rPr>
        <w:t> </w:t>
      </w:r>
      <w:r w:rsidRPr="001A6F12">
        <w:rPr>
          <w:rFonts w:eastAsia="Times New Roman" w:cs="Times New Roman"/>
          <w:bCs/>
          <w:lang w:eastAsia="cs-CZ"/>
        </w:rPr>
        <w:t>od</w:t>
      </w:r>
      <w:r w:rsidR="00493C47">
        <w:rPr>
          <w:rFonts w:eastAsia="Times New Roman" w:cs="Times New Roman"/>
          <w:bCs/>
          <w:lang w:eastAsia="cs-CZ"/>
        </w:rPr>
        <w:t> </w:t>
      </w:r>
      <w:r w:rsidRPr="001A6F12">
        <w:rPr>
          <w:rFonts w:eastAsia="Times New Roman" w:cs="Times New Roman"/>
          <w:bCs/>
          <w:lang w:eastAsia="cs-CZ"/>
        </w:rPr>
        <w:t>odeslání změny nebo doplnění zadávací dokumentace činila nejméně celou původní délku lhůty pro podání nabídek.</w:t>
      </w: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27989DAB" w:rsidR="001A6F12" w:rsidRPr="00490134" w:rsidRDefault="00F44F4D" w:rsidP="001A6F12">
      <w:pPr>
        <w:spacing w:after="0" w:line="240" w:lineRule="auto"/>
        <w:ind w:left="426"/>
        <w:jc w:val="both"/>
        <w:rPr>
          <w:rFonts w:eastAsia="Times New Roman" w:cs="Times New Roman"/>
          <w:lang w:eastAsia="cs-CZ"/>
        </w:rPr>
      </w:pPr>
      <w:r w:rsidRPr="00490134">
        <w:rPr>
          <w:rFonts w:eastAsia="Times New Roman" w:cs="Times New Roman"/>
          <w:b/>
          <w:lang w:eastAsia="cs-CZ"/>
        </w:rPr>
        <w:t>Zahájení plnění:</w:t>
      </w:r>
      <w:r w:rsidRPr="00490134">
        <w:rPr>
          <w:rFonts w:eastAsia="Times New Roman" w:cs="Times New Roman"/>
          <w:lang w:eastAsia="cs-CZ"/>
        </w:rPr>
        <w:t xml:space="preserve"> bezodkladně po nabytí účinnosti smlouvy o </w:t>
      </w:r>
      <w:r w:rsidR="00923E28">
        <w:rPr>
          <w:rFonts w:eastAsia="Times New Roman" w:cs="Times New Roman"/>
          <w:lang w:eastAsia="cs-CZ"/>
        </w:rPr>
        <w:t xml:space="preserve">poskytování služeb </w:t>
      </w:r>
      <w:r w:rsidRPr="00490134">
        <w:rPr>
          <w:rFonts w:eastAsia="Times New Roman" w:cs="Times New Roman"/>
          <w:lang w:eastAsia="cs-CZ"/>
        </w:rPr>
        <w:t>(dále</w:t>
      </w:r>
      <w:r w:rsidR="00E127B1">
        <w:rPr>
          <w:rFonts w:eastAsia="Times New Roman" w:cs="Times New Roman"/>
          <w:lang w:eastAsia="cs-CZ"/>
        </w:rPr>
        <w:t> </w:t>
      </w:r>
      <w:r w:rsidRPr="00490134">
        <w:rPr>
          <w:rFonts w:eastAsia="Times New Roman" w:cs="Times New Roman"/>
          <w:lang w:eastAsia="cs-CZ"/>
        </w:rPr>
        <w:t>jen</w:t>
      </w:r>
      <w:r w:rsidR="00E127B1">
        <w:rPr>
          <w:rFonts w:eastAsia="Times New Roman" w:cs="Times New Roman"/>
          <w:lang w:eastAsia="cs-CZ"/>
        </w:rPr>
        <w:t> </w:t>
      </w:r>
      <w:r w:rsidRPr="00490134">
        <w:rPr>
          <w:rFonts w:eastAsia="Times New Roman" w:cs="Times New Roman"/>
          <w:lang w:eastAsia="cs-CZ"/>
        </w:rPr>
        <w:t>„smlouva“)</w:t>
      </w:r>
      <w:r w:rsidR="00A20C98" w:rsidRPr="00490134">
        <w:rPr>
          <w:rFonts w:eastAsia="Times New Roman" w:cs="Times New Roman"/>
          <w:lang w:eastAsia="cs-CZ"/>
        </w:rPr>
        <w:t>.</w:t>
      </w:r>
    </w:p>
    <w:p w14:paraId="226C7397" w14:textId="77777777" w:rsidR="00490134" w:rsidRPr="00490134" w:rsidRDefault="00490134" w:rsidP="00923E28">
      <w:pPr>
        <w:spacing w:after="0" w:line="240" w:lineRule="auto"/>
        <w:jc w:val="both"/>
        <w:rPr>
          <w:rFonts w:eastAsia="Times New Roman" w:cs="Times New Roman"/>
          <w:lang w:eastAsia="cs-CZ"/>
        </w:rPr>
      </w:pPr>
    </w:p>
    <w:p w14:paraId="1D571C51" w14:textId="27CEB77B" w:rsidR="00490134" w:rsidRPr="00490134" w:rsidRDefault="00490134" w:rsidP="001A6F12">
      <w:pPr>
        <w:spacing w:after="0" w:line="240" w:lineRule="auto"/>
        <w:ind w:left="426"/>
        <w:jc w:val="both"/>
        <w:rPr>
          <w:rFonts w:eastAsia="Times New Roman" w:cs="Times New Roman"/>
          <w:u w:val="single"/>
          <w:lang w:eastAsia="cs-CZ"/>
        </w:rPr>
      </w:pPr>
      <w:r w:rsidRPr="00490134">
        <w:rPr>
          <w:rFonts w:eastAsia="Times New Roman" w:cs="Times New Roman"/>
          <w:u w:val="single"/>
          <w:lang w:eastAsia="cs-CZ"/>
        </w:rPr>
        <w:t>Zadavatel předpokládá zahájení stavebních prací v </w:t>
      </w:r>
      <w:r w:rsidR="00820F5E">
        <w:rPr>
          <w:rFonts w:eastAsia="Times New Roman" w:cs="Times New Roman"/>
          <w:u w:val="single"/>
          <w:lang w:eastAsia="cs-CZ"/>
        </w:rPr>
        <w:t>říjnu</w:t>
      </w:r>
      <w:r w:rsidRPr="00490134">
        <w:rPr>
          <w:rFonts w:eastAsia="Times New Roman" w:cs="Times New Roman"/>
          <w:u w:val="single"/>
          <w:lang w:eastAsia="cs-CZ"/>
        </w:rPr>
        <w:t xml:space="preserve"> 2024. </w:t>
      </w:r>
    </w:p>
    <w:p w14:paraId="7E0CBC53" w14:textId="77777777" w:rsidR="001A6F12" w:rsidRPr="00490134" w:rsidRDefault="001A6F12" w:rsidP="001A6F12">
      <w:pPr>
        <w:spacing w:after="0" w:line="240" w:lineRule="auto"/>
        <w:ind w:left="426"/>
        <w:jc w:val="both"/>
        <w:rPr>
          <w:rFonts w:eastAsia="Times New Roman" w:cs="Times New Roman"/>
          <w:lang w:eastAsia="cs-CZ"/>
        </w:rPr>
      </w:pPr>
    </w:p>
    <w:p w14:paraId="49A1B576" w14:textId="4A5024E3" w:rsidR="001A6F12" w:rsidRPr="001A6F12" w:rsidRDefault="001A6F12" w:rsidP="001A6F12">
      <w:pPr>
        <w:spacing w:after="0" w:line="240" w:lineRule="auto"/>
        <w:ind w:left="426"/>
        <w:jc w:val="both"/>
        <w:rPr>
          <w:rFonts w:eastAsia="Times New Roman" w:cs="Times New Roman"/>
          <w:lang w:eastAsia="cs-CZ"/>
        </w:rPr>
      </w:pPr>
      <w:r w:rsidRPr="00490134">
        <w:rPr>
          <w:rFonts w:eastAsia="Times New Roman" w:cs="Times New Roman"/>
          <w:b/>
          <w:lang w:eastAsia="cs-CZ"/>
        </w:rPr>
        <w:t>Ukončení plnění:</w:t>
      </w:r>
      <w:r w:rsidRPr="00490134">
        <w:rPr>
          <w:rFonts w:eastAsia="Times New Roman" w:cs="Times New Roman"/>
          <w:lang w:eastAsia="cs-CZ"/>
        </w:rPr>
        <w:t xml:space="preserve"> </w:t>
      </w:r>
      <w:r w:rsidRPr="005907B9">
        <w:rPr>
          <w:rFonts w:eastAsia="Times New Roman" w:cs="Times New Roman"/>
          <w:lang w:eastAsia="cs-CZ"/>
        </w:rPr>
        <w:t xml:space="preserve">do </w:t>
      </w:r>
      <w:r w:rsidR="00820F5E">
        <w:rPr>
          <w:rFonts w:eastAsia="Times New Roman" w:cs="Arial"/>
          <w:b/>
          <w:bCs/>
          <w:lang w:eastAsia="cs-CZ"/>
        </w:rPr>
        <w:t>20</w:t>
      </w:r>
      <w:r w:rsidR="0035030A" w:rsidRPr="005907B9">
        <w:rPr>
          <w:rFonts w:eastAsia="Times New Roman" w:cs="Arial"/>
          <w:b/>
          <w:bCs/>
          <w:lang w:eastAsia="cs-CZ"/>
        </w:rPr>
        <w:t xml:space="preserve"> </w:t>
      </w:r>
      <w:r w:rsidR="00A20C98" w:rsidRPr="005907B9">
        <w:rPr>
          <w:rFonts w:eastAsia="Times New Roman" w:cs="Arial"/>
          <w:b/>
          <w:bCs/>
          <w:lang w:eastAsia="cs-CZ"/>
        </w:rPr>
        <w:t>měsíců</w:t>
      </w:r>
      <w:r w:rsidRPr="005907B9">
        <w:rPr>
          <w:rFonts w:eastAsia="Times New Roman" w:cs="Times New Roman"/>
          <w:lang w:eastAsia="cs-CZ"/>
        </w:rPr>
        <w:t xml:space="preserve"> ode</w:t>
      </w:r>
      <w:r w:rsidRPr="00490134">
        <w:rPr>
          <w:rFonts w:eastAsia="Times New Roman" w:cs="Times New Roman"/>
          <w:lang w:eastAsia="cs-CZ"/>
        </w:rPr>
        <w:t xml:space="preserve"> dne </w:t>
      </w:r>
      <w:r w:rsidR="007D4CF7" w:rsidRPr="00490134">
        <w:rPr>
          <w:rFonts w:eastAsia="Times New Roman" w:cs="Times New Roman"/>
          <w:lang w:eastAsia="cs-CZ"/>
        </w:rPr>
        <w:t>zahájení</w:t>
      </w:r>
      <w:r w:rsidRPr="00490134">
        <w:rPr>
          <w:rFonts w:eastAsia="Times New Roman" w:cs="Times New Roman"/>
          <w:lang w:eastAsia="cs-CZ"/>
        </w:rPr>
        <w:t xml:space="preserve"> stavebních prací na předmětné stavbě, kdy je předpokládáno ukončení stavebních prací.</w:t>
      </w:r>
      <w:r w:rsidRPr="001A6F12">
        <w:rPr>
          <w:rFonts w:eastAsia="Times New Roman" w:cs="Times New Roman"/>
          <w:lang w:eastAsia="cs-CZ"/>
        </w:rPr>
        <w:t xml:space="preserve">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6357989D" w14:textId="2B983A5D" w:rsidR="001A6F12" w:rsidRDefault="001A6F12" w:rsidP="008E4D2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w:t>
      </w:r>
      <w:r w:rsidR="00493C47">
        <w:rPr>
          <w:rFonts w:eastAsia="Times New Roman" w:cs="Times New Roman"/>
          <w:lang w:eastAsia="cs-CZ"/>
        </w:rPr>
        <w:t> </w:t>
      </w:r>
      <w:r w:rsidRPr="001A6F12">
        <w:rPr>
          <w:rFonts w:eastAsia="Times New Roman" w:cs="Times New Roman"/>
          <w:lang w:eastAsia="cs-CZ"/>
        </w:rPr>
        <w:t>příslušných veřejnoprávních povolení umístěno.</w:t>
      </w:r>
    </w:p>
    <w:p w14:paraId="2348BF8A" w14:textId="77777777" w:rsidR="008E4D22" w:rsidRPr="008E4D22" w:rsidRDefault="008E4D22" w:rsidP="008E4D22">
      <w:pPr>
        <w:spacing w:after="0" w:line="240" w:lineRule="auto"/>
        <w:ind w:left="426"/>
        <w:jc w:val="both"/>
        <w:rPr>
          <w:rFonts w:eastAsia="Times New Roman" w:cs="Times New Roman"/>
          <w:lang w:eastAsia="cs-CZ"/>
        </w:rPr>
      </w:pPr>
    </w:p>
    <w:p w14:paraId="32869C3F" w14:textId="77777777" w:rsidR="001A6F12" w:rsidRPr="00056A82" w:rsidRDefault="001A6F12" w:rsidP="0077547F">
      <w:pPr>
        <w:keepNext/>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31E091D4" w14:textId="74678A3A" w:rsidR="001A6F12" w:rsidRDefault="001A6F12" w:rsidP="008E4D2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7577A13E" w14:textId="77777777" w:rsidR="008E4D22" w:rsidRDefault="008E4D22" w:rsidP="008E4D22">
      <w:pPr>
        <w:spacing w:after="0" w:line="240" w:lineRule="auto"/>
        <w:ind w:left="426"/>
        <w:jc w:val="both"/>
        <w:rPr>
          <w:rFonts w:eastAsia="Times New Roman" w:cs="Times New Roman"/>
          <w:lang w:eastAsia="cs-CZ"/>
        </w:rPr>
      </w:pPr>
    </w:p>
    <w:p w14:paraId="6A0E3EA9" w14:textId="77777777" w:rsidR="008E4D22" w:rsidRPr="001A6F12" w:rsidRDefault="008E4D22" w:rsidP="008E4D22">
      <w:pPr>
        <w:spacing w:after="0" w:line="240" w:lineRule="auto"/>
        <w:ind w:left="426"/>
        <w:jc w:val="both"/>
        <w:rPr>
          <w:rFonts w:eastAsia="Times New Roman" w:cs="Times New Roman"/>
          <w:lang w:eastAsia="cs-CZ"/>
        </w:rPr>
      </w:pPr>
    </w:p>
    <w:p w14:paraId="0F475141" w14:textId="77777777" w:rsidR="001A6F12" w:rsidRPr="008E4D2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8E4D22">
        <w:rPr>
          <w:rFonts w:eastAsia="Times New Roman" w:cs="Times New Roman"/>
          <w:sz w:val="20"/>
          <w:szCs w:val="20"/>
          <w:lang w:eastAsia="cs-CZ"/>
        </w:rPr>
        <w:t xml:space="preserve">    </w:t>
      </w:r>
      <w:r w:rsidRPr="008E4D22">
        <w:rPr>
          <w:rFonts w:eastAsia="Times New Roman" w:cs="Times New Roman"/>
          <w:sz w:val="20"/>
          <w:szCs w:val="20"/>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42113999"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w:t>
      </w:r>
      <w:r w:rsidRPr="001A6F12">
        <w:rPr>
          <w:rFonts w:eastAsia="Times New Roman" w:cs="Times New Roman"/>
          <w:lang w:eastAsia="cs-CZ"/>
        </w:rPr>
        <w:lastRenderedPageBreak/>
        <w:t>tato</w:t>
      </w:r>
      <w:r w:rsidR="00225FCD">
        <w:rPr>
          <w:rFonts w:eastAsia="Times New Roman" w:cs="Times New Roman"/>
          <w:lang w:eastAsia="cs-CZ"/>
        </w:rPr>
        <w:t> </w:t>
      </w:r>
      <w:r w:rsidRPr="001A6F12">
        <w:rPr>
          <w:rFonts w:eastAsia="Times New Roman" w:cs="Times New Roman"/>
          <w:lang w:eastAsia="cs-CZ"/>
        </w:rPr>
        <w:t>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w:t>
      </w:r>
      <w:r w:rsidR="00493C47">
        <w:rPr>
          <w:rFonts w:eastAsia="Times New Roman" w:cs="Times New Roman"/>
          <w:lang w:eastAsia="cs-CZ"/>
        </w:rPr>
        <w:t> </w:t>
      </w:r>
      <w:r w:rsidRPr="001A6F12">
        <w:rPr>
          <w:rFonts w:eastAsia="Times New Roman" w:cs="Times New Roman"/>
          <w:lang w:eastAsia="cs-CZ"/>
        </w:rPr>
        <w:t>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B5B5140" w14:textId="61446F4E" w:rsidR="001A6F12"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dodavatel podmínky základní způsobilosti požadované zadavatelem splňuje. Čestné prohlášení tvoří přílohu č. 2 této</w:t>
      </w:r>
      <w:r w:rsidR="00225FCD">
        <w:rPr>
          <w:rFonts w:eastAsia="Times New Roman" w:cs="Times New Roman"/>
          <w:lang w:eastAsia="cs-CZ"/>
        </w:rPr>
        <w:t> </w:t>
      </w:r>
      <w:r w:rsidRPr="00614B91">
        <w:rPr>
          <w:rFonts w:eastAsia="Times New Roman" w:cs="Times New Roman"/>
          <w:lang w:eastAsia="cs-CZ"/>
        </w:rPr>
        <w:t>Výzvy</w:t>
      </w:r>
      <w:r w:rsidR="00CB5A25">
        <w:rPr>
          <w:rFonts w:eastAsia="Times New Roman" w:cs="Times New Roman"/>
          <w:lang w:eastAsia="cs-CZ"/>
        </w:rPr>
        <w:t>.</w:t>
      </w:r>
    </w:p>
    <w:p w14:paraId="2948F9AA" w14:textId="77777777" w:rsidR="001A6F12" w:rsidRPr="001A6F12" w:rsidRDefault="001A6F12" w:rsidP="00EA28C6">
      <w:pPr>
        <w:spacing w:after="0" w:line="240" w:lineRule="auto"/>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066858B" w14:textId="77777777" w:rsidR="001C3441" w:rsidRDefault="001A6F12" w:rsidP="001C3441">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w:t>
      </w:r>
      <w:r w:rsidR="00493C47">
        <w:rPr>
          <w:rFonts w:eastAsia="Times New Roman" w:cs="Times New Roman"/>
          <w:lang w:eastAsia="cs-CZ"/>
        </w:rPr>
        <w:t> </w:t>
      </w:r>
      <w:r w:rsidRPr="001A6F12">
        <w:rPr>
          <w:rFonts w:eastAsia="Times New Roman" w:cs="Times New Roman"/>
          <w:lang w:eastAsia="cs-CZ"/>
        </w:rPr>
        <w:t xml:space="preserve">živnostenského rejstříku); dodavatel předloží, že má k dispozici oprávnění k podnikání pro </w:t>
      </w:r>
      <w:r w:rsidR="001C3441">
        <w:rPr>
          <w:rFonts w:eastAsia="Times New Roman" w:cs="Times New Roman"/>
          <w:lang w:eastAsia="cs-CZ"/>
        </w:rPr>
        <w:t>následující činnosti:</w:t>
      </w:r>
    </w:p>
    <w:p w14:paraId="6EFE15FC" w14:textId="278FBDC4" w:rsidR="005907B9" w:rsidRPr="001A6F12" w:rsidRDefault="001C3441" w:rsidP="001C3441">
      <w:pPr>
        <w:shd w:val="clear" w:color="auto" w:fill="FFFFFF"/>
        <w:spacing w:after="120" w:line="240" w:lineRule="auto"/>
        <w:ind w:left="993" w:hanging="567"/>
        <w:jc w:val="both"/>
        <w:rPr>
          <w:rFonts w:eastAsia="Times New Roman" w:cs="Times New Roman"/>
          <w:lang w:eastAsia="cs-CZ"/>
        </w:rPr>
      </w:pPr>
      <w:r w:rsidRPr="001C3441">
        <w:rPr>
          <w:rFonts w:eastAsia="Times New Roman" w:cs="Times New Roman"/>
          <w:lang w:eastAsia="cs-CZ"/>
        </w:rPr>
        <w:t>-</w:t>
      </w:r>
      <w:r w:rsidRPr="001C3441">
        <w:rPr>
          <w:rFonts w:eastAsia="Times New Roman" w:cs="Times New Roman"/>
          <w:lang w:eastAsia="cs-CZ"/>
        </w:rPr>
        <w:tab/>
        <w:t>Výroba, obchod a služby neuvedené v příloze 1 až 3 živnostenského zákona</w:t>
      </w:r>
      <w:r w:rsidR="001A6F12" w:rsidRPr="001A6F12">
        <w:rPr>
          <w:rFonts w:eastAsia="Times New Roman" w:cs="Times New Roman"/>
          <w:lang w:eastAsia="cs-CZ"/>
        </w:rPr>
        <w:t>;</w:t>
      </w: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77547F"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w:t>
      </w:r>
      <w:r w:rsidRPr="004D5112">
        <w:rPr>
          <w:rFonts w:eastAsia="Times New Roman" w:cs="Times New Roman"/>
          <w:lang w:eastAsia="cs-CZ"/>
        </w:rPr>
        <w:t xml:space="preserve">splnění technické kvalifikace předloží </w:t>
      </w:r>
      <w:r w:rsidRPr="0077547F">
        <w:rPr>
          <w:rFonts w:eastAsia="Times New Roman" w:cs="Times New Roman"/>
          <w:lang w:eastAsia="cs-CZ"/>
        </w:rPr>
        <w:t>dodavatel zadavateli následující doklady:</w:t>
      </w:r>
    </w:p>
    <w:p w14:paraId="0D290D5D" w14:textId="77777777" w:rsidR="001A6F12" w:rsidRPr="001A6F12" w:rsidRDefault="001A6F12" w:rsidP="001C3441">
      <w:pPr>
        <w:spacing w:after="0" w:line="240" w:lineRule="auto"/>
        <w:ind w:right="23"/>
        <w:jc w:val="both"/>
        <w:rPr>
          <w:rFonts w:eastAsia="Times New Roman" w:cs="Times New Roman"/>
          <w:color w:val="000000"/>
          <w:lang w:eastAsia="cs-CZ"/>
        </w:rPr>
      </w:pPr>
    </w:p>
    <w:p w14:paraId="7AF26207" w14:textId="109F2E6B"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seznam osob, jež se budou podílet na plnění veřejné zakázky (tj. seznam osob, jež</w:t>
      </w:r>
      <w:r w:rsidR="00E127B1">
        <w:rPr>
          <w:rFonts w:eastAsia="Times New Roman" w:cs="Times New Roman"/>
          <w:color w:val="000000"/>
          <w:lang w:eastAsia="cs-CZ"/>
        </w:rPr>
        <w:t> </w:t>
      </w:r>
      <w:r w:rsidRPr="001A6F12">
        <w:rPr>
          <w:rFonts w:eastAsia="Times New Roman" w:cs="Times New Roman"/>
          <w:color w:val="000000"/>
          <w:lang w:eastAsia="cs-CZ"/>
        </w:rPr>
        <w:t>budou vykonávat činnost</w:t>
      </w:r>
      <w:r w:rsidR="00295952">
        <w:rPr>
          <w:rFonts w:eastAsia="Times New Roman" w:cs="Times New Roman"/>
          <w:color w:val="000000"/>
          <w:lang w:eastAsia="cs-CZ"/>
        </w:rPr>
        <w:t xml:space="preserve"> a zajišťovat funkci</w:t>
      </w:r>
      <w:r w:rsidRPr="001A6F12">
        <w:rPr>
          <w:rFonts w:eastAsia="Times New Roman" w:cs="Times New Roman"/>
          <w:color w:val="000000"/>
          <w:lang w:eastAsia="cs-CZ"/>
        </w:rPr>
        <w:t xml:space="preserve"> </w:t>
      </w:r>
      <w:r w:rsidR="001C3441">
        <w:rPr>
          <w:rFonts w:eastAsia="Times New Roman" w:cs="Times New Roman"/>
          <w:color w:val="000000"/>
          <w:lang w:eastAsia="cs-CZ"/>
        </w:rPr>
        <w:t>podpory TDS</w:t>
      </w:r>
      <w:r w:rsidRPr="001A6F12">
        <w:rPr>
          <w:rFonts w:eastAsia="Times New Roman" w:cs="Times New Roman"/>
          <w:color w:val="000000"/>
          <w:lang w:eastAsia="cs-CZ"/>
        </w:rPr>
        <w:t>)</w:t>
      </w:r>
      <w:r w:rsidR="001C3441">
        <w:rPr>
          <w:rFonts w:eastAsia="Times New Roman" w:cs="Times New Roman"/>
          <w:color w:val="000000"/>
          <w:lang w:eastAsia="cs-CZ"/>
        </w:rPr>
        <w:t>. Dodavatel musí mít k dispozici na realizační tým složený maximálně ze 3 osob splňující níže uvedené požadavky</w:t>
      </w:r>
      <w:r w:rsidRPr="001A6F12">
        <w:rPr>
          <w:rFonts w:eastAsia="Times New Roman" w:cs="Times New Roman"/>
          <w:color w:val="000000"/>
          <w:lang w:eastAsia="cs-CZ"/>
        </w:rPr>
        <w:t xml:space="preserve">;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1674E8B" w14:textId="1013EFE1" w:rsidR="001A6F12" w:rsidRPr="004575AF" w:rsidRDefault="001C3441" w:rsidP="001A6F12">
      <w:pPr>
        <w:numPr>
          <w:ilvl w:val="0"/>
          <w:numId w:val="18"/>
        </w:numPr>
        <w:spacing w:after="0" w:line="240" w:lineRule="auto"/>
        <w:ind w:right="23"/>
        <w:jc w:val="both"/>
        <w:rPr>
          <w:rFonts w:eastAsia="Times New Roman" w:cs="Times New Roman"/>
          <w:color w:val="000000"/>
          <w:lang w:eastAsia="cs-CZ"/>
        </w:rPr>
      </w:pPr>
      <w:r w:rsidRPr="001C3441">
        <w:rPr>
          <w:rFonts w:eastAsia="Times New Roman" w:cs="Times New Roman"/>
          <w:color w:val="000000"/>
          <w:lang w:eastAsia="cs-CZ"/>
        </w:rPr>
        <w:t>autorizace v rozsahu dle § 5</w:t>
      </w:r>
      <w:r w:rsidR="005E6FC9">
        <w:rPr>
          <w:rFonts w:eastAsia="Times New Roman" w:cs="Times New Roman"/>
          <w:color w:val="000000"/>
          <w:lang w:eastAsia="cs-CZ"/>
        </w:rPr>
        <w:t xml:space="preserve"> </w:t>
      </w:r>
      <w:r w:rsidRPr="001C3441">
        <w:rPr>
          <w:rFonts w:eastAsia="Times New Roman" w:cs="Times New Roman"/>
          <w:color w:val="000000"/>
          <w:lang w:eastAsia="cs-CZ"/>
        </w:rPr>
        <w:t>odst. 3 písm. b) dopravní stavby zákona č.</w:t>
      </w:r>
      <w:r w:rsidR="00EB1EE1">
        <w:rPr>
          <w:rFonts w:eastAsia="Times New Roman" w:cs="Times New Roman"/>
          <w:color w:val="000000"/>
          <w:lang w:eastAsia="cs-CZ"/>
        </w:rPr>
        <w:t> </w:t>
      </w:r>
      <w:r w:rsidRPr="001C3441">
        <w:rPr>
          <w:rFonts w:eastAsia="Times New Roman" w:cs="Times New Roman"/>
          <w:color w:val="000000"/>
          <w:lang w:eastAsia="cs-CZ"/>
        </w:rPr>
        <w:t>360/1992 Sb., o výkonu povolání autorizovaných architektů a o výkonu povolání autorizovaných inženýrů a techniků činných ve výstavbě, ve</w:t>
      </w:r>
      <w:r w:rsidR="00225FCD">
        <w:rPr>
          <w:rFonts w:eastAsia="Times New Roman" w:cs="Times New Roman"/>
          <w:color w:val="000000"/>
          <w:lang w:eastAsia="cs-CZ"/>
        </w:rPr>
        <w:t> </w:t>
      </w:r>
      <w:r w:rsidRPr="001C3441">
        <w:rPr>
          <w:rFonts w:eastAsia="Times New Roman" w:cs="Times New Roman"/>
          <w:color w:val="000000"/>
          <w:lang w:eastAsia="cs-CZ"/>
        </w:rPr>
        <w:t>znění</w:t>
      </w:r>
      <w:r w:rsidR="00225FCD">
        <w:rPr>
          <w:rFonts w:eastAsia="Times New Roman" w:cs="Times New Roman"/>
          <w:color w:val="000000"/>
          <w:lang w:eastAsia="cs-CZ"/>
        </w:rPr>
        <w:t> </w:t>
      </w:r>
      <w:r w:rsidRPr="001C3441">
        <w:rPr>
          <w:rFonts w:eastAsia="Times New Roman" w:cs="Times New Roman"/>
          <w:color w:val="000000"/>
          <w:lang w:eastAsia="cs-CZ"/>
        </w:rPr>
        <w:t>pozdějších předpisů</w:t>
      </w:r>
      <w:r w:rsidR="001A6F12" w:rsidRPr="004575AF">
        <w:rPr>
          <w:rFonts w:eastAsia="Times New Roman" w:cs="Times New Roman"/>
          <w:color w:val="000000"/>
          <w:lang w:eastAsia="cs-CZ"/>
        </w:rPr>
        <w:t>,</w:t>
      </w:r>
    </w:p>
    <w:p w14:paraId="533D13C5" w14:textId="3C68EB0C" w:rsidR="001A6F12" w:rsidRDefault="001C3441" w:rsidP="001A6F12">
      <w:pPr>
        <w:numPr>
          <w:ilvl w:val="0"/>
          <w:numId w:val="18"/>
        </w:numPr>
        <w:spacing w:after="0" w:line="240" w:lineRule="auto"/>
        <w:ind w:right="23"/>
        <w:jc w:val="both"/>
        <w:rPr>
          <w:rFonts w:eastAsia="Times New Roman" w:cs="Times New Roman"/>
          <w:color w:val="000000"/>
          <w:lang w:eastAsia="cs-CZ"/>
        </w:rPr>
      </w:pPr>
      <w:r w:rsidRPr="001C3441">
        <w:rPr>
          <w:rFonts w:eastAsia="Times New Roman" w:cs="Times New Roman"/>
          <w:color w:val="000000"/>
          <w:lang w:eastAsia="cs-CZ"/>
        </w:rPr>
        <w:t>nejméně 5 let praxe v řízení realizace nebo technickém dozoru dopravních staveb</w:t>
      </w:r>
      <w:r w:rsidR="00E916B8">
        <w:rPr>
          <w:rFonts w:eastAsia="Times New Roman" w:cs="Times New Roman"/>
          <w:color w:val="000000"/>
          <w:lang w:eastAsia="cs-CZ"/>
        </w:rPr>
        <w:t>,</w:t>
      </w:r>
    </w:p>
    <w:p w14:paraId="641EAFA7" w14:textId="080D08B9" w:rsidR="001C3441" w:rsidRPr="004575AF" w:rsidRDefault="001C3441" w:rsidP="001A6F12">
      <w:pPr>
        <w:numPr>
          <w:ilvl w:val="0"/>
          <w:numId w:val="18"/>
        </w:numPr>
        <w:spacing w:after="0" w:line="240" w:lineRule="auto"/>
        <w:ind w:right="23"/>
        <w:jc w:val="both"/>
        <w:rPr>
          <w:rFonts w:eastAsia="Times New Roman" w:cs="Times New Roman"/>
          <w:color w:val="000000"/>
          <w:lang w:eastAsia="cs-CZ"/>
        </w:rPr>
      </w:pPr>
      <w:bookmarkStart w:id="5" w:name="_Hlk175121499"/>
      <w:r w:rsidRPr="001C3441">
        <w:rPr>
          <w:rFonts w:eastAsia="Times New Roman" w:cs="Times New Roman"/>
          <w:color w:val="000000"/>
          <w:lang w:eastAsia="cs-CZ"/>
        </w:rPr>
        <w:t>zkušenost spočívající v řízení realizace anebo technickém dozoru stavebníka alespoň 3 zakázek provedených na stavbách železničních drah, jak jsou vymezeny v § 5 zákona č. 266/1994 Sb., o drahách, ve znění pozdějších předpisů, jejímž předmětem byla mimo jiné novostavba, rekonstrukce nebo</w:t>
      </w:r>
      <w:r w:rsidR="00225FCD">
        <w:rPr>
          <w:rFonts w:eastAsia="Times New Roman" w:cs="Times New Roman"/>
          <w:color w:val="000000"/>
          <w:lang w:eastAsia="cs-CZ"/>
        </w:rPr>
        <w:t> </w:t>
      </w:r>
      <w:r w:rsidRPr="001C3441">
        <w:rPr>
          <w:rFonts w:eastAsia="Times New Roman" w:cs="Times New Roman"/>
          <w:color w:val="000000"/>
          <w:lang w:eastAsia="cs-CZ"/>
        </w:rPr>
        <w:t xml:space="preserve">oprava dopravní stavby o minimálním finančním objemu </w:t>
      </w:r>
      <w:r w:rsidR="00E916B8">
        <w:rPr>
          <w:rFonts w:eastAsia="Times New Roman" w:cs="Times New Roman"/>
          <w:color w:val="000000"/>
          <w:lang w:eastAsia="cs-CZ"/>
        </w:rPr>
        <w:t>1</w:t>
      </w:r>
      <w:r w:rsidRPr="001C3441">
        <w:rPr>
          <w:rFonts w:eastAsia="Times New Roman" w:cs="Times New Roman"/>
          <w:color w:val="000000"/>
          <w:lang w:eastAsia="cs-CZ"/>
        </w:rPr>
        <w:t>5 000 000,- Kč bez DPH každé z nich</w:t>
      </w:r>
    </w:p>
    <w:bookmarkEnd w:id="5"/>
    <w:p w14:paraId="640C0B0C" w14:textId="200E1217" w:rsidR="001A6F12" w:rsidRPr="00E916B8" w:rsidRDefault="00E916B8" w:rsidP="00E916B8">
      <w:pPr>
        <w:numPr>
          <w:ilvl w:val="0"/>
          <w:numId w:val="18"/>
        </w:numPr>
        <w:spacing w:after="0" w:line="240" w:lineRule="auto"/>
        <w:ind w:right="23"/>
        <w:jc w:val="both"/>
        <w:rPr>
          <w:rFonts w:eastAsia="Times New Roman" w:cs="Times New Roman"/>
          <w:color w:val="000000"/>
          <w:lang w:eastAsia="cs-CZ"/>
        </w:rPr>
      </w:pPr>
      <w:r w:rsidRPr="00E916B8">
        <w:rPr>
          <w:rFonts w:eastAsia="Times New Roman" w:cs="Times New Roman"/>
          <w:color w:val="000000"/>
          <w:lang w:eastAsia="cs-CZ"/>
        </w:rPr>
        <w:t>Odborná způsobilost dle předpisu SŽ Zam1: K-06</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75DEAC8" w14:textId="1C946FCF" w:rsidR="0010522C" w:rsidRPr="00E916B8" w:rsidRDefault="001A6F12" w:rsidP="00E916B8">
      <w:pPr>
        <w:pStyle w:val="Odstavecseseznamem"/>
        <w:numPr>
          <w:ilvl w:val="0"/>
          <w:numId w:val="17"/>
        </w:numPr>
        <w:rPr>
          <w:rFonts w:eastAsia="Times New Roman" w:cs="Times New Roman"/>
          <w:color w:val="000000"/>
          <w:lang w:eastAsia="cs-CZ"/>
        </w:rPr>
      </w:pPr>
      <w:r w:rsidRPr="00E916B8">
        <w:rPr>
          <w:rFonts w:eastAsia="Times New Roman" w:cs="Times New Roman"/>
          <w:color w:val="000000"/>
          <w:lang w:eastAsia="cs-CZ"/>
        </w:rPr>
        <w:t>u každé z těchto osob v seznamu budou uvedeny následující údaje:</w:t>
      </w:r>
      <w:r w:rsidRPr="00E916B8">
        <w:rPr>
          <w:rFonts w:eastAsia="Times New Roman" w:cs="Times New Roman"/>
          <w:b/>
          <w:color w:val="000000"/>
          <w:lang w:eastAsia="cs-CZ"/>
        </w:rPr>
        <w:t xml:space="preserve"> </w:t>
      </w:r>
      <w:r w:rsidRPr="00E916B8">
        <w:rPr>
          <w:rFonts w:eastAsia="Times New Roman" w:cs="Times New Roman"/>
          <w:color w:val="000000"/>
          <w:lang w:eastAsia="cs-CZ"/>
        </w:rPr>
        <w:t>Jméno a</w:t>
      </w:r>
      <w:r w:rsidR="00E127B1">
        <w:rPr>
          <w:rFonts w:eastAsia="Times New Roman" w:cs="Times New Roman"/>
          <w:color w:val="000000"/>
          <w:lang w:eastAsia="cs-CZ"/>
        </w:rPr>
        <w:t> </w:t>
      </w:r>
      <w:r w:rsidRPr="00E916B8">
        <w:rPr>
          <w:rFonts w:eastAsia="Times New Roman" w:cs="Times New Roman"/>
          <w:color w:val="000000"/>
          <w:lang w:eastAsia="cs-CZ"/>
        </w:rPr>
        <w:t>příjmení, kontaktní adresa, e-mail</w:t>
      </w:r>
      <w:r w:rsidR="00A453A3" w:rsidRPr="00E916B8">
        <w:rPr>
          <w:rFonts w:eastAsia="Times New Roman" w:cs="Times New Roman"/>
          <w:color w:val="000000"/>
          <w:lang w:eastAsia="cs-CZ"/>
        </w:rPr>
        <w:t xml:space="preserve"> a</w:t>
      </w:r>
      <w:r w:rsidRPr="00E916B8">
        <w:rPr>
          <w:rFonts w:eastAsia="Times New Roman" w:cs="Times New Roman"/>
          <w:color w:val="000000"/>
          <w:lang w:eastAsia="cs-CZ"/>
        </w:rPr>
        <w:t xml:space="preserve"> telefon</w:t>
      </w:r>
      <w:r w:rsidR="00E916B8" w:rsidRPr="00E916B8">
        <w:rPr>
          <w:rFonts w:eastAsia="Times New Roman" w:cs="Times New Roman"/>
          <w:color w:val="000000"/>
          <w:lang w:eastAsia="cs-CZ"/>
        </w:rPr>
        <w:t xml:space="preserve">, délka praxe v řízení realizace nebo technickém dozoru dopravních staveb, </w:t>
      </w:r>
      <w:r w:rsidRPr="00E916B8">
        <w:rPr>
          <w:rFonts w:eastAsia="Times New Roman" w:cs="Times New Roman"/>
          <w:color w:val="000000"/>
          <w:lang w:eastAsia="cs-CZ"/>
        </w:rPr>
        <w:t xml:space="preserve">název </w:t>
      </w:r>
      <w:r w:rsidR="00DA349B" w:rsidRPr="00E916B8">
        <w:rPr>
          <w:rFonts w:eastAsia="Times New Roman" w:cs="Times New Roman"/>
          <w:color w:val="000000"/>
          <w:lang w:eastAsia="cs-CZ"/>
        </w:rPr>
        <w:t>staveb,</w:t>
      </w:r>
      <w:r w:rsidR="00E916B8" w:rsidRPr="00E916B8">
        <w:rPr>
          <w:rFonts w:eastAsia="Times New Roman" w:cs="Times New Roman"/>
          <w:color w:val="000000"/>
          <w:lang w:eastAsia="cs-CZ"/>
        </w:rPr>
        <w:t xml:space="preserve"> kterými dokládá </w:t>
      </w:r>
      <w:r w:rsidR="00E916B8" w:rsidRPr="00E916B8">
        <w:rPr>
          <w:rFonts w:eastAsia="Times New Roman" w:cs="Times New Roman"/>
          <w:color w:val="000000"/>
          <w:lang w:eastAsia="cs-CZ"/>
        </w:rPr>
        <w:lastRenderedPageBreak/>
        <w:t xml:space="preserve">zkušenost spočívající v řízení realizace anebo technickém dozoru </w:t>
      </w:r>
      <w:r w:rsidR="00E916B8">
        <w:rPr>
          <w:rFonts w:eastAsia="Times New Roman" w:cs="Times New Roman"/>
          <w:color w:val="000000"/>
          <w:lang w:eastAsia="cs-CZ"/>
        </w:rPr>
        <w:t>podle tohoto článku Výzvy, a to s uvedením jejich finančního objemu v kč bez DPH.</w:t>
      </w:r>
    </w:p>
    <w:p w14:paraId="59E5389E" w14:textId="77777777" w:rsidR="00E26114" w:rsidRPr="008E4D22" w:rsidRDefault="00E26114" w:rsidP="00E26114">
      <w:pPr>
        <w:numPr>
          <w:ilvl w:val="1"/>
          <w:numId w:val="15"/>
        </w:numPr>
        <w:spacing w:after="0" w:line="240" w:lineRule="auto"/>
        <w:ind w:hanging="1080"/>
        <w:rPr>
          <w:rStyle w:val="Tun9b"/>
          <w:b w:val="0"/>
          <w:bCs/>
          <w:sz w:val="20"/>
          <w:szCs w:val="20"/>
          <w:u w:val="single"/>
        </w:rPr>
      </w:pPr>
      <w:r w:rsidRPr="008E4D22">
        <w:rPr>
          <w:rStyle w:val="Tun9b"/>
          <w:b w:val="0"/>
          <w:bCs/>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4FC552C9" w:rsidR="00E26114" w:rsidRDefault="00E26114" w:rsidP="00E26114">
      <w:pPr>
        <w:pStyle w:val="Textbezslovn"/>
      </w:pPr>
      <w:r>
        <w:t>Zadavatel požaduje, aby dodavatel u všech poddodavatelů uvedených v Příloze č. 4 této</w:t>
      </w:r>
      <w:r w:rsidR="00E127B1">
        <w:t> </w:t>
      </w:r>
      <w:r>
        <w:t>Výzvy, kteří jsou dodavateli při podání nabídky známi, prokázal:</w:t>
      </w:r>
    </w:p>
    <w:p w14:paraId="04295361" w14:textId="2E783363" w:rsidR="00E26114" w:rsidRDefault="001D0E62" w:rsidP="00E26114">
      <w:pPr>
        <w:pStyle w:val="Odrka1-1"/>
      </w:pPr>
      <w:r>
        <w:t>základní způsobilost podle čl. 8</w:t>
      </w:r>
      <w:r w:rsidR="00E26114">
        <w:t>.1 písm. a) této Výzvy</w:t>
      </w:r>
      <w:r>
        <w:t>, a to způsobem uvedeným v čl.</w:t>
      </w:r>
      <w:r w:rsidR="0085158A">
        <w:t> </w:t>
      </w:r>
      <w:r>
        <w:t>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284BBFE0"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v případě jeho nezpůsobilosti; důvody nezpůsobilosti se posuzují podle § 48 odst. 5 nebo</w:t>
      </w:r>
      <w:r w:rsidR="008D3569">
        <w:t> </w:t>
      </w:r>
      <w:r w:rsidR="004A6743" w:rsidRPr="0060313F">
        <w:t xml:space="preserve">6 </w:t>
      </w:r>
      <w:r w:rsidR="004A6743">
        <w:t xml:space="preserve">ZZVZ </w:t>
      </w:r>
      <w:r w:rsidR="004A6743" w:rsidRPr="0060313F">
        <w:t>obdobně</w:t>
      </w:r>
      <w:r w:rsidR="004A6743">
        <w:t>.</w:t>
      </w:r>
    </w:p>
    <w:p w14:paraId="7DBA385E" w14:textId="636BBEF3" w:rsidR="00E26114" w:rsidRDefault="00E26114" w:rsidP="00E26114">
      <w:pPr>
        <w:pStyle w:val="Textbezslovn"/>
      </w:pPr>
      <w:r>
        <w:t>Zadavatel výslovně upozorňuj</w:t>
      </w:r>
      <w:r w:rsidR="001D0E62">
        <w:t>e, že pokud se jedná o článek 13</w:t>
      </w:r>
      <w:r>
        <w:t>. odst. třetí písm. d) této</w:t>
      </w:r>
      <w:r w:rsidR="008D3569">
        <w:t> </w:t>
      </w:r>
      <w:r>
        <w:t>Výzvy, za důvod nezpůsobilosti bude považováno to, že se poddodavatel dopustil v posledních 3 letech od zahájení výběrového řízení závažných nebo dlouhodobých pochybení při plnění dřívějšího smluvního vztahu se zadavatelem nebo s jiným (nikoli</w:t>
      </w:r>
      <w:r w:rsidR="00225FCD">
        <w:t> </w:t>
      </w:r>
      <w:r>
        <w:t>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03A986C2" w14:textId="77777777" w:rsidR="008E4D22" w:rsidRPr="001A6F12" w:rsidRDefault="008E4D2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587B9ECF" w:rsidR="001A6F12" w:rsidRPr="008E4D22" w:rsidRDefault="001A6F12" w:rsidP="001A6F12">
      <w:pPr>
        <w:spacing w:before="120" w:after="0" w:line="240" w:lineRule="auto"/>
        <w:ind w:left="425"/>
        <w:jc w:val="both"/>
      </w:pPr>
      <w:r w:rsidRPr="008E4D22">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sidRPr="008E4D22">
        <w:t>dodavatele</w:t>
      </w:r>
      <w:r w:rsidRPr="008E4D22">
        <w:t xml:space="preserve"> o prokázání jeho</w:t>
      </w:r>
      <w:r w:rsidR="00E127B1">
        <w:t> </w:t>
      </w:r>
      <w:r w:rsidRPr="008E4D22">
        <w:t>kvalifikace, a to i prostřednictvím jiné osoby, nahrazující doklady vydané orgány veřejné správy nebo třetími stranami na formuláři zpřístupněném v informačním systému e-</w:t>
      </w:r>
      <w:proofErr w:type="spellStart"/>
      <w:r w:rsidRPr="008E4D22">
        <w:t>Certis</w:t>
      </w:r>
      <w:proofErr w:type="spellEnd"/>
      <w:r w:rsidRPr="008E4D22">
        <w:t>. S výjimkou jednotného evropského osvědčení, případů stanovených touto Výzvou nebo v</w:t>
      </w:r>
      <w:r w:rsidR="00761F55">
        <w:t> </w:t>
      </w:r>
      <w:r w:rsidRPr="008E4D22">
        <w:t xml:space="preserve">případě, že se podle příslušného právního řádu požadovaný doklad nevydává, není dodavatel oprávněn nahradit předložení požadovaných dokladů </w:t>
      </w:r>
      <w:r w:rsidR="009C3339" w:rsidRPr="008E4D22">
        <w:t xml:space="preserve">písemným </w:t>
      </w:r>
      <w:r w:rsidRPr="008E4D22">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04CF0B9D"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w:t>
      </w:r>
      <w:r w:rsidR="00E127B1">
        <w:rPr>
          <w:rFonts w:eastAsia="Times New Roman" w:cs="Times New Roman"/>
          <w:lang w:eastAsia="cs-CZ"/>
        </w:rPr>
        <w:t> </w:t>
      </w:r>
      <w:r w:rsidRPr="001A6F12">
        <w:rPr>
          <w:rFonts w:eastAsia="Times New Roman" w:cs="Times New Roman"/>
          <w:lang w:eastAsia="cs-CZ"/>
        </w:rPr>
        <w:t>pochází z jiného členského státu Evropské unie, Evropského hospodářského prostoru nebo Švýcarské konfederace, v němž má dodavatel sídlo, a které je obdobou výpisu ze</w:t>
      </w:r>
      <w:r w:rsidR="00E127B1">
        <w:rPr>
          <w:rFonts w:eastAsia="Times New Roman" w:cs="Times New Roman"/>
          <w:lang w:eastAsia="cs-CZ"/>
        </w:rPr>
        <w:t> </w:t>
      </w:r>
      <w:r w:rsidRPr="001A6F12">
        <w:rPr>
          <w:rFonts w:eastAsia="Times New Roman" w:cs="Times New Roman"/>
          <w:lang w:eastAsia="cs-CZ"/>
        </w:rPr>
        <w:t xml:space="preserve">seznamu kvalifikovaných dodavatelů nebo obdobou certifikátu vydaného v rámci systému certifikovaných dodavatelů. Zadavatel výslovně uvádí, že pokud dodavatel předloží zadavateli výpis ze seznamu kvalifikovaných dodavatelů nebo certifikát vydaný v rámci </w:t>
      </w:r>
      <w:r w:rsidRPr="001A6F12">
        <w:rPr>
          <w:rFonts w:eastAsia="Times New Roman" w:cs="Times New Roman"/>
          <w:lang w:eastAsia="cs-CZ"/>
        </w:rPr>
        <w:lastRenderedPageBreak/>
        <w:t>systému certifikovaných dodavatelů, není dodavatel povinen ve své nabídce předkládat doklady prokazující splnění kvalifikace v tom rozsahu, v němž výpis ze seznamu nebo</w:t>
      </w:r>
      <w:r w:rsidR="00E127B1">
        <w:rPr>
          <w:rFonts w:eastAsia="Times New Roman" w:cs="Times New Roman"/>
          <w:lang w:eastAsia="cs-CZ"/>
        </w:rPr>
        <w:t> </w:t>
      </w:r>
      <w:r w:rsidRPr="001A6F12">
        <w:rPr>
          <w:rFonts w:eastAsia="Times New Roman" w:cs="Times New Roman"/>
          <w:lang w:eastAsia="cs-CZ"/>
        </w:rPr>
        <w:t>certifikát pokrývají požadavky zadavatele na prokázání splnění kvalifikačních předpokladů.</w:t>
      </w:r>
    </w:p>
    <w:p w14:paraId="2EA1389D" w14:textId="0F03A231" w:rsidR="00A74D45"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435E6C8" w14:textId="77777777" w:rsidR="008E4D22" w:rsidRPr="001A6F12" w:rsidRDefault="008E4D22" w:rsidP="008E4D22">
      <w:pPr>
        <w:spacing w:before="120" w:after="0" w:line="240" w:lineRule="auto"/>
        <w:ind w:left="425"/>
        <w:jc w:val="both"/>
        <w:rPr>
          <w:rFonts w:eastAsia="Times New Roman" w:cs="Times New Roman"/>
          <w:lang w:eastAsia="cs-CZ"/>
        </w:rPr>
      </w:pPr>
    </w:p>
    <w:p w14:paraId="6B907685" w14:textId="77777777" w:rsidR="001A6F12" w:rsidRPr="00BB13F9" w:rsidRDefault="001A6F12" w:rsidP="00A74D45">
      <w:pPr>
        <w:numPr>
          <w:ilvl w:val="1"/>
          <w:numId w:val="15"/>
        </w:numPr>
        <w:spacing w:after="0" w:line="240" w:lineRule="auto"/>
        <w:ind w:hanging="1080"/>
        <w:rPr>
          <w:rFonts w:eastAsia="Times New Roman" w:cs="Times New Roman"/>
          <w:sz w:val="20"/>
          <w:szCs w:val="20"/>
          <w:lang w:eastAsia="cs-CZ"/>
        </w:rPr>
      </w:pPr>
      <w:r w:rsidRPr="00BB13F9">
        <w:rPr>
          <w:rFonts w:eastAsia="Times New Roman" w:cs="Times New Roman"/>
          <w:sz w:val="20"/>
          <w:szCs w:val="20"/>
          <w:u w:val="single"/>
          <w:lang w:eastAsia="cs-CZ"/>
        </w:rPr>
        <w:t>Prokazování odborné způsobilosti zahraničními osobami podle zvláštních právních předpisů:</w:t>
      </w:r>
      <w:r w:rsidRPr="00BB13F9">
        <w:rPr>
          <w:rFonts w:eastAsia="Times New Roman" w:cs="Times New Roman"/>
          <w:b/>
          <w:sz w:val="20"/>
          <w:szCs w:val="20"/>
          <w:lang w:eastAsia="cs-CZ"/>
        </w:rPr>
        <w:t xml:space="preserve"> </w:t>
      </w:r>
    </w:p>
    <w:p w14:paraId="201FB239" w14:textId="7D5AEB5A"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w:t>
      </w:r>
      <w:r w:rsidR="00C25098">
        <w:rPr>
          <w:rFonts w:eastAsia="Times New Roman" w:cs="Times New Roman"/>
          <w:lang w:eastAsia="cs-CZ"/>
        </w:rPr>
        <w:t> </w:t>
      </w:r>
      <w:r w:rsidRPr="001A6F12">
        <w:rPr>
          <w:rFonts w:eastAsia="Times New Roman" w:cs="Times New Roman"/>
          <w:lang w:eastAsia="cs-CZ"/>
        </w:rPr>
        <w:t xml:space="preserve">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w:t>
      </w:r>
      <w:r w:rsidR="00761F55">
        <w:rPr>
          <w:rFonts w:eastAsia="Times New Roman" w:cs="Times New Roman"/>
          <w:lang w:eastAsia="cs-CZ"/>
        </w:rPr>
        <w:t> </w:t>
      </w:r>
      <w:r w:rsidRPr="001A6F12">
        <w:rPr>
          <w:rFonts w:eastAsia="Times New Roman" w:cs="Times New Roman"/>
          <w:lang w:eastAsia="cs-CZ"/>
        </w:rPr>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75ABCA4" w14:textId="4FFEE505" w:rsidR="008E4D22" w:rsidRDefault="00E916B8" w:rsidP="008E4D22">
      <w:pPr>
        <w:spacing w:before="120" w:after="0" w:line="240" w:lineRule="auto"/>
        <w:ind w:left="426"/>
        <w:jc w:val="both"/>
        <w:rPr>
          <w:rFonts w:eastAsia="Times New Roman" w:cs="Times New Roman"/>
          <w:lang w:eastAsia="cs-CZ"/>
        </w:rPr>
      </w:pPr>
      <w:r w:rsidRPr="00E916B8">
        <w:rPr>
          <w:rFonts w:eastAsia="Times New Roman" w:cs="Times New Roman"/>
          <w:lang w:eastAsia="cs-CZ"/>
        </w:rPr>
        <w:t>•</w:t>
      </w:r>
      <w:r w:rsidRPr="00E916B8">
        <w:rPr>
          <w:rFonts w:eastAsia="Times New Roman" w:cs="Times New Roman"/>
          <w:lang w:eastAsia="cs-CZ"/>
        </w:rPr>
        <w:tab/>
        <w:t xml:space="preserve">Informace k doložení autorizace (ČR)/registrace (zahraničí)v rozsahu dle § 5 odst. 3 zákona č. 360/1992 Sb., o výkonu povolání autorizovaných architektů a o výkonu povolání autorizovaných inženýrů a techniků činných ve výstavbě, ve znění pozdějších předpisů, zahraničními osobami (§ </w:t>
      </w:r>
      <w:proofErr w:type="spellStart"/>
      <w:r w:rsidRPr="00E916B8">
        <w:rPr>
          <w:rFonts w:eastAsia="Times New Roman" w:cs="Times New Roman"/>
          <w:lang w:eastAsia="cs-CZ"/>
        </w:rPr>
        <w:t>30a</w:t>
      </w:r>
      <w:proofErr w:type="spellEnd"/>
      <w:r w:rsidRPr="00E916B8">
        <w:rPr>
          <w:rFonts w:eastAsia="Times New Roman" w:cs="Times New Roman"/>
          <w:lang w:eastAsia="cs-CZ"/>
        </w:rPr>
        <w:t xml:space="preserve"> až </w:t>
      </w:r>
      <w:proofErr w:type="spellStart"/>
      <w:r w:rsidRPr="00E916B8">
        <w:rPr>
          <w:rFonts w:eastAsia="Times New Roman" w:cs="Times New Roman"/>
          <w:lang w:eastAsia="cs-CZ"/>
        </w:rPr>
        <w:t>30r</w:t>
      </w:r>
      <w:proofErr w:type="spellEnd"/>
      <w:r w:rsidRPr="00E916B8">
        <w:rPr>
          <w:rFonts w:eastAsia="Times New Roman" w:cs="Times New Roman"/>
          <w:lang w:eastAsia="cs-CZ"/>
        </w:rPr>
        <w:t xml:space="preserve"> zák. č. 360/1992 Sb.): vybrané činnosti ve výstavbě mohou v České republice vykonávat zahraniční osoby, které získaly potřebnou kvalifikaci k</w:t>
      </w:r>
      <w:r w:rsidR="00E127B1">
        <w:rPr>
          <w:rFonts w:eastAsia="Times New Roman" w:cs="Times New Roman"/>
          <w:lang w:eastAsia="cs-CZ"/>
        </w:rPr>
        <w:t> </w:t>
      </w:r>
      <w:r w:rsidRPr="00E916B8">
        <w:rPr>
          <w:rFonts w:eastAsia="Times New Roman" w:cs="Times New Roman"/>
          <w:lang w:eastAsia="cs-CZ"/>
        </w:rPr>
        <w:t>vybrané činnosti v jiném členském státě Evropské unie, jiném smluvním státě Dohody o</w:t>
      </w:r>
      <w:r w:rsidR="008D3569">
        <w:rPr>
          <w:rFonts w:eastAsia="Times New Roman" w:cs="Times New Roman"/>
          <w:lang w:eastAsia="cs-CZ"/>
        </w:rPr>
        <w:t> </w:t>
      </w:r>
      <w:r w:rsidRPr="00E916B8">
        <w:rPr>
          <w:rFonts w:eastAsia="Times New Roman" w:cs="Times New Roman"/>
          <w:lang w:eastAsia="cs-CZ"/>
        </w:rPr>
        <w:t>Evropském hospodářském prostoru nebo Švýcarské konfederaci (dále jen členském státě), a to jako osoby usazené nebo hostující. Usazenou osobou se rozumí osoba, která na území České republiky vykonává soustavnou vybranou činnost nebo na území České</w:t>
      </w:r>
      <w:r w:rsidR="00E127B1">
        <w:rPr>
          <w:rFonts w:eastAsia="Times New Roman" w:cs="Times New Roman"/>
          <w:lang w:eastAsia="cs-CZ"/>
        </w:rPr>
        <w:t> </w:t>
      </w:r>
      <w:r w:rsidRPr="00E916B8">
        <w:rPr>
          <w:rFonts w:eastAsia="Times New Roman" w:cs="Times New Roman"/>
          <w:lang w:eastAsia="cs-CZ"/>
        </w:rPr>
        <w:t>republiky má podnik nebo organizační složku. Hostující osobou se rozumí osoba, která</w:t>
      </w:r>
      <w:r w:rsidR="00E127B1">
        <w:rPr>
          <w:rFonts w:eastAsia="Times New Roman" w:cs="Times New Roman"/>
          <w:lang w:eastAsia="cs-CZ"/>
        </w:rPr>
        <w:t> </w:t>
      </w:r>
      <w:r w:rsidRPr="00E916B8">
        <w:rPr>
          <w:rFonts w:eastAsia="Times New Roman" w:cs="Times New Roman"/>
          <w:lang w:eastAsia="cs-CZ"/>
        </w:rPr>
        <w:t>je usazená na území jiného členského státu a na území České republiky vykonává vybranou činnost dočasně nebo příležitostně. K umožnění přístupu k vybrané činnosti se</w:t>
      </w:r>
      <w:r w:rsidR="008D3569">
        <w:rPr>
          <w:rFonts w:eastAsia="Times New Roman" w:cs="Times New Roman"/>
          <w:lang w:eastAsia="cs-CZ"/>
        </w:rPr>
        <w:t> </w:t>
      </w:r>
      <w:r w:rsidRPr="00E916B8">
        <w:rPr>
          <w:rFonts w:eastAsia="Times New Roman" w:cs="Times New Roman"/>
          <w:lang w:eastAsia="cs-CZ"/>
        </w:rPr>
        <w:t>v</w:t>
      </w:r>
      <w:r w:rsidR="008D3569">
        <w:rPr>
          <w:rFonts w:eastAsia="Times New Roman" w:cs="Times New Roman"/>
          <w:lang w:eastAsia="cs-CZ"/>
        </w:rPr>
        <w:t> </w:t>
      </w:r>
      <w:r w:rsidRPr="00E916B8">
        <w:rPr>
          <w:rFonts w:eastAsia="Times New Roman" w:cs="Times New Roman"/>
          <w:lang w:eastAsia="cs-CZ"/>
        </w:rPr>
        <w:t>České</w:t>
      </w:r>
      <w:r w:rsidR="008D3569">
        <w:rPr>
          <w:rFonts w:eastAsia="Times New Roman" w:cs="Times New Roman"/>
          <w:lang w:eastAsia="cs-CZ"/>
        </w:rPr>
        <w:t> </w:t>
      </w:r>
      <w:r w:rsidRPr="00E916B8">
        <w:rPr>
          <w:rFonts w:eastAsia="Times New Roman" w:cs="Times New Roman"/>
          <w:lang w:eastAsia="cs-CZ"/>
        </w:rPr>
        <w:t>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w:t>
      </w:r>
      <w:r w:rsidR="008D3569">
        <w:rPr>
          <w:rFonts w:eastAsia="Times New Roman" w:cs="Times New Roman"/>
          <w:lang w:eastAsia="cs-CZ"/>
        </w:rPr>
        <w:t> </w:t>
      </w:r>
      <w:r w:rsidRPr="00E916B8">
        <w:rPr>
          <w:rFonts w:eastAsia="Times New Roman" w:cs="Times New Roman"/>
          <w:lang w:eastAsia="cs-CZ"/>
        </w:rPr>
        <w:t>výstavbě, která posuzuje splnění odborné kvalifikace a jiné způsobilosti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2A512F8F" w14:textId="77777777" w:rsidR="00E916B8" w:rsidRPr="008E4D22" w:rsidRDefault="00E916B8" w:rsidP="008E4D22">
      <w:pPr>
        <w:spacing w:before="120" w:after="0" w:line="240" w:lineRule="auto"/>
        <w:ind w:left="426"/>
        <w:jc w:val="both"/>
        <w:rPr>
          <w:rFonts w:eastAsia="Times New Roman" w:cs="Times New Roman"/>
          <w:lang w:eastAsia="cs-CZ"/>
        </w:rPr>
      </w:pPr>
    </w:p>
    <w:p w14:paraId="16912B2E" w14:textId="77777777" w:rsidR="001A6F12" w:rsidRPr="00BB13F9" w:rsidRDefault="001A6F12" w:rsidP="00A74D45">
      <w:pPr>
        <w:numPr>
          <w:ilvl w:val="1"/>
          <w:numId w:val="15"/>
        </w:numPr>
        <w:spacing w:after="0" w:line="240" w:lineRule="auto"/>
        <w:ind w:hanging="1080"/>
        <w:rPr>
          <w:rFonts w:eastAsia="Times New Roman" w:cs="Times New Roman"/>
          <w:sz w:val="20"/>
          <w:szCs w:val="20"/>
          <w:u w:val="single"/>
          <w:lang w:eastAsia="cs-CZ"/>
        </w:rPr>
      </w:pPr>
      <w:r w:rsidRPr="00BB13F9">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4C86A622" w:rsidR="001A6F12" w:rsidRPr="001A6F12" w:rsidRDefault="008E4046" w:rsidP="001A6F12">
      <w:pPr>
        <w:spacing w:before="120" w:after="0" w:line="240" w:lineRule="auto"/>
        <w:ind w:left="425"/>
        <w:jc w:val="both"/>
        <w:rPr>
          <w:rFonts w:eastAsia="Times New Roman" w:cs="Times New Roman"/>
          <w:lang w:eastAsia="cs-CZ"/>
        </w:rPr>
      </w:pPr>
      <w:r>
        <w:t>Dodavatel může technickou kvalifikaci nebo profesní způsobilost s výjimkou kritéria podle</w:t>
      </w:r>
      <w:r w:rsidR="00E127B1">
        <w:t> </w:t>
      </w:r>
      <w:r>
        <w:t xml:space="preserve">bodu 8.2 </w:t>
      </w:r>
      <w:r w:rsidR="00B64B16">
        <w:t>písm. a)</w:t>
      </w:r>
      <w:r>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lastRenderedPageBreak/>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0019D1A9"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w:t>
      </w:r>
      <w:r w:rsidR="00E127B1">
        <w:rPr>
          <w:rFonts w:eastAsia="Times New Roman" w:cs="Times New Roman"/>
          <w:lang w:eastAsia="cs-CZ"/>
        </w:rPr>
        <w:t> </w:t>
      </w:r>
      <w:r w:rsidR="001A6F12" w:rsidRPr="001A6F12">
        <w:rPr>
          <w:rFonts w:eastAsia="Times New Roman" w:cs="Times New Roman"/>
          <w:lang w:eastAsia="cs-CZ"/>
        </w:rPr>
        <w:t>konkrétní specifikaci věcí či práv, s nimiž bude dodavatel oprávněn disponovat v rámci plnění veřejné zakázky. Závazek musí být využitelný a</w:t>
      </w:r>
      <w:r w:rsidR="00E127B1">
        <w:rPr>
          <w:rFonts w:eastAsia="Times New Roman" w:cs="Times New Roman"/>
          <w:lang w:eastAsia="cs-CZ"/>
        </w:rPr>
        <w:t> </w:t>
      </w:r>
      <w:r w:rsidR="001A6F12" w:rsidRPr="001A6F12">
        <w:rPr>
          <w:rFonts w:eastAsia="Times New Roman" w:cs="Times New Roman"/>
          <w:lang w:eastAsia="cs-CZ"/>
        </w:rPr>
        <w:t>vymahatelný při</w:t>
      </w:r>
      <w:r w:rsidR="00C25098">
        <w:rPr>
          <w:rFonts w:eastAsia="Times New Roman" w:cs="Times New Roman"/>
          <w:lang w:eastAsia="cs-CZ"/>
        </w:rPr>
        <w:t> </w:t>
      </w:r>
      <w:r w:rsidR="001A6F12" w:rsidRPr="001A6F12">
        <w:rPr>
          <w:rFonts w:eastAsia="Times New Roman" w:cs="Times New Roman"/>
          <w:lang w:eastAsia="cs-CZ"/>
        </w:rPr>
        <w:t>vlastní realizaci veřejné zakázky, a to v rozsahu, v jakém byla</w:t>
      </w:r>
      <w:r w:rsidR="00E127B1">
        <w:rPr>
          <w:rFonts w:eastAsia="Times New Roman" w:cs="Times New Roman"/>
          <w:lang w:eastAsia="cs-CZ"/>
        </w:rPr>
        <w:t> </w:t>
      </w:r>
      <w:r w:rsidR="001A6F12" w:rsidRPr="001A6F12">
        <w:rPr>
          <w:rFonts w:eastAsia="Times New Roman" w:cs="Times New Roman"/>
          <w:lang w:eastAsia="cs-CZ"/>
        </w:rPr>
        <w:t xml:space="preserve">chybějící část kvalifikace dodavatele jinou osobou nahrazena. </w:t>
      </w:r>
    </w:p>
    <w:p w14:paraId="11867CD3" w14:textId="2CBA031D"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w:t>
      </w:r>
      <w:r w:rsidR="00E127B1">
        <w:t> </w:t>
      </w:r>
      <w:r>
        <w:t>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0FA248AB" w14:textId="6925E5FE" w:rsidR="00A74D45"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w:t>
      </w:r>
      <w:r w:rsidR="00C25098">
        <w:rPr>
          <w:rFonts w:eastAsia="Times New Roman" w:cs="Times New Roman"/>
          <w:lang w:eastAsia="cs-CZ"/>
        </w:rPr>
        <w:t> </w:t>
      </w:r>
      <w:r w:rsidRPr="001A6F12">
        <w:rPr>
          <w:rFonts w:eastAsia="Times New Roman" w:cs="Times New Roman"/>
          <w:lang w:eastAsia="cs-CZ"/>
        </w:rPr>
        <w:t>výpisu z obchodního rejstříku nebo jiné obdobné evidence.</w:t>
      </w:r>
    </w:p>
    <w:p w14:paraId="4BDFF34E" w14:textId="77777777" w:rsidR="008E4D22" w:rsidRPr="001A6F12" w:rsidRDefault="008E4D22" w:rsidP="008E4D2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6B5CF8" w:rsidRDefault="00A74D45" w:rsidP="00A74D45">
      <w:pPr>
        <w:spacing w:after="0" w:line="240" w:lineRule="auto"/>
        <w:ind w:left="2410" w:hanging="1701"/>
        <w:jc w:val="both"/>
        <w:rPr>
          <w:rFonts w:eastAsia="Times New Roman" w:cs="Times New Roman"/>
          <w:lang w:eastAsia="cs-CZ"/>
        </w:rPr>
      </w:pPr>
      <w:r w:rsidRPr="00A74D45">
        <w:rPr>
          <w:rFonts w:eastAsia="Times New Roman" w:cs="Times New Roman"/>
          <w:color w:val="000000"/>
          <w:lang w:eastAsia="cs-CZ"/>
        </w:rPr>
        <w:t xml:space="preserve">a) </w:t>
      </w:r>
      <w:r w:rsidRPr="006B5CF8">
        <w:rPr>
          <w:rFonts w:eastAsia="Times New Roman" w:cs="Times New Roman"/>
          <w:lang w:eastAsia="cs-CZ"/>
        </w:rPr>
        <w:t>podmínky kvalifikace jsou nadále splněny a</w:t>
      </w:r>
    </w:p>
    <w:p w14:paraId="078057D0" w14:textId="77777777" w:rsidR="00A74D45" w:rsidRPr="006B5CF8" w:rsidRDefault="00A74D45" w:rsidP="00A74D45">
      <w:pPr>
        <w:spacing w:after="0" w:line="240" w:lineRule="auto"/>
        <w:ind w:left="2410" w:hanging="1701"/>
        <w:jc w:val="both"/>
        <w:rPr>
          <w:rFonts w:eastAsia="Times New Roman" w:cs="Times New Roman"/>
          <w:lang w:eastAsia="cs-CZ"/>
        </w:rPr>
      </w:pPr>
      <w:r w:rsidRPr="006B5CF8">
        <w:rPr>
          <w:rFonts w:eastAsia="Times New Roman" w:cs="Times New Roman"/>
          <w:lang w:eastAsia="cs-CZ"/>
        </w:rPr>
        <w:t>b) nedošlo k ovlivnění kritérií hodnocení nabídek.</w:t>
      </w:r>
    </w:p>
    <w:p w14:paraId="16071EA0" w14:textId="61B58739" w:rsidR="001A6F12" w:rsidRPr="006B5CF8" w:rsidRDefault="00A74D45" w:rsidP="00A74D45">
      <w:pPr>
        <w:spacing w:before="120" w:after="0" w:line="240" w:lineRule="auto"/>
        <w:ind w:left="425"/>
        <w:jc w:val="both"/>
        <w:rPr>
          <w:rFonts w:eastAsia="Times New Roman" w:cs="Times New Roman"/>
          <w:lang w:eastAsia="cs-CZ"/>
        </w:rPr>
      </w:pPr>
      <w:r w:rsidRPr="006B5CF8">
        <w:rPr>
          <w:rFonts w:eastAsia="Times New Roman" w:cs="Times New Roman"/>
          <w:lang w:eastAsia="cs-CZ"/>
        </w:rPr>
        <w:t>Zadavatel může vyloučit účastníka výběrového řízení, pokud prokáže, že účastník výběrového řízení nesplnil povinnost podle předchozího odstavce.</w:t>
      </w:r>
    </w:p>
    <w:p w14:paraId="54980E66" w14:textId="77777777" w:rsidR="00FE551C" w:rsidRPr="006B5CF8" w:rsidRDefault="00FE551C"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6B5CF8" w:rsidRDefault="001A6F12" w:rsidP="001A6F12">
      <w:pPr>
        <w:numPr>
          <w:ilvl w:val="0"/>
          <w:numId w:val="7"/>
        </w:numPr>
        <w:spacing w:after="120" w:line="240" w:lineRule="auto"/>
        <w:rPr>
          <w:rFonts w:eastAsia="Times New Roman" w:cs="Times New Roman"/>
          <w:b/>
          <w:sz w:val="20"/>
          <w:szCs w:val="20"/>
          <w:u w:val="single"/>
          <w:lang w:eastAsia="cs-CZ"/>
        </w:rPr>
      </w:pPr>
      <w:r w:rsidRPr="006B5CF8">
        <w:rPr>
          <w:rFonts w:eastAsia="Times New Roman" w:cs="Times New Roman"/>
          <w:b/>
          <w:sz w:val="20"/>
          <w:szCs w:val="20"/>
          <w:u w:val="single"/>
          <w:lang w:eastAsia="cs-CZ"/>
        </w:rPr>
        <w:t>Základní hodnotící kritérium a způsob hodnocení nabídek:</w:t>
      </w:r>
    </w:p>
    <w:p w14:paraId="1E8015F7" w14:textId="6DF5339D" w:rsidR="001A6F12" w:rsidRPr="006B5CF8" w:rsidRDefault="001A6F12" w:rsidP="001A6F12">
      <w:pPr>
        <w:spacing w:after="0" w:line="240" w:lineRule="auto"/>
        <w:ind w:left="426"/>
        <w:jc w:val="both"/>
        <w:rPr>
          <w:rFonts w:eastAsia="Times New Roman" w:cs="Times New Roman"/>
          <w:lang w:eastAsia="cs-CZ"/>
        </w:rPr>
      </w:pPr>
      <w:r w:rsidRPr="006B5CF8">
        <w:rPr>
          <w:rFonts w:eastAsia="Times New Roman" w:cs="Times New Roman"/>
          <w:lang w:eastAsia="cs-CZ"/>
        </w:rPr>
        <w:t xml:space="preserve">Zadavatel hodnotí nabídky podle jejich ekonomické výhodnosti. Ekonomickou výhodnost nabídek zadavatel hodnotí podle </w:t>
      </w:r>
      <w:r w:rsidRPr="006B5CF8">
        <w:rPr>
          <w:rFonts w:eastAsia="Times New Roman" w:cs="Times New Roman"/>
          <w:b/>
          <w:lang w:eastAsia="cs-CZ"/>
        </w:rPr>
        <w:t>nejnižší nabídkové ceny.</w:t>
      </w:r>
      <w:r w:rsidRPr="006B5CF8">
        <w:rPr>
          <w:rFonts w:eastAsia="Times New Roman" w:cs="Times New Roman"/>
          <w:lang w:eastAsia="cs-CZ"/>
        </w:rPr>
        <w:t xml:space="preserve"> V případě, že ve lhůtě pro</w:t>
      </w:r>
      <w:r w:rsidR="00C25098">
        <w:rPr>
          <w:rFonts w:eastAsia="Times New Roman" w:cs="Times New Roman"/>
          <w:lang w:eastAsia="cs-CZ"/>
        </w:rPr>
        <w:t> </w:t>
      </w:r>
      <w:r w:rsidRPr="006B5CF8">
        <w:rPr>
          <w:rFonts w:eastAsia="Times New Roman" w:cs="Times New Roman"/>
          <w:lang w:eastAsia="cs-CZ"/>
        </w:rPr>
        <w:t>podání nabídek bude podána pouze jediná nabídka, hodnocení se neprovede.</w:t>
      </w:r>
    </w:p>
    <w:p w14:paraId="32D771AF" w14:textId="77777777" w:rsidR="001A6F12" w:rsidRPr="006B5CF8" w:rsidRDefault="001A6F12" w:rsidP="001A6F12">
      <w:pPr>
        <w:spacing w:after="0" w:line="240" w:lineRule="auto"/>
        <w:ind w:left="426"/>
        <w:jc w:val="both"/>
        <w:rPr>
          <w:rFonts w:eastAsia="Times New Roman" w:cs="Times New Roman"/>
          <w:lang w:eastAsia="cs-CZ"/>
        </w:rPr>
      </w:pPr>
    </w:p>
    <w:p w14:paraId="489ED7CA" w14:textId="68C96582" w:rsidR="00076CAF" w:rsidRPr="006B5CF8" w:rsidRDefault="00076CAF" w:rsidP="00076CAF">
      <w:pPr>
        <w:spacing w:after="0" w:line="240" w:lineRule="auto"/>
        <w:ind w:left="426"/>
        <w:jc w:val="both"/>
        <w:rPr>
          <w:rFonts w:eastAsia="Times New Roman" w:cs="Times New Roman"/>
          <w:lang w:eastAsia="cs-CZ"/>
        </w:rPr>
      </w:pPr>
      <w:r w:rsidRPr="006B5CF8">
        <w:rPr>
          <w:rFonts w:eastAsia="Times New Roman" w:cs="Times New Roman"/>
          <w:lang w:eastAsia="cs-CZ"/>
        </w:rPr>
        <w:t xml:space="preserve">Při hodnocení nabídkové ceny je rozhodující </w:t>
      </w:r>
      <w:r>
        <w:rPr>
          <w:rFonts w:eastAsia="Times New Roman" w:cs="Times New Roman"/>
          <w:lang w:eastAsia="cs-CZ"/>
        </w:rPr>
        <w:t xml:space="preserve">Nabídková cena celkem uvedená v dokumentu Ceník </w:t>
      </w:r>
      <w:r w:rsidR="00A62209">
        <w:rPr>
          <w:rFonts w:eastAsia="Times New Roman" w:cs="Times New Roman"/>
          <w:lang w:eastAsia="cs-CZ"/>
        </w:rPr>
        <w:t>služeb</w:t>
      </w:r>
      <w:r>
        <w:rPr>
          <w:rFonts w:eastAsia="Times New Roman" w:cs="Times New Roman"/>
          <w:lang w:eastAsia="cs-CZ"/>
        </w:rPr>
        <w:t xml:space="preserve"> nabídka, jehož formulář je přílohou </w:t>
      </w:r>
      <w:r w:rsidRPr="00567B16">
        <w:rPr>
          <w:rFonts w:eastAsia="Times New Roman" w:cs="Times New Roman"/>
          <w:lang w:eastAsia="cs-CZ"/>
        </w:rPr>
        <w:t>č. 6 Výzvy.</w:t>
      </w: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0E9FC406"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24566643" w14:textId="72C9EEE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w:t>
      </w:r>
      <w:r w:rsidRPr="001A6F12">
        <w:rPr>
          <w:rFonts w:eastAsia="Times New Roman" w:cs="Times New Roman"/>
          <w:lang w:eastAsia="cs-CZ"/>
        </w:rPr>
        <w:lastRenderedPageBreak/>
        <w:t>prokazuje kvalifikaci, zadavatel všechny nabídky podané takovým dodavatelem vyřadí a</w:t>
      </w:r>
      <w:r w:rsidR="00C25098">
        <w:rPr>
          <w:rFonts w:eastAsia="Times New Roman" w:cs="Times New Roman"/>
          <w:lang w:eastAsia="cs-CZ"/>
        </w:rPr>
        <w:t> </w:t>
      </w:r>
      <w:r w:rsidRPr="001A6F12">
        <w:rPr>
          <w:rFonts w:eastAsia="Times New Roman" w:cs="Times New Roman"/>
          <w:lang w:eastAsia="cs-CZ"/>
        </w:rPr>
        <w:t>dodavatele vyloučí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w:t>
      </w:r>
      <w:proofErr w:type="spellStart"/>
      <w:r w:rsidRPr="001A6F12">
        <w:rPr>
          <w:rFonts w:eastAsia="Times New Roman" w:cs="Times New Roman"/>
          <w:lang w:eastAsia="cs-CZ"/>
        </w:rPr>
        <w:t>zakazky.</w:t>
      </w:r>
      <w:r w:rsidR="00FC42F0">
        <w:rPr>
          <w:rFonts w:eastAsia="Times New Roman" w:cs="Times New Roman"/>
          <w:lang w:eastAsia="cs-CZ"/>
        </w:rPr>
        <w:t>spravazeleznic</w:t>
      </w:r>
      <w:r w:rsidRPr="001A6F12">
        <w:rPr>
          <w:rFonts w:eastAsia="Times New Roman" w:cs="Times New Roman"/>
          <w:lang w:eastAsia="cs-CZ"/>
        </w:rPr>
        <w:t>.cz</w:t>
      </w:r>
      <w:proofErr w:type="spellEnd"/>
      <w:r w:rsidRPr="001A6F12">
        <w:rPr>
          <w:rFonts w:eastAsia="Times New Roman" w:cs="Times New Roman"/>
          <w:lang w:eastAsia="cs-CZ"/>
        </w:rPr>
        <w:t>/.</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6B5CF8">
        <w:rPr>
          <w:rFonts w:cs="Arial"/>
          <w:b/>
        </w:rPr>
        <w:t>Nabídky lze podat v termínu, který je uveden na profilu zadavatele:</w:t>
      </w:r>
      <w:r w:rsidRPr="006B5CF8">
        <w:rPr>
          <w:rFonts w:cs="Arial"/>
        </w:rPr>
        <w:t xml:space="preserve"> </w:t>
      </w:r>
      <w:hyperlink r:id="rId17" w:history="1">
        <w:r w:rsidRPr="006B5CF8">
          <w:rPr>
            <w:rStyle w:val="Hypertextovodkaz"/>
            <w:rFonts w:cs="Arial"/>
            <w:b/>
            <w:bCs/>
            <w:lang w:eastAsia="cs-CZ"/>
          </w:rPr>
          <w:t>https://</w:t>
        </w:r>
        <w:proofErr w:type="spellStart"/>
        <w:r w:rsidRPr="006B5CF8">
          <w:rPr>
            <w:rStyle w:val="Hypertextovodkaz"/>
            <w:rFonts w:cs="Arial"/>
            <w:b/>
            <w:bCs/>
            <w:lang w:eastAsia="cs-CZ"/>
          </w:rPr>
          <w:t>zakazky.spravazeleznic.cz</w:t>
        </w:r>
        <w:proofErr w:type="spellEnd"/>
        <w:r w:rsidRPr="006B5CF8">
          <w:rPr>
            <w:rStyle w:val="Hypertextovodkaz"/>
            <w:rFonts w:cs="Arial"/>
            <w:b/>
            <w:bCs/>
            <w:lang w:eastAsia="cs-CZ"/>
          </w:rPr>
          <w:t>/</w:t>
        </w:r>
      </w:hyperlink>
      <w:r w:rsidRPr="006B5CF8">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78CB1579"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1A6F12">
          <w:rPr>
            <w:rFonts w:eastAsia="Times New Roman" w:cs="Times New Roman"/>
            <w:color w:val="0000FF"/>
            <w:lang w:eastAsia="cs-CZ"/>
          </w:rPr>
          <w:t>https://</w:t>
        </w:r>
        <w:proofErr w:type="spellStart"/>
        <w:r w:rsidRPr="001A6F12">
          <w:rPr>
            <w:rFonts w:eastAsia="Times New Roman" w:cs="Times New Roman"/>
            <w:color w:val="0000FF"/>
            <w:lang w:eastAsia="cs-CZ"/>
          </w:rPr>
          <w:t>zakazky.</w:t>
        </w:r>
        <w:r w:rsidR="00FC42F0">
          <w:rPr>
            <w:rFonts w:eastAsia="Times New Roman" w:cs="Times New Roman"/>
            <w:color w:val="0000FF"/>
            <w:lang w:eastAsia="cs-CZ"/>
          </w:rPr>
          <w:t>spravazeleznic</w:t>
        </w:r>
        <w:r w:rsidRPr="001A6F12">
          <w:rPr>
            <w:rFonts w:eastAsia="Times New Roman" w:cs="Times New Roman"/>
            <w:color w:val="0000FF"/>
            <w:lang w:eastAsia="cs-CZ"/>
          </w:rPr>
          <w:t>.cz</w:t>
        </w:r>
        <w:proofErr w:type="spellEnd"/>
        <w:r w:rsidRPr="001A6F12">
          <w:rPr>
            <w:rFonts w:eastAsia="Times New Roman" w:cs="Times New Roman"/>
            <w:color w:val="0000FF"/>
            <w:lang w:eastAsia="cs-CZ"/>
          </w:rPr>
          <w:t>/</w:t>
        </w:r>
        <w:proofErr w:type="spellStart"/>
        <w:r w:rsidRPr="001A6F12">
          <w:rPr>
            <w:rFonts w:eastAsia="Times New Roman" w:cs="Times New Roman"/>
            <w:color w:val="0000FF"/>
            <w:lang w:eastAsia="cs-CZ"/>
          </w:rPr>
          <w:t>manual.html</w:t>
        </w:r>
        <w:proofErr w:type="spellEnd"/>
      </w:hyperlink>
      <w:r w:rsidRPr="001A6F12">
        <w:rPr>
          <w:rFonts w:eastAsia="Times New Roman" w:cs="Times New Roman"/>
          <w:lang w:eastAsia="cs-CZ"/>
        </w:rPr>
        <w:t>. Nabídka nemusí být opatřena elektronickým podpisem osoby oprávněné jednat za</w:t>
      </w:r>
      <w:r w:rsidR="00C25098">
        <w:rPr>
          <w:rFonts w:eastAsia="Times New Roman" w:cs="Times New Roman"/>
          <w:lang w:eastAsia="cs-CZ"/>
        </w:rPr>
        <w:t> </w:t>
      </w:r>
      <w:r w:rsidRPr="001A6F12">
        <w:rPr>
          <w:rFonts w:eastAsia="Times New Roman" w:cs="Times New Roman"/>
          <w:lang w:eastAsia="cs-CZ"/>
        </w:rPr>
        <w:t xml:space="preserve">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Nabídka může obsahovat více dokumentů (souborů), jednotlivé dokumenty musí být do systému E-ZAK vkládány jako jeden soubor (ve formátech analogicky k § 1</w:t>
      </w:r>
      <w:r w:rsidR="00156AE4">
        <w:rPr>
          <w:rFonts w:eastAsia="Times New Roman" w:cs="Times New Roman"/>
          <w:lang w:eastAsia="cs-CZ"/>
        </w:rPr>
        <w:t>1</w:t>
      </w:r>
      <w:r w:rsidR="00097DB9" w:rsidRPr="009B745D">
        <w:rPr>
          <w:rFonts w:eastAsia="Times New Roman" w:cs="Times New Roman"/>
          <w:lang w:eastAsia="cs-CZ"/>
        </w:rPr>
        <w:t xml:space="preserve"> odst. 2 </w:t>
      </w:r>
      <w:r w:rsidR="00156AE4">
        <w:rPr>
          <w:rFonts w:eastAsia="Times New Roman" w:cs="Times New Roman"/>
          <w:lang w:eastAsia="cs-CZ"/>
        </w:rPr>
        <w:t>písm. b) a c)</w:t>
      </w:r>
      <w:r w:rsidR="00097DB9" w:rsidRPr="009B745D">
        <w:rPr>
          <w:rFonts w:eastAsia="Times New Roman" w:cs="Times New Roman"/>
          <w:lang w:eastAsia="cs-CZ"/>
        </w:rPr>
        <w:t xml:space="preserve"> </w:t>
      </w:r>
      <w:r w:rsidR="006257FA">
        <w:rPr>
          <w:rFonts w:eastAsia="Times New Roman" w:cs="Times New Roman"/>
          <w:lang w:eastAsia="cs-CZ"/>
        </w:rPr>
        <w:t>vyhlášky č. 345/2023 Sb.</w:t>
      </w:r>
      <w:r w:rsidR="00097DB9" w:rsidRPr="009B745D">
        <w:rPr>
          <w:rFonts w:eastAsia="Times New Roman" w:cs="Times New Roman"/>
          <w:lang w:eastAsia="cs-CZ"/>
        </w:rPr>
        <w:t xml:space="preserve">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w:t>
      </w:r>
      <w:proofErr w:type="spellStart"/>
      <w:r w:rsidR="00097DB9" w:rsidRPr="009B745D">
        <w:rPr>
          <w:rFonts w:eastAsia="Times New Roman" w:cs="Times New Roman"/>
          <w:lang w:eastAsia="cs-CZ"/>
        </w:rPr>
        <w:t>7z</w:t>
      </w:r>
      <w:proofErr w:type="spellEnd"/>
      <w:r w:rsidR="00097DB9" w:rsidRPr="009B745D">
        <w:rPr>
          <w:rFonts w:eastAsia="Times New Roman" w:cs="Times New Roman"/>
          <w:lang w:eastAsia="cs-CZ"/>
        </w:rPr>
        <w:t xml:space="preserve">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spellStart"/>
      <w:proofErr w:type="gramStart"/>
      <w:r w:rsidR="006D53F8">
        <w:rPr>
          <w:rFonts w:eastAsia="Times New Roman" w:cs="Times New Roman"/>
          <w:lang w:eastAsia="cs-CZ"/>
        </w:rPr>
        <w:t>50</w:t>
      </w:r>
      <w:r w:rsidRPr="001A6F12">
        <w:rPr>
          <w:rFonts w:eastAsia="Times New Roman" w:cs="Times New Roman"/>
          <w:lang w:eastAsia="cs-CZ"/>
        </w:rPr>
        <w:t>MB</w:t>
      </w:r>
      <w:proofErr w:type="spellEnd"/>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68115FC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6D50C4F3" w14:textId="77777777" w:rsidR="001A6F12" w:rsidRPr="001A6F12" w:rsidRDefault="001A6F12" w:rsidP="001A6F12">
      <w:pPr>
        <w:spacing w:after="0" w:line="240" w:lineRule="auto"/>
        <w:rPr>
          <w:rFonts w:eastAsia="Times New Roman" w:cs="Times New Roman"/>
          <w:lang w:eastAsia="cs-CZ"/>
        </w:rPr>
      </w:pPr>
    </w:p>
    <w:p w14:paraId="4EA09B8F" w14:textId="7A3CDB42"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w:t>
      </w:r>
      <w:r w:rsidR="00AA3147">
        <w:rPr>
          <w:rFonts w:eastAsia="Times New Roman" w:cs="Times New Roman"/>
          <w:b/>
          <w:sz w:val="20"/>
          <w:szCs w:val="20"/>
          <w:u w:val="single"/>
          <w:lang w:eastAsia="cs-CZ"/>
        </w:rPr>
        <w:t> </w:t>
      </w:r>
      <w:r w:rsidRPr="00056A82">
        <w:rPr>
          <w:rFonts w:eastAsia="Times New Roman" w:cs="Times New Roman"/>
          <w:b/>
          <w:sz w:val="20"/>
          <w:szCs w:val="20"/>
          <w:u w:val="single"/>
          <w:lang w:eastAsia="cs-CZ"/>
        </w:rPr>
        <w:t>na</w:t>
      </w:r>
      <w:r w:rsidR="00AA3147">
        <w:rPr>
          <w:rFonts w:eastAsia="Times New Roman" w:cs="Times New Roman"/>
          <w:b/>
          <w:sz w:val="20"/>
          <w:szCs w:val="20"/>
          <w:u w:val="single"/>
          <w:lang w:eastAsia="cs-CZ"/>
        </w:rPr>
        <w:t> </w:t>
      </w:r>
      <w:r w:rsidRPr="00056A82">
        <w:rPr>
          <w:rFonts w:eastAsia="Times New Roman" w:cs="Times New Roman"/>
          <w:b/>
          <w:sz w:val="20"/>
          <w:szCs w:val="20"/>
          <w:u w:val="single"/>
          <w:lang w:eastAsia="cs-CZ"/>
        </w:rPr>
        <w:t>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6" w:name="_Ref324339872"/>
    </w:p>
    <w:p w14:paraId="3DE13419" w14:textId="13347FC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w:t>
      </w:r>
      <w:r w:rsidR="00C25098">
        <w:rPr>
          <w:rFonts w:eastAsia="Times New Roman" w:cs="Times New Roman"/>
          <w:lang w:eastAsia="cs-CZ"/>
        </w:rPr>
        <w:t> </w:t>
      </w:r>
      <w:r w:rsidRPr="001A6F12">
        <w:rPr>
          <w:rFonts w:eastAsia="Times New Roman" w:cs="Times New Roman"/>
          <w:lang w:eastAsia="cs-CZ"/>
        </w:rPr>
        <w:t xml:space="preserve">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6"/>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6FCB7D60"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w:t>
      </w:r>
      <w:r w:rsidR="00C25098">
        <w:rPr>
          <w:rFonts w:eastAsia="Times New Roman" w:cs="Times New Roman"/>
          <w:lang w:eastAsia="cs-CZ"/>
        </w:rPr>
        <w:t> </w:t>
      </w:r>
      <w:r w:rsidRPr="00F749FC">
        <w:rPr>
          <w:rFonts w:eastAsia="Times New Roman" w:cs="Times New Roman"/>
          <w:lang w:eastAsia="cs-CZ"/>
        </w:rPr>
        <w:t>akceptaci zadávacích podmínek, prohlášení k zakázaným dohodám a prohlášení ke</w:t>
      </w:r>
      <w:r w:rsidR="00C25098">
        <w:rPr>
          <w:rFonts w:eastAsia="Times New Roman" w:cs="Times New Roman"/>
          <w:lang w:eastAsia="cs-CZ"/>
        </w:rPr>
        <w:t> </w:t>
      </w:r>
      <w:r w:rsidRPr="00F749FC">
        <w:rPr>
          <w:rFonts w:eastAsia="Times New Roman" w:cs="Times New Roman"/>
          <w:lang w:eastAsia="cs-CZ"/>
        </w:rPr>
        <w:t>střetu zájmů ve formě formuláře obsaž</w:t>
      </w:r>
      <w:r>
        <w:rPr>
          <w:rFonts w:eastAsia="Times New Roman" w:cs="Times New Roman"/>
          <w:lang w:eastAsia="cs-CZ"/>
        </w:rPr>
        <w:t>eného v Příloze č. 1 této Výzvy,</w:t>
      </w:r>
    </w:p>
    <w:p w14:paraId="21447BF3" w14:textId="5309DEBB"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lastRenderedPageBreak/>
        <w:t>plná moc či pověření, je-li tohoto dokumentu třeba,</w:t>
      </w:r>
    </w:p>
    <w:p w14:paraId="3A0AEC77" w14:textId="77777777" w:rsidR="001A6F12" w:rsidRPr="006B5CF8"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 xml:space="preserve">doklady o prokázání splnění základní </w:t>
      </w:r>
      <w:r w:rsidRPr="006B5CF8">
        <w:rPr>
          <w:rFonts w:eastAsia="Times New Roman" w:cs="Times New Roman"/>
          <w:lang w:eastAsia="cs-CZ"/>
        </w:rPr>
        <w:t>způsobilosti (příloha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141A348C" w:rsidR="004A4465" w:rsidRPr="006B5CF8"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t xml:space="preserve">čestné prohlášení o splnění podmínek v souvislosti se </w:t>
      </w:r>
      <w:r w:rsidR="00866032" w:rsidRPr="005A094A">
        <w:rPr>
          <w:rFonts w:eastAsia="Times New Roman" w:cs="Times New Roman"/>
          <w:lang w:eastAsia="cs-CZ"/>
        </w:rPr>
        <w:t>zákonem upravujícím provádění mezinárodních sankcí</w:t>
      </w:r>
      <w:r w:rsidRPr="005A094A">
        <w:rPr>
          <w:rFonts w:eastAsia="Times New Roman" w:cs="Times New Roman"/>
          <w:lang w:eastAsia="cs-CZ"/>
        </w:rPr>
        <w:t xml:space="preserve"> zpracované ve formě formuláře </w:t>
      </w:r>
      <w:r w:rsidRPr="006B5CF8">
        <w:rPr>
          <w:rFonts w:eastAsia="Times New Roman" w:cs="Times New Roman"/>
          <w:lang w:eastAsia="cs-CZ"/>
        </w:rPr>
        <w:t xml:space="preserve">dle Přílohy č. </w:t>
      </w:r>
      <w:r w:rsidR="00302042" w:rsidRPr="006B5CF8">
        <w:rPr>
          <w:rFonts w:eastAsia="Times New Roman" w:cs="Times New Roman"/>
          <w:lang w:eastAsia="cs-CZ"/>
        </w:rPr>
        <w:t>5</w:t>
      </w:r>
      <w:r w:rsidRPr="006B5CF8">
        <w:rPr>
          <w:rFonts w:eastAsia="Times New Roman" w:cs="Times New Roman"/>
          <w:lang w:eastAsia="cs-CZ"/>
        </w:rPr>
        <w:t xml:space="preserve"> této Výzvy,</w:t>
      </w:r>
    </w:p>
    <w:p w14:paraId="48E5F8FD" w14:textId="4625A0C5" w:rsidR="00CD0A18" w:rsidRPr="006B5CF8" w:rsidRDefault="00CD0A18" w:rsidP="00CD0A18">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 xml:space="preserve">vyplněný formulář Ceník </w:t>
      </w:r>
      <w:r w:rsidR="00A62209">
        <w:rPr>
          <w:rFonts w:eastAsia="Times New Roman" w:cs="Times New Roman"/>
          <w:lang w:eastAsia="cs-CZ"/>
        </w:rPr>
        <w:t>služeb</w:t>
      </w:r>
      <w:r>
        <w:rPr>
          <w:rFonts w:eastAsia="Times New Roman" w:cs="Times New Roman"/>
          <w:lang w:eastAsia="cs-CZ"/>
        </w:rPr>
        <w:t xml:space="preserve"> nabídka (příloha č. 6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55036069"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w:t>
      </w:r>
      <w:proofErr w:type="spellStart"/>
      <w:r w:rsidRPr="00895982">
        <w:t>4b</w:t>
      </w:r>
      <w:proofErr w:type="spellEnd"/>
      <w:r w:rsidRPr="00895982">
        <w:t xml:space="preserve">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prohlášení ke střetu zájmů ve</w:t>
      </w:r>
      <w:r w:rsidR="00DE4C03">
        <w:t> </w:t>
      </w:r>
      <w:r w:rsidRPr="000D22AD">
        <w:t xml:space="preserve">smyslu ustanovení § </w:t>
      </w:r>
      <w:proofErr w:type="spellStart"/>
      <w:r w:rsidRPr="000D22AD">
        <w:t>4b</w:t>
      </w:r>
      <w:proofErr w:type="spellEnd"/>
      <w:r w:rsidRPr="000D22AD">
        <w:t xml:space="preserve"> zákona </w:t>
      </w:r>
      <w:r>
        <w:t>o</w:t>
      </w:r>
      <w:r w:rsidRPr="000D22AD">
        <w:t xml:space="preserve"> střetu zájmů</w:t>
      </w:r>
      <w:r>
        <w:t>. Zadavatel v souladu s</w:t>
      </w:r>
      <w:r w:rsidR="00E127B1">
        <w:t> </w:t>
      </w:r>
      <w:r>
        <w:t>§</w:t>
      </w:r>
      <w:r w:rsidR="00E127B1">
        <w:t> </w:t>
      </w:r>
      <w:r>
        <w:t>103</w:t>
      </w:r>
      <w:r w:rsidR="00E127B1">
        <w:t> </w:t>
      </w:r>
      <w:r>
        <w:t>odst.</w:t>
      </w:r>
      <w:r w:rsidR="00E127B1">
        <w:t> </w:t>
      </w:r>
      <w:r>
        <w:t>1 písm. d) ZZVZ požaduje, aby dodavatel v tomto formuláři uvedl rovněž údaje o</w:t>
      </w:r>
      <w:r w:rsidR="00DE4C03">
        <w:t>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4712863A" w:rsidR="001A6F12" w:rsidRPr="001A6F12" w:rsidRDefault="001A6F12" w:rsidP="001A6F12">
      <w:pPr>
        <w:spacing w:after="0" w:line="240" w:lineRule="auto"/>
        <w:ind w:left="426"/>
        <w:jc w:val="both"/>
        <w:rPr>
          <w:rFonts w:eastAsia="Times New Roman" w:cs="Times New Roman"/>
          <w:lang w:eastAsia="cs-CZ"/>
        </w:rPr>
      </w:pPr>
      <w:r w:rsidRPr="00DB00D1">
        <w:rPr>
          <w:rFonts w:eastAsia="Times New Roman" w:cs="Times New Roman"/>
          <w:lang w:eastAsia="cs-CZ"/>
        </w:rPr>
        <w:t>Součástí nabídky musí být i</w:t>
      </w:r>
      <w:r w:rsidRPr="00DB00D1">
        <w:rPr>
          <w:rFonts w:eastAsia="Times New Roman" w:cs="Times New Roman"/>
          <w:b/>
          <w:lang w:eastAsia="cs-CZ"/>
        </w:rPr>
        <w:t xml:space="preserve"> návrh smlouvy</w:t>
      </w:r>
      <w:r w:rsidRPr="00DB00D1">
        <w:rPr>
          <w:rFonts w:eastAsia="Times New Roman" w:cs="Times New Roman"/>
          <w:lang w:eastAsia="cs-CZ"/>
        </w:rPr>
        <w:t xml:space="preserve"> vypracovaný v souladu se závazným vzorem</w:t>
      </w:r>
      <w:r w:rsidRPr="001A6F12">
        <w:rPr>
          <w:rFonts w:eastAsia="Times New Roman" w:cs="Times New Roman"/>
          <w:lang w:eastAsia="cs-CZ"/>
        </w:rPr>
        <w:t xml:space="preserve"> smlouvy, který tvoří součást obsahu zadávací dokumentace. Návrh smlouvy nemusí být ze</w:t>
      </w:r>
      <w:r w:rsidR="00DE4C03">
        <w:rPr>
          <w:rFonts w:eastAsia="Times New Roman" w:cs="Times New Roman"/>
          <w:lang w:eastAsia="cs-CZ"/>
        </w:rPr>
        <w:t> </w:t>
      </w:r>
      <w:r w:rsidRPr="001A6F12">
        <w:rPr>
          <w:rFonts w:eastAsia="Times New Roman" w:cs="Times New Roman"/>
          <w:lang w:eastAsia="cs-CZ"/>
        </w:rPr>
        <w:t xml:space="preserve">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2B881491" w:rsidR="001A6F12" w:rsidRPr="006B5CF8" w:rsidRDefault="001A6F12" w:rsidP="001A6F12">
      <w:pPr>
        <w:spacing w:after="0" w:line="240" w:lineRule="auto"/>
        <w:ind w:left="426"/>
        <w:jc w:val="both"/>
        <w:rPr>
          <w:rFonts w:eastAsia="Times New Roman" w:cs="Times New Roman"/>
          <w:lang w:eastAsia="cs-CZ"/>
        </w:rPr>
      </w:pPr>
      <w:r w:rsidRPr="00C332C6">
        <w:rPr>
          <w:rFonts w:eastAsia="Times New Roman" w:cs="Times New Roman"/>
          <w:b/>
          <w:lang w:eastAsia="cs-CZ"/>
        </w:rPr>
        <w:t xml:space="preserve">Nabídková cena bude pokrývat provedení všech prací nezbytných k řádnému dokončení předmětu plnění této veřejné zakázky podle této Výzvy a zadávacích podmínek této veřejné zakázky jako celku. </w:t>
      </w:r>
      <w:r w:rsidR="00C332C6">
        <w:rPr>
          <w:rFonts w:eastAsia="Times New Roman" w:cs="Times New Roman"/>
          <w:b/>
          <w:lang w:eastAsia="cs-CZ"/>
        </w:rPr>
        <w:t>Pro účely nabídkové ceny bude</w:t>
      </w:r>
      <w:r w:rsidR="00225FCD">
        <w:rPr>
          <w:rFonts w:eastAsia="Times New Roman" w:cs="Times New Roman"/>
          <w:b/>
          <w:lang w:eastAsia="cs-CZ"/>
        </w:rPr>
        <w:t> </w:t>
      </w:r>
      <w:r w:rsidR="009E10B7">
        <w:rPr>
          <w:rFonts w:eastAsia="Times New Roman" w:cs="Times New Roman"/>
          <w:b/>
          <w:lang w:eastAsia="cs-CZ"/>
        </w:rPr>
        <w:t>D</w:t>
      </w:r>
      <w:r w:rsidR="00C332C6">
        <w:rPr>
          <w:rFonts w:eastAsia="Times New Roman" w:cs="Times New Roman"/>
          <w:b/>
          <w:lang w:eastAsia="cs-CZ"/>
        </w:rPr>
        <w:t xml:space="preserve">odavatelem vyplněná </w:t>
      </w:r>
      <w:r w:rsidR="00C332C6" w:rsidRPr="00B5067A">
        <w:rPr>
          <w:rFonts w:eastAsia="Times New Roman" w:cs="Times New Roman"/>
          <w:b/>
          <w:lang w:eastAsia="cs-CZ"/>
        </w:rPr>
        <w:t>příloha č. 6 této Výzvy.</w:t>
      </w:r>
      <w:r w:rsidR="00C332C6">
        <w:rPr>
          <w:rFonts w:eastAsia="Times New Roman" w:cs="Times New Roman"/>
          <w:b/>
          <w:lang w:eastAsia="cs-CZ"/>
        </w:rPr>
        <w:t xml:space="preserve"> </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05201CD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w:t>
      </w:r>
      <w:r w:rsidR="008D3569">
        <w:rPr>
          <w:rFonts w:eastAsia="Times New Roman" w:cs="Times New Roman"/>
          <w:lang w:eastAsia="cs-CZ"/>
        </w:rPr>
        <w:t> </w:t>
      </w:r>
      <w:r w:rsidRPr="001A6F12">
        <w:rPr>
          <w:rFonts w:eastAsia="Times New Roman" w:cs="Times New Roman"/>
          <w:lang w:eastAsia="cs-CZ"/>
        </w:rPr>
        <w:t>§</w:t>
      </w:r>
      <w:r w:rsidR="008D3569">
        <w:rPr>
          <w:rFonts w:eastAsia="Times New Roman" w:cs="Times New Roman"/>
          <w:lang w:eastAsia="cs-CZ"/>
        </w:rPr>
        <w:t> </w:t>
      </w:r>
      <w:r w:rsidRPr="001A6F12">
        <w:rPr>
          <w:rFonts w:eastAsia="Times New Roman" w:cs="Times New Roman"/>
          <w:lang w:eastAsia="cs-CZ"/>
        </w:rPr>
        <w:t>3</w:t>
      </w:r>
      <w:r w:rsidR="008D3569">
        <w:rPr>
          <w:rFonts w:eastAsia="Times New Roman" w:cs="Times New Roman"/>
          <w:lang w:eastAsia="cs-CZ"/>
        </w:rPr>
        <w:t> </w:t>
      </w:r>
      <w:r w:rsidRPr="001A6F12">
        <w:rPr>
          <w:rFonts w:eastAsia="Times New Roman" w:cs="Times New Roman"/>
          <w:lang w:eastAsia="cs-CZ"/>
        </w:rPr>
        <w:t>odst. 2 zákona o registru smluv. Je-li dodavatel akciovou společností, v níž má stát nebo územní samosprávný celek sám nebo s jinými územními samosprávnými celky většinovou majetkovou účast</w:t>
      </w:r>
      <w:r w:rsidR="009777CE">
        <w:rPr>
          <w:rFonts w:eastAsia="Times New Roman" w:cs="Times New Roman"/>
          <w:lang w:eastAsia="cs-CZ"/>
        </w:rPr>
        <w:t>,</w:t>
      </w:r>
      <w:r w:rsidRPr="001A6F12">
        <w:rPr>
          <w:rFonts w:eastAsia="Times New Roman" w:cs="Times New Roman"/>
          <w:lang w:eastAsia="cs-CZ"/>
        </w:rPr>
        <w:t xml:space="preserve"> a to i prostřednictvím jiné právnické osoby, je dále povinen </w:t>
      </w:r>
      <w:r w:rsidRPr="001A6F12">
        <w:rPr>
          <w:rFonts w:eastAsia="Times New Roman" w:cs="Times New Roman"/>
          <w:lang w:eastAsia="cs-CZ"/>
        </w:rPr>
        <w:lastRenderedPageBreak/>
        <w:t>v nabídce uvést, zda cenné papíry této akciové společnosti byly přijaty k obchodování na</w:t>
      </w:r>
      <w:r w:rsidR="008D3569">
        <w:rPr>
          <w:rFonts w:eastAsia="Times New Roman" w:cs="Times New Roman"/>
          <w:lang w:eastAsia="cs-CZ"/>
        </w:rPr>
        <w:t> </w:t>
      </w:r>
      <w:r w:rsidRPr="001A6F12">
        <w:rPr>
          <w:rFonts w:eastAsia="Times New Roman" w:cs="Times New Roman"/>
          <w:lang w:eastAsia="cs-CZ"/>
        </w:rPr>
        <w:t>regulovaném trhu nebo evropském regulovaném trhu.</w:t>
      </w: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29A5CD3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w:t>
      </w:r>
      <w:r w:rsidR="00225FCD">
        <w:rPr>
          <w:rFonts w:eastAsia="Times New Roman" w:cs="Times New Roman"/>
          <w:lang w:eastAsia="cs-CZ"/>
        </w:rPr>
        <w:t> </w:t>
      </w:r>
      <w:r w:rsidRPr="001A6F12">
        <w:rPr>
          <w:rFonts w:eastAsia="Times New Roman" w:cs="Times New Roman"/>
          <w:lang w:eastAsia="cs-CZ"/>
        </w:rPr>
        <w:t>doručená</w:t>
      </w:r>
      <w:r w:rsidR="009777CE">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008D3569" w:rsidRPr="001A6F12">
        <w:rPr>
          <w:rFonts w:eastAsia="Times New Roman" w:cs="Times New Roman"/>
          <w:lang w:eastAsia="cs-CZ"/>
        </w:rPr>
        <w:t>doklady – faktury</w:t>
      </w:r>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w:t>
      </w:r>
      <w:r w:rsidR="008D3569">
        <w:rPr>
          <w:rFonts w:eastAsia="Times New Roman" w:cs="Times New Roman"/>
          <w:lang w:eastAsia="cs-CZ"/>
        </w:rPr>
        <w:t> </w:t>
      </w:r>
      <w:r w:rsidRPr="001A6F12">
        <w:rPr>
          <w:rFonts w:eastAsia="Times New Roman" w:cs="Times New Roman"/>
          <w:lang w:eastAsia="cs-CZ"/>
        </w:rPr>
        <w:t>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172F08E2"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w:t>
      </w:r>
      <w:r w:rsidR="00DE4C03">
        <w:rPr>
          <w:rFonts w:eastAsia="Times New Roman" w:cs="Times New Roman"/>
          <w:lang w:eastAsia="cs-CZ"/>
        </w:rPr>
        <w:t> </w:t>
      </w:r>
      <w:r w:rsidRPr="001A6F12">
        <w:rPr>
          <w:rFonts w:eastAsia="Times New Roman" w:cs="Times New Roman"/>
          <w:lang w:eastAsia="cs-CZ"/>
        </w:rPr>
        <w:t>souladu se zadávacími podmínkami. Součástí posouzení splnění podmínek účasti je i</w:t>
      </w:r>
      <w:r w:rsidR="00DE4C03">
        <w:rPr>
          <w:rFonts w:eastAsia="Times New Roman" w:cs="Times New Roman"/>
          <w:lang w:eastAsia="cs-CZ"/>
        </w:rPr>
        <w:t> </w:t>
      </w:r>
      <w:r w:rsidRPr="001A6F12">
        <w:rPr>
          <w:rFonts w:eastAsia="Times New Roman" w:cs="Times New Roman"/>
          <w:lang w:eastAsia="cs-CZ"/>
        </w:rPr>
        <w:t>posouzení kvalifikace.</w:t>
      </w:r>
    </w:p>
    <w:p w14:paraId="636CEEF5" w14:textId="05B9247B"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w:t>
      </w:r>
      <w:r w:rsidR="008D3569">
        <w:rPr>
          <w:rFonts w:eastAsia="Times New Roman" w:cs="Times New Roman"/>
          <w:lang w:eastAsia="cs-CZ"/>
        </w:rPr>
        <w:t> </w:t>
      </w:r>
      <w:r w:rsidRPr="001A6F12">
        <w:rPr>
          <w:rFonts w:eastAsia="Times New Roman" w:cs="Times New Roman"/>
          <w:lang w:eastAsia="cs-CZ"/>
        </w:rPr>
        <w:t>po</w:t>
      </w:r>
      <w:r w:rsidR="00DE4C03">
        <w:rPr>
          <w:rFonts w:eastAsia="Times New Roman" w:cs="Times New Roman"/>
          <w:lang w:eastAsia="cs-CZ"/>
        </w:rPr>
        <w:t> </w:t>
      </w:r>
      <w:r w:rsidRPr="001A6F12">
        <w:rPr>
          <w:rFonts w:eastAsia="Times New Roman" w:cs="Times New Roman"/>
          <w:lang w:eastAsia="cs-CZ"/>
        </w:rPr>
        <w:t>hodnocení nabídek. V takovém případě musí být vždy provedeno posouzení splnění podmínek účasti ve výběrovém řízení alespoň u vybraného dodavatele.</w:t>
      </w:r>
    </w:p>
    <w:p w14:paraId="65180F9C" w14:textId="4251814D"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w:t>
      </w:r>
      <w:r w:rsidR="00DE4C03">
        <w:rPr>
          <w:rFonts w:eastAsia="Times New Roman" w:cs="Times New Roman"/>
          <w:lang w:eastAsia="cs-CZ"/>
        </w:rPr>
        <w:t> </w:t>
      </w:r>
      <w:r w:rsidRPr="001A6F12">
        <w:rPr>
          <w:rFonts w:eastAsia="Times New Roman" w:cs="Times New Roman"/>
          <w:lang w:eastAsia="cs-CZ"/>
        </w:rPr>
        <w:t>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w:t>
      </w:r>
      <w:r w:rsidR="00DE4C03">
        <w:rPr>
          <w:rFonts w:eastAsia="Times New Roman" w:cs="Times New Roman"/>
          <w:lang w:eastAsia="cs-CZ"/>
        </w:rPr>
        <w:t> </w:t>
      </w:r>
      <w:r w:rsidRPr="001A6F12">
        <w:rPr>
          <w:rFonts w:eastAsia="Times New Roman" w:cs="Times New Roman"/>
          <w:lang w:eastAsia="cs-CZ"/>
        </w:rPr>
        <w:t>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w:t>
      </w:r>
      <w:r w:rsidR="00761F55">
        <w:rPr>
          <w:rFonts w:eastAsia="Times New Roman" w:cs="Times New Roman"/>
          <w:lang w:eastAsia="cs-CZ"/>
        </w:rPr>
        <w:t> </w:t>
      </w:r>
      <w:r w:rsidRPr="001A6F12">
        <w:rPr>
          <w:rFonts w:eastAsia="Times New Roman" w:cs="Times New Roman"/>
          <w:lang w:eastAsia="cs-CZ"/>
        </w:rPr>
        <w:t>po</w:t>
      </w:r>
      <w:r w:rsidR="00DE4C03">
        <w:rPr>
          <w:rFonts w:eastAsia="Times New Roman" w:cs="Times New Roman"/>
          <w:lang w:eastAsia="cs-CZ"/>
        </w:rPr>
        <w:t> </w:t>
      </w:r>
      <w:r w:rsidRPr="001A6F12">
        <w:rPr>
          <w:rFonts w:eastAsia="Times New Roman" w:cs="Times New Roman"/>
          <w:lang w:eastAsia="cs-CZ"/>
        </w:rPr>
        <w:t>uplynutí lhůty pro podání nabídek.</w:t>
      </w:r>
    </w:p>
    <w:p w14:paraId="671BAF02" w14:textId="77777777" w:rsid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8E4D22">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1113230B" w14:textId="77777777" w:rsidR="00DA71C4"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w:t>
      </w:r>
      <w:r w:rsidR="00DA71C4">
        <w:rPr>
          <w:rFonts w:eastAsia="Times New Roman" w:cs="Times New Roman"/>
          <w:lang w:eastAsia="cs-CZ"/>
        </w:rPr>
        <w:t>si vyhrazuje právo vyloučit účastníka řízení analogicky dle ustanovení § 48 ZZVZ.</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4FAD9778" w14:textId="34F43D13" w:rsidR="00DA71C4" w:rsidRDefault="00DA71C4" w:rsidP="00DA71C4">
      <w:pPr>
        <w:pStyle w:val="Text1-1"/>
        <w:numPr>
          <w:ilvl w:val="1"/>
          <w:numId w:val="7"/>
        </w:numPr>
        <w:tabs>
          <w:tab w:val="clear" w:pos="1440"/>
          <w:tab w:val="num" w:pos="567"/>
        </w:tabs>
        <w:ind w:left="567" w:hanging="283"/>
      </w:pPr>
      <w:r>
        <w:t>Z</w:t>
      </w:r>
      <w:r w:rsidRPr="00300BBC">
        <w:t xml:space="preserve">adavatel </w:t>
      </w:r>
      <w:r>
        <w:t xml:space="preserve">si </w:t>
      </w:r>
      <w:r w:rsidRPr="00300BBC">
        <w:t xml:space="preserve">vyhrazuje právo zrušit </w:t>
      </w:r>
      <w:r>
        <w:t>výběrové</w:t>
      </w:r>
      <w:r w:rsidRPr="00300BBC">
        <w:t xml:space="preserve"> řízení této veřejné zakázky kdykoliv před</w:t>
      </w:r>
      <w:r w:rsidR="00225FCD">
        <w:t> </w:t>
      </w:r>
      <w:r w:rsidRPr="00300BBC">
        <w:t>uzavřením smlouvy na plnění této veřejné zakázky</w:t>
      </w:r>
      <w:r>
        <w:t xml:space="preserve">, a </w:t>
      </w:r>
      <w:r w:rsidRPr="001D4BFF">
        <w:t>to</w:t>
      </w:r>
      <w:r w:rsidRPr="00055CDD">
        <w:rPr>
          <w:rFonts w:eastAsia="Times New Roman"/>
          <w:szCs w:val="20"/>
        </w:rPr>
        <w:t xml:space="preserve"> i bez naplnění důvodů analogicky podle § 127 ZZVZ</w:t>
      </w:r>
      <w:r w:rsidRPr="00300BBC">
        <w:t>.</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CD517FD" w14:textId="4B855941" w:rsidR="001A6F12" w:rsidRDefault="001A6F12" w:rsidP="008E4D2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756C4A0C" w14:textId="77777777" w:rsidR="008E4D22" w:rsidRPr="008E4D22" w:rsidRDefault="008E4D22" w:rsidP="008E4D22">
      <w:pPr>
        <w:suppressAutoHyphens/>
        <w:spacing w:before="120" w:after="0" w:line="240" w:lineRule="auto"/>
        <w:ind w:left="567"/>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9473A0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w:t>
      </w:r>
      <w:r w:rsidR="00225FCD">
        <w:rPr>
          <w:rFonts w:eastAsia="Times New Roman" w:cs="Times New Roman"/>
          <w:lang w:eastAsia="cs-CZ"/>
        </w:rPr>
        <w:t> </w:t>
      </w:r>
      <w:r w:rsidRPr="001A6F12">
        <w:rPr>
          <w:rFonts w:eastAsia="Times New Roman" w:cs="Times New Roman"/>
          <w:lang w:eastAsia="cs-CZ"/>
        </w:rPr>
        <w:t>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w:t>
      </w:r>
      <w:r w:rsidR="00706752">
        <w:rPr>
          <w:rFonts w:eastAsia="Times New Roman" w:cs="Times New Roman"/>
          <w:lang w:eastAsia="cs-CZ"/>
        </w:rPr>
        <w:t xml:space="preserve"> </w:t>
      </w:r>
      <w:r w:rsidRPr="001A6F12">
        <w:rPr>
          <w:rFonts w:eastAsia="Times New Roman" w:cs="Times New Roman"/>
          <w:lang w:eastAsia="cs-CZ"/>
        </w:rPr>
        <w:t>v náležité podobě), zadavatel vyloučí vybraného dodavatele z účasti ve</w:t>
      </w:r>
      <w:r w:rsidR="00DE4C03">
        <w:rPr>
          <w:rFonts w:eastAsia="Times New Roman" w:cs="Times New Roman"/>
          <w:lang w:eastAsia="cs-CZ"/>
        </w:rPr>
        <w:t> </w:t>
      </w:r>
      <w:r w:rsidRPr="001A6F12">
        <w:rPr>
          <w:rFonts w:eastAsia="Times New Roman" w:cs="Times New Roman"/>
          <w:lang w:eastAsia="cs-CZ"/>
        </w:rPr>
        <w:t>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0301C19A" w:rsidR="00F14433" w:rsidRPr="00627619" w:rsidRDefault="00F14433" w:rsidP="00F14433">
      <w:pPr>
        <w:spacing w:before="120" w:after="0" w:line="240" w:lineRule="auto"/>
        <w:ind w:left="426"/>
        <w:jc w:val="both"/>
      </w:pPr>
      <w:r w:rsidRPr="00627619">
        <w:t>U vybraného dodavatele, je-li českou právnickou osobou, zadavatel zjistí údaje o jeho skutečném majiteli podle zákona upravujícího evidenci skutečných majitelů (dále</w:t>
      </w:r>
      <w:r w:rsidR="00225FCD">
        <w:t> </w:t>
      </w:r>
      <w:r w:rsidRPr="00627619">
        <w:t>jen</w:t>
      </w:r>
      <w:r w:rsidR="00225FCD">
        <w:t> </w:t>
      </w:r>
      <w:r w:rsidRPr="00627619">
        <w:t>"skutečný majitel") z evidence skutečných majitelů podle téhož zákona (dále</w:t>
      </w:r>
      <w:r w:rsidR="00225FCD">
        <w:t> </w:t>
      </w:r>
      <w:r w:rsidRPr="00627619">
        <w:t>jen</w:t>
      </w:r>
      <w:r w:rsidR="00225FCD">
        <w:t> </w:t>
      </w:r>
      <w:r w:rsidRPr="00627619">
        <w:t xml:space="preserve">"evidence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2837C0A5"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w:t>
      </w:r>
      <w:r w:rsidR="00DE4C0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0711720"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w:t>
      </w:r>
      <w:proofErr w:type="spellStart"/>
      <w:r w:rsidRPr="00627619">
        <w:t>4b</w:t>
      </w:r>
      <w:proofErr w:type="spellEnd"/>
      <w:r w:rsidRPr="00627619">
        <w:t xml:space="preserve">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w:t>
      </w:r>
      <w:proofErr w:type="spellStart"/>
      <w:r w:rsidRPr="00627619">
        <w:t>4b</w:t>
      </w:r>
      <w:proofErr w:type="spellEnd"/>
      <w:r w:rsidRPr="00627619">
        <w:t xml:space="preserve">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w:t>
      </w:r>
      <w:proofErr w:type="spellStart"/>
      <w:r w:rsidRPr="00627619">
        <w:t>4b</w:t>
      </w:r>
      <w:proofErr w:type="spellEnd"/>
      <w:r w:rsidRPr="00627619">
        <w:t xml:space="preserve"> zákona o</w:t>
      </w:r>
      <w:r w:rsidR="00761F55">
        <w:t> </w:t>
      </w:r>
      <w:r w:rsidRPr="00627619">
        <w:t xml:space="preserve">střetu zájmů. Zadavatel vyloučí vybraného dodavatele, pokud nepředložil údaje nebo doklady vyžádané zadavatelem dle tohoto článku, nebo zjistil-li zadavatel, že došlo k porušení zadávací podmínky ohledně naplnění požadavků § </w:t>
      </w:r>
      <w:proofErr w:type="spellStart"/>
      <w:r w:rsidRPr="00627619">
        <w:t>4b</w:t>
      </w:r>
      <w:proofErr w:type="spellEnd"/>
      <w:r w:rsidRPr="00627619">
        <w:t xml:space="preserve">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lastRenderedPageBreak/>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DE6532D" w:rsid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w:t>
      </w:r>
      <w:r w:rsidR="00DE4C03">
        <w:rPr>
          <w:rFonts w:eastAsia="Times New Roman" w:cs="Times New Roman"/>
          <w:lang w:eastAsia="cs-CZ"/>
        </w:rPr>
        <w:t> </w:t>
      </w:r>
      <w:r w:rsidRPr="001A6F12">
        <w:rPr>
          <w:rFonts w:eastAsia="Times New Roman" w:cs="Times New Roman"/>
          <w:lang w:eastAsia="cs-CZ"/>
        </w:rPr>
        <w:t>vstup do těchto prostor a aby tyto osoby splňovaly podmínky zdravotní a smyslové způsobilosti ve vyhrazeném prostoru drah.</w:t>
      </w:r>
    </w:p>
    <w:p w14:paraId="0684A2B7" w14:textId="77777777" w:rsidR="00FB466B" w:rsidRPr="001A6F12" w:rsidRDefault="00FB466B" w:rsidP="00FB466B">
      <w:pPr>
        <w:suppressAutoHyphens/>
        <w:spacing w:after="0" w:line="240" w:lineRule="auto"/>
        <w:ind w:left="284"/>
        <w:jc w:val="both"/>
        <w:rPr>
          <w:rFonts w:eastAsia="Times New Roman" w:cs="Times New Roman"/>
          <w:lang w:eastAsia="cs-CZ"/>
        </w:rPr>
      </w:pPr>
    </w:p>
    <w:p w14:paraId="5F83ED5C" w14:textId="2EF2D34A" w:rsidR="001A6F12" w:rsidRPr="001A6F12" w:rsidRDefault="00F16422" w:rsidP="001A6F12">
      <w:pPr>
        <w:numPr>
          <w:ilvl w:val="1"/>
          <w:numId w:val="7"/>
        </w:numPr>
        <w:suppressAutoHyphens/>
        <w:spacing w:after="0" w:line="240" w:lineRule="auto"/>
        <w:ind w:left="567" w:hanging="283"/>
        <w:jc w:val="both"/>
        <w:rPr>
          <w:rFonts w:eastAsia="Times New Roman" w:cs="Times New Roman"/>
          <w:lang w:eastAsia="cs-CZ"/>
        </w:rPr>
      </w:pPr>
      <w:r>
        <w:rPr>
          <w:rFonts w:eastAsia="Times New Roman" w:cs="Times New Roman"/>
          <w:lang w:eastAsia="cs-CZ"/>
        </w:rPr>
        <w:t>neobsazeno</w:t>
      </w:r>
    </w:p>
    <w:p w14:paraId="6335D7AF" w14:textId="0811F25E"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w:t>
      </w:r>
      <w:r w:rsidR="00DE4C03">
        <w:rPr>
          <w:rFonts w:eastAsia="Times New Roman" w:cs="Times New Roman"/>
          <w:lang w:eastAsia="cs-CZ"/>
        </w:rPr>
        <w:t> </w:t>
      </w:r>
      <w:r w:rsidRPr="001A6F12">
        <w:rPr>
          <w:rFonts w:eastAsia="Times New Roman" w:cs="Times New Roman"/>
          <w:lang w:eastAsia="cs-CZ"/>
        </w:rPr>
        <w:t>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338BADEE" w:rsid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w:t>
      </w:r>
      <w:r w:rsidR="00DE4C03">
        <w:rPr>
          <w:rFonts w:eastAsia="Times New Roman" w:cs="Times New Roman"/>
          <w:lang w:eastAsia="cs-CZ"/>
        </w:rPr>
        <w:t> </w:t>
      </w:r>
      <w:r w:rsidRPr="001A6F12">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6E24CDAA" w14:textId="77777777" w:rsidR="00225FCD" w:rsidRPr="001A6F12" w:rsidRDefault="00225FCD" w:rsidP="00225FCD">
      <w:pPr>
        <w:suppressAutoHyphens/>
        <w:spacing w:before="120" w:after="0" w:line="240" w:lineRule="auto"/>
        <w:ind w:left="567"/>
        <w:jc w:val="both"/>
        <w:rPr>
          <w:rFonts w:eastAsia="Times New Roman" w:cs="Times New Roman"/>
          <w:lang w:eastAsia="cs-CZ"/>
        </w:rPr>
      </w:pPr>
    </w:p>
    <w:p w14:paraId="271A1ACB" w14:textId="3E023F36"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Sociálně a </w:t>
      </w:r>
      <w:r w:rsidR="00EC10C2" w:rsidRPr="00056A82">
        <w:rPr>
          <w:rFonts w:eastAsia="Times New Roman" w:cs="Times New Roman"/>
          <w:b/>
          <w:sz w:val="20"/>
          <w:szCs w:val="20"/>
          <w:u w:val="single"/>
          <w:lang w:eastAsia="cs-CZ"/>
        </w:rPr>
        <w:t>environmentálně</w:t>
      </w:r>
      <w:r w:rsidRPr="00056A82">
        <w:rPr>
          <w:rFonts w:eastAsia="Times New Roman" w:cs="Times New Roman"/>
          <w:b/>
          <w:sz w:val="20"/>
          <w:szCs w:val="20"/>
          <w:u w:val="single"/>
          <w:lang w:eastAsia="cs-CZ"/>
        </w:rPr>
        <w:t xml:space="preserve"> odpovědné zadávání, inovace</w:t>
      </w:r>
    </w:p>
    <w:p w14:paraId="2F829352" w14:textId="158E16BB"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w:t>
      </w:r>
      <w:r w:rsidRPr="00C2477A">
        <w:rPr>
          <w:rFonts w:eastAsia="Times New Roman" w:cs="Times New Roman"/>
          <w:lang w:eastAsia="cs-CZ"/>
        </w:rPr>
        <w:lastRenderedPageBreak/>
        <w:t>a</w:t>
      </w:r>
      <w:r w:rsidR="006257FA">
        <w:rPr>
          <w:rFonts w:eastAsia="Times New Roman" w:cs="Times New Roman"/>
          <w:lang w:eastAsia="cs-CZ"/>
        </w:rPr>
        <w:t> </w:t>
      </w:r>
      <w:r w:rsidRPr="00C2477A">
        <w:rPr>
          <w:rFonts w:eastAsia="Times New Roman" w:cs="Times New Roman"/>
          <w:lang w:eastAsia="cs-CZ"/>
        </w:rPr>
        <w:t xml:space="preserve">současně byla u nich vysoká míra jistoty, že zadavatel jejich aplikací neporuší ostatní zásady uvedené v § 6 ZZVZ a také principy </w:t>
      </w:r>
      <w:proofErr w:type="spellStart"/>
      <w:r w:rsidRPr="00C2477A">
        <w:rPr>
          <w:rFonts w:eastAsia="Times New Roman" w:cs="Times New Roman"/>
          <w:lang w:eastAsia="cs-CZ"/>
        </w:rPr>
        <w:t>3E</w:t>
      </w:r>
      <w:proofErr w:type="spellEnd"/>
      <w:r w:rsidRPr="00C2477A">
        <w:rPr>
          <w:rFonts w:eastAsia="Times New Roman" w:cs="Times New Roman"/>
          <w:lang w:eastAsia="cs-CZ"/>
        </w:rPr>
        <w:t xml:space="preserve"> vyplývající ze zákona č. 320/20</w:t>
      </w:r>
      <w:r w:rsidR="006257FA">
        <w:rPr>
          <w:rFonts w:eastAsia="Times New Roman" w:cs="Times New Roman"/>
          <w:lang w:eastAsia="cs-CZ"/>
        </w:rPr>
        <w:t>0</w:t>
      </w:r>
      <w:r w:rsidRPr="00C2477A">
        <w:rPr>
          <w:rFonts w:eastAsia="Times New Roman" w:cs="Times New Roman"/>
          <w:lang w:eastAsia="cs-CZ"/>
        </w:rPr>
        <w:t>1 Sb. o</w:t>
      </w:r>
      <w:r w:rsidR="006257FA">
        <w:rPr>
          <w:rFonts w:eastAsia="Times New Roman" w:cs="Times New Roman"/>
          <w:lang w:eastAsia="cs-CZ"/>
        </w:rPr>
        <w:t> </w:t>
      </w:r>
      <w:r w:rsidRPr="00C2477A">
        <w:rPr>
          <w:rFonts w:eastAsia="Times New Roman" w:cs="Times New Roman"/>
          <w:lang w:eastAsia="cs-CZ"/>
        </w:rPr>
        <w:t>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3A766B02" w14:textId="5661A006" w:rsidR="006655C7" w:rsidRDefault="006655C7" w:rsidP="008E4D22">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2FE1E303" w14:textId="77777777" w:rsidR="006566CD" w:rsidRPr="00DA349B" w:rsidRDefault="006566CD" w:rsidP="001D5491">
      <w:pPr>
        <w:suppressAutoHyphens/>
        <w:spacing w:before="120" w:after="0" w:line="240" w:lineRule="auto"/>
        <w:jc w:val="both"/>
        <w:rPr>
          <w:rFonts w:eastAsia="Times New Roman" w:cs="Times New Roman"/>
          <w:sz w:val="10"/>
          <w:szCs w:val="10"/>
          <w:lang w:eastAsia="cs-CZ"/>
        </w:rPr>
      </w:pPr>
    </w:p>
    <w:p w14:paraId="4F264CB0" w14:textId="35474418" w:rsidR="00936E97" w:rsidRPr="00936E97" w:rsidRDefault="00B23E9E" w:rsidP="00936E97">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7" w:name="_Hlk148531745"/>
      <w:r w:rsidR="00C71BAC" w:rsidRPr="00056A82">
        <w:rPr>
          <w:rFonts w:eastAsia="Times New Roman" w:cs="Times New Roman"/>
          <w:b/>
          <w:sz w:val="20"/>
          <w:szCs w:val="20"/>
          <w:u w:val="single"/>
          <w:lang w:eastAsia="cs-CZ"/>
        </w:rPr>
        <w:t>, zákaz zadání veřejné zakázky</w:t>
      </w:r>
      <w:bookmarkEnd w:id="7"/>
    </w:p>
    <w:p w14:paraId="6592FF04" w14:textId="626BD4A4" w:rsidR="00936E97" w:rsidRPr="00F1077B" w:rsidRDefault="00936E97" w:rsidP="008C4123">
      <w:pPr>
        <w:pStyle w:val="Odstavecseseznamem"/>
        <w:spacing w:after="60"/>
        <w:ind w:left="709"/>
      </w:pPr>
      <w:bookmarkStart w:id="8" w:name="_Hlk126156843"/>
      <w:r w:rsidRPr="00F1077B">
        <w:t xml:space="preserve">Zadavatel v tomto řízení postupuje analogicky v souladu s § </w:t>
      </w:r>
      <w:proofErr w:type="spellStart"/>
      <w:r w:rsidRPr="00F1077B">
        <w:t>48a</w:t>
      </w:r>
      <w:proofErr w:type="spellEnd"/>
      <w:r w:rsidRPr="00F1077B">
        <w:t xml:space="preserve"> ZZVZ. </w:t>
      </w:r>
    </w:p>
    <w:p w14:paraId="534E23DA" w14:textId="77777777" w:rsidR="00936E97" w:rsidRDefault="00936E97" w:rsidP="008C4123">
      <w:pPr>
        <w:pStyle w:val="Text1-1"/>
        <w:numPr>
          <w:ilvl w:val="0"/>
          <w:numId w:val="0"/>
        </w:numPr>
        <w:spacing w:after="60"/>
        <w:ind w:left="709"/>
      </w:pPr>
      <w:bookmarkStart w:id="9" w:name="_Hlk126156854"/>
      <w:bookmarkEnd w:id="8"/>
      <w:r>
        <w:t xml:space="preserve">Zadavatel nezadá </w:t>
      </w:r>
      <w:r w:rsidRPr="00C45BDD">
        <w:t xml:space="preserve">veřejnou zakázku účastníku </w:t>
      </w:r>
      <w:r>
        <w:t>výběrového</w:t>
      </w:r>
      <w:r w:rsidRPr="00C45BDD">
        <w:t xml:space="preserve"> řízení, pokud je to v rozporu s mezinárodními sankcemi podle zákona upravujícího</w:t>
      </w:r>
      <w:r>
        <w:t xml:space="preserve"> provádění mezinárodních sankcí.</w:t>
      </w:r>
    </w:p>
    <w:p w14:paraId="77C25582" w14:textId="77777777" w:rsidR="00936E97" w:rsidRPr="00F1077B" w:rsidRDefault="00936E97" w:rsidP="00936E97">
      <w:pPr>
        <w:pStyle w:val="Text1-1"/>
        <w:numPr>
          <w:ilvl w:val="0"/>
          <w:numId w:val="0"/>
        </w:numPr>
        <w:ind w:left="709"/>
        <w:rPr>
          <w:b/>
          <w:bCs/>
        </w:rPr>
      </w:pPr>
      <w:bookmarkStart w:id="10" w:name="_Hlk126156924"/>
      <w:bookmarkEnd w:id="9"/>
      <w:r w:rsidRPr="00F1077B">
        <w:t xml:space="preserve">Pokud se mezinárodní sankce podle odstavce </w:t>
      </w:r>
      <w:r>
        <w:t>17</w:t>
      </w:r>
      <w:r w:rsidRPr="00F1077B">
        <w:t>.2. vztahuje na</w:t>
      </w:r>
    </w:p>
    <w:p w14:paraId="75574AF8" w14:textId="77777777" w:rsidR="00936E97" w:rsidRPr="00F1077B" w:rsidRDefault="00936E97" w:rsidP="00936E97">
      <w:pPr>
        <w:pStyle w:val="Text1-1"/>
        <w:numPr>
          <w:ilvl w:val="0"/>
          <w:numId w:val="0"/>
        </w:numPr>
        <w:ind w:left="851"/>
      </w:pPr>
      <w:r w:rsidRPr="00893064">
        <w:t>a)</w:t>
      </w:r>
      <w:r w:rsidRPr="00F1077B">
        <w:t> účastníka výběrového řízení, může ho zadavatel vyloučit z účasti ve výběrovém řízení, nebo</w:t>
      </w:r>
    </w:p>
    <w:p w14:paraId="30E3F7EB" w14:textId="77777777" w:rsidR="00936E97" w:rsidRDefault="00936E97" w:rsidP="00936E97">
      <w:pPr>
        <w:pStyle w:val="Text1-1"/>
        <w:numPr>
          <w:ilvl w:val="0"/>
          <w:numId w:val="0"/>
        </w:numPr>
        <w:ind w:left="851"/>
      </w:pPr>
      <w:r w:rsidRPr="00893064">
        <w:t>b)</w:t>
      </w:r>
      <w:r w:rsidRPr="00F1077B">
        <w:t> vybraného dodavatele, vyloučí ho zadavatel z účasti ve výběrovém řízení.</w:t>
      </w:r>
    </w:p>
    <w:p w14:paraId="34AAB489" w14:textId="77777777" w:rsidR="00936E97" w:rsidRPr="00893064" w:rsidRDefault="00936E97" w:rsidP="00936E97">
      <w:pPr>
        <w:pStyle w:val="Text1-1"/>
        <w:numPr>
          <w:ilvl w:val="0"/>
          <w:numId w:val="0"/>
        </w:numPr>
        <w:ind w:left="709"/>
      </w:pPr>
      <w:bookmarkStart w:id="11" w:name="_Hlk126156953"/>
      <w:bookmarkEnd w:id="10"/>
      <w:r w:rsidRPr="00893064">
        <w:t xml:space="preserve">Pokud se mezinárodní sankce podle odstavce </w:t>
      </w:r>
      <w:r>
        <w:t>17</w:t>
      </w:r>
      <w:r w:rsidRPr="00893064">
        <w:t>.2. vztahuje na poddodavatele</w:t>
      </w:r>
    </w:p>
    <w:p w14:paraId="13DCAE29" w14:textId="77777777" w:rsidR="00936E97" w:rsidRPr="00893064" w:rsidRDefault="00936E97" w:rsidP="00936E97">
      <w:pPr>
        <w:pStyle w:val="Text1-1"/>
        <w:numPr>
          <w:ilvl w:val="0"/>
          <w:numId w:val="0"/>
        </w:numPr>
        <w:ind w:left="851"/>
      </w:pPr>
      <w:r w:rsidRPr="00893064">
        <w:t>a) účastníka výběrového řízení, může zadavatel požadovat nahrazení poddodavatele, nebo</w:t>
      </w:r>
    </w:p>
    <w:p w14:paraId="14120BD3" w14:textId="77777777" w:rsidR="00936E97" w:rsidRPr="00893064" w:rsidRDefault="00936E97" w:rsidP="00936E97">
      <w:pPr>
        <w:pStyle w:val="Text1-1"/>
        <w:numPr>
          <w:ilvl w:val="0"/>
          <w:numId w:val="0"/>
        </w:numPr>
        <w:ind w:left="851"/>
      </w:pPr>
      <w:r w:rsidRPr="00893064">
        <w:t>b) vybraného dodavatele, musí zadavatel požadovat nahrazení poddodavatele.</w:t>
      </w:r>
    </w:p>
    <w:bookmarkEnd w:id="11"/>
    <w:p w14:paraId="135C6895" w14:textId="77777777" w:rsidR="00936E97" w:rsidRDefault="00936E97" w:rsidP="00936E97">
      <w:pPr>
        <w:pStyle w:val="Text1-1"/>
        <w:numPr>
          <w:ilvl w:val="0"/>
          <w:numId w:val="0"/>
        </w:numPr>
        <w:ind w:left="709"/>
      </w:pPr>
      <w:r w:rsidRPr="00893064">
        <w:t xml:space="preserve">Na základě požadavku zadavatele podle odstavce </w:t>
      </w:r>
      <w:r>
        <w:t>17</w:t>
      </w:r>
      <w:r w:rsidRPr="00893064">
        <w:t>.4.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B24E82E" w14:textId="77777777" w:rsidR="00936E97" w:rsidRPr="00FD37C9" w:rsidRDefault="00936E97" w:rsidP="00936E97">
      <w:pPr>
        <w:spacing w:after="120"/>
        <w:ind w:left="709"/>
        <w:jc w:val="both"/>
        <w:rPr>
          <w:rFonts w:eastAsia="MS Mincho"/>
        </w:rPr>
      </w:pPr>
      <w:r w:rsidRPr="00FD37C9">
        <w:rPr>
          <w:rFonts w:eastAsia="MS Mincho"/>
        </w:rPr>
        <w:t xml:space="preserve">Dle článku </w:t>
      </w:r>
      <w:proofErr w:type="spellStart"/>
      <w:r w:rsidRPr="00FD37C9">
        <w:rPr>
          <w:rFonts w:eastAsia="MS Mincho"/>
        </w:rPr>
        <w:t>5k</w:t>
      </w:r>
      <w:proofErr w:type="spellEnd"/>
      <w:r w:rsidRPr="00FD37C9">
        <w:rPr>
          <w:rFonts w:eastAsia="MS Mincho"/>
        </w:rPr>
        <w:t xml:space="preserve"> nařízení Rady (EU) č. 833/2014 ze dne 31. července 2014 o omezujících opatřeních vzhledem k činnostem Ruska destabilizujícím situaci na Ukrajině, ve znění pozdějších předpisů</w:t>
      </w:r>
      <w:r w:rsidRPr="00936E97">
        <w:rPr>
          <w:rFonts w:eastAsia="MS Mincho"/>
          <w:vertAlign w:val="superscript"/>
        </w:rPr>
        <w:footnoteReference w:id="1"/>
      </w:r>
      <w:r w:rsidRPr="00936E97">
        <w:rPr>
          <w:rFonts w:eastAsia="MS Mincho"/>
          <w:vertAlign w:val="superscript"/>
        </w:rPr>
        <w:t xml:space="preserve"> </w:t>
      </w:r>
      <w:r w:rsidRPr="00FD37C9">
        <w:rPr>
          <w:rFonts w:eastAsia="MS Mincho"/>
        </w:rPr>
        <w:t>(dále jen „Nařízení č. 833/2014“)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D37C9">
        <w:rPr>
          <w:rFonts w:eastAsia="MS Mincho"/>
        </w:rPr>
        <w:t>EC</w:t>
      </w:r>
      <w:proofErr w:type="spellEnd"/>
      <w:r w:rsidRPr="00FD37C9">
        <w:rPr>
          <w:rFonts w:eastAsia="MS Mincho"/>
        </w:rPr>
        <w:t>:</w:t>
      </w:r>
    </w:p>
    <w:p w14:paraId="31EC1490" w14:textId="77777777" w:rsidR="00936E97" w:rsidRPr="00FD37C9" w:rsidRDefault="00936E97" w:rsidP="008C4123">
      <w:pPr>
        <w:keepLines/>
        <w:numPr>
          <w:ilvl w:val="0"/>
          <w:numId w:val="34"/>
        </w:numPr>
        <w:tabs>
          <w:tab w:val="left" w:pos="1361"/>
        </w:tabs>
        <w:spacing w:after="0" w:line="276" w:lineRule="auto"/>
        <w:ind w:left="1276" w:hanging="357"/>
        <w:jc w:val="both"/>
        <w:outlineLvl w:val="1"/>
        <w:rPr>
          <w:rFonts w:ascii="Verdana" w:eastAsia="Verdana" w:hAnsi="Verdana" w:cstheme="majorBidi"/>
          <w:bCs/>
          <w:noProof/>
          <w:szCs w:val="26"/>
        </w:rPr>
      </w:pPr>
      <w:bookmarkStart w:id="12" w:name="_Toc102380478"/>
      <w:bookmarkStart w:id="13" w:name="_Toc102382479"/>
      <w:r w:rsidRPr="00FD37C9">
        <w:rPr>
          <w:rFonts w:ascii="Verdana" w:eastAsia="Verdana" w:hAnsi="Verdana" w:cstheme="majorBidi"/>
          <w:bCs/>
          <w:noProof/>
          <w:szCs w:val="26"/>
        </w:rPr>
        <w:t>jakémukoli ruskému státnímu příslušníkovi, fyzické či právnické osobě nebo subjektu či orgánu se sídlem v Rusku,</w:t>
      </w:r>
      <w:bookmarkEnd w:id="12"/>
      <w:bookmarkEnd w:id="13"/>
    </w:p>
    <w:p w14:paraId="48DDA8B6" w14:textId="7437E849" w:rsidR="00936E97" w:rsidRPr="00FD37C9" w:rsidRDefault="00936E97" w:rsidP="008C4123">
      <w:pPr>
        <w:keepLines/>
        <w:numPr>
          <w:ilvl w:val="0"/>
          <w:numId w:val="34"/>
        </w:numPr>
        <w:tabs>
          <w:tab w:val="left" w:pos="1361"/>
        </w:tabs>
        <w:spacing w:after="0" w:line="276" w:lineRule="auto"/>
        <w:ind w:left="1276" w:hanging="357"/>
        <w:jc w:val="both"/>
        <w:outlineLvl w:val="1"/>
        <w:rPr>
          <w:rFonts w:ascii="Verdana" w:eastAsia="Verdana" w:hAnsi="Verdana" w:cstheme="majorBidi"/>
          <w:bCs/>
          <w:noProof/>
          <w:szCs w:val="26"/>
        </w:rPr>
      </w:pPr>
      <w:bookmarkStart w:id="14" w:name="_Toc102380479"/>
      <w:bookmarkStart w:id="15" w:name="_Toc102382480"/>
      <w:r w:rsidRPr="00FD37C9">
        <w:rPr>
          <w:rFonts w:ascii="Verdana" w:eastAsia="Verdana" w:hAnsi="Verdana" w:cstheme="majorBidi"/>
          <w:bCs/>
          <w:noProof/>
          <w:szCs w:val="26"/>
        </w:rPr>
        <w:t>právnické osobě, subjektu nebo orgánu, které jsou z více než 50 % přímo či</w:t>
      </w:r>
      <w:r w:rsidR="008C4123">
        <w:rPr>
          <w:rFonts w:ascii="Verdana" w:eastAsia="Verdana" w:hAnsi="Verdana" w:cstheme="majorBidi"/>
          <w:bCs/>
          <w:noProof/>
          <w:szCs w:val="26"/>
        </w:rPr>
        <w:t> </w:t>
      </w:r>
      <w:r w:rsidRPr="00FD37C9">
        <w:rPr>
          <w:rFonts w:ascii="Verdana" w:eastAsia="Verdana" w:hAnsi="Verdana" w:cstheme="majorBidi"/>
          <w:bCs/>
          <w:noProof/>
          <w:szCs w:val="26"/>
        </w:rPr>
        <w:t>nepřímo vlastněny některým ze subjektů uvedených v písmeni a) tohoto odstavce, nebo</w:t>
      </w:r>
      <w:bookmarkEnd w:id="14"/>
      <w:bookmarkEnd w:id="15"/>
    </w:p>
    <w:p w14:paraId="7A9E2422" w14:textId="77777777" w:rsidR="00936E97" w:rsidRPr="00FD37C9" w:rsidRDefault="00936E97" w:rsidP="008C4123">
      <w:pPr>
        <w:keepLines/>
        <w:numPr>
          <w:ilvl w:val="0"/>
          <w:numId w:val="34"/>
        </w:numPr>
        <w:tabs>
          <w:tab w:val="left" w:pos="1361"/>
        </w:tabs>
        <w:spacing w:after="0" w:line="276" w:lineRule="auto"/>
        <w:ind w:left="1276" w:hanging="357"/>
        <w:jc w:val="both"/>
        <w:outlineLvl w:val="1"/>
        <w:rPr>
          <w:rFonts w:ascii="Verdana" w:eastAsia="Verdana" w:hAnsi="Verdana" w:cstheme="majorBidi"/>
          <w:bCs/>
          <w:noProof/>
          <w:szCs w:val="26"/>
        </w:rPr>
      </w:pPr>
      <w:bookmarkStart w:id="16" w:name="_Toc102380480"/>
      <w:bookmarkStart w:id="17" w:name="_Toc102382481"/>
      <w:r w:rsidRPr="00FD37C9">
        <w:rPr>
          <w:rFonts w:ascii="Verdana" w:eastAsia="Verdana" w:hAnsi="Verdana" w:cstheme="majorBidi"/>
          <w:bCs/>
          <w:noProof/>
          <w:szCs w:val="26"/>
        </w:rPr>
        <w:t>fyzické nebo právnické osobě, subjektu nebo orgánu, které jednají jménem nebo na pokyn některého ze subjektů uvedených v písmeni a) nebo b) tohoto odstavce,</w:t>
      </w:r>
      <w:bookmarkEnd w:id="16"/>
      <w:bookmarkEnd w:id="17"/>
    </w:p>
    <w:p w14:paraId="1FDD1A46" w14:textId="77777777" w:rsidR="00936E97" w:rsidRDefault="00936E97" w:rsidP="00936E97">
      <w:pPr>
        <w:keepNext/>
        <w:keepLines/>
        <w:tabs>
          <w:tab w:val="left" w:pos="1361"/>
        </w:tabs>
        <w:spacing w:before="120" w:after="0" w:line="276" w:lineRule="auto"/>
        <w:ind w:left="709"/>
        <w:outlineLvl w:val="1"/>
        <w:rPr>
          <w:rFonts w:ascii="Verdana" w:eastAsia="Verdana" w:hAnsi="Verdana" w:cstheme="majorBidi"/>
          <w:bCs/>
          <w:noProof/>
          <w:szCs w:val="26"/>
        </w:rPr>
      </w:pPr>
      <w:bookmarkStart w:id="18" w:name="_Toc102380481"/>
      <w:bookmarkStart w:id="19" w:name="_Toc102382482"/>
      <w:r w:rsidRPr="00FD37C9">
        <w:rPr>
          <w:rFonts w:ascii="Verdana" w:eastAsia="Verdana" w:hAnsi="Verdana" w:cstheme="majorBidi"/>
          <w:bCs/>
          <w:noProof/>
          <w:szCs w:val="26"/>
        </w:rPr>
        <w:t>včetně subdodavatelů, dodavatelů nebo subjektů, jejichž způsobilost je využívána ve smyslu směrnic o zadávání veřejných zakázek, pokud představují více než 10 % hodnoty zakázky, nebo společně s nimi.</w:t>
      </w:r>
      <w:bookmarkEnd w:id="18"/>
      <w:bookmarkEnd w:id="19"/>
    </w:p>
    <w:p w14:paraId="0045B4E4" w14:textId="77777777" w:rsidR="00936E97" w:rsidRPr="008C4123" w:rsidRDefault="00936E97" w:rsidP="008C4123">
      <w:pPr>
        <w:keepNext/>
        <w:keepLines/>
        <w:tabs>
          <w:tab w:val="left" w:pos="1361"/>
        </w:tabs>
        <w:spacing w:before="120" w:after="0" w:line="240" w:lineRule="auto"/>
        <w:ind w:left="709"/>
        <w:outlineLvl w:val="1"/>
        <w:rPr>
          <w:rFonts w:ascii="Verdana" w:eastAsia="Verdana" w:hAnsi="Verdana" w:cstheme="majorBidi"/>
          <w:bCs/>
          <w:noProof/>
          <w:sz w:val="10"/>
          <w:szCs w:val="10"/>
        </w:rPr>
      </w:pPr>
    </w:p>
    <w:p w14:paraId="0D3950EB" w14:textId="5B2ECCED" w:rsidR="00936E97" w:rsidRPr="00CD701B" w:rsidRDefault="00936E97" w:rsidP="008C4123">
      <w:pPr>
        <w:pStyle w:val="Text1-1"/>
        <w:numPr>
          <w:ilvl w:val="0"/>
          <w:numId w:val="0"/>
        </w:numPr>
        <w:spacing w:line="240" w:lineRule="auto"/>
        <w:ind w:left="709"/>
      </w:pPr>
      <w:r>
        <w:t xml:space="preserve">Zadavatel požaduje, aby účastník </w:t>
      </w:r>
      <w:r w:rsidRPr="004926B9">
        <w:t>sám jakožto dodavatel, případně dodavatelé v</w:t>
      </w:r>
      <w:r w:rsidR="00225FCD">
        <w:t> </w:t>
      </w:r>
      <w:r w:rsidRPr="004926B9">
        <w:t>jeho</w:t>
      </w:r>
      <w:r w:rsidR="00225FCD">
        <w:t> </w:t>
      </w:r>
      <w:r w:rsidRPr="004926B9">
        <w:t>rámci sdružení za účelem účasti ve výběrovém řízení</w:t>
      </w:r>
      <w:r>
        <w:t xml:space="preserve">, ani žádný z jeho </w:t>
      </w:r>
      <w:r>
        <w:lastRenderedPageBreak/>
        <w:t>poddodavatelů nebo jiných osob,</w:t>
      </w:r>
      <w:r w:rsidRPr="00E64956">
        <w:t xml:space="preserve"> </w:t>
      </w:r>
      <w:r>
        <w:t>jejichž způsobilost je využívána ve smyslu směrnic o</w:t>
      </w:r>
      <w:r w:rsidR="00225FCD">
        <w:t> </w:t>
      </w:r>
      <w:r>
        <w:t xml:space="preserve">zadávání veřejných zakázek, </w:t>
      </w:r>
      <w:r w:rsidRPr="004926B9">
        <w:t>nebyli</w:t>
      </w:r>
      <w:r>
        <w:t xml:space="preserve"> osobami dle odst. 6 tohoto článku a</w:t>
      </w:r>
      <w:r w:rsidR="00225FCD">
        <w:t> </w:t>
      </w:r>
      <w:r w:rsidRPr="004926B9">
        <w:t>Nařízení</w:t>
      </w:r>
      <w:r w:rsidR="00225FCD">
        <w:t> </w:t>
      </w:r>
      <w:r w:rsidRPr="004926B9">
        <w:t>č.</w:t>
      </w:r>
      <w:r w:rsidR="00225FCD">
        <w:t> </w:t>
      </w:r>
      <w:r w:rsidRPr="004926B9">
        <w:t>833/2014</w:t>
      </w:r>
      <w:r>
        <w:t xml:space="preserve"> Sb.</w:t>
      </w:r>
    </w:p>
    <w:p w14:paraId="6AE202CA" w14:textId="03212FE5" w:rsidR="00936E97" w:rsidRDefault="00936E97" w:rsidP="00936E97">
      <w:pPr>
        <w:pStyle w:val="Text1-1"/>
        <w:numPr>
          <w:ilvl w:val="0"/>
          <w:numId w:val="0"/>
        </w:numPr>
        <w:ind w:left="709"/>
      </w:pPr>
      <w:r w:rsidRPr="00CD701B">
        <w:rPr>
          <w:rFonts w:eastAsia="Verdana" w:cstheme="majorBidi"/>
          <w:noProof/>
          <w:szCs w:val="26"/>
        </w:rPr>
        <w:t xml:space="preserve">Dle čl. 2 </w:t>
      </w:r>
      <w:r w:rsidRPr="00831AF6">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Pr>
          <w:rStyle w:val="normaltextrun"/>
          <w:rFonts w:ascii="Verdana" w:hAnsi="Verdana"/>
          <w:shd w:val="clear" w:color="auto" w:fill="FFFFFF"/>
        </w:rPr>
        <w:t xml:space="preserve"> dle čl. 2 </w:t>
      </w:r>
      <w:r w:rsidRPr="00831AF6">
        <w:rPr>
          <w:rStyle w:val="normaltextrun"/>
          <w:rFonts w:ascii="Verdana" w:hAnsi="Verdana"/>
          <w:b/>
          <w:bCs/>
          <w:shd w:val="clear" w:color="auto" w:fill="FFFFFF"/>
        </w:rPr>
        <w:t>nařízení Rady (ES) č. 765/2006</w:t>
      </w:r>
      <w:r>
        <w:rPr>
          <w:rStyle w:val="normaltextrun"/>
          <w:rFonts w:ascii="Verdana" w:hAnsi="Verdana"/>
          <w:shd w:val="clear" w:color="auto" w:fill="FFFFFF"/>
        </w:rPr>
        <w:t xml:space="preserve"> ze dne 18. května 2006 o omezujících opatřeních vzhledem k</w:t>
      </w:r>
      <w:r w:rsidR="00E127B1">
        <w:rPr>
          <w:rStyle w:val="normaltextrun"/>
          <w:rFonts w:ascii="Verdana" w:hAnsi="Verdana"/>
          <w:shd w:val="clear" w:color="auto" w:fill="FFFFFF"/>
        </w:rPr>
        <w:t> </w:t>
      </w:r>
      <w:r>
        <w:rPr>
          <w:rStyle w:val="normaltextrun"/>
          <w:rFonts w:ascii="Verdana" w:hAnsi="Verdana"/>
          <w:shd w:val="clear" w:color="auto" w:fill="FFFFFF"/>
        </w:rPr>
        <w:t xml:space="preserve">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Pr>
          <w:rStyle w:val="normaltextrun"/>
          <w:rFonts w:ascii="Verdana" w:hAnsi="Verdana"/>
          <w:bdr w:val="none" w:sz="0" w:space="0" w:color="auto" w:frame="1"/>
        </w:rPr>
        <w:t xml:space="preserve">dle čl. 2 </w:t>
      </w:r>
      <w:r w:rsidRPr="00831AF6">
        <w:rPr>
          <w:rStyle w:val="normaltextrun"/>
          <w:rFonts w:ascii="Verdana" w:hAnsi="Verdana"/>
          <w:b/>
          <w:bCs/>
          <w:bdr w:val="none" w:sz="0" w:space="0" w:color="auto" w:frame="1"/>
        </w:rPr>
        <w:t>nařízení Rady</w:t>
      </w:r>
      <w:r w:rsidR="00225FCD">
        <w:rPr>
          <w:rStyle w:val="normaltextrun"/>
          <w:rFonts w:ascii="Verdana" w:hAnsi="Verdana"/>
          <w:b/>
          <w:bCs/>
          <w:bdr w:val="none" w:sz="0" w:space="0" w:color="auto" w:frame="1"/>
        </w:rPr>
        <w:t> </w:t>
      </w:r>
      <w:r w:rsidRPr="00831AF6">
        <w:rPr>
          <w:rStyle w:val="normaltextrun"/>
          <w:rFonts w:ascii="Verdana" w:hAnsi="Verdana"/>
          <w:b/>
          <w:bCs/>
          <w:bdr w:val="none" w:sz="0" w:space="0" w:color="auto" w:frame="1"/>
        </w:rPr>
        <w:t>(EU) č. 208/2014</w:t>
      </w:r>
      <w:r>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Pr>
          <w:rStyle w:val="normaltextrun"/>
          <w:rFonts w:ascii="Verdana" w:hAnsi="Verdana"/>
          <w:shd w:val="clear" w:color="auto" w:fill="FFFFFF"/>
        </w:rPr>
        <w:t>, nesmějí být fyzickým nebo právnickým osobám nebo subjektům uvedeným v</w:t>
      </w:r>
      <w:r w:rsidR="00E127B1">
        <w:rPr>
          <w:rStyle w:val="normaltextrun"/>
          <w:rFonts w:ascii="Verdana" w:hAnsi="Verdana"/>
          <w:shd w:val="clear" w:color="auto" w:fill="FFFFFF"/>
        </w:rPr>
        <w:t> </w:t>
      </w:r>
      <w:r>
        <w:rPr>
          <w:rStyle w:val="normaltextrun"/>
          <w:rFonts w:ascii="Verdana" w:hAnsi="Verdana"/>
          <w:shd w:val="clear" w:color="auto" w:fill="FFFFFF"/>
        </w:rPr>
        <w:t>příloze I tohoto nařízení nebo v jejich prospěch přímo ani nepřímo zpřístupněny žádné finanční prostředky ani hospodářské zdroje </w:t>
      </w:r>
      <w:r w:rsidRPr="00433587">
        <w:t>(</w:t>
      </w:r>
      <w:r>
        <w:t xml:space="preserve">dále jen </w:t>
      </w:r>
      <w:r w:rsidRPr="00CD701B">
        <w:rPr>
          <w:rFonts w:eastAsia="Verdana" w:cstheme="majorBidi"/>
          <w:b/>
          <w:i/>
          <w:noProof/>
          <w:szCs w:val="26"/>
        </w:rPr>
        <w:t>„Osoby vedené na sankčních seznamech“</w:t>
      </w:r>
      <w:r>
        <w:t>).</w:t>
      </w:r>
    </w:p>
    <w:p w14:paraId="7B91E92B" w14:textId="669653FA" w:rsidR="00936E97" w:rsidRDefault="00936E97" w:rsidP="00936E97">
      <w:pPr>
        <w:pStyle w:val="Text1-1"/>
        <w:numPr>
          <w:ilvl w:val="0"/>
          <w:numId w:val="0"/>
        </w:numPr>
        <w:ind w:left="709"/>
      </w:pPr>
      <w:r>
        <w:t xml:space="preserve">Zadavatel dále požaduje, aby účastník </w:t>
      </w:r>
      <w:r w:rsidRPr="004926B9">
        <w:t>sám jakožto dodavatel, případně dodavatelé v jeho rámci sdružení za účelem účasti ve výběrovém řízení</w:t>
      </w:r>
      <w:r>
        <w:t>, ani žádný z</w:t>
      </w:r>
      <w:r w:rsidR="00E127B1">
        <w:t> </w:t>
      </w:r>
      <w:r>
        <w:t>jeho</w:t>
      </w:r>
      <w:r w:rsidR="00E127B1">
        <w:t> </w:t>
      </w:r>
      <w:r>
        <w:t>poddodavatelů nebo jiných osob,</w:t>
      </w:r>
      <w:r w:rsidRPr="00E64956">
        <w:t xml:space="preserve"> </w:t>
      </w:r>
      <w:r>
        <w:t xml:space="preserve">jejichž způsobilost je využívána ve smyslu směrnic o zadávání veřejných zakázek, </w:t>
      </w:r>
      <w:r w:rsidRPr="004926B9">
        <w:t>nebyli</w:t>
      </w:r>
      <w:r>
        <w:t xml:space="preserve"> Osobami vedenými na sankčních seznamech.</w:t>
      </w:r>
    </w:p>
    <w:p w14:paraId="27AB19F9" w14:textId="4F7F299C" w:rsidR="00936E97" w:rsidRDefault="00936E97" w:rsidP="00936E97">
      <w:pPr>
        <w:pStyle w:val="Text1-1"/>
        <w:numPr>
          <w:ilvl w:val="0"/>
          <w:numId w:val="0"/>
        </w:numPr>
        <w:ind w:left="709"/>
      </w:pPr>
      <w:r>
        <w:t>Splnění zadávacích podmínek stanovených zadavatelem dle tohoto článku prokáže účastník předložením čestného prohlášení, jehož vzorové znění je přílohou této Výzvy,</w:t>
      </w:r>
      <w:r w:rsidRPr="007E738C">
        <w:t xml:space="preserve"> v</w:t>
      </w:r>
      <w:r>
        <w:t>e</w:t>
      </w:r>
      <w:r w:rsidRPr="007E738C">
        <w:t xml:space="preserve"> </w:t>
      </w:r>
      <w:r>
        <w:t>své nabídce.</w:t>
      </w:r>
    </w:p>
    <w:p w14:paraId="6A1028F7" w14:textId="5CED298B" w:rsidR="00936E97" w:rsidRDefault="00936E97" w:rsidP="00936E97">
      <w:pPr>
        <w:pStyle w:val="Text1-1"/>
        <w:numPr>
          <w:ilvl w:val="0"/>
          <w:numId w:val="0"/>
        </w:numPr>
        <w:ind w:left="709"/>
      </w:pPr>
      <w:r>
        <w:t xml:space="preserve">Zadavatel je oprávněn ověřovat si splnění zadávacích podmínek dle tohoto článku. </w:t>
      </w:r>
      <w:r w:rsidRPr="00F35FBD">
        <w:t xml:space="preserve">Vybraný dodavatel je povinen předložit k výzvě zadavatele </w:t>
      </w:r>
      <w:r>
        <w:t xml:space="preserve">analogicky </w:t>
      </w:r>
      <w:r w:rsidRPr="00F35FBD">
        <w:t>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09007ED3" w14:textId="11DC6072" w:rsidR="00936E97" w:rsidRDefault="00936E97" w:rsidP="00936E97">
      <w:pPr>
        <w:pStyle w:val="Text1-1"/>
        <w:numPr>
          <w:ilvl w:val="0"/>
          <w:numId w:val="0"/>
        </w:numPr>
        <w:ind w:left="709"/>
      </w:pPr>
      <w:r w:rsidRPr="00FA4410">
        <w:t xml:space="preserve">V případě postupu </w:t>
      </w:r>
      <w:r>
        <w:t>vybraného dodavatele</w:t>
      </w:r>
      <w:r w:rsidRPr="00FA4410">
        <w:t xml:space="preserve"> v rozporu s</w:t>
      </w:r>
      <w:r>
        <w:t xml:space="preserve"> tímto článkem </w:t>
      </w:r>
      <w:r w:rsidRPr="00FA4410">
        <w:t xml:space="preserve">bude </w:t>
      </w:r>
      <w:r>
        <w:t>vybraný dodavatel</w:t>
      </w:r>
      <w:r w:rsidRPr="00FA4410">
        <w:t xml:space="preserve"> vyloučen </w:t>
      </w:r>
      <w:r>
        <w:t>z</w:t>
      </w:r>
      <w:r w:rsidRPr="007E738C">
        <w:t xml:space="preserve"> </w:t>
      </w:r>
      <w:r>
        <w:t>výběrového</w:t>
      </w:r>
      <w:r w:rsidRPr="007E738C">
        <w:t xml:space="preserve"> řízení</w:t>
      </w:r>
      <w:r>
        <w:t>.</w:t>
      </w:r>
    </w:p>
    <w:p w14:paraId="32B0A9E8" w14:textId="77777777" w:rsidR="008D3569" w:rsidRDefault="008D3569" w:rsidP="00C94497">
      <w:pPr>
        <w:spacing w:after="0" w:line="240" w:lineRule="auto"/>
        <w:rPr>
          <w:rFonts w:eastAsia="Times New Roman" w:cs="Times New Roman"/>
          <w:b/>
          <w:bCs/>
          <w:lang w:eastAsia="cs-CZ"/>
        </w:rPr>
      </w:pPr>
    </w:p>
    <w:p w14:paraId="13DDE1EF" w14:textId="04D1631D" w:rsidR="00DA349B" w:rsidRDefault="00DA349B" w:rsidP="00C94497">
      <w:pPr>
        <w:spacing w:after="0" w:line="240" w:lineRule="auto"/>
        <w:rPr>
          <w:rFonts w:eastAsia="Times New Roman" w:cs="Times New Roman"/>
          <w:b/>
          <w:bCs/>
          <w:lang w:eastAsia="cs-CZ"/>
        </w:rPr>
      </w:pPr>
    </w:p>
    <w:p w14:paraId="744378D4" w14:textId="46227C2B" w:rsidR="00754909" w:rsidRDefault="00754909" w:rsidP="00C94497">
      <w:pPr>
        <w:spacing w:after="0" w:line="240" w:lineRule="auto"/>
        <w:rPr>
          <w:rFonts w:eastAsia="Times New Roman" w:cs="Times New Roman"/>
          <w:b/>
          <w:bCs/>
          <w:lang w:eastAsia="cs-CZ"/>
        </w:rPr>
      </w:pPr>
    </w:p>
    <w:p w14:paraId="300B3F28" w14:textId="77777777" w:rsidR="007C2304" w:rsidRDefault="007C2304" w:rsidP="00C94497">
      <w:pPr>
        <w:spacing w:after="0" w:line="240" w:lineRule="auto"/>
        <w:rPr>
          <w:rFonts w:eastAsia="Times New Roman" w:cs="Times New Roman"/>
          <w:b/>
          <w:bCs/>
          <w:lang w:eastAsia="cs-CZ"/>
        </w:rPr>
      </w:pPr>
    </w:p>
    <w:p w14:paraId="5CDB19D0" w14:textId="77777777" w:rsidR="007C2304" w:rsidRDefault="007C2304" w:rsidP="00C94497">
      <w:pPr>
        <w:spacing w:after="0" w:line="240" w:lineRule="auto"/>
        <w:rPr>
          <w:rFonts w:eastAsia="Times New Roman" w:cs="Times New Roman"/>
          <w:b/>
          <w:bCs/>
          <w:lang w:eastAsia="cs-CZ"/>
        </w:rPr>
      </w:pPr>
    </w:p>
    <w:p w14:paraId="5783E2DA" w14:textId="77777777" w:rsidR="007C2304" w:rsidRDefault="007C2304" w:rsidP="00C94497">
      <w:pPr>
        <w:spacing w:after="0" w:line="240" w:lineRule="auto"/>
        <w:rPr>
          <w:rFonts w:eastAsia="Times New Roman" w:cs="Times New Roman"/>
          <w:b/>
          <w:bCs/>
          <w:lang w:eastAsia="cs-CZ"/>
        </w:rPr>
      </w:pPr>
    </w:p>
    <w:p w14:paraId="416430DD" w14:textId="63DF6647" w:rsidR="00754909" w:rsidRDefault="00754909" w:rsidP="00C94497">
      <w:pPr>
        <w:spacing w:after="0" w:line="240" w:lineRule="auto"/>
        <w:rPr>
          <w:rFonts w:eastAsia="Times New Roman" w:cs="Times New Roman"/>
          <w:b/>
          <w:bCs/>
          <w:lang w:eastAsia="cs-CZ"/>
        </w:rPr>
      </w:pPr>
    </w:p>
    <w:p w14:paraId="4A189FD4" w14:textId="4E486803" w:rsidR="00FB759F" w:rsidRDefault="00FB759F" w:rsidP="00761F55">
      <w:pPr>
        <w:spacing w:after="0" w:line="240" w:lineRule="auto"/>
        <w:ind w:left="567"/>
        <w:rPr>
          <w:rFonts w:eastAsia="Times New Roman" w:cs="Calibri"/>
          <w:b/>
          <w:bCs/>
          <w:lang w:eastAsia="cs-CZ"/>
        </w:rPr>
      </w:pPr>
      <w:r>
        <w:rPr>
          <w:rFonts w:eastAsia="Times New Roman" w:cs="Calibri"/>
          <w:b/>
          <w:bCs/>
          <w:lang w:eastAsia="cs-CZ"/>
        </w:rPr>
        <w:t>Ing. Pavla Kosinová</w:t>
      </w:r>
    </w:p>
    <w:p w14:paraId="2DB86BE5" w14:textId="7691397F" w:rsidR="00FB759F" w:rsidRPr="00FB759F" w:rsidRDefault="00FB759F" w:rsidP="00761F55">
      <w:pPr>
        <w:spacing w:after="0" w:line="240" w:lineRule="auto"/>
        <w:ind w:left="567"/>
        <w:rPr>
          <w:rFonts w:eastAsia="Times New Roman" w:cs="Calibri"/>
          <w:lang w:eastAsia="cs-CZ"/>
        </w:rPr>
      </w:pPr>
      <w:r w:rsidRPr="00FB759F">
        <w:rPr>
          <w:rFonts w:eastAsia="Times New Roman" w:cs="Calibri"/>
          <w:lang w:eastAsia="cs-CZ"/>
        </w:rPr>
        <w:t>Správa železnic, státní organizace</w:t>
      </w:r>
    </w:p>
    <w:p w14:paraId="17100EE7" w14:textId="0DF2115B" w:rsidR="00FB759F" w:rsidRPr="00FB759F" w:rsidRDefault="00FB759F" w:rsidP="00761F55">
      <w:pPr>
        <w:spacing w:after="0" w:line="240" w:lineRule="auto"/>
        <w:ind w:left="567"/>
        <w:rPr>
          <w:rFonts w:eastAsia="Times New Roman" w:cs="Calibri"/>
          <w:lang w:eastAsia="cs-CZ"/>
        </w:rPr>
      </w:pPr>
      <w:r w:rsidRPr="00FB759F">
        <w:rPr>
          <w:rFonts w:eastAsia="Times New Roman" w:cs="Calibri"/>
          <w:lang w:eastAsia="cs-CZ"/>
        </w:rPr>
        <w:t>ředitelka Oblastního ředitelství</w:t>
      </w:r>
    </w:p>
    <w:p w14:paraId="5E187E2C" w14:textId="5B9E62CA" w:rsidR="00FB759F" w:rsidRPr="00FB759F" w:rsidRDefault="00FB759F" w:rsidP="00761F55">
      <w:pPr>
        <w:ind w:left="567"/>
      </w:pPr>
      <w:r w:rsidRPr="00FB759F">
        <w:rPr>
          <w:rFonts w:eastAsia="Times New Roman" w:cs="Calibri"/>
          <w:lang w:eastAsia="cs-CZ"/>
        </w:rPr>
        <w:t>Hradec Králové</w:t>
      </w:r>
    </w:p>
    <w:p w14:paraId="3CEBAA04" w14:textId="424B3A2A" w:rsidR="001A6F12" w:rsidRPr="008E4D22" w:rsidRDefault="001A6F12" w:rsidP="00761F55">
      <w:pPr>
        <w:spacing w:line="240" w:lineRule="auto"/>
        <w:jc w:val="center"/>
        <w:rPr>
          <w:rFonts w:eastAsia="Times New Roman" w:cs="Calibri"/>
          <w:b/>
          <w:bCs/>
          <w:sz w:val="20"/>
          <w:szCs w:val="20"/>
          <w:lang w:eastAsia="cs-CZ"/>
        </w:rPr>
      </w:pPr>
      <w:r w:rsidRPr="001A6F12">
        <w:rPr>
          <w:rFonts w:eastAsia="Times New Roman" w:cs="Times New Roman"/>
          <w:lang w:eastAsia="cs-CZ"/>
        </w:rPr>
        <w:br w:type="page"/>
      </w:r>
      <w:r w:rsidRPr="008E4D22">
        <w:rPr>
          <w:rFonts w:eastAsia="Times New Roman" w:cs="Calibri"/>
          <w:b/>
          <w:bCs/>
          <w:sz w:val="20"/>
          <w:szCs w:val="20"/>
          <w:lang w:eastAsia="cs-CZ"/>
        </w:rPr>
        <w:lastRenderedPageBreak/>
        <w:t>Příloha č. 1</w:t>
      </w:r>
    </w:p>
    <w:p w14:paraId="37E634EB" w14:textId="77777777" w:rsidR="001A6F12" w:rsidRPr="008E4D22" w:rsidRDefault="001A6F12" w:rsidP="001A6F12">
      <w:pPr>
        <w:spacing w:after="0" w:line="240" w:lineRule="auto"/>
        <w:jc w:val="center"/>
        <w:rPr>
          <w:rFonts w:eastAsia="Times New Roman" w:cs="Calibri"/>
          <w:b/>
          <w:bCs/>
          <w:sz w:val="20"/>
          <w:szCs w:val="20"/>
          <w:lang w:eastAsia="cs-CZ"/>
        </w:rPr>
      </w:pPr>
      <w:r w:rsidRPr="008E4D22">
        <w:rPr>
          <w:rFonts w:eastAsia="Times New Roman" w:cs="Calibri"/>
          <w:b/>
          <w:bCs/>
          <w:sz w:val="20"/>
          <w:szCs w:val="20"/>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20"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7DCCF32F" w:rsidR="000B6541" w:rsidRPr="000B6541" w:rsidRDefault="000B6541" w:rsidP="000B6541">
      <w:pPr>
        <w:spacing w:after="120"/>
        <w:jc w:val="both"/>
      </w:pPr>
      <w:r w:rsidRPr="000B6541">
        <w:t xml:space="preserve">Řádně jsme se seznámili se zněním zadávacích podmínek veřejné zakázky s názvem </w:t>
      </w:r>
      <w:bookmarkStart w:id="21" w:name="_Hlk155080424"/>
      <w:r w:rsidR="006B5CF8">
        <w:t>„</w:t>
      </w:r>
      <w:r w:rsidR="008C4123" w:rsidRPr="008C4123">
        <w:rPr>
          <w:rFonts w:eastAsia="Times New Roman" w:cs="Times New Roman"/>
          <w:b/>
          <w:lang w:eastAsia="cs-CZ"/>
        </w:rPr>
        <w:t xml:space="preserve">Oprava trati v úseku Tanvald – Kořenov“ </w:t>
      </w:r>
      <w:r w:rsidR="006E2D5E">
        <w:rPr>
          <w:rFonts w:eastAsia="Times New Roman" w:cs="Times New Roman"/>
          <w:b/>
          <w:lang w:eastAsia="cs-CZ"/>
        </w:rPr>
        <w:t>–</w:t>
      </w:r>
      <w:r w:rsidR="008C4123" w:rsidRPr="008C4123">
        <w:rPr>
          <w:rFonts w:eastAsia="Times New Roman" w:cs="Times New Roman"/>
          <w:b/>
          <w:lang w:eastAsia="cs-CZ"/>
        </w:rPr>
        <w:t xml:space="preserve"> </w:t>
      </w:r>
      <w:r w:rsidR="006E2D5E">
        <w:rPr>
          <w:rFonts w:eastAsia="Times New Roman" w:cs="Times New Roman"/>
          <w:b/>
          <w:lang w:eastAsia="cs-CZ"/>
        </w:rPr>
        <w:t>podpora TDS</w:t>
      </w:r>
      <w:r w:rsidRPr="000B6541">
        <w:t xml:space="preserve"> </w:t>
      </w:r>
      <w:bookmarkEnd w:id="21"/>
      <w:r w:rsidRPr="000B6541">
        <w:t>a podáním této nabídky akceptujeme vzorovou Smlouvu o dílo a všechny obchodní, technické a další smluvní podmínky uvedené v</w:t>
      </w:r>
      <w:r w:rsidR="00225FCD">
        <w:t> </w:t>
      </w:r>
      <w:r w:rsidRPr="000B6541">
        <w:t>zadávací dokumentaci této veřejné zakázky a</w:t>
      </w:r>
      <w:r w:rsidR="00DE4C03">
        <w:t> </w:t>
      </w:r>
      <w:r w:rsidRPr="000B6541">
        <w:t>nabízíme provedení a dokončení předmětu plnění veřejné zakázky v souladu se zadávací dokumentací, zadávacími podmínkami a touto nabídkou.</w:t>
      </w:r>
    </w:p>
    <w:p w14:paraId="18A80A89" w14:textId="233F29D4" w:rsidR="000B6541" w:rsidRPr="000B6541" w:rsidRDefault="000B6541" w:rsidP="000B6541">
      <w:pPr>
        <w:spacing w:after="120"/>
        <w:jc w:val="both"/>
      </w:pPr>
      <w:r w:rsidRPr="000B6541">
        <w:t>Podáním nabídky dodavatel prohlašuje, že v souvislosti se zadávanou veřejnou zakázkou neuzavřel a neuzavře s jinými osobami zakázanou dohodu ve smyslu zákona č. 143/2001 Sb., o</w:t>
      </w:r>
      <w:r w:rsidR="00DE4C03">
        <w:t> </w:t>
      </w:r>
      <w:r w:rsidRPr="000B6541">
        <w:t xml:space="preserve">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F4CA66E" w:rsidR="000B6541" w:rsidRPr="000B6541" w:rsidRDefault="000B6541" w:rsidP="000B6541">
      <w:pPr>
        <w:spacing w:after="120"/>
        <w:jc w:val="both"/>
      </w:pPr>
      <w:r w:rsidRPr="000B6541">
        <w:t>Dodavatel potvrzuje, že on ani žádný z jeho poddodavatelů, prostřednictvím kterých</w:t>
      </w:r>
      <w:r w:rsidR="00225FCD">
        <w:t> </w:t>
      </w:r>
      <w:r w:rsidRPr="000B6541">
        <w:t>v</w:t>
      </w:r>
      <w:r w:rsidR="00225FCD">
        <w:t> </w:t>
      </w:r>
      <w:r w:rsidRPr="000B6541">
        <w:t>tomto</w:t>
      </w:r>
      <w:r w:rsidR="00225FCD">
        <w:t> </w:t>
      </w:r>
      <w:r w:rsidRPr="000B6541">
        <w:t>výběrovém řízení prokazuje kvalifikaci, není obchodní společností, ve</w:t>
      </w:r>
      <w:r w:rsidR="00225FCD">
        <w:t> </w:t>
      </w:r>
      <w:r w:rsidRPr="000B6541">
        <w:t>které</w:t>
      </w:r>
      <w:r w:rsidR="00225FCD">
        <w:t> </w:t>
      </w:r>
      <w:r w:rsidRPr="000B6541">
        <w:t>veřejný funkcionář uvedený v § 2 odst. 1 písm. c) zák. č. 159/2006 Sb., o střetu zájmů, ve znění pozdějších předpisů, nebo jím ovládaná osoba vlastní podíl představující alespoň 25 % účasti společníka v</w:t>
      </w:r>
      <w:r w:rsidR="00DE4C03">
        <w:t> </w:t>
      </w:r>
      <w:r w:rsidRPr="000B6541">
        <w:t>obchodní společnosti.</w:t>
      </w:r>
    </w:p>
    <w:p w14:paraId="49A6643E" w14:textId="3597C57E" w:rsidR="000B6541" w:rsidRPr="000B6541" w:rsidRDefault="000B6541" w:rsidP="000B6541">
      <w:pPr>
        <w:spacing w:after="120"/>
        <w:jc w:val="both"/>
      </w:pPr>
      <w:r w:rsidRPr="000B6541">
        <w:rPr>
          <w:rFonts w:eastAsia="Calibri" w:cs="Times New Roman"/>
        </w:rPr>
        <w:t xml:space="preserve">Dodavatel dále prohlašuje, že dostane-li se dodavatel nebo poddodavatel, prostřednictvím kterého prokazuje v tomto výběrovém řízení kvalifikaci, do střetu zájmů dle § </w:t>
      </w:r>
      <w:proofErr w:type="spellStart"/>
      <w:r w:rsidRPr="000B6541">
        <w:rPr>
          <w:rFonts w:eastAsia="Calibri" w:cs="Times New Roman"/>
        </w:rPr>
        <w:t>4b</w:t>
      </w:r>
      <w:proofErr w:type="spellEnd"/>
      <w:r w:rsidRPr="000B6541">
        <w:rPr>
          <w:rFonts w:eastAsia="Calibri" w:cs="Times New Roman"/>
        </w:rPr>
        <w:t xml:space="preserve"> zákona o střetu zájmů, a to kdykoliv až do okamžiku ukončení výběrového řízení, oznámí tuto skutečnost bez</w:t>
      </w:r>
      <w:r w:rsidR="00225FCD">
        <w:rPr>
          <w:rFonts w:eastAsia="Calibri" w:cs="Times New Roman"/>
        </w:rPr>
        <w:t> </w:t>
      </w:r>
      <w:r w:rsidRPr="000B6541">
        <w:rPr>
          <w:rFonts w:eastAsia="Calibri" w:cs="Times New Roman"/>
        </w:rPr>
        <w:t>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20"/>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8E4D22" w:rsidRDefault="001A6F12" w:rsidP="001A6F12">
      <w:pPr>
        <w:spacing w:line="240" w:lineRule="auto"/>
        <w:ind w:firstLine="567"/>
        <w:jc w:val="center"/>
        <w:rPr>
          <w:rFonts w:eastAsia="Times New Roman" w:cs="Calibri"/>
          <w:b/>
          <w:bCs/>
          <w:sz w:val="20"/>
          <w:szCs w:val="20"/>
          <w:lang w:eastAsia="cs-CZ"/>
        </w:rPr>
      </w:pPr>
      <w:r w:rsidRPr="001A6F12">
        <w:rPr>
          <w:rFonts w:eastAsia="Times New Roman" w:cs="Calibri"/>
          <w:b/>
          <w:bCs/>
          <w:lang w:eastAsia="cs-CZ"/>
        </w:rPr>
        <w:br w:type="page"/>
      </w:r>
      <w:r w:rsidRPr="008E4D22">
        <w:rPr>
          <w:rFonts w:eastAsia="Times New Roman" w:cs="Calibri"/>
          <w:b/>
          <w:bCs/>
          <w:sz w:val="20"/>
          <w:szCs w:val="20"/>
          <w:lang w:eastAsia="cs-CZ"/>
        </w:rPr>
        <w:lastRenderedPageBreak/>
        <w:t>Příloha č. 2</w:t>
      </w:r>
    </w:p>
    <w:p w14:paraId="00CC1BD0" w14:textId="77777777" w:rsidR="001A6F12" w:rsidRPr="008E4D22" w:rsidRDefault="001A6F12" w:rsidP="001A6F12">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2D34DE54"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DE4C0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09A1E84B" w:rsidR="001A6F12" w:rsidRPr="008E4D22" w:rsidRDefault="001A6F12" w:rsidP="001A6F12">
      <w:pPr>
        <w:spacing w:after="0" w:line="240" w:lineRule="auto"/>
        <w:jc w:val="center"/>
        <w:rPr>
          <w:rFonts w:eastAsia="Times New Roman" w:cs="Calibri"/>
          <w:b/>
          <w:bCs/>
          <w:sz w:val="20"/>
          <w:szCs w:val="20"/>
          <w:lang w:eastAsia="cs-CZ"/>
        </w:rPr>
      </w:pPr>
      <w:r w:rsidRPr="008E4D22">
        <w:rPr>
          <w:rFonts w:eastAsia="Times New Roman" w:cs="Calibri"/>
          <w:b/>
          <w:bCs/>
          <w:sz w:val="20"/>
          <w:szCs w:val="20"/>
          <w:lang w:eastAsia="cs-CZ"/>
        </w:rPr>
        <w:lastRenderedPageBreak/>
        <w:t>Příloha č. 3</w:t>
      </w:r>
      <w:r w:rsidRPr="008E4D22">
        <w:rPr>
          <w:rFonts w:eastAsia="Times New Roman" w:cs="Calibri"/>
          <w:sz w:val="20"/>
          <w:szCs w:val="20"/>
          <w:lang w:eastAsia="cs-CZ"/>
        </w:rPr>
        <w:t xml:space="preserve"> - </w:t>
      </w:r>
      <w:r w:rsidR="006E2D5E">
        <w:rPr>
          <w:rFonts w:eastAsia="Times New Roman" w:cs="Calibri"/>
          <w:b/>
          <w:bCs/>
          <w:sz w:val="20"/>
          <w:szCs w:val="20"/>
          <w:lang w:eastAsia="cs-CZ"/>
        </w:rPr>
        <w:t>neobsazeno</w:t>
      </w:r>
    </w:p>
    <w:p w14:paraId="73C47094" w14:textId="77777777" w:rsidR="001A6F12" w:rsidRPr="001A6F12" w:rsidRDefault="001A6F12" w:rsidP="001A6F12">
      <w:pPr>
        <w:spacing w:after="0" w:line="240" w:lineRule="auto"/>
        <w:jc w:val="center"/>
        <w:rPr>
          <w:rFonts w:eastAsia="Times New Roman" w:cs="Calibri"/>
          <w:lang w:eastAsia="cs-CZ"/>
        </w:rPr>
      </w:pPr>
    </w:p>
    <w:p w14:paraId="56B86BF6" w14:textId="77777777" w:rsidR="001A6F12" w:rsidRPr="001A6F12" w:rsidRDefault="001A6F12" w:rsidP="001A6F12">
      <w:pPr>
        <w:spacing w:after="0" w:line="240" w:lineRule="exact"/>
        <w:jc w:val="both"/>
        <w:rPr>
          <w:rFonts w:eastAsia="Times New Roman" w:cs="Calibri"/>
          <w:lang w:eastAsia="cs-CZ"/>
        </w:rPr>
      </w:pPr>
    </w:p>
    <w:p w14:paraId="2F2C1F5F" w14:textId="77777777" w:rsidR="00FE551C" w:rsidRDefault="00FE551C">
      <w:pPr>
        <w:rPr>
          <w:rFonts w:eastAsia="Times New Roman" w:cs="Calibri"/>
          <w:lang w:eastAsia="cs-CZ"/>
        </w:rPr>
      </w:pPr>
      <w:r>
        <w:rPr>
          <w:rFonts w:eastAsia="Times New Roman" w:cs="Calibri"/>
          <w:lang w:eastAsia="cs-CZ"/>
        </w:rPr>
        <w:br w:type="page"/>
      </w:r>
    </w:p>
    <w:p w14:paraId="4A260D99" w14:textId="77777777" w:rsidR="00302042" w:rsidRPr="008E4D22" w:rsidRDefault="00302042" w:rsidP="00302042">
      <w:pPr>
        <w:jc w:val="center"/>
        <w:rPr>
          <w:rFonts w:eastAsia="Times New Roman" w:cs="Calibri"/>
          <w:b/>
          <w:bCs/>
          <w:sz w:val="20"/>
          <w:szCs w:val="20"/>
          <w:lang w:eastAsia="cs-CZ"/>
        </w:rPr>
      </w:pPr>
      <w:r w:rsidRPr="008E4D22">
        <w:rPr>
          <w:rFonts w:eastAsia="Times New Roman" w:cs="Calibri"/>
          <w:b/>
          <w:bCs/>
          <w:sz w:val="20"/>
          <w:szCs w:val="20"/>
          <w:lang w:eastAsia="cs-CZ"/>
        </w:rPr>
        <w:lastRenderedPageBreak/>
        <w:t xml:space="preserve">Příloha č. </w:t>
      </w:r>
      <w:r w:rsidR="0023739A" w:rsidRPr="008E4D22">
        <w:rPr>
          <w:rFonts w:eastAsia="Times New Roman" w:cs="Calibri"/>
          <w:b/>
          <w:bCs/>
          <w:sz w:val="20"/>
          <w:szCs w:val="20"/>
          <w:lang w:eastAsia="cs-CZ"/>
        </w:rPr>
        <w:t>4</w:t>
      </w:r>
    </w:p>
    <w:p w14:paraId="30E49627" w14:textId="77777777" w:rsidR="00302042" w:rsidRPr="008E4D22" w:rsidRDefault="00302042" w:rsidP="00302042">
      <w:pPr>
        <w:pStyle w:val="Nadpisbezsl1-2"/>
        <w:jc w:val="center"/>
        <w:rPr>
          <w:rFonts w:asciiTheme="minorHAnsi" w:eastAsia="Times New Roman" w:hAnsiTheme="minorHAnsi" w:cs="Calibri"/>
          <w:bCs/>
          <w:lang w:eastAsia="cs-CZ"/>
        </w:rPr>
      </w:pPr>
      <w:r w:rsidRPr="008E4D22">
        <w:rPr>
          <w:rFonts w:asciiTheme="minorHAnsi" w:eastAsia="Times New Roman" w:hAnsiTheme="minorHAnsi" w:cs="Calibri"/>
          <w:bCs/>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8E4D22" w:rsidRDefault="00B23E9E" w:rsidP="00B23E9E">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lastRenderedPageBreak/>
        <w:t xml:space="preserve">Příloha č. </w:t>
      </w:r>
      <w:r w:rsidR="0023739A" w:rsidRPr="008E4D22">
        <w:rPr>
          <w:rFonts w:eastAsia="Times New Roman" w:cs="Calibri"/>
          <w:b/>
          <w:bCs/>
          <w:sz w:val="20"/>
          <w:szCs w:val="20"/>
          <w:lang w:eastAsia="cs-CZ"/>
        </w:rPr>
        <w:t>5</w:t>
      </w:r>
    </w:p>
    <w:p w14:paraId="7111978C" w14:textId="77777777" w:rsidR="00AA755F" w:rsidRDefault="00AA755F" w:rsidP="00B23E9E">
      <w:pPr>
        <w:pStyle w:val="Textbezslovn"/>
        <w:ind w:left="0"/>
        <w:rPr>
          <w:rFonts w:eastAsia="Times New Roman" w:cs="Calibri"/>
          <w:b/>
          <w:bCs/>
          <w:sz w:val="20"/>
          <w:szCs w:val="20"/>
          <w:lang w:eastAsia="cs-CZ"/>
        </w:rPr>
      </w:pPr>
      <w:r w:rsidRPr="00AA755F">
        <w:rPr>
          <w:rFonts w:eastAsia="Times New Roman" w:cs="Calibri"/>
          <w:b/>
          <w:bCs/>
          <w:sz w:val="20"/>
          <w:szCs w:val="20"/>
          <w:lang w:eastAsia="cs-CZ"/>
        </w:rPr>
        <w:t>Čestné prohlášení o splnění podmínek v souvislosti s mezinárodními sankcemi</w:t>
      </w:r>
    </w:p>
    <w:p w14:paraId="4B4499D4" w14:textId="77777777" w:rsidR="00AA755F" w:rsidRDefault="00AA755F" w:rsidP="00B23E9E">
      <w:pPr>
        <w:pStyle w:val="Textbezslovn"/>
        <w:ind w:left="0"/>
        <w:rPr>
          <w:rFonts w:eastAsia="Times New Roman" w:cs="Calibri"/>
          <w:b/>
          <w:bCs/>
          <w:sz w:val="20"/>
          <w:szCs w:val="20"/>
          <w:lang w:eastAsia="cs-CZ"/>
        </w:rPr>
      </w:pPr>
    </w:p>
    <w:p w14:paraId="24A7FA48" w14:textId="033960D6"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264647AC"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630CC4" w:rsidRPr="00630CC4">
        <w:rPr>
          <w:rFonts w:eastAsia="Times New Roman" w:cs="Times New Roman"/>
          <w:b/>
          <w:lang w:eastAsia="cs-CZ"/>
        </w:rPr>
        <w:t>„</w:t>
      </w:r>
      <w:r w:rsidR="002A0DFE" w:rsidRPr="008C4123">
        <w:rPr>
          <w:rFonts w:eastAsia="Times New Roman" w:cs="Times New Roman"/>
          <w:b/>
          <w:lang w:eastAsia="cs-CZ"/>
        </w:rPr>
        <w:t xml:space="preserve">Oprava trati v úseku Tanvald – Kořenov“ </w:t>
      </w:r>
      <w:r w:rsidR="006E2D5E">
        <w:rPr>
          <w:rFonts w:eastAsia="Times New Roman" w:cs="Times New Roman"/>
          <w:b/>
          <w:lang w:eastAsia="cs-CZ"/>
        </w:rPr>
        <w:t>–</w:t>
      </w:r>
      <w:r w:rsidR="002A0DFE" w:rsidRPr="008C4123">
        <w:rPr>
          <w:rFonts w:eastAsia="Times New Roman" w:cs="Times New Roman"/>
          <w:b/>
          <w:lang w:eastAsia="cs-CZ"/>
        </w:rPr>
        <w:t xml:space="preserve"> </w:t>
      </w:r>
      <w:r w:rsidR="006E2D5E">
        <w:rPr>
          <w:rFonts w:eastAsia="Times New Roman" w:cs="Times New Roman"/>
          <w:b/>
          <w:lang w:eastAsia="cs-CZ"/>
        </w:rPr>
        <w:t>podpora TDS</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689F9CC9" w14:textId="77777777" w:rsidR="00F31E59" w:rsidRDefault="00F31E59" w:rsidP="00F31E59">
      <w:pPr>
        <w:numPr>
          <w:ilvl w:val="0"/>
          <w:numId w:val="20"/>
        </w:numPr>
        <w:spacing w:after="200" w:line="276" w:lineRule="auto"/>
        <w:contextualSpacing/>
        <w:rPr>
          <w:rFonts w:ascii="Verdana" w:eastAsia="Times New Roman" w:hAnsi="Verdana" w:cs="Times New Roman"/>
          <w:lang w:eastAsia="cs-CZ"/>
        </w:rPr>
      </w:pPr>
      <w:r w:rsidRPr="00F31E59">
        <w:rPr>
          <w:rFonts w:ascii="Verdana" w:eastAsia="Times New Roman" w:hAnsi="Verdana" w:cs="Times New Roman"/>
          <w:lang w:eastAsia="cs-CZ"/>
        </w:rPr>
        <w:t xml:space="preserve">on sám jakožto dodavatel, ani jeho poddodavatelé, nejsou osobami, na něž se vztahuje zákaz zadání veřejné zakázky ve smyslu § </w:t>
      </w:r>
      <w:proofErr w:type="spellStart"/>
      <w:r w:rsidRPr="00F31E59">
        <w:rPr>
          <w:rFonts w:ascii="Verdana" w:eastAsia="Times New Roman" w:hAnsi="Verdana" w:cs="Times New Roman"/>
          <w:lang w:eastAsia="cs-CZ"/>
        </w:rPr>
        <w:t>48a</w:t>
      </w:r>
      <w:proofErr w:type="spellEnd"/>
      <w:r w:rsidRPr="00F31E59">
        <w:rPr>
          <w:rFonts w:ascii="Verdana" w:eastAsia="Times New Roman" w:hAnsi="Verdana" w:cs="Times New Roman"/>
          <w:lang w:eastAsia="cs-CZ"/>
        </w:rPr>
        <w:t xml:space="preserve"> zákona č. 134/2016 Sb., o zadávání veřejných zakázek, ve znění pozdějších předpisů,</w:t>
      </w:r>
    </w:p>
    <w:p w14:paraId="159F1B7F" w14:textId="77777777" w:rsidR="00F31E59" w:rsidRPr="002A0DFE" w:rsidRDefault="00F31E59" w:rsidP="00F31E59">
      <w:pPr>
        <w:spacing w:after="200" w:line="276" w:lineRule="auto"/>
        <w:ind w:left="720"/>
        <w:contextualSpacing/>
        <w:rPr>
          <w:rFonts w:ascii="Verdana" w:eastAsia="Times New Roman" w:hAnsi="Verdana" w:cs="Times New Roman"/>
          <w:sz w:val="10"/>
          <w:szCs w:val="10"/>
          <w:lang w:eastAsia="cs-CZ"/>
        </w:rPr>
      </w:pPr>
    </w:p>
    <w:p w14:paraId="4E4EC0E2" w14:textId="77777777" w:rsidR="00F31E59" w:rsidRPr="00F31E59" w:rsidRDefault="00F31E59" w:rsidP="00F31E59">
      <w:pPr>
        <w:numPr>
          <w:ilvl w:val="0"/>
          <w:numId w:val="20"/>
        </w:numPr>
        <w:spacing w:after="200" w:line="240" w:lineRule="auto"/>
        <w:contextualSpacing/>
        <w:jc w:val="both"/>
        <w:rPr>
          <w:rFonts w:ascii="Verdana" w:eastAsia="Calibri" w:hAnsi="Verdana" w:cs="Times New Roman"/>
        </w:rPr>
      </w:pPr>
      <w:r w:rsidRPr="00F31E59">
        <w:rPr>
          <w:rFonts w:ascii="Verdana" w:eastAsia="Times New Roman" w:hAnsi="Verdana" w:cs="Times New Roman"/>
          <w:lang w:eastAsia="cs-CZ"/>
        </w:rPr>
        <w:t xml:space="preserve">on sám jakožto dodavatel, případně dodavatelé v jeho rámci sdružení za účelem účasti v Zadávacím řízení, ani </w:t>
      </w:r>
      <w:r w:rsidRPr="00F31E59">
        <w:rPr>
          <w:rFonts w:ascii="Verdana" w:eastAsia="Verdana" w:hAnsi="Verdana" w:cs="Times New Roman"/>
        </w:rPr>
        <w:t>žádný z jeho poddodavatelů nebo jiných osob, jejichž způsobilost je využívána ve smyslu evropských směrnic o zadávání veřejných zakázek,</w:t>
      </w:r>
      <w:r w:rsidRPr="00F31E59">
        <w:rPr>
          <w:rFonts w:ascii="Verdana" w:eastAsia="Calibri" w:hAnsi="Verdana" w:cs="Times New Roman"/>
        </w:rPr>
        <w:t xml:space="preserve"> </w:t>
      </w:r>
      <w:r w:rsidRPr="00F31E59">
        <w:rPr>
          <w:rFonts w:ascii="Verdana" w:eastAsia="Calibri" w:hAnsi="Verdana" w:cs="Times New Roman"/>
          <w:b/>
        </w:rPr>
        <w:t>nejsou</w:t>
      </w:r>
      <w:r w:rsidRPr="00F31E59">
        <w:rPr>
          <w:rFonts w:ascii="Verdana" w:eastAsia="Calibri" w:hAnsi="Verdana" w:cs="Times New Roman"/>
        </w:rPr>
        <w:t xml:space="preserve"> osobami </w:t>
      </w:r>
      <w:r w:rsidRPr="00F31E59">
        <w:rPr>
          <w:rFonts w:ascii="Verdana" w:eastAsia="Verdana" w:hAnsi="Verdana" w:cs="Times New Roman"/>
        </w:rPr>
        <w:t xml:space="preserve">dle článku </w:t>
      </w:r>
      <w:proofErr w:type="spellStart"/>
      <w:r w:rsidRPr="00F31E59">
        <w:rPr>
          <w:rFonts w:ascii="Verdana" w:eastAsia="Verdana" w:hAnsi="Verdana" w:cs="Times New Roman"/>
        </w:rPr>
        <w:t>5k</w:t>
      </w:r>
      <w:proofErr w:type="spellEnd"/>
      <w:r w:rsidRPr="00F31E59">
        <w:rPr>
          <w:rFonts w:ascii="Verdana" w:eastAsia="Verdana" w:hAnsi="Verdana" w:cs="Times New Roman"/>
        </w:rPr>
        <w:t xml:space="preserve"> nařízení Rady (EU) č. 833/2014 ze dne 31. července 2014 o omezujících opatřeních vzhledem k činnostem Ruska destabilizujícím situaci na Ukrajině, ve znění pozdějších předpisů</w:t>
      </w:r>
      <w:r w:rsidRPr="00F31E59">
        <w:rPr>
          <w:rFonts w:ascii="Verdana" w:eastAsia="Calibri" w:hAnsi="Verdana" w:cs="Times New Roman"/>
        </w:rPr>
        <w:t xml:space="preserve">, </w:t>
      </w:r>
    </w:p>
    <w:p w14:paraId="3E4A6D3A" w14:textId="77777777" w:rsidR="00F31E59" w:rsidRPr="002A0DFE" w:rsidRDefault="00F31E59" w:rsidP="00F31E59">
      <w:pPr>
        <w:spacing w:line="240" w:lineRule="auto"/>
        <w:ind w:left="720"/>
        <w:contextualSpacing/>
        <w:jc w:val="both"/>
        <w:rPr>
          <w:rFonts w:ascii="Verdana" w:eastAsia="Calibri" w:hAnsi="Verdana" w:cs="Times New Roman"/>
          <w:sz w:val="10"/>
          <w:szCs w:val="10"/>
        </w:rPr>
      </w:pPr>
    </w:p>
    <w:p w14:paraId="484D1CB7" w14:textId="77777777" w:rsidR="00F31E59" w:rsidRPr="00F31E59" w:rsidRDefault="00F31E59" w:rsidP="00F31E59">
      <w:pPr>
        <w:numPr>
          <w:ilvl w:val="0"/>
          <w:numId w:val="20"/>
        </w:numPr>
        <w:spacing w:after="200" w:line="240" w:lineRule="auto"/>
        <w:contextualSpacing/>
        <w:jc w:val="both"/>
        <w:rPr>
          <w:rFonts w:ascii="Verdana" w:eastAsia="Calibri" w:hAnsi="Verdana" w:cs="Times New Roman"/>
        </w:rPr>
      </w:pPr>
      <w:r w:rsidRPr="00F31E59">
        <w:rPr>
          <w:rFonts w:ascii="Verdana" w:eastAsia="Times New Roman" w:hAnsi="Verdana" w:cs="Times New Roman"/>
          <w:lang w:eastAsia="cs-CZ"/>
        </w:rPr>
        <w:t xml:space="preserve">on sám jakožto dodavatel, případně dodavatelé v jeho rámci sdružení za účelem účasti v Zadávacím řízení, ani </w:t>
      </w:r>
      <w:r w:rsidRPr="00F31E59">
        <w:rPr>
          <w:rFonts w:ascii="Verdana" w:eastAsia="Verdana" w:hAnsi="Verdana" w:cs="Times New Roman"/>
        </w:rPr>
        <w:t xml:space="preserve">žádný z jeho poddodavatelů nebo jiných osob, jejichž způsobilost je využívána ve smyslu evropských směrnic o zadávání veřejných zakázek, </w:t>
      </w:r>
      <w:r w:rsidRPr="00F31E59">
        <w:rPr>
          <w:rFonts w:ascii="Verdana" w:eastAsia="Verdana" w:hAnsi="Verdana" w:cs="Times New Roman"/>
          <w:b/>
        </w:rPr>
        <w:t>nejsou</w:t>
      </w:r>
      <w:r w:rsidRPr="00F31E59">
        <w:rPr>
          <w:rFonts w:ascii="Verdana" w:eastAsia="Verdana" w:hAnsi="Verdana" w:cs="Times New Roman"/>
        </w:rP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F31E59">
        <w:rPr>
          <w:rFonts w:ascii="Verdana" w:eastAsia="Verdana" w:hAnsi="Verdana" w:cs="Times New Roman"/>
          <w:b/>
        </w:rPr>
        <w:t xml:space="preserve"> </w:t>
      </w:r>
      <w:r w:rsidRPr="00F31E59">
        <w:rPr>
          <w:rFonts w:ascii="Verdana" w:eastAsia="Verdana" w:hAnsi="Verdana" w:cs="Times New Roman"/>
        </w:rPr>
        <w:t xml:space="preserve">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Pr="00F31E59">
        <w:rPr>
          <w:rFonts w:ascii="Verdana" w:eastAsia="Calibri" w:hAnsi="Verdana" w:cs="Times New Roman"/>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Pr="00F31E59">
        <w:rPr>
          <w:rFonts w:ascii="Verdana" w:eastAsia="Verdana" w:hAnsi="Verdana" w:cs="Times New Roman"/>
        </w:rPr>
        <w:t xml:space="preserve"> (</w:t>
      </w:r>
      <w:r w:rsidRPr="00F31E59">
        <w:rPr>
          <w:rFonts w:ascii="Verdana" w:eastAsia="Verdana" w:hAnsi="Verdana" w:cs="Times New Roman"/>
          <w:b/>
        </w:rPr>
        <w:t>tzv. sankční seznamy</w:t>
      </w:r>
      <w:r w:rsidRPr="00F31E59">
        <w:rPr>
          <w:rFonts w:ascii="Verdana" w:eastAsia="Verdana" w:hAnsi="Verdana" w:cs="Times New Roman"/>
        </w:rPr>
        <w:t>)</w:t>
      </w:r>
      <w:r w:rsidRPr="00F31E59">
        <w:rPr>
          <w:rFonts w:ascii="Verdana" w:eastAsia="Calibri" w:hAnsi="Verdana" w:cs="Times New Roman"/>
        </w:rPr>
        <w:t>.</w:t>
      </w:r>
    </w:p>
    <w:p w14:paraId="51BF13A3" w14:textId="77777777" w:rsidR="002A0DFE" w:rsidRPr="002A0DFE" w:rsidRDefault="002A0DFE" w:rsidP="00F31E59">
      <w:pPr>
        <w:spacing w:line="240" w:lineRule="auto"/>
        <w:jc w:val="both"/>
        <w:rPr>
          <w:rFonts w:ascii="Verdana" w:eastAsia="Calibri" w:hAnsi="Verdana" w:cs="Times New Roman"/>
          <w:sz w:val="6"/>
          <w:szCs w:val="6"/>
        </w:rPr>
      </w:pPr>
    </w:p>
    <w:p w14:paraId="0B580E51" w14:textId="6F560307" w:rsidR="00F31E59" w:rsidRPr="00F31E59" w:rsidRDefault="00F31E59" w:rsidP="00F31E59">
      <w:pPr>
        <w:spacing w:line="240" w:lineRule="auto"/>
        <w:jc w:val="both"/>
        <w:rPr>
          <w:rFonts w:ascii="Verdana" w:eastAsia="Calibri" w:hAnsi="Verdana" w:cs="Times New Roman"/>
        </w:rPr>
      </w:pPr>
      <w:r w:rsidRPr="00F31E59">
        <w:rPr>
          <w:rFonts w:ascii="Verdana" w:eastAsia="Calibri" w:hAnsi="Verdana" w:cs="Times New Roman"/>
        </w:rPr>
        <w:t xml:space="preserve">Účastník dále čestně prohlašuje, že přestane-li on </w:t>
      </w:r>
      <w:r w:rsidRPr="00F31E59">
        <w:rPr>
          <w:rFonts w:ascii="Verdana" w:eastAsia="Times New Roman" w:hAnsi="Verdana" w:cs="Times New Roman"/>
          <w:lang w:eastAsia="cs-CZ"/>
        </w:rPr>
        <w:t>sám jakožto dodavatel, případně dodavatelé v jeho rámci sdružení za účelem účasti v Zadávacím řízení, nebo některý</w:t>
      </w:r>
      <w:r w:rsidRPr="00F31E59">
        <w:rPr>
          <w:rFonts w:ascii="Verdana" w:eastAsia="Verdana" w:hAnsi="Verdana" w:cs="Times New Roman"/>
        </w:rPr>
        <w:t xml:space="preserve"> z jeho poddodavatelů nebo jiných osob, jejichž způsobilost je využívána ve smyslu evropských směrnic o zadávání veřejných zakázek</w:t>
      </w:r>
      <w:r w:rsidRPr="00F31E59">
        <w:rPr>
          <w:rFonts w:ascii="Verdana" w:eastAsia="Calibri" w:hAnsi="Verdana" w:cs="Times New Roman"/>
        </w:rPr>
        <w:t xml:space="preserve">, splňovat výše uvedené podmínky, k nimž se toto četné prohlášení vztahuje, a to kdykoliv až do okamžiku ukončení Zadávacího řízení, oznámí tuto skutečnost bez zbytečného odkladu, nejpozději však </w:t>
      </w:r>
      <w:r w:rsidRPr="00F31E59">
        <w:rPr>
          <w:rFonts w:ascii="Verdana" w:eastAsia="Calibri" w:hAnsi="Verdana" w:cs="Times New Roman"/>
          <w:b/>
        </w:rPr>
        <w:t xml:space="preserve">do 3 pracovních dnů </w:t>
      </w:r>
      <w:r w:rsidRPr="00F31E59">
        <w:rPr>
          <w:rFonts w:ascii="Verdana" w:eastAsia="Calibri" w:hAnsi="Verdana" w:cs="Times New Roman"/>
        </w:rPr>
        <w:t>ode dne, kdy přestal splňovat výše uvedené podmínky, k nimž se toto četné prohlášení vztahuje, zadavateli Veřejné zakázky.</w:t>
      </w:r>
    </w:p>
    <w:p w14:paraId="4C29E3AF" w14:textId="77777777" w:rsidR="00F31E59" w:rsidRPr="00F31E59" w:rsidRDefault="00F31E59" w:rsidP="00F31E59">
      <w:pPr>
        <w:spacing w:line="240" w:lineRule="auto"/>
        <w:jc w:val="both"/>
        <w:rPr>
          <w:rFonts w:ascii="Verdana" w:eastAsia="Times New Roman" w:hAnsi="Verdana" w:cs="Times New Roman"/>
          <w:lang w:eastAsia="cs-CZ"/>
        </w:rPr>
      </w:pPr>
      <w:r w:rsidRPr="00F31E59">
        <w:rPr>
          <w:rFonts w:ascii="Verdana" w:eastAsia="Times New Roman" w:hAnsi="Verdana" w:cs="Times New Roman"/>
          <w:lang w:eastAsia="cs-CZ"/>
        </w:rPr>
        <w:t>Účastník si je vědom všech právních důsledků, které pro něj mohou vyplývat z nepravdivosti zde uvedených údajů a skutečností.</w:t>
      </w:r>
    </w:p>
    <w:p w14:paraId="7B36F2BD" w14:textId="77777777" w:rsidR="002A0DFE" w:rsidRDefault="002A0DFE" w:rsidP="002A0DFE">
      <w:pPr>
        <w:spacing w:after="120"/>
        <w:jc w:val="both"/>
        <w:rPr>
          <w:rFonts w:eastAsia="Times New Roman" w:cs="Times New Roman"/>
          <w:lang w:eastAsia="cs-CZ"/>
        </w:rPr>
      </w:pPr>
    </w:p>
    <w:p w14:paraId="47924FF4" w14:textId="71B2EB1C" w:rsidR="009A6090" w:rsidRDefault="002A0DFE" w:rsidP="002A0DFE">
      <w:pPr>
        <w:spacing w:after="120"/>
        <w:jc w:val="both"/>
        <w:rPr>
          <w:rFonts w:eastAsia="Times New Roman" w:cs="Times New Roman"/>
          <w:lang w:eastAsia="cs-CZ"/>
        </w:rPr>
      </w:pPr>
      <w:r w:rsidRPr="00385E2B">
        <w:rPr>
          <w:rFonts w:eastAsia="Times New Roman" w:cs="Times New Roman"/>
          <w:lang w:eastAsia="cs-CZ"/>
        </w:rPr>
        <w:t>V ……………</w:t>
      </w:r>
      <w:proofErr w:type="gramStart"/>
      <w:r w:rsidRPr="00385E2B">
        <w:rPr>
          <w:rFonts w:eastAsia="Times New Roman" w:cs="Times New Roman"/>
          <w:lang w:eastAsia="cs-CZ"/>
        </w:rPr>
        <w:t>…….</w:t>
      </w:r>
      <w:proofErr w:type="gramEnd"/>
      <w:r w:rsidRPr="00385E2B">
        <w:rPr>
          <w:rFonts w:eastAsia="Times New Roman" w:cs="Times New Roman"/>
          <w:lang w:eastAsia="cs-CZ"/>
        </w:rPr>
        <w:t>… dne ………………………</w:t>
      </w:r>
    </w:p>
    <w:p w14:paraId="60110F93" w14:textId="221F4D92" w:rsidR="009A6090" w:rsidRPr="008E4D22" w:rsidRDefault="009A6090" w:rsidP="009A6090">
      <w:pPr>
        <w:spacing w:line="240" w:lineRule="auto"/>
        <w:ind w:firstLine="567"/>
        <w:jc w:val="center"/>
        <w:rPr>
          <w:rFonts w:eastAsia="Times New Roman" w:cs="Calibri"/>
          <w:b/>
          <w:bCs/>
          <w:sz w:val="20"/>
          <w:szCs w:val="20"/>
          <w:lang w:eastAsia="cs-CZ"/>
        </w:rPr>
      </w:pPr>
      <w:r>
        <w:rPr>
          <w:rFonts w:eastAsia="Times New Roman" w:cs="Times New Roman"/>
          <w:lang w:eastAsia="cs-CZ"/>
        </w:rPr>
        <w:br w:type="page"/>
      </w:r>
      <w:r w:rsidRPr="008E4D22">
        <w:rPr>
          <w:rFonts w:eastAsia="Times New Roman" w:cs="Calibri"/>
          <w:b/>
          <w:bCs/>
          <w:sz w:val="20"/>
          <w:szCs w:val="20"/>
          <w:lang w:eastAsia="cs-CZ"/>
        </w:rPr>
        <w:lastRenderedPageBreak/>
        <w:t xml:space="preserve">Příloha č. </w:t>
      </w:r>
      <w:r>
        <w:rPr>
          <w:rFonts w:eastAsia="Times New Roman" w:cs="Calibri"/>
          <w:b/>
          <w:bCs/>
          <w:sz w:val="20"/>
          <w:szCs w:val="20"/>
          <w:lang w:eastAsia="cs-CZ"/>
        </w:rPr>
        <w:t>6</w:t>
      </w:r>
    </w:p>
    <w:p w14:paraId="098F530C" w14:textId="2F41179C" w:rsidR="009A6090" w:rsidRDefault="00E85AF1" w:rsidP="00E85AF1">
      <w:pPr>
        <w:pStyle w:val="Textbezslovn"/>
        <w:ind w:left="0"/>
        <w:jc w:val="center"/>
        <w:rPr>
          <w:rFonts w:eastAsia="Times New Roman" w:cs="Calibri"/>
          <w:b/>
          <w:bCs/>
          <w:sz w:val="20"/>
          <w:szCs w:val="20"/>
          <w:lang w:eastAsia="cs-CZ"/>
        </w:rPr>
      </w:pPr>
      <w:r w:rsidRPr="008D3569">
        <w:rPr>
          <w:rFonts w:eastAsia="Times New Roman" w:cs="Calibri"/>
          <w:b/>
          <w:bCs/>
          <w:sz w:val="20"/>
          <w:szCs w:val="20"/>
          <w:lang w:eastAsia="cs-CZ"/>
        </w:rPr>
        <w:t xml:space="preserve">Ceník </w:t>
      </w:r>
      <w:r w:rsidR="00A62209" w:rsidRPr="008D3569">
        <w:rPr>
          <w:rFonts w:eastAsia="Times New Roman" w:cs="Calibri"/>
          <w:b/>
          <w:bCs/>
          <w:sz w:val="20"/>
          <w:szCs w:val="20"/>
          <w:lang w:eastAsia="cs-CZ"/>
        </w:rPr>
        <w:t>služeb</w:t>
      </w:r>
      <w:r w:rsidRPr="008D3569">
        <w:rPr>
          <w:rFonts w:eastAsia="Times New Roman" w:cs="Calibri"/>
          <w:b/>
          <w:bCs/>
          <w:sz w:val="20"/>
          <w:szCs w:val="20"/>
          <w:lang w:eastAsia="cs-CZ"/>
        </w:rPr>
        <w:t xml:space="preserve"> nabídka</w:t>
      </w:r>
    </w:p>
    <w:p w14:paraId="257B16C6" w14:textId="77777777" w:rsidR="00E85AF1" w:rsidRDefault="00E85AF1">
      <w:pPr>
        <w:rPr>
          <w:rFonts w:eastAsia="Times New Roman" w:cs="Times New Roman"/>
          <w:lang w:eastAsia="cs-CZ"/>
        </w:rPr>
      </w:pPr>
    </w:p>
    <w:tbl>
      <w:tblPr>
        <w:tblStyle w:val="Mkatabulky"/>
        <w:tblW w:w="0" w:type="auto"/>
        <w:tblLook w:val="04A0" w:firstRow="1" w:lastRow="0" w:firstColumn="1" w:lastColumn="0" w:noHBand="0" w:noVBand="1"/>
      </w:tblPr>
      <w:tblGrid>
        <w:gridCol w:w="706"/>
        <w:gridCol w:w="2831"/>
        <w:gridCol w:w="1022"/>
        <w:gridCol w:w="1196"/>
        <w:gridCol w:w="1311"/>
        <w:gridCol w:w="1626"/>
      </w:tblGrid>
      <w:tr w:rsidR="00E85AF1" w:rsidRPr="00E85AF1" w14:paraId="0CE08CC1" w14:textId="77777777" w:rsidTr="0004799D">
        <w:trPr>
          <w:cnfStyle w:val="100000000000" w:firstRow="1" w:lastRow="0" w:firstColumn="0" w:lastColumn="0" w:oddVBand="0" w:evenVBand="0" w:oddHBand="0"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auto"/>
              <w:left w:val="single" w:sz="4" w:space="0" w:color="auto"/>
              <w:bottom w:val="single" w:sz="4" w:space="0" w:color="auto"/>
              <w:right w:val="single" w:sz="4" w:space="0" w:color="auto"/>
            </w:tcBorders>
            <w:hideMark/>
          </w:tcPr>
          <w:p w14:paraId="0D623BE2" w14:textId="77777777" w:rsidR="00E85AF1" w:rsidRPr="00E85AF1" w:rsidRDefault="00E85AF1" w:rsidP="00E85AF1">
            <w:pPr>
              <w:rPr>
                <w:rFonts w:eastAsia="Times New Roman" w:cs="Times New Roman"/>
                <w:lang w:eastAsia="cs-CZ"/>
              </w:rPr>
            </w:pPr>
            <w:r w:rsidRPr="00E85AF1">
              <w:rPr>
                <w:rFonts w:eastAsia="Times New Roman" w:cs="Times New Roman"/>
                <w:lang w:eastAsia="cs-CZ"/>
              </w:rPr>
              <w:t>Položka</w:t>
            </w:r>
          </w:p>
        </w:tc>
        <w:tc>
          <w:tcPr>
            <w:tcW w:w="2831" w:type="dxa"/>
            <w:tcBorders>
              <w:top w:val="single" w:sz="4" w:space="0" w:color="auto"/>
              <w:left w:val="single" w:sz="4" w:space="0" w:color="auto"/>
              <w:bottom w:val="single" w:sz="4" w:space="0" w:color="auto"/>
              <w:right w:val="single" w:sz="4" w:space="0" w:color="auto"/>
            </w:tcBorders>
            <w:hideMark/>
          </w:tcPr>
          <w:p w14:paraId="0C9FF318" w14:textId="77777777" w:rsidR="00E85AF1" w:rsidRPr="00E85AF1" w:rsidRDefault="00E85AF1" w:rsidP="00E85AF1">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Popis</w:t>
            </w:r>
          </w:p>
        </w:tc>
        <w:tc>
          <w:tcPr>
            <w:tcW w:w="1022" w:type="dxa"/>
            <w:tcBorders>
              <w:top w:val="single" w:sz="4" w:space="0" w:color="auto"/>
              <w:left w:val="single" w:sz="4" w:space="0" w:color="auto"/>
              <w:bottom w:val="single" w:sz="4" w:space="0" w:color="auto"/>
              <w:right w:val="single" w:sz="4" w:space="0" w:color="auto"/>
            </w:tcBorders>
            <w:hideMark/>
          </w:tcPr>
          <w:p w14:paraId="6F3D96B7" w14:textId="77777777" w:rsidR="00E85AF1" w:rsidRPr="00E85AF1" w:rsidRDefault="00E85AF1" w:rsidP="00E85AF1">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Měrná jednotka</w:t>
            </w:r>
            <w:r w:rsidRPr="00E85AF1">
              <w:rPr>
                <w:rFonts w:eastAsia="Times New Roman" w:cs="Times New Roman"/>
                <w:lang w:eastAsia="cs-CZ"/>
              </w:rPr>
              <w:br/>
              <w:t>(MJ)</w:t>
            </w:r>
          </w:p>
        </w:tc>
        <w:tc>
          <w:tcPr>
            <w:tcW w:w="1196" w:type="dxa"/>
            <w:tcBorders>
              <w:top w:val="single" w:sz="4" w:space="0" w:color="auto"/>
              <w:left w:val="single" w:sz="4" w:space="0" w:color="auto"/>
              <w:bottom w:val="single" w:sz="4" w:space="0" w:color="auto"/>
              <w:right w:val="single" w:sz="4" w:space="0" w:color="auto"/>
            </w:tcBorders>
            <w:hideMark/>
          </w:tcPr>
          <w:p w14:paraId="28CBD0C2" w14:textId="77777777" w:rsidR="00E85AF1" w:rsidRPr="00E85AF1" w:rsidRDefault="00E85AF1" w:rsidP="00E85AF1">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 xml:space="preserve">Celkový předpokládaný objem MJ za OŘ HKR </w:t>
            </w:r>
          </w:p>
        </w:tc>
        <w:tc>
          <w:tcPr>
            <w:tcW w:w="1311" w:type="dxa"/>
            <w:tcBorders>
              <w:top w:val="single" w:sz="4" w:space="0" w:color="auto"/>
              <w:left w:val="single" w:sz="4" w:space="0" w:color="auto"/>
              <w:bottom w:val="single" w:sz="4" w:space="0" w:color="auto"/>
              <w:right w:val="single" w:sz="4" w:space="0" w:color="auto"/>
            </w:tcBorders>
            <w:hideMark/>
          </w:tcPr>
          <w:p w14:paraId="2E147A12" w14:textId="77777777" w:rsidR="00E85AF1" w:rsidRPr="002B4621" w:rsidRDefault="00E85AF1" w:rsidP="00E85AF1">
            <w:pPr>
              <w:cnfStyle w:val="100000000000" w:firstRow="1"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rFonts w:eastAsia="Times New Roman" w:cs="Times New Roman"/>
                <w:b/>
                <w:bCs/>
                <w:lang w:eastAsia="cs-CZ"/>
              </w:rPr>
              <w:t>cena za MJ</w:t>
            </w:r>
            <w:r w:rsidRPr="002B4621">
              <w:rPr>
                <w:rFonts w:eastAsia="Times New Roman" w:cs="Times New Roman"/>
                <w:b/>
                <w:bCs/>
                <w:lang w:eastAsia="cs-CZ"/>
              </w:rPr>
              <w:br/>
              <w:t>(Kč bez DPH)</w:t>
            </w:r>
          </w:p>
        </w:tc>
        <w:tc>
          <w:tcPr>
            <w:tcW w:w="1626" w:type="dxa"/>
            <w:tcBorders>
              <w:top w:val="single" w:sz="4" w:space="0" w:color="auto"/>
              <w:left w:val="single" w:sz="4" w:space="0" w:color="auto"/>
              <w:bottom w:val="single" w:sz="4" w:space="0" w:color="auto"/>
              <w:right w:val="single" w:sz="4" w:space="0" w:color="auto"/>
            </w:tcBorders>
            <w:hideMark/>
          </w:tcPr>
          <w:p w14:paraId="629BC4FA" w14:textId="77777777" w:rsidR="00E85AF1" w:rsidRPr="002B4621" w:rsidRDefault="00E85AF1" w:rsidP="00E85AF1">
            <w:pPr>
              <w:cnfStyle w:val="100000000000" w:firstRow="1"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rFonts w:eastAsia="Times New Roman" w:cs="Times New Roman"/>
                <w:b/>
                <w:bCs/>
                <w:lang w:eastAsia="cs-CZ"/>
              </w:rPr>
              <w:t xml:space="preserve">Cena celkem </w:t>
            </w:r>
            <w:r w:rsidRPr="002B4621">
              <w:rPr>
                <w:rFonts w:eastAsia="Times New Roman" w:cs="Times New Roman"/>
                <w:b/>
                <w:bCs/>
                <w:lang w:eastAsia="cs-CZ"/>
              </w:rPr>
              <w:br/>
              <w:t>(Kč bez DPH)</w:t>
            </w:r>
          </w:p>
        </w:tc>
      </w:tr>
      <w:tr w:rsidR="00E85AF1" w:rsidRPr="00E85AF1" w14:paraId="6DBADE67" w14:textId="77777777" w:rsidTr="0004799D">
        <w:trPr>
          <w:trHeight w:val="2040"/>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auto"/>
              <w:left w:val="single" w:sz="4" w:space="0" w:color="auto"/>
              <w:bottom w:val="single" w:sz="4" w:space="0" w:color="auto"/>
              <w:right w:val="single" w:sz="4" w:space="0" w:color="auto"/>
            </w:tcBorders>
            <w:hideMark/>
          </w:tcPr>
          <w:p w14:paraId="0E6243F0" w14:textId="7993607D" w:rsidR="00E85AF1" w:rsidRPr="00E85AF1" w:rsidRDefault="0004799D" w:rsidP="00E85AF1">
            <w:pPr>
              <w:rPr>
                <w:rFonts w:eastAsia="Times New Roman" w:cs="Times New Roman"/>
                <w:lang w:eastAsia="cs-CZ"/>
              </w:rPr>
            </w:pPr>
            <w:r>
              <w:rPr>
                <w:rFonts w:eastAsia="Times New Roman" w:cs="Times New Roman"/>
                <w:lang w:eastAsia="cs-CZ"/>
              </w:rPr>
              <w:t>1</w:t>
            </w:r>
          </w:p>
        </w:tc>
        <w:tc>
          <w:tcPr>
            <w:tcW w:w="2831" w:type="dxa"/>
            <w:tcBorders>
              <w:top w:val="single" w:sz="4" w:space="0" w:color="auto"/>
              <w:left w:val="single" w:sz="4" w:space="0" w:color="auto"/>
              <w:bottom w:val="single" w:sz="4" w:space="0" w:color="auto"/>
              <w:right w:val="single" w:sz="4" w:space="0" w:color="auto"/>
            </w:tcBorders>
            <w:hideMark/>
          </w:tcPr>
          <w:p w14:paraId="6AD50EA0" w14:textId="6C27706A"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 xml:space="preserve">Výkon činnosti </w:t>
            </w:r>
            <w:r w:rsidR="008D3569">
              <w:rPr>
                <w:rFonts w:eastAsia="Times New Roman" w:cs="Times New Roman"/>
                <w:lang w:eastAsia="cs-CZ"/>
              </w:rPr>
              <w:t>podpory TDS</w:t>
            </w:r>
          </w:p>
        </w:tc>
        <w:tc>
          <w:tcPr>
            <w:tcW w:w="1022" w:type="dxa"/>
            <w:tcBorders>
              <w:top w:val="single" w:sz="4" w:space="0" w:color="auto"/>
              <w:left w:val="single" w:sz="4" w:space="0" w:color="auto"/>
              <w:bottom w:val="single" w:sz="4" w:space="0" w:color="auto"/>
              <w:right w:val="single" w:sz="4" w:space="0" w:color="auto"/>
            </w:tcBorders>
            <w:hideMark/>
          </w:tcPr>
          <w:p w14:paraId="0A9EF20F" w14:textId="77777777" w:rsidR="00E85AF1" w:rsidRPr="00E85AF1" w:rsidRDefault="00E85AF1"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hod.</w:t>
            </w:r>
          </w:p>
        </w:tc>
        <w:tc>
          <w:tcPr>
            <w:tcW w:w="1196" w:type="dxa"/>
            <w:tcBorders>
              <w:top w:val="single" w:sz="4" w:space="0" w:color="auto"/>
              <w:left w:val="single" w:sz="4" w:space="0" w:color="auto"/>
              <w:bottom w:val="single" w:sz="4" w:space="0" w:color="auto"/>
              <w:right w:val="single" w:sz="4" w:space="0" w:color="auto"/>
            </w:tcBorders>
            <w:hideMark/>
          </w:tcPr>
          <w:p w14:paraId="0EB8EC83" w14:textId="6E426EB9" w:rsidR="00E85AF1" w:rsidRPr="00E85AF1" w:rsidRDefault="00BF2E80"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BF2E80">
              <w:rPr>
                <w:rFonts w:eastAsia="Times New Roman" w:cs="Times New Roman"/>
                <w:b/>
                <w:bCs/>
                <w:lang w:eastAsia="cs-CZ"/>
              </w:rPr>
              <w:t xml:space="preserve">1 </w:t>
            </w:r>
            <w:r w:rsidR="008D3569">
              <w:rPr>
                <w:rFonts w:eastAsia="Times New Roman" w:cs="Times New Roman"/>
                <w:b/>
                <w:bCs/>
                <w:lang w:eastAsia="cs-CZ"/>
              </w:rPr>
              <w:t>06</w:t>
            </w:r>
            <w:r w:rsidRPr="00BF2E80">
              <w:rPr>
                <w:rFonts w:eastAsia="Times New Roman" w:cs="Times New Roman"/>
                <w:b/>
                <w:bCs/>
                <w:lang w:eastAsia="cs-CZ"/>
              </w:rPr>
              <w:t>0</w:t>
            </w:r>
          </w:p>
        </w:tc>
        <w:tc>
          <w:tcPr>
            <w:tcW w:w="1311" w:type="dxa"/>
            <w:tcBorders>
              <w:top w:val="single" w:sz="4" w:space="0" w:color="auto"/>
              <w:left w:val="single" w:sz="4" w:space="0" w:color="auto"/>
              <w:bottom w:val="single" w:sz="4" w:space="0" w:color="auto"/>
              <w:right w:val="single" w:sz="4" w:space="0" w:color="auto"/>
            </w:tcBorders>
            <w:hideMark/>
          </w:tcPr>
          <w:p w14:paraId="675626DE" w14:textId="0354CBC6" w:rsidR="00E85AF1" w:rsidRPr="002B4621" w:rsidRDefault="00E85AF1"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rFonts w:eastAsia="Times New Roman" w:cs="Times New Roman"/>
                <w:b/>
                <w:bCs/>
                <w:lang w:eastAsia="cs-CZ"/>
              </w:rPr>
              <w:t> </w:t>
            </w:r>
            <w:r w:rsidRPr="002B4621">
              <w:rPr>
                <w:b/>
                <w:bCs/>
              </w:rPr>
              <w:t>[</w:t>
            </w:r>
            <w:r w:rsidRPr="002B4621">
              <w:rPr>
                <w:b/>
                <w:bCs/>
                <w:highlight w:val="yellow"/>
              </w:rPr>
              <w:t>DOPLNÍ DODAVATEL</w:t>
            </w:r>
            <w:r w:rsidRPr="002B4621">
              <w:rPr>
                <w:b/>
                <w:bCs/>
              </w:rPr>
              <w:t>]</w:t>
            </w:r>
          </w:p>
        </w:tc>
        <w:tc>
          <w:tcPr>
            <w:tcW w:w="1626" w:type="dxa"/>
            <w:tcBorders>
              <w:top w:val="single" w:sz="4" w:space="0" w:color="auto"/>
              <w:left w:val="single" w:sz="4" w:space="0" w:color="auto"/>
              <w:bottom w:val="single" w:sz="4" w:space="0" w:color="auto"/>
              <w:right w:val="single" w:sz="4" w:space="0" w:color="auto"/>
            </w:tcBorders>
            <w:hideMark/>
          </w:tcPr>
          <w:p w14:paraId="6F1E0536" w14:textId="0A5BB15B" w:rsidR="00E85AF1" w:rsidRPr="002B4621" w:rsidRDefault="00E85AF1"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b/>
                <w:bCs/>
              </w:rPr>
              <w:t>[</w:t>
            </w:r>
            <w:r w:rsidRPr="002B4621">
              <w:rPr>
                <w:b/>
                <w:bCs/>
                <w:highlight w:val="yellow"/>
              </w:rPr>
              <w:t>DOPLNÍ DODAVATEL</w:t>
            </w:r>
            <w:r w:rsidRPr="002B4621">
              <w:rPr>
                <w:b/>
                <w:bCs/>
              </w:rPr>
              <w:t>]</w:t>
            </w:r>
          </w:p>
        </w:tc>
      </w:tr>
      <w:tr w:rsidR="002B4621" w:rsidRPr="00E85AF1" w14:paraId="73612B63" w14:textId="77777777" w:rsidTr="0004799D">
        <w:trPr>
          <w:trHeight w:val="330"/>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auto"/>
              <w:left w:val="single" w:sz="4" w:space="0" w:color="auto"/>
              <w:bottom w:val="single" w:sz="4" w:space="0" w:color="auto"/>
              <w:right w:val="single" w:sz="4" w:space="0" w:color="auto"/>
            </w:tcBorders>
            <w:hideMark/>
          </w:tcPr>
          <w:p w14:paraId="34F303F0" w14:textId="5606557E" w:rsidR="00E85AF1" w:rsidRPr="00E85AF1" w:rsidRDefault="00076CAF" w:rsidP="00076CAF">
            <w:pPr>
              <w:rPr>
                <w:rFonts w:eastAsia="Times New Roman" w:cs="Times New Roman"/>
                <w:b/>
                <w:bCs/>
                <w:lang w:eastAsia="cs-CZ"/>
              </w:rPr>
            </w:pPr>
            <w:r>
              <w:rPr>
                <w:rFonts w:eastAsia="Times New Roman" w:cs="Times New Roman"/>
                <w:b/>
                <w:bCs/>
                <w:lang w:eastAsia="cs-CZ"/>
              </w:rPr>
              <w:t>N</w:t>
            </w:r>
            <w:r w:rsidR="00E85AF1" w:rsidRPr="00E85AF1">
              <w:rPr>
                <w:rFonts w:eastAsia="Times New Roman" w:cs="Times New Roman"/>
                <w:b/>
                <w:bCs/>
                <w:lang w:eastAsia="cs-CZ"/>
              </w:rPr>
              <w:t>abídková cena</w:t>
            </w:r>
            <w:r>
              <w:rPr>
                <w:rFonts w:eastAsia="Times New Roman" w:cs="Times New Roman"/>
                <w:b/>
                <w:bCs/>
                <w:lang w:eastAsia="cs-CZ"/>
              </w:rPr>
              <w:t xml:space="preserve"> celkem</w:t>
            </w:r>
            <w:r w:rsidR="00E85AF1">
              <w:rPr>
                <w:rFonts w:eastAsia="Times New Roman" w:cs="Times New Roman"/>
                <w:b/>
                <w:bCs/>
                <w:lang w:eastAsia="cs-CZ"/>
              </w:rPr>
              <w:t xml:space="preserve"> (Kč bez DPH)</w:t>
            </w:r>
          </w:p>
        </w:tc>
        <w:tc>
          <w:tcPr>
            <w:tcW w:w="5155" w:type="dxa"/>
            <w:gridSpan w:val="4"/>
            <w:tcBorders>
              <w:top w:val="single" w:sz="4" w:space="0" w:color="auto"/>
              <w:left w:val="single" w:sz="4" w:space="0" w:color="auto"/>
              <w:bottom w:val="single" w:sz="4" w:space="0" w:color="auto"/>
              <w:right w:val="single" w:sz="4" w:space="0" w:color="auto"/>
            </w:tcBorders>
            <w:hideMark/>
          </w:tcPr>
          <w:p w14:paraId="69EAE507" w14:textId="3D0528C1" w:rsidR="00E85AF1" w:rsidRPr="002B4621" w:rsidRDefault="00E85AF1" w:rsidP="00E85AF1">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b/>
                <w:bCs/>
              </w:rPr>
              <w:t>[</w:t>
            </w:r>
            <w:r w:rsidRPr="002B4621">
              <w:rPr>
                <w:b/>
                <w:bCs/>
                <w:highlight w:val="yellow"/>
              </w:rPr>
              <w:t>DOPLNÍ DODAVATEL</w:t>
            </w:r>
            <w:r w:rsidRPr="002B4621">
              <w:rPr>
                <w:b/>
                <w:bCs/>
              </w:rPr>
              <w:t>]</w:t>
            </w:r>
          </w:p>
        </w:tc>
      </w:tr>
      <w:tr w:rsidR="00E85AF1" w:rsidRPr="00E85AF1" w14:paraId="36CEECCC" w14:textId="77777777" w:rsidTr="0004799D">
        <w:trPr>
          <w:trHeight w:val="255"/>
        </w:trPr>
        <w:tc>
          <w:tcPr>
            <w:cnfStyle w:val="001000000000" w:firstRow="0" w:lastRow="0" w:firstColumn="1" w:lastColumn="0" w:oddVBand="0" w:evenVBand="0" w:oddHBand="0" w:evenHBand="0" w:firstRowFirstColumn="0" w:firstRowLastColumn="0" w:lastRowFirstColumn="0" w:lastRowLastColumn="0"/>
            <w:tcW w:w="3537" w:type="dxa"/>
            <w:gridSpan w:val="2"/>
            <w:tcBorders>
              <w:top w:val="single" w:sz="4" w:space="0" w:color="auto"/>
              <w:bottom w:val="nil"/>
              <w:right w:val="nil"/>
            </w:tcBorders>
            <w:noWrap/>
            <w:hideMark/>
          </w:tcPr>
          <w:p w14:paraId="1BE6AF83" w14:textId="77777777" w:rsidR="00E85AF1" w:rsidRPr="00E85AF1" w:rsidRDefault="00E85AF1">
            <w:pPr>
              <w:rPr>
                <w:rFonts w:eastAsia="Times New Roman" w:cs="Times New Roman"/>
                <w:lang w:eastAsia="cs-CZ"/>
              </w:rPr>
            </w:pPr>
            <w:r w:rsidRPr="00E85AF1">
              <w:rPr>
                <w:rFonts w:eastAsia="Times New Roman" w:cs="Times New Roman"/>
                <w:lang w:eastAsia="cs-CZ"/>
              </w:rPr>
              <w:t>Všechny ceny jsou uvedené v Kč bez DPH.</w:t>
            </w:r>
          </w:p>
        </w:tc>
        <w:tc>
          <w:tcPr>
            <w:tcW w:w="1022" w:type="dxa"/>
            <w:tcBorders>
              <w:top w:val="single" w:sz="4" w:space="0" w:color="auto"/>
              <w:left w:val="nil"/>
              <w:bottom w:val="nil"/>
              <w:right w:val="nil"/>
            </w:tcBorders>
            <w:noWrap/>
            <w:hideMark/>
          </w:tcPr>
          <w:p w14:paraId="7BE7E271"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196" w:type="dxa"/>
            <w:tcBorders>
              <w:top w:val="single" w:sz="4" w:space="0" w:color="auto"/>
              <w:left w:val="nil"/>
              <w:bottom w:val="nil"/>
              <w:right w:val="nil"/>
            </w:tcBorders>
            <w:noWrap/>
            <w:hideMark/>
          </w:tcPr>
          <w:p w14:paraId="09E70F8D"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311" w:type="dxa"/>
            <w:tcBorders>
              <w:top w:val="single" w:sz="4" w:space="0" w:color="auto"/>
              <w:left w:val="nil"/>
              <w:bottom w:val="nil"/>
              <w:right w:val="nil"/>
            </w:tcBorders>
            <w:noWrap/>
            <w:hideMark/>
          </w:tcPr>
          <w:p w14:paraId="004C4980"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c>
          <w:tcPr>
            <w:tcW w:w="1626" w:type="dxa"/>
            <w:tcBorders>
              <w:top w:val="single" w:sz="4" w:space="0" w:color="auto"/>
              <w:left w:val="nil"/>
              <w:bottom w:val="nil"/>
            </w:tcBorders>
            <w:noWrap/>
            <w:hideMark/>
          </w:tcPr>
          <w:p w14:paraId="09AC6C99"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r>
      <w:tr w:rsidR="00E85AF1" w:rsidRPr="00E85AF1" w14:paraId="5E9C840E" w14:textId="77777777" w:rsidTr="0004799D">
        <w:trPr>
          <w:trHeight w:val="255"/>
        </w:trPr>
        <w:tc>
          <w:tcPr>
            <w:cnfStyle w:val="001000000000" w:firstRow="0" w:lastRow="0" w:firstColumn="1" w:lastColumn="0" w:oddVBand="0" w:evenVBand="0" w:oddHBand="0" w:evenHBand="0" w:firstRowFirstColumn="0" w:firstRowLastColumn="0" w:lastRowFirstColumn="0" w:lastRowLastColumn="0"/>
            <w:tcW w:w="3537" w:type="dxa"/>
            <w:gridSpan w:val="2"/>
            <w:tcBorders>
              <w:top w:val="nil"/>
              <w:bottom w:val="nil"/>
              <w:right w:val="nil"/>
            </w:tcBorders>
            <w:noWrap/>
          </w:tcPr>
          <w:p w14:paraId="3B5F0D57" w14:textId="25E989A2" w:rsidR="00E85AF1" w:rsidRPr="00E85AF1" w:rsidRDefault="00E85AF1">
            <w:pPr>
              <w:rPr>
                <w:rFonts w:eastAsia="Times New Roman" w:cs="Times New Roman"/>
                <w:lang w:eastAsia="cs-CZ"/>
              </w:rPr>
            </w:pPr>
          </w:p>
        </w:tc>
        <w:tc>
          <w:tcPr>
            <w:tcW w:w="1022" w:type="dxa"/>
            <w:tcBorders>
              <w:top w:val="nil"/>
              <w:left w:val="nil"/>
              <w:bottom w:val="nil"/>
              <w:right w:val="nil"/>
            </w:tcBorders>
            <w:noWrap/>
          </w:tcPr>
          <w:p w14:paraId="488F98D9"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196" w:type="dxa"/>
            <w:tcBorders>
              <w:top w:val="nil"/>
              <w:left w:val="nil"/>
              <w:bottom w:val="nil"/>
              <w:right w:val="nil"/>
            </w:tcBorders>
            <w:noWrap/>
          </w:tcPr>
          <w:p w14:paraId="47E7994B"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311" w:type="dxa"/>
            <w:tcBorders>
              <w:top w:val="nil"/>
              <w:left w:val="nil"/>
              <w:bottom w:val="nil"/>
              <w:right w:val="nil"/>
            </w:tcBorders>
            <w:noWrap/>
          </w:tcPr>
          <w:p w14:paraId="1AF0B1A2"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c>
          <w:tcPr>
            <w:tcW w:w="1626" w:type="dxa"/>
            <w:tcBorders>
              <w:top w:val="nil"/>
              <w:left w:val="nil"/>
              <w:bottom w:val="nil"/>
            </w:tcBorders>
            <w:noWrap/>
          </w:tcPr>
          <w:p w14:paraId="1EDB5019"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r>
      <w:tr w:rsidR="00E85AF1" w:rsidRPr="00E85AF1" w14:paraId="7919FB4C" w14:textId="77777777" w:rsidTr="0004799D">
        <w:trPr>
          <w:trHeight w:val="255"/>
        </w:trPr>
        <w:tc>
          <w:tcPr>
            <w:cnfStyle w:val="001000000000" w:firstRow="0" w:lastRow="0" w:firstColumn="1" w:lastColumn="0" w:oddVBand="0" w:evenVBand="0" w:oddHBand="0" w:evenHBand="0" w:firstRowFirstColumn="0" w:firstRowLastColumn="0" w:lastRowFirstColumn="0" w:lastRowLastColumn="0"/>
            <w:tcW w:w="3537" w:type="dxa"/>
            <w:gridSpan w:val="2"/>
            <w:tcBorders>
              <w:top w:val="nil"/>
              <w:bottom w:val="nil"/>
              <w:right w:val="nil"/>
            </w:tcBorders>
            <w:noWrap/>
            <w:hideMark/>
          </w:tcPr>
          <w:p w14:paraId="3582F709" w14:textId="77777777" w:rsidR="00E85AF1" w:rsidRPr="00E85AF1" w:rsidRDefault="00E85AF1">
            <w:pPr>
              <w:rPr>
                <w:rFonts w:eastAsia="Times New Roman" w:cs="Times New Roman"/>
                <w:lang w:eastAsia="cs-CZ"/>
              </w:rPr>
            </w:pPr>
            <w:r w:rsidRPr="00E85AF1">
              <w:rPr>
                <w:rFonts w:eastAsia="Times New Roman" w:cs="Times New Roman"/>
                <w:lang w:eastAsia="cs-CZ"/>
              </w:rPr>
              <w:t>hod………hodina</w:t>
            </w:r>
          </w:p>
        </w:tc>
        <w:tc>
          <w:tcPr>
            <w:tcW w:w="1022" w:type="dxa"/>
            <w:tcBorders>
              <w:top w:val="nil"/>
              <w:left w:val="nil"/>
              <w:bottom w:val="nil"/>
              <w:right w:val="nil"/>
            </w:tcBorders>
            <w:noWrap/>
            <w:hideMark/>
          </w:tcPr>
          <w:p w14:paraId="7C4BE7F6"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196" w:type="dxa"/>
            <w:tcBorders>
              <w:top w:val="nil"/>
              <w:left w:val="nil"/>
              <w:bottom w:val="nil"/>
              <w:right w:val="nil"/>
            </w:tcBorders>
            <w:noWrap/>
            <w:hideMark/>
          </w:tcPr>
          <w:p w14:paraId="070EC474"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311" w:type="dxa"/>
            <w:tcBorders>
              <w:top w:val="nil"/>
              <w:left w:val="nil"/>
              <w:bottom w:val="nil"/>
              <w:right w:val="nil"/>
            </w:tcBorders>
            <w:noWrap/>
            <w:hideMark/>
          </w:tcPr>
          <w:p w14:paraId="5C9341D3"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c>
          <w:tcPr>
            <w:tcW w:w="1626" w:type="dxa"/>
            <w:tcBorders>
              <w:top w:val="nil"/>
              <w:left w:val="nil"/>
              <w:bottom w:val="nil"/>
            </w:tcBorders>
            <w:noWrap/>
            <w:hideMark/>
          </w:tcPr>
          <w:p w14:paraId="18511186"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r>
    </w:tbl>
    <w:p w14:paraId="7EDE3E03" w14:textId="3BEECD6D" w:rsidR="0010522C" w:rsidRDefault="0010522C">
      <w:pPr>
        <w:rPr>
          <w:rFonts w:eastAsia="Times New Roman" w:cs="Times New Roman"/>
          <w:lang w:eastAsia="cs-CZ"/>
        </w:rPr>
      </w:pPr>
    </w:p>
    <w:p w14:paraId="08C5269E" w14:textId="72FA8498" w:rsidR="0010522C" w:rsidRDefault="0010522C" w:rsidP="00826215">
      <w:pPr>
        <w:rPr>
          <w:rFonts w:eastAsia="Times New Roman" w:cs="Times New Roman"/>
          <w:lang w:eastAsia="cs-CZ"/>
        </w:rPr>
      </w:pPr>
    </w:p>
    <w:sectPr w:rsidR="0010522C" w:rsidSect="00936E97">
      <w:headerReference w:type="default" r:id="rId19"/>
      <w:footerReference w:type="default" r:id="rId20"/>
      <w:headerReference w:type="first" r:id="rId21"/>
      <w:footerReference w:type="first" r:id="rId22"/>
      <w:pgSz w:w="11906" w:h="16838" w:code="9"/>
      <w:pgMar w:top="1049" w:right="1134" w:bottom="1474" w:left="2070" w:header="595"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02B01" w14:textId="77777777" w:rsidR="00B30D0B" w:rsidRDefault="00B30D0B" w:rsidP="00962258">
      <w:pPr>
        <w:spacing w:after="0" w:line="240" w:lineRule="auto"/>
      </w:pPr>
      <w:r>
        <w:separator/>
      </w:r>
    </w:p>
  </w:endnote>
  <w:endnote w:type="continuationSeparator" w:id="0">
    <w:p w14:paraId="3B802151" w14:textId="77777777" w:rsidR="00B30D0B" w:rsidRDefault="00B30D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B1EE1" w14:paraId="5F3EE0CD" w14:textId="77777777" w:rsidTr="00D831A3">
      <w:tc>
        <w:tcPr>
          <w:tcW w:w="1361" w:type="dxa"/>
          <w:tcMar>
            <w:left w:w="0" w:type="dxa"/>
            <w:right w:w="0" w:type="dxa"/>
          </w:tcMar>
          <w:vAlign w:val="bottom"/>
        </w:tcPr>
        <w:p w14:paraId="1E8B1F3B" w14:textId="7E41E644" w:rsidR="00EB1EE1" w:rsidRPr="00B8518B" w:rsidRDefault="00EB1EE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8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7286">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EB1EE1" w:rsidRDefault="00EB1EE1" w:rsidP="00B8518B">
          <w:pPr>
            <w:pStyle w:val="Zpat"/>
          </w:pPr>
        </w:p>
      </w:tc>
      <w:tc>
        <w:tcPr>
          <w:tcW w:w="2835" w:type="dxa"/>
          <w:shd w:val="clear" w:color="auto" w:fill="auto"/>
          <w:tcMar>
            <w:left w:w="0" w:type="dxa"/>
            <w:right w:w="0" w:type="dxa"/>
          </w:tcMar>
        </w:tcPr>
        <w:p w14:paraId="77079087" w14:textId="77777777" w:rsidR="00EB1EE1" w:rsidRDefault="00EB1EE1" w:rsidP="00B8518B">
          <w:pPr>
            <w:pStyle w:val="Zpat"/>
          </w:pPr>
        </w:p>
      </w:tc>
      <w:tc>
        <w:tcPr>
          <w:tcW w:w="2921" w:type="dxa"/>
        </w:tcPr>
        <w:p w14:paraId="78408BC4" w14:textId="77777777" w:rsidR="00EB1EE1" w:rsidRDefault="00EB1EE1" w:rsidP="00D831A3">
          <w:pPr>
            <w:pStyle w:val="Zpat"/>
          </w:pPr>
        </w:p>
      </w:tc>
    </w:tr>
  </w:tbl>
  <w:p w14:paraId="0A430965" w14:textId="77777777" w:rsidR="00EB1EE1" w:rsidRPr="00B8518B" w:rsidRDefault="00EB1EE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B1EE1" w14:paraId="66078CB0" w14:textId="77777777" w:rsidTr="00F1715C">
      <w:tc>
        <w:tcPr>
          <w:tcW w:w="1361" w:type="dxa"/>
          <w:tcMar>
            <w:left w:w="0" w:type="dxa"/>
            <w:right w:w="0" w:type="dxa"/>
          </w:tcMar>
          <w:vAlign w:val="bottom"/>
        </w:tcPr>
        <w:p w14:paraId="4D8F1687" w14:textId="770C2673" w:rsidR="00EB1EE1" w:rsidRPr="00B8518B" w:rsidRDefault="00EB1EE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28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7286">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EB1EE1" w:rsidRDefault="00EB1EE1">
          <w:pPr>
            <w:pStyle w:val="Zpat"/>
          </w:pPr>
          <w:r>
            <w:t>Správa železnic, státní organizace</w:t>
          </w:r>
        </w:p>
        <w:p w14:paraId="50400B1A" w14:textId="77777777" w:rsidR="00EB1EE1" w:rsidRDefault="00EB1EE1">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EB1EE1" w:rsidRDefault="00EB1EE1">
          <w:pPr>
            <w:pStyle w:val="Zpat"/>
          </w:pPr>
          <w:r>
            <w:t>Sídlo: Dlážděná 1003/7, 110 00</w:t>
          </w:r>
          <w:r>
            <w:t> </w:t>
          </w:r>
          <w:r>
            <w:t>Praha 1</w:t>
          </w:r>
        </w:p>
        <w:p w14:paraId="6E222ED7" w14:textId="77777777" w:rsidR="00EB1EE1" w:rsidRDefault="00EB1EE1">
          <w:pPr>
            <w:pStyle w:val="Zpat"/>
          </w:pPr>
          <w:r>
            <w:t>IČO: 709 94 234 DIČ: CZ 709 94 234</w:t>
          </w:r>
        </w:p>
        <w:p w14:paraId="306BEBC3" w14:textId="77777777" w:rsidR="00EB1EE1" w:rsidRDefault="00EB1EE1">
          <w:pPr>
            <w:pStyle w:val="Zpat"/>
          </w:pPr>
          <w:proofErr w:type="spellStart"/>
          <w:r>
            <w:t>www.spravazeleznic.cz</w:t>
          </w:r>
          <w:proofErr w:type="spellEnd"/>
        </w:p>
      </w:tc>
      <w:tc>
        <w:tcPr>
          <w:tcW w:w="2921" w:type="dxa"/>
        </w:tcPr>
        <w:p w14:paraId="374062D8" w14:textId="2EE4B97D" w:rsidR="00EB1EE1" w:rsidRDefault="00EB1EE1">
          <w:pPr>
            <w:tabs>
              <w:tab w:val="center" w:pos="4536"/>
              <w:tab w:val="right" w:pos="9072"/>
            </w:tabs>
            <w:rPr>
              <w:rFonts w:ascii="Verdana" w:eastAsia="Verdana" w:hAnsi="Verdana" w:cs="Times New Roman"/>
              <w:b/>
              <w:sz w:val="12"/>
            </w:rPr>
          </w:pPr>
          <w:r>
            <w:rPr>
              <w:rFonts w:ascii="Verdana" w:eastAsia="Verdana" w:hAnsi="Verdana" w:cs="Times New Roman"/>
              <w:b/>
              <w:sz w:val="12"/>
            </w:rPr>
            <w:t>Oblastní ředitelství Hradec Králové</w:t>
          </w:r>
        </w:p>
        <w:p w14:paraId="3C1CCB7D" w14:textId="1A46B3D6" w:rsidR="00EB1EE1" w:rsidRDefault="00EB1EE1">
          <w:pPr>
            <w:tabs>
              <w:tab w:val="center" w:pos="4536"/>
              <w:tab w:val="right" w:pos="9072"/>
            </w:tabs>
            <w:rPr>
              <w:rFonts w:ascii="Verdana" w:eastAsia="Verdana" w:hAnsi="Verdana" w:cs="Times New Roman"/>
              <w:b/>
              <w:sz w:val="12"/>
            </w:rPr>
          </w:pPr>
          <w:r>
            <w:rPr>
              <w:rFonts w:ascii="Verdana" w:eastAsia="Verdana" w:hAnsi="Verdana" w:cs="Times New Roman"/>
              <w:b/>
              <w:sz w:val="12"/>
            </w:rPr>
            <w:t>U Fotochemy 259</w:t>
          </w:r>
        </w:p>
        <w:p w14:paraId="37B75E24" w14:textId="505BC873" w:rsidR="00EB1EE1" w:rsidRDefault="00EB1EE1">
          <w:pPr>
            <w:tabs>
              <w:tab w:val="center" w:pos="4536"/>
              <w:tab w:val="right" w:pos="9072"/>
            </w:tabs>
            <w:rPr>
              <w:rFonts w:ascii="Verdana" w:eastAsia="Verdana" w:hAnsi="Verdana" w:cs="Times New Roman"/>
              <w:b/>
              <w:sz w:val="12"/>
            </w:rPr>
          </w:pPr>
          <w:r>
            <w:rPr>
              <w:rFonts w:ascii="Verdana" w:eastAsia="Verdana" w:hAnsi="Verdana" w:cs="Times New Roman"/>
              <w:b/>
              <w:sz w:val="12"/>
            </w:rPr>
            <w:t>501 01 Hradec Králové</w:t>
          </w:r>
        </w:p>
        <w:p w14:paraId="10A35BDB" w14:textId="77777777" w:rsidR="00EB1EE1" w:rsidRDefault="00EB1EE1">
          <w:pPr>
            <w:pStyle w:val="Zpat"/>
          </w:pPr>
        </w:p>
      </w:tc>
    </w:tr>
  </w:tbl>
  <w:p w14:paraId="4AAD3B9D" w14:textId="77777777" w:rsidR="00EB1EE1" w:rsidRPr="00B8518B" w:rsidRDefault="00EB1EE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EB1EE1" w:rsidRPr="00460660" w:rsidRDefault="00EB1EE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1D5AE1" w14:textId="77777777" w:rsidR="00B30D0B" w:rsidRDefault="00B30D0B" w:rsidP="00962258">
      <w:pPr>
        <w:spacing w:after="0" w:line="240" w:lineRule="auto"/>
      </w:pPr>
      <w:r>
        <w:separator/>
      </w:r>
    </w:p>
  </w:footnote>
  <w:footnote w:type="continuationSeparator" w:id="0">
    <w:p w14:paraId="124596A5" w14:textId="77777777" w:rsidR="00B30D0B" w:rsidRDefault="00B30D0B" w:rsidP="00962258">
      <w:pPr>
        <w:spacing w:after="0" w:line="240" w:lineRule="auto"/>
      </w:pPr>
      <w:r>
        <w:continuationSeparator/>
      </w:r>
    </w:p>
  </w:footnote>
  <w:footnote w:id="1">
    <w:p w14:paraId="7EC07BA8" w14:textId="77777777" w:rsidR="00EB1EE1" w:rsidRDefault="00EB1EE1" w:rsidP="00936E9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3954DBEF" w14:textId="77777777" w:rsidR="00EB1EE1" w:rsidRPr="00EB54C9" w:rsidRDefault="00EB1EE1" w:rsidP="00936E97">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EB1EE1" w:rsidRDefault="00EB1EE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EB1EE1" w:rsidRDefault="00EB1EE1"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EB1EE1" w:rsidRDefault="00EB1EE1"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EE1" w14:paraId="5CC8044F" w14:textId="77777777" w:rsidTr="00C02D0A">
      <w:trPr>
        <w:trHeight w:hRule="exact" w:val="454"/>
      </w:trPr>
      <w:tc>
        <w:tcPr>
          <w:tcW w:w="1361" w:type="dxa"/>
          <w:tcMar>
            <w:top w:w="57" w:type="dxa"/>
            <w:left w:w="0" w:type="dxa"/>
            <w:right w:w="0" w:type="dxa"/>
          </w:tcMar>
        </w:tcPr>
        <w:p w14:paraId="48727334" w14:textId="77777777" w:rsidR="00EB1EE1" w:rsidRPr="00B8518B" w:rsidRDefault="00EB1EE1" w:rsidP="00523EA7">
          <w:pPr>
            <w:pStyle w:val="Zpat"/>
            <w:rPr>
              <w:rStyle w:val="slostrnky"/>
            </w:rPr>
          </w:pPr>
        </w:p>
      </w:tc>
      <w:tc>
        <w:tcPr>
          <w:tcW w:w="3458" w:type="dxa"/>
          <w:shd w:val="clear" w:color="auto" w:fill="auto"/>
          <w:tcMar>
            <w:top w:w="57" w:type="dxa"/>
            <w:left w:w="0" w:type="dxa"/>
            <w:right w:w="0" w:type="dxa"/>
          </w:tcMar>
        </w:tcPr>
        <w:p w14:paraId="69BA6E0D" w14:textId="77777777" w:rsidR="00EB1EE1" w:rsidRDefault="00EB1EE1" w:rsidP="00523EA7">
          <w:pPr>
            <w:pStyle w:val="Zpat"/>
          </w:pPr>
        </w:p>
      </w:tc>
      <w:tc>
        <w:tcPr>
          <w:tcW w:w="5698" w:type="dxa"/>
          <w:shd w:val="clear" w:color="auto" w:fill="auto"/>
          <w:tcMar>
            <w:top w:w="57" w:type="dxa"/>
            <w:left w:w="0" w:type="dxa"/>
            <w:right w:w="0" w:type="dxa"/>
          </w:tcMar>
        </w:tcPr>
        <w:p w14:paraId="301CD299" w14:textId="77777777" w:rsidR="00EB1EE1" w:rsidRPr="00D6163D" w:rsidRDefault="00EB1EE1" w:rsidP="00D6163D">
          <w:pPr>
            <w:pStyle w:val="Druhdokumentu"/>
          </w:pPr>
        </w:p>
      </w:tc>
    </w:tr>
  </w:tbl>
  <w:p w14:paraId="005A248B" w14:textId="77777777" w:rsidR="00EB1EE1" w:rsidRPr="00D6163D" w:rsidRDefault="00EB1E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EE1" w14:paraId="24B18841" w14:textId="77777777" w:rsidTr="00F1715C">
      <w:trPr>
        <w:trHeight w:hRule="exact" w:val="936"/>
      </w:trPr>
      <w:tc>
        <w:tcPr>
          <w:tcW w:w="1361" w:type="dxa"/>
          <w:tcMar>
            <w:left w:w="0" w:type="dxa"/>
            <w:right w:w="0" w:type="dxa"/>
          </w:tcMar>
        </w:tcPr>
        <w:p w14:paraId="57B14402" w14:textId="77777777" w:rsidR="00EB1EE1" w:rsidRPr="00B8518B" w:rsidRDefault="00EB1EE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EB1EE1" w:rsidRDefault="00EB1EE1" w:rsidP="00FC6389">
          <w:pPr>
            <w:pStyle w:val="Zpat"/>
          </w:pPr>
        </w:p>
      </w:tc>
      <w:tc>
        <w:tcPr>
          <w:tcW w:w="5698" w:type="dxa"/>
          <w:shd w:val="clear" w:color="auto" w:fill="auto"/>
          <w:tcMar>
            <w:left w:w="0" w:type="dxa"/>
            <w:right w:w="0" w:type="dxa"/>
          </w:tcMar>
        </w:tcPr>
        <w:p w14:paraId="5BFD6FA9" w14:textId="77777777" w:rsidR="00EB1EE1" w:rsidRPr="00D6163D" w:rsidRDefault="00EB1EE1" w:rsidP="00FC6389">
          <w:pPr>
            <w:pStyle w:val="Druhdokumentu"/>
          </w:pPr>
        </w:p>
      </w:tc>
    </w:tr>
    <w:tr w:rsidR="00EB1EE1" w14:paraId="0A90282B" w14:textId="77777777" w:rsidTr="00F64786">
      <w:trPr>
        <w:trHeight w:hRule="exact" w:val="452"/>
      </w:trPr>
      <w:tc>
        <w:tcPr>
          <w:tcW w:w="1361" w:type="dxa"/>
          <w:tcMar>
            <w:left w:w="0" w:type="dxa"/>
            <w:right w:w="0" w:type="dxa"/>
          </w:tcMar>
        </w:tcPr>
        <w:p w14:paraId="49C4E1A1" w14:textId="77777777" w:rsidR="00EB1EE1" w:rsidRPr="00B8518B" w:rsidRDefault="00EB1EE1" w:rsidP="00FC6389">
          <w:pPr>
            <w:pStyle w:val="Zpat"/>
            <w:rPr>
              <w:rStyle w:val="slostrnky"/>
            </w:rPr>
          </w:pPr>
        </w:p>
      </w:tc>
      <w:tc>
        <w:tcPr>
          <w:tcW w:w="3458" w:type="dxa"/>
          <w:shd w:val="clear" w:color="auto" w:fill="auto"/>
          <w:tcMar>
            <w:left w:w="0" w:type="dxa"/>
            <w:right w:w="0" w:type="dxa"/>
          </w:tcMar>
        </w:tcPr>
        <w:p w14:paraId="2110CA49" w14:textId="77777777" w:rsidR="00EB1EE1" w:rsidRDefault="00EB1EE1" w:rsidP="00FC6389">
          <w:pPr>
            <w:pStyle w:val="Zpat"/>
          </w:pPr>
        </w:p>
      </w:tc>
      <w:tc>
        <w:tcPr>
          <w:tcW w:w="5698" w:type="dxa"/>
          <w:shd w:val="clear" w:color="auto" w:fill="auto"/>
          <w:tcMar>
            <w:left w:w="0" w:type="dxa"/>
            <w:right w:w="0" w:type="dxa"/>
          </w:tcMar>
        </w:tcPr>
        <w:p w14:paraId="1C2D2278" w14:textId="77777777" w:rsidR="00EB1EE1" w:rsidRDefault="00EB1EE1" w:rsidP="00FC6389">
          <w:pPr>
            <w:pStyle w:val="Druhdokumentu"/>
            <w:rPr>
              <w:noProof/>
            </w:rPr>
          </w:pPr>
        </w:p>
      </w:tc>
    </w:tr>
  </w:tbl>
  <w:p w14:paraId="5761B38A" w14:textId="77777777" w:rsidR="00EB1EE1" w:rsidRPr="00D6163D" w:rsidRDefault="00EB1EE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EB1EE1" w:rsidRPr="00460660" w:rsidRDefault="00EB1EE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E21E212A"/>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b w:val="0"/>
        <w:bCs/>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1C11A59"/>
    <w:multiLevelType w:val="multilevel"/>
    <w:tmpl w:val="1780E084"/>
    <w:lvl w:ilvl="0">
      <w:start w:val="1"/>
      <w:numFmt w:val="decimal"/>
      <w:lvlText w:val="%1."/>
      <w:lvlJc w:val="left"/>
      <w:pPr>
        <w:ind w:left="5039" w:hanging="360"/>
      </w:pPr>
      <w:rPr>
        <w:b/>
      </w:rPr>
    </w:lvl>
    <w:lvl w:ilvl="1">
      <w:start w:val="1"/>
      <w:numFmt w:val="decimal"/>
      <w:lvlText w:val="%1.%2."/>
      <w:lvlJc w:val="left"/>
      <w:pPr>
        <w:ind w:left="792" w:hanging="432"/>
      </w:pPr>
      <w:rPr>
        <w:rFonts w:ascii="Verdana" w:hAnsi="Verdana" w:hint="default"/>
        <w:b w:val="0"/>
        <w:sz w:val="18"/>
      </w:rPr>
    </w:lvl>
    <w:lvl w:ilvl="2">
      <w:start w:val="1"/>
      <w:numFmt w:val="decimal"/>
      <w:lvlText w:val="2.%3."/>
      <w:lvlJc w:val="left"/>
      <w:pPr>
        <w:ind w:left="1224" w:hanging="504"/>
      </w:pPr>
      <w:rPr>
        <w:rFonts w:asciiTheme="minorHAnsi" w:hAnsiTheme="minorHAnsi"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7"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42038390">
    <w:abstractNumId w:val="9"/>
  </w:num>
  <w:num w:numId="2" w16cid:durableId="541986180">
    <w:abstractNumId w:val="2"/>
  </w:num>
  <w:num w:numId="3" w16cid:durableId="701906422">
    <w:abstractNumId w:val="12"/>
  </w:num>
  <w:num w:numId="4" w16cid:durableId="1183276271">
    <w:abstractNumId w:val="29"/>
  </w:num>
  <w:num w:numId="5" w16cid:durableId="1371151793">
    <w:abstractNumId w:val="0"/>
  </w:num>
  <w:num w:numId="6" w16cid:durableId="841159891">
    <w:abstractNumId w:val="20"/>
  </w:num>
  <w:num w:numId="7" w16cid:durableId="24864913">
    <w:abstractNumId w:val="15"/>
  </w:num>
  <w:num w:numId="8" w16cid:durableId="1950433948">
    <w:abstractNumId w:val="28"/>
  </w:num>
  <w:num w:numId="9" w16cid:durableId="692345501">
    <w:abstractNumId w:val="30"/>
  </w:num>
  <w:num w:numId="10" w16cid:durableId="216556650">
    <w:abstractNumId w:val="16"/>
  </w:num>
  <w:num w:numId="11" w16cid:durableId="164171797">
    <w:abstractNumId w:val="19"/>
  </w:num>
  <w:num w:numId="12" w16cid:durableId="1130632323">
    <w:abstractNumId w:val="13"/>
  </w:num>
  <w:num w:numId="13" w16cid:durableId="2014985425">
    <w:abstractNumId w:val="6"/>
  </w:num>
  <w:num w:numId="14" w16cid:durableId="311372791">
    <w:abstractNumId w:val="8"/>
  </w:num>
  <w:num w:numId="15" w16cid:durableId="1366557678">
    <w:abstractNumId w:val="4"/>
  </w:num>
  <w:num w:numId="16" w16cid:durableId="2482030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49671841">
    <w:abstractNumId w:val="7"/>
  </w:num>
  <w:num w:numId="18" w16cid:durableId="1717391379">
    <w:abstractNumId w:val="10"/>
  </w:num>
  <w:num w:numId="19" w16cid:durableId="1620183385">
    <w:abstractNumId w:val="23"/>
  </w:num>
  <w:num w:numId="20" w16cid:durableId="1527408923">
    <w:abstractNumId w:val="11"/>
  </w:num>
  <w:num w:numId="21" w16cid:durableId="1158158017">
    <w:abstractNumId w:val="18"/>
  </w:num>
  <w:num w:numId="22" w16cid:durableId="253369922">
    <w:abstractNumId w:val="14"/>
  </w:num>
  <w:num w:numId="23" w16cid:durableId="583682419">
    <w:abstractNumId w:val="3"/>
  </w:num>
  <w:num w:numId="24" w16cid:durableId="1447507067">
    <w:abstractNumId w:val="1"/>
  </w:num>
  <w:num w:numId="25" w16cid:durableId="1547109342">
    <w:abstractNumId w:val="25"/>
  </w:num>
  <w:num w:numId="26" w16cid:durableId="15493017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6922399">
    <w:abstractNumId w:val="5"/>
  </w:num>
  <w:num w:numId="28" w16cid:durableId="589512620">
    <w:abstractNumId w:val="22"/>
  </w:num>
  <w:num w:numId="29" w16cid:durableId="374351146">
    <w:abstractNumId w:val="31"/>
  </w:num>
  <w:num w:numId="30" w16cid:durableId="10734312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018088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9225966">
    <w:abstractNumId w:val="17"/>
  </w:num>
  <w:num w:numId="33" w16cid:durableId="71970074">
    <w:abstractNumId w:val="24"/>
  </w:num>
  <w:num w:numId="34" w16cid:durableId="1659378372">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586D"/>
    <w:rsid w:val="00006D72"/>
    <w:rsid w:val="00017C42"/>
    <w:rsid w:val="000264EF"/>
    <w:rsid w:val="0002767A"/>
    <w:rsid w:val="00030371"/>
    <w:rsid w:val="00033432"/>
    <w:rsid w:val="000335CC"/>
    <w:rsid w:val="00041379"/>
    <w:rsid w:val="0004799D"/>
    <w:rsid w:val="0005245F"/>
    <w:rsid w:val="000535E4"/>
    <w:rsid w:val="00056A82"/>
    <w:rsid w:val="00060B40"/>
    <w:rsid w:val="0006536D"/>
    <w:rsid w:val="000715D2"/>
    <w:rsid w:val="00072C1E"/>
    <w:rsid w:val="000737FF"/>
    <w:rsid w:val="00076CAF"/>
    <w:rsid w:val="0009136D"/>
    <w:rsid w:val="00094BA8"/>
    <w:rsid w:val="00097971"/>
    <w:rsid w:val="00097DB9"/>
    <w:rsid w:val="000A1D47"/>
    <w:rsid w:val="000B6541"/>
    <w:rsid w:val="000B6C7E"/>
    <w:rsid w:val="000B7907"/>
    <w:rsid w:val="000C0429"/>
    <w:rsid w:val="000C45E8"/>
    <w:rsid w:val="000C4C0F"/>
    <w:rsid w:val="000F0767"/>
    <w:rsid w:val="00104951"/>
    <w:rsid w:val="0010522C"/>
    <w:rsid w:val="00114472"/>
    <w:rsid w:val="0014134B"/>
    <w:rsid w:val="00147B3C"/>
    <w:rsid w:val="00153310"/>
    <w:rsid w:val="00156AE4"/>
    <w:rsid w:val="00163B45"/>
    <w:rsid w:val="00165FDC"/>
    <w:rsid w:val="00170EC5"/>
    <w:rsid w:val="0017146D"/>
    <w:rsid w:val="001747C1"/>
    <w:rsid w:val="0018596A"/>
    <w:rsid w:val="0019233C"/>
    <w:rsid w:val="001A2EB4"/>
    <w:rsid w:val="001A6F12"/>
    <w:rsid w:val="001B169D"/>
    <w:rsid w:val="001B69C2"/>
    <w:rsid w:val="001C00AA"/>
    <w:rsid w:val="001C0CD3"/>
    <w:rsid w:val="001C246B"/>
    <w:rsid w:val="001C3441"/>
    <w:rsid w:val="001C49A9"/>
    <w:rsid w:val="001C4DA0"/>
    <w:rsid w:val="001D0E62"/>
    <w:rsid w:val="001D5491"/>
    <w:rsid w:val="001D7286"/>
    <w:rsid w:val="001E363E"/>
    <w:rsid w:val="00206011"/>
    <w:rsid w:val="00207DF5"/>
    <w:rsid w:val="002111D5"/>
    <w:rsid w:val="00221235"/>
    <w:rsid w:val="00225FCD"/>
    <w:rsid w:val="0023739A"/>
    <w:rsid w:val="002422D7"/>
    <w:rsid w:val="00255F6F"/>
    <w:rsid w:val="00267369"/>
    <w:rsid w:val="0026785D"/>
    <w:rsid w:val="00271999"/>
    <w:rsid w:val="00272E87"/>
    <w:rsid w:val="00280CAB"/>
    <w:rsid w:val="00281B43"/>
    <w:rsid w:val="00286879"/>
    <w:rsid w:val="00295952"/>
    <w:rsid w:val="002A0DFE"/>
    <w:rsid w:val="002B23A3"/>
    <w:rsid w:val="002B4621"/>
    <w:rsid w:val="002B6BA6"/>
    <w:rsid w:val="002C31BF"/>
    <w:rsid w:val="002D0A7A"/>
    <w:rsid w:val="002D3748"/>
    <w:rsid w:val="002E0CD7"/>
    <w:rsid w:val="002E4FCE"/>
    <w:rsid w:val="002E7995"/>
    <w:rsid w:val="002E7E0B"/>
    <w:rsid w:val="002F026B"/>
    <w:rsid w:val="002F44A6"/>
    <w:rsid w:val="00301559"/>
    <w:rsid w:val="00302042"/>
    <w:rsid w:val="003068E2"/>
    <w:rsid w:val="00311AB7"/>
    <w:rsid w:val="0031419A"/>
    <w:rsid w:val="00321C38"/>
    <w:rsid w:val="00323A1F"/>
    <w:rsid w:val="003246AF"/>
    <w:rsid w:val="0032792C"/>
    <w:rsid w:val="0035030A"/>
    <w:rsid w:val="003538EC"/>
    <w:rsid w:val="00353EFE"/>
    <w:rsid w:val="00357BC6"/>
    <w:rsid w:val="00363CA5"/>
    <w:rsid w:val="00370C4D"/>
    <w:rsid w:val="0037111D"/>
    <w:rsid w:val="0037630F"/>
    <w:rsid w:val="00391558"/>
    <w:rsid w:val="003927C7"/>
    <w:rsid w:val="003956C6"/>
    <w:rsid w:val="00397C2A"/>
    <w:rsid w:val="003A4544"/>
    <w:rsid w:val="003D32A3"/>
    <w:rsid w:val="003E6B9A"/>
    <w:rsid w:val="003E75CE"/>
    <w:rsid w:val="0041380F"/>
    <w:rsid w:val="0042060F"/>
    <w:rsid w:val="00423F15"/>
    <w:rsid w:val="00430190"/>
    <w:rsid w:val="004419F4"/>
    <w:rsid w:val="00450F07"/>
    <w:rsid w:val="00453CD3"/>
    <w:rsid w:val="00455BC7"/>
    <w:rsid w:val="004575AF"/>
    <w:rsid w:val="00460660"/>
    <w:rsid w:val="00460CCB"/>
    <w:rsid w:val="00477370"/>
    <w:rsid w:val="00483F34"/>
    <w:rsid w:val="00485DAE"/>
    <w:rsid w:val="00486107"/>
    <w:rsid w:val="004868AD"/>
    <w:rsid w:val="00487670"/>
    <w:rsid w:val="00490134"/>
    <w:rsid w:val="00491827"/>
    <w:rsid w:val="004926B0"/>
    <w:rsid w:val="00493C47"/>
    <w:rsid w:val="004A4465"/>
    <w:rsid w:val="004A6743"/>
    <w:rsid w:val="004A6E61"/>
    <w:rsid w:val="004A7C69"/>
    <w:rsid w:val="004B3224"/>
    <w:rsid w:val="004B7B60"/>
    <w:rsid w:val="004C4399"/>
    <w:rsid w:val="004C6228"/>
    <w:rsid w:val="004C69ED"/>
    <w:rsid w:val="004C787C"/>
    <w:rsid w:val="004D5112"/>
    <w:rsid w:val="004D6399"/>
    <w:rsid w:val="004F4B9B"/>
    <w:rsid w:val="00501654"/>
    <w:rsid w:val="0050646F"/>
    <w:rsid w:val="00511AB9"/>
    <w:rsid w:val="00514A22"/>
    <w:rsid w:val="00520866"/>
    <w:rsid w:val="00520B27"/>
    <w:rsid w:val="00523EA7"/>
    <w:rsid w:val="00541520"/>
    <w:rsid w:val="00542527"/>
    <w:rsid w:val="0054515F"/>
    <w:rsid w:val="00546053"/>
    <w:rsid w:val="00551D1F"/>
    <w:rsid w:val="00553375"/>
    <w:rsid w:val="00553829"/>
    <w:rsid w:val="005658A6"/>
    <w:rsid w:val="00567B16"/>
    <w:rsid w:val="005720E7"/>
    <w:rsid w:val="005722BB"/>
    <w:rsid w:val="005736B7"/>
    <w:rsid w:val="00575E5A"/>
    <w:rsid w:val="00576A90"/>
    <w:rsid w:val="00581D13"/>
    <w:rsid w:val="00584E2A"/>
    <w:rsid w:val="005868CA"/>
    <w:rsid w:val="005907B9"/>
    <w:rsid w:val="00596C7E"/>
    <w:rsid w:val="005A094A"/>
    <w:rsid w:val="005A64E9"/>
    <w:rsid w:val="005B5EE9"/>
    <w:rsid w:val="005B7506"/>
    <w:rsid w:val="005D3B73"/>
    <w:rsid w:val="005E2A23"/>
    <w:rsid w:val="005E6FC9"/>
    <w:rsid w:val="005F3B5A"/>
    <w:rsid w:val="006104F6"/>
    <w:rsid w:val="0061068E"/>
    <w:rsid w:val="00614B91"/>
    <w:rsid w:val="006173DF"/>
    <w:rsid w:val="006257FA"/>
    <w:rsid w:val="00630CC4"/>
    <w:rsid w:val="00630DF7"/>
    <w:rsid w:val="0064207D"/>
    <w:rsid w:val="00645008"/>
    <w:rsid w:val="006566CD"/>
    <w:rsid w:val="00660AD3"/>
    <w:rsid w:val="006655C7"/>
    <w:rsid w:val="006767EB"/>
    <w:rsid w:val="00694865"/>
    <w:rsid w:val="00696149"/>
    <w:rsid w:val="006A5570"/>
    <w:rsid w:val="006A689C"/>
    <w:rsid w:val="006A6B41"/>
    <w:rsid w:val="006B1A80"/>
    <w:rsid w:val="006B3D79"/>
    <w:rsid w:val="006B5CF8"/>
    <w:rsid w:val="006D53F8"/>
    <w:rsid w:val="006E0578"/>
    <w:rsid w:val="006E2D5E"/>
    <w:rsid w:val="006E314D"/>
    <w:rsid w:val="006E7F06"/>
    <w:rsid w:val="006E7F50"/>
    <w:rsid w:val="006F7E3A"/>
    <w:rsid w:val="00706752"/>
    <w:rsid w:val="00710723"/>
    <w:rsid w:val="00710C79"/>
    <w:rsid w:val="00720758"/>
    <w:rsid w:val="00723ED1"/>
    <w:rsid w:val="0073103A"/>
    <w:rsid w:val="007339BC"/>
    <w:rsid w:val="00735ED4"/>
    <w:rsid w:val="00743525"/>
    <w:rsid w:val="00744718"/>
    <w:rsid w:val="007531A0"/>
    <w:rsid w:val="00754909"/>
    <w:rsid w:val="00755454"/>
    <w:rsid w:val="00761F55"/>
    <w:rsid w:val="0076286B"/>
    <w:rsid w:val="00764595"/>
    <w:rsid w:val="00766846"/>
    <w:rsid w:val="0077547F"/>
    <w:rsid w:val="0077673A"/>
    <w:rsid w:val="00777E1C"/>
    <w:rsid w:val="007846E1"/>
    <w:rsid w:val="007A2402"/>
    <w:rsid w:val="007A566E"/>
    <w:rsid w:val="007B570C"/>
    <w:rsid w:val="007C2304"/>
    <w:rsid w:val="007C3AC0"/>
    <w:rsid w:val="007C56AF"/>
    <w:rsid w:val="007D0AB1"/>
    <w:rsid w:val="007D39F2"/>
    <w:rsid w:val="007D4CF7"/>
    <w:rsid w:val="007E45BB"/>
    <w:rsid w:val="007E48E2"/>
    <w:rsid w:val="007E4A6E"/>
    <w:rsid w:val="007E51BE"/>
    <w:rsid w:val="007F1A70"/>
    <w:rsid w:val="007F56A7"/>
    <w:rsid w:val="00807DD0"/>
    <w:rsid w:val="00813D08"/>
    <w:rsid w:val="00813F11"/>
    <w:rsid w:val="00814E27"/>
    <w:rsid w:val="00820F5E"/>
    <w:rsid w:val="0082459A"/>
    <w:rsid w:val="00826215"/>
    <w:rsid w:val="008315A6"/>
    <w:rsid w:val="0085158A"/>
    <w:rsid w:val="00854963"/>
    <w:rsid w:val="00866032"/>
    <w:rsid w:val="00866224"/>
    <w:rsid w:val="00885868"/>
    <w:rsid w:val="00891334"/>
    <w:rsid w:val="00893373"/>
    <w:rsid w:val="008A3568"/>
    <w:rsid w:val="008A7116"/>
    <w:rsid w:val="008B33DE"/>
    <w:rsid w:val="008C4123"/>
    <w:rsid w:val="008C6D95"/>
    <w:rsid w:val="008D03B9"/>
    <w:rsid w:val="008D3569"/>
    <w:rsid w:val="008E4046"/>
    <w:rsid w:val="008E4D22"/>
    <w:rsid w:val="008F18D6"/>
    <w:rsid w:val="00900928"/>
    <w:rsid w:val="00904780"/>
    <w:rsid w:val="009113A8"/>
    <w:rsid w:val="00922385"/>
    <w:rsid w:val="009223DF"/>
    <w:rsid w:val="009238C9"/>
    <w:rsid w:val="00923E28"/>
    <w:rsid w:val="00924352"/>
    <w:rsid w:val="00936091"/>
    <w:rsid w:val="00936E97"/>
    <w:rsid w:val="00940D8A"/>
    <w:rsid w:val="00941DFD"/>
    <w:rsid w:val="009500D7"/>
    <w:rsid w:val="00952D00"/>
    <w:rsid w:val="00962258"/>
    <w:rsid w:val="009636B8"/>
    <w:rsid w:val="00966B09"/>
    <w:rsid w:val="009678B7"/>
    <w:rsid w:val="009777CE"/>
    <w:rsid w:val="00982411"/>
    <w:rsid w:val="00982E5E"/>
    <w:rsid w:val="009842A7"/>
    <w:rsid w:val="0098640A"/>
    <w:rsid w:val="009911FA"/>
    <w:rsid w:val="00992D9C"/>
    <w:rsid w:val="00996CB8"/>
    <w:rsid w:val="009A3553"/>
    <w:rsid w:val="009A6090"/>
    <w:rsid w:val="009A7568"/>
    <w:rsid w:val="009B2E97"/>
    <w:rsid w:val="009B72CC"/>
    <w:rsid w:val="009C3339"/>
    <w:rsid w:val="009C6BCD"/>
    <w:rsid w:val="009D530C"/>
    <w:rsid w:val="009D5FD3"/>
    <w:rsid w:val="009E07F4"/>
    <w:rsid w:val="009E0ADB"/>
    <w:rsid w:val="009E10B7"/>
    <w:rsid w:val="009F392E"/>
    <w:rsid w:val="00A101F4"/>
    <w:rsid w:val="00A2096F"/>
    <w:rsid w:val="00A20C98"/>
    <w:rsid w:val="00A20EDF"/>
    <w:rsid w:val="00A33429"/>
    <w:rsid w:val="00A44328"/>
    <w:rsid w:val="00A453A3"/>
    <w:rsid w:val="00A51A96"/>
    <w:rsid w:val="00A579F6"/>
    <w:rsid w:val="00A6177B"/>
    <w:rsid w:val="00A62209"/>
    <w:rsid w:val="00A63640"/>
    <w:rsid w:val="00A66136"/>
    <w:rsid w:val="00A71D53"/>
    <w:rsid w:val="00A74D45"/>
    <w:rsid w:val="00A80472"/>
    <w:rsid w:val="00A81727"/>
    <w:rsid w:val="00AA13C6"/>
    <w:rsid w:val="00AA3147"/>
    <w:rsid w:val="00AA4CBB"/>
    <w:rsid w:val="00AA65FA"/>
    <w:rsid w:val="00AA7351"/>
    <w:rsid w:val="00AA755F"/>
    <w:rsid w:val="00AB7DDF"/>
    <w:rsid w:val="00AD056F"/>
    <w:rsid w:val="00AD2466"/>
    <w:rsid w:val="00AD2773"/>
    <w:rsid w:val="00AD6731"/>
    <w:rsid w:val="00AE1DDE"/>
    <w:rsid w:val="00AE3A13"/>
    <w:rsid w:val="00AE6062"/>
    <w:rsid w:val="00AE6951"/>
    <w:rsid w:val="00AF42F1"/>
    <w:rsid w:val="00B035F2"/>
    <w:rsid w:val="00B15B5E"/>
    <w:rsid w:val="00B15D0D"/>
    <w:rsid w:val="00B23CA3"/>
    <w:rsid w:val="00B23E9E"/>
    <w:rsid w:val="00B30D0B"/>
    <w:rsid w:val="00B3491A"/>
    <w:rsid w:val="00B44847"/>
    <w:rsid w:val="00B45E9E"/>
    <w:rsid w:val="00B463DE"/>
    <w:rsid w:val="00B5067A"/>
    <w:rsid w:val="00B55BF4"/>
    <w:rsid w:val="00B55F9C"/>
    <w:rsid w:val="00B64B16"/>
    <w:rsid w:val="00B650EB"/>
    <w:rsid w:val="00B727D5"/>
    <w:rsid w:val="00B75EE1"/>
    <w:rsid w:val="00B77481"/>
    <w:rsid w:val="00B841EE"/>
    <w:rsid w:val="00B8518B"/>
    <w:rsid w:val="00B854CB"/>
    <w:rsid w:val="00B91948"/>
    <w:rsid w:val="00B97A4E"/>
    <w:rsid w:val="00BB13F9"/>
    <w:rsid w:val="00BB3740"/>
    <w:rsid w:val="00BC11F1"/>
    <w:rsid w:val="00BD2C82"/>
    <w:rsid w:val="00BD7E91"/>
    <w:rsid w:val="00BE771D"/>
    <w:rsid w:val="00BF1516"/>
    <w:rsid w:val="00BF2E80"/>
    <w:rsid w:val="00BF374D"/>
    <w:rsid w:val="00C02D0A"/>
    <w:rsid w:val="00C03A6E"/>
    <w:rsid w:val="00C07090"/>
    <w:rsid w:val="00C16FBF"/>
    <w:rsid w:val="00C21763"/>
    <w:rsid w:val="00C25098"/>
    <w:rsid w:val="00C30759"/>
    <w:rsid w:val="00C332C6"/>
    <w:rsid w:val="00C44F6A"/>
    <w:rsid w:val="00C46699"/>
    <w:rsid w:val="00C46D2C"/>
    <w:rsid w:val="00C57C31"/>
    <w:rsid w:val="00C71BAC"/>
    <w:rsid w:val="00C7252C"/>
    <w:rsid w:val="00C727E5"/>
    <w:rsid w:val="00C740FE"/>
    <w:rsid w:val="00C75FCA"/>
    <w:rsid w:val="00C8207D"/>
    <w:rsid w:val="00C8680F"/>
    <w:rsid w:val="00C94497"/>
    <w:rsid w:val="00C96B84"/>
    <w:rsid w:val="00CA7E8E"/>
    <w:rsid w:val="00CB4798"/>
    <w:rsid w:val="00CB5A25"/>
    <w:rsid w:val="00CB7B5A"/>
    <w:rsid w:val="00CC1E2B"/>
    <w:rsid w:val="00CD0A18"/>
    <w:rsid w:val="00CD1156"/>
    <w:rsid w:val="00CD1FC4"/>
    <w:rsid w:val="00CE371D"/>
    <w:rsid w:val="00D02A4D"/>
    <w:rsid w:val="00D03CF3"/>
    <w:rsid w:val="00D21061"/>
    <w:rsid w:val="00D316A7"/>
    <w:rsid w:val="00D4108E"/>
    <w:rsid w:val="00D44B3B"/>
    <w:rsid w:val="00D6163D"/>
    <w:rsid w:val="00D63009"/>
    <w:rsid w:val="00D67399"/>
    <w:rsid w:val="00D73899"/>
    <w:rsid w:val="00D831A3"/>
    <w:rsid w:val="00D902AD"/>
    <w:rsid w:val="00DA349B"/>
    <w:rsid w:val="00DA6FFE"/>
    <w:rsid w:val="00DA71C4"/>
    <w:rsid w:val="00DB00D1"/>
    <w:rsid w:val="00DC3110"/>
    <w:rsid w:val="00DD46F3"/>
    <w:rsid w:val="00DD523A"/>
    <w:rsid w:val="00DD5368"/>
    <w:rsid w:val="00DD58A6"/>
    <w:rsid w:val="00DE4C03"/>
    <w:rsid w:val="00DE56F2"/>
    <w:rsid w:val="00DF116D"/>
    <w:rsid w:val="00DF6358"/>
    <w:rsid w:val="00DF6AFE"/>
    <w:rsid w:val="00E127B1"/>
    <w:rsid w:val="00E141C4"/>
    <w:rsid w:val="00E14D58"/>
    <w:rsid w:val="00E26114"/>
    <w:rsid w:val="00E30314"/>
    <w:rsid w:val="00E5289D"/>
    <w:rsid w:val="00E70C35"/>
    <w:rsid w:val="00E70D8C"/>
    <w:rsid w:val="00E77DD2"/>
    <w:rsid w:val="00E824F1"/>
    <w:rsid w:val="00E85AF1"/>
    <w:rsid w:val="00E916B8"/>
    <w:rsid w:val="00E917FA"/>
    <w:rsid w:val="00EA28C6"/>
    <w:rsid w:val="00EB104F"/>
    <w:rsid w:val="00EB1EE1"/>
    <w:rsid w:val="00EC01CD"/>
    <w:rsid w:val="00EC0376"/>
    <w:rsid w:val="00EC10C2"/>
    <w:rsid w:val="00ED14BD"/>
    <w:rsid w:val="00EE49F0"/>
    <w:rsid w:val="00EE5E31"/>
    <w:rsid w:val="00EE602F"/>
    <w:rsid w:val="00EF2CEC"/>
    <w:rsid w:val="00F01440"/>
    <w:rsid w:val="00F02726"/>
    <w:rsid w:val="00F12DEC"/>
    <w:rsid w:val="00F14433"/>
    <w:rsid w:val="00F16422"/>
    <w:rsid w:val="00F1715C"/>
    <w:rsid w:val="00F310F8"/>
    <w:rsid w:val="00F31E59"/>
    <w:rsid w:val="00F33B2F"/>
    <w:rsid w:val="00F35939"/>
    <w:rsid w:val="00F44F4D"/>
    <w:rsid w:val="00F45607"/>
    <w:rsid w:val="00F52191"/>
    <w:rsid w:val="00F64786"/>
    <w:rsid w:val="00F659EB"/>
    <w:rsid w:val="00F749FC"/>
    <w:rsid w:val="00F804A7"/>
    <w:rsid w:val="00F8507A"/>
    <w:rsid w:val="00F862D6"/>
    <w:rsid w:val="00F86BA6"/>
    <w:rsid w:val="00F90C35"/>
    <w:rsid w:val="00FA07C4"/>
    <w:rsid w:val="00FA426A"/>
    <w:rsid w:val="00FB466B"/>
    <w:rsid w:val="00FB5C5C"/>
    <w:rsid w:val="00FB759F"/>
    <w:rsid w:val="00FC42F0"/>
    <w:rsid w:val="00FC6389"/>
    <w:rsid w:val="00FD2F51"/>
    <w:rsid w:val="00FE0715"/>
    <w:rsid w:val="00FE289B"/>
    <w:rsid w:val="00FE3455"/>
    <w:rsid w:val="00FE551C"/>
    <w:rsid w:val="00FF4959"/>
    <w:rsid w:val="00FF53F1"/>
    <w:rsid w:val="00FF7A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547F"/>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evyeenzmnka1">
    <w:name w:val="Nevyřešená zmínka1"/>
    <w:basedOn w:val="Standardnpsmoodstavce"/>
    <w:uiPriority w:val="99"/>
    <w:semiHidden/>
    <w:unhideWhenUsed/>
    <w:rsid w:val="00541520"/>
    <w:rPr>
      <w:color w:val="605E5C"/>
      <w:shd w:val="clear" w:color="auto" w:fill="E1DFDD"/>
    </w:rPr>
  </w:style>
  <w:style w:type="character" w:customStyle="1" w:styleId="Nevyeenzmnka2">
    <w:name w:val="Nevyřešená zmínka2"/>
    <w:basedOn w:val="Standardnpsmoodstavce"/>
    <w:uiPriority w:val="99"/>
    <w:semiHidden/>
    <w:unhideWhenUsed/>
    <w:rsid w:val="009842A7"/>
    <w:rPr>
      <w:color w:val="605E5C"/>
      <w:shd w:val="clear" w:color="auto" w:fill="E1DFDD"/>
    </w:rPr>
  </w:style>
  <w:style w:type="character" w:customStyle="1" w:styleId="Kurzvatun">
    <w:name w:val="Kurzíva tučně"/>
    <w:basedOn w:val="Standardnpsmoodstavce"/>
    <w:uiPriority w:val="1"/>
    <w:qFormat/>
    <w:rsid w:val="0050646F"/>
    <w:rPr>
      <w:rFonts w:asciiTheme="minorHAnsi" w:hAnsiTheme="minorHAnsi"/>
      <w:b/>
      <w:i/>
      <w:sz w:val="18"/>
    </w:rPr>
  </w:style>
  <w:style w:type="paragraph" w:customStyle="1" w:styleId="1lnek">
    <w:name w:val="1. článek"/>
    <w:basedOn w:val="Normln"/>
    <w:qFormat/>
    <w:rsid w:val="0050646F"/>
    <w:pPr>
      <w:keepNext/>
      <w:spacing w:before="120" w:after="120"/>
      <w:ind w:left="680" w:hanging="680"/>
      <w:jc w:val="both"/>
    </w:pPr>
    <w:rPr>
      <w:b/>
    </w:rPr>
  </w:style>
  <w:style w:type="paragraph" w:customStyle="1" w:styleId="11odst">
    <w:name w:val="1.1. odst."/>
    <w:basedOn w:val="Normln"/>
    <w:link w:val="11odstChar"/>
    <w:qFormat/>
    <w:rsid w:val="0050646F"/>
    <w:pPr>
      <w:spacing w:before="120" w:after="120"/>
      <w:ind w:left="680" w:hanging="680"/>
      <w:jc w:val="both"/>
    </w:pPr>
  </w:style>
  <w:style w:type="character" w:customStyle="1" w:styleId="11odstChar">
    <w:name w:val="1.1. odst. Char"/>
    <w:basedOn w:val="Standardnpsmoodstavce"/>
    <w:link w:val="11odst"/>
    <w:rsid w:val="0050646F"/>
  </w:style>
  <w:style w:type="paragraph" w:customStyle="1" w:styleId="111odst">
    <w:name w:val="1.1.1. odst."/>
    <w:basedOn w:val="Normln"/>
    <w:qFormat/>
    <w:rsid w:val="0050646F"/>
    <w:pPr>
      <w:spacing w:before="120" w:after="120"/>
      <w:ind w:left="680" w:hanging="680"/>
      <w:jc w:val="both"/>
    </w:pPr>
  </w:style>
  <w:style w:type="paragraph" w:customStyle="1" w:styleId="aodst">
    <w:name w:val="a) odst."/>
    <w:basedOn w:val="Normln"/>
    <w:qFormat/>
    <w:rsid w:val="0050646F"/>
    <w:pPr>
      <w:spacing w:before="120" w:after="120"/>
      <w:ind w:left="1247" w:hanging="567"/>
      <w:jc w:val="both"/>
    </w:pPr>
  </w:style>
  <w:style w:type="character" w:customStyle="1" w:styleId="normaltextrun">
    <w:name w:val="normaltextrun"/>
    <w:basedOn w:val="Standardnpsmoodstavce"/>
    <w:rsid w:val="00936E97"/>
  </w:style>
  <w:style w:type="character" w:styleId="Zstupntext">
    <w:name w:val="Placeholder Text"/>
    <w:basedOn w:val="Standardnpsmoodstavce"/>
    <w:uiPriority w:val="99"/>
    <w:semiHidden/>
    <w:rsid w:val="0010522C"/>
    <w:rPr>
      <w:color w:val="808080"/>
    </w:rPr>
  </w:style>
  <w:style w:type="paragraph" w:customStyle="1" w:styleId="tabulka">
    <w:name w:val="tabulka"/>
    <w:basedOn w:val="Normln"/>
    <w:uiPriority w:val="99"/>
    <w:rsid w:val="0010522C"/>
    <w:pPr>
      <w:widowControl w:val="0"/>
      <w:spacing w:before="120" w:after="0" w:line="240" w:lineRule="exact"/>
      <w:jc w:val="center"/>
    </w:pPr>
    <w:rPr>
      <w:rFonts w:ascii="Arial" w:eastAsia="Times New Roman"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392317644">
      <w:bodyDiv w:val="1"/>
      <w:marLeft w:val="0"/>
      <w:marRight w:val="0"/>
      <w:marTop w:val="0"/>
      <w:marBottom w:val="0"/>
      <w:divBdr>
        <w:top w:val="none" w:sz="0" w:space="0" w:color="auto"/>
        <w:left w:val="none" w:sz="0" w:space="0" w:color="auto"/>
        <w:bottom w:val="none" w:sz="0" w:space="0" w:color="auto"/>
        <w:right w:val="none" w:sz="0" w:space="0" w:color="auto"/>
      </w:divBdr>
    </w:div>
    <w:div w:id="88699135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61123611">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04172744">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A329C3C-50C8-4E0E-8E63-40D8299CC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22</TotalTime>
  <Pages>20</Pages>
  <Words>8742</Words>
  <Characters>51582</Characters>
  <Application>Microsoft Office Word</Application>
  <DocSecurity>0</DocSecurity>
  <Lines>429</Lines>
  <Paragraphs>120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Löwová Monika, Bc.</cp:lastModifiedBy>
  <cp:revision>9</cp:revision>
  <cp:lastPrinted>2024-09-12T05:19:00Z</cp:lastPrinted>
  <dcterms:created xsi:type="dcterms:W3CDTF">2024-09-09T07:21:00Z</dcterms:created>
  <dcterms:modified xsi:type="dcterms:W3CDTF">2024-09-12T05:20:00Z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