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1454B" w14:textId="322887D3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173CE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047BCFBE" w14:textId="60C8E8E2" w:rsidR="005740C3" w:rsidRPr="004429CF" w:rsidRDefault="009A0078" w:rsidP="00E83679">
      <w:pPr>
        <w:pStyle w:val="Nadpissmlouva"/>
      </w:pPr>
      <w:r w:rsidRPr="00DC60C3">
        <w:t xml:space="preserve">Smlouva o dílo </w:t>
      </w:r>
    </w:p>
    <w:p w14:paraId="71413EB7" w14:textId="2D0D7762" w:rsidR="005740C3" w:rsidRPr="00E83679" w:rsidRDefault="005740C3" w:rsidP="00E83679">
      <w:pPr>
        <w:spacing w:after="0"/>
        <w:rPr>
          <w:rStyle w:val="Tun"/>
          <w:rFonts w:eastAsiaTheme="minorHAnsi"/>
          <w:highlight w:val="yellow"/>
        </w:rPr>
      </w:pPr>
      <w:r w:rsidRPr="00E83679">
        <w:rPr>
          <w:rStyle w:val="Tun"/>
          <w:rFonts w:eastAsiaTheme="minorHAnsi"/>
          <w:highlight w:val="yellow"/>
        </w:rPr>
        <w:t>Číslo smlouvy objednatele</w:t>
      </w:r>
      <w:r w:rsidR="009914E4" w:rsidRPr="00E83679">
        <w:rPr>
          <w:rStyle w:val="Tun"/>
          <w:rFonts w:eastAsiaTheme="minorHAnsi"/>
          <w:highlight w:val="yellow"/>
        </w:rPr>
        <w:t>:</w:t>
      </w:r>
      <w:r w:rsidR="009914E4" w:rsidRPr="00F20995">
        <w:rPr>
          <w:highlight w:val="yellow"/>
        </w:rPr>
        <w:t xml:space="preserve"> </w:t>
      </w:r>
      <w:r w:rsidR="008945EC" w:rsidRPr="00E83679">
        <w:rPr>
          <w:rStyle w:val="Tun"/>
          <w:rFonts w:eastAsiaTheme="minorHAnsi"/>
          <w:highlight w:val="yellow"/>
        </w:rPr>
        <w:t>[DOPLNÍ OBJEDNATEL PŘI PODPISU SMLOUVY]</w:t>
      </w:r>
    </w:p>
    <w:p w14:paraId="6F0FEDA9" w14:textId="78A9A365" w:rsidR="005740C3" w:rsidRDefault="005740C3" w:rsidP="00052CEF">
      <w:pPr>
        <w:spacing w:before="0" w:after="0"/>
        <w:rPr>
          <w:rStyle w:val="Tun"/>
          <w:rFonts w:eastAsiaTheme="minorHAnsi"/>
        </w:rPr>
      </w:pPr>
      <w:r w:rsidRPr="00E83679">
        <w:rPr>
          <w:rStyle w:val="Tun"/>
          <w:rFonts w:eastAsiaTheme="minorHAnsi"/>
          <w:highlight w:val="green"/>
        </w:rPr>
        <w:t>Číslo smlouvy zhotovitele</w:t>
      </w:r>
      <w:r w:rsidR="009914E4" w:rsidRPr="00E83679">
        <w:rPr>
          <w:rStyle w:val="Tun"/>
          <w:rFonts w:eastAsiaTheme="minorHAnsi"/>
          <w:highlight w:val="green"/>
        </w:rPr>
        <w:t xml:space="preserve">: </w:t>
      </w:r>
      <w:r w:rsidR="008945EC" w:rsidRPr="00E83679">
        <w:rPr>
          <w:rStyle w:val="Tun"/>
          <w:rFonts w:eastAsiaTheme="minorHAnsi"/>
          <w:highlight w:val="green"/>
        </w:rPr>
        <w:t>[DOPLNÍ ZHOTOVITEL]</w:t>
      </w:r>
    </w:p>
    <w:p w14:paraId="07C0B9B9" w14:textId="2874B696" w:rsidR="00052CEF" w:rsidRDefault="00052CEF" w:rsidP="002B40DC">
      <w:pPr>
        <w:spacing w:before="0" w:after="0"/>
        <w:rPr>
          <w:rFonts w:asciiTheme="majorHAnsi" w:eastAsia="Times New Roman" w:hAnsiTheme="majorHAnsi" w:cs="Times New Roman"/>
          <w:b/>
          <w:bCs/>
          <w:lang w:eastAsia="cs-CZ"/>
        </w:rPr>
      </w:pPr>
      <w:r w:rsidRPr="002B40DC">
        <w:rPr>
          <w:rFonts w:asciiTheme="majorHAnsi" w:hAnsiTheme="majorHAnsi"/>
          <w:b/>
          <w:bCs/>
        </w:rPr>
        <w:t xml:space="preserve">ČÍSLO ISPROFOND: </w:t>
      </w:r>
      <w:r w:rsidR="005F44E8">
        <w:rPr>
          <w:rFonts w:asciiTheme="majorHAnsi" w:hAnsiTheme="majorHAnsi"/>
          <w:b/>
          <w:bCs/>
        </w:rPr>
        <w:t>S502400090 / 5003140003</w:t>
      </w:r>
    </w:p>
    <w:p w14:paraId="55A13EF4" w14:textId="77777777" w:rsidR="004E1498" w:rsidRDefault="004E1498" w:rsidP="00E83679">
      <w:pPr>
        <w:rPr>
          <w:lang w:eastAsia="cs-CZ"/>
        </w:rPr>
      </w:pPr>
      <w:r w:rsidRPr="004E1498">
        <w:rPr>
          <w:lang w:eastAsia="cs-CZ"/>
        </w:rPr>
        <w:t>uzavřená podle ustanovení § 2586 a násl. zákona č. 89/2012 Sb., občanský zákoník, ve znění pozdějších předpisů (dále jen „</w:t>
      </w:r>
      <w:r w:rsidRPr="00E83679">
        <w:rPr>
          <w:rStyle w:val="Kurzvatun"/>
          <w:rFonts w:eastAsiaTheme="minorHAnsi"/>
        </w:rPr>
        <w:t>Občanský zákoník</w:t>
      </w:r>
      <w:r w:rsidRPr="004E1498">
        <w:rPr>
          <w:lang w:eastAsia="cs-CZ"/>
        </w:rPr>
        <w:t>“)</w:t>
      </w:r>
    </w:p>
    <w:p w14:paraId="5D2D2EBB" w14:textId="113DABB0" w:rsidR="002A2DDA" w:rsidRPr="004E1498" w:rsidRDefault="002A2DDA" w:rsidP="00E83679">
      <w:pPr>
        <w:rPr>
          <w:lang w:eastAsia="cs-CZ"/>
        </w:rPr>
      </w:pPr>
      <w:r>
        <w:rPr>
          <w:lang w:eastAsia="cs-CZ"/>
        </w:rPr>
        <w:t>(dále jen „</w:t>
      </w:r>
      <w:r w:rsidRPr="00E83679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5D814A13" w14:textId="1EEE4DC2" w:rsidR="004E1498" w:rsidRPr="004E1498" w:rsidRDefault="004E1498" w:rsidP="00E83679">
      <w:pPr>
        <w:pStyle w:val="Objednatel"/>
        <w:rPr>
          <w:b/>
        </w:rPr>
      </w:pPr>
      <w:r w:rsidRPr="00E83679">
        <w:rPr>
          <w:rStyle w:val="Tun"/>
          <w:rFonts w:eastAsiaTheme="minorHAnsi"/>
        </w:rPr>
        <w:t>Objednatel</w:t>
      </w:r>
      <w:r w:rsidRPr="004E1498">
        <w:rPr>
          <w:b/>
        </w:rPr>
        <w:t>:</w:t>
      </w:r>
      <w:r w:rsidR="00040B0B">
        <w:rPr>
          <w:b/>
        </w:rPr>
        <w:tab/>
      </w:r>
      <w:r w:rsidRPr="00E83679">
        <w:rPr>
          <w:rStyle w:val="Tun"/>
          <w:rFonts w:eastAsiaTheme="minorHAnsi"/>
        </w:rPr>
        <w:t>Správa</w:t>
      </w:r>
      <w:r w:rsidR="008B6021" w:rsidRPr="00E83679">
        <w:rPr>
          <w:rStyle w:val="Tun"/>
          <w:rFonts w:eastAsiaTheme="minorHAnsi"/>
        </w:rPr>
        <w:t xml:space="preserve"> </w:t>
      </w:r>
      <w:r w:rsidR="003A0DCF" w:rsidRPr="00E83679">
        <w:rPr>
          <w:rStyle w:val="Tun"/>
          <w:rFonts w:eastAsiaTheme="minorHAnsi"/>
        </w:rPr>
        <w:t>železnic</w:t>
      </w:r>
      <w:r w:rsidRPr="00E83679">
        <w:rPr>
          <w:rStyle w:val="Tun"/>
          <w:rFonts w:eastAsiaTheme="minorHAnsi"/>
        </w:rPr>
        <w:t>, státní organizace</w:t>
      </w:r>
    </w:p>
    <w:p w14:paraId="44039C16" w14:textId="59A61042" w:rsidR="004E1498" w:rsidRPr="004E1498" w:rsidRDefault="004E1498" w:rsidP="00E83679">
      <w:pPr>
        <w:pStyle w:val="Identifikace"/>
      </w:pPr>
      <w:r w:rsidRPr="004E1498">
        <w:t xml:space="preserve">zapsaná v obchodním rejstříku vedeném Městským soudem v Praze pod </w:t>
      </w:r>
      <w:proofErr w:type="spellStart"/>
      <w:r w:rsidRPr="004E1498">
        <w:t>sp</w:t>
      </w:r>
      <w:proofErr w:type="spellEnd"/>
      <w:r w:rsidRPr="004E1498">
        <w:t>. zn. A 48384</w:t>
      </w:r>
    </w:p>
    <w:p w14:paraId="5987C205" w14:textId="52CA8E1D" w:rsidR="004E1498" w:rsidRPr="004E1498" w:rsidRDefault="004E1498" w:rsidP="00E83679">
      <w:pPr>
        <w:pStyle w:val="Identifikace"/>
      </w:pPr>
      <w:r w:rsidRPr="004E1498">
        <w:t>Praha 1 - Nové Město, Dlážděná 1003/7, PSČ 110 00</w:t>
      </w:r>
    </w:p>
    <w:p w14:paraId="482B2557" w14:textId="3FBADC15" w:rsidR="004E1498" w:rsidRPr="004E1498" w:rsidRDefault="004E1498" w:rsidP="00E83679">
      <w:pPr>
        <w:pStyle w:val="Identifikace"/>
      </w:pPr>
      <w:r w:rsidRPr="004E1498">
        <w:t>IČO 70994234, DIČ CZ70994234</w:t>
      </w:r>
    </w:p>
    <w:p w14:paraId="12223576" w14:textId="1C86BF34" w:rsidR="004E1498" w:rsidRPr="004E1498" w:rsidRDefault="004E1498" w:rsidP="00E83679">
      <w:pPr>
        <w:pStyle w:val="Identifikace"/>
      </w:pPr>
      <w:r w:rsidRPr="00B02A63">
        <w:t xml:space="preserve">zastoupená </w:t>
      </w:r>
      <w:r w:rsidR="00B02A63" w:rsidRPr="00B02A63">
        <w:t>Ing. Karlem Švejdou, MBA, náměstkem GŘ pro provozuschopnost dráhy</w:t>
      </w:r>
    </w:p>
    <w:p w14:paraId="288BE545" w14:textId="6F8F7CC4" w:rsidR="008E1E86" w:rsidRPr="008945EC" w:rsidRDefault="008E1E86" w:rsidP="00E83679">
      <w:pPr>
        <w:pStyle w:val="Objednatel"/>
      </w:pPr>
      <w:r w:rsidRPr="00E83679">
        <w:rPr>
          <w:rStyle w:val="Tun"/>
          <w:rFonts w:eastAsiaTheme="minorHAnsi"/>
        </w:rPr>
        <w:t>Zhotovitel:</w:t>
      </w:r>
      <w:r w:rsidRPr="009B4030">
        <w:tab/>
      </w:r>
      <w:r w:rsidRPr="00E83679">
        <w:rPr>
          <w:rStyle w:val="Tun"/>
          <w:rFonts w:eastAsiaTheme="minorHAnsi"/>
          <w:highlight w:val="green"/>
        </w:rPr>
        <w:t>jméno osoby/název firmy</w:t>
      </w:r>
      <w:r w:rsidR="008945EC" w:rsidRPr="00E83679">
        <w:rPr>
          <w:rStyle w:val="Tun"/>
          <w:rFonts w:eastAsiaTheme="minorHAnsi"/>
          <w:highlight w:val="green"/>
        </w:rPr>
        <w:t xml:space="preserve"> [DOPLNÍ ZHOTOVITEL]</w:t>
      </w:r>
    </w:p>
    <w:p w14:paraId="19E73E8B" w14:textId="0BE48ACE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zápisu v evidenci</w:t>
      </w:r>
    </w:p>
    <w:p w14:paraId="57570FFE" w14:textId="7ABF9224" w:rsidR="008E1E86" w:rsidRPr="00F1527A" w:rsidRDefault="008E1E86" w:rsidP="00E83679">
      <w:pPr>
        <w:pStyle w:val="Identifikace"/>
      </w:pPr>
      <w:r w:rsidRPr="00F1527A">
        <w:rPr>
          <w:highlight w:val="green"/>
        </w:rPr>
        <w:t>Sídlo:</w:t>
      </w:r>
    </w:p>
    <w:p w14:paraId="420D77A3" w14:textId="687F3455" w:rsidR="008E1E86" w:rsidRPr="008945EC" w:rsidRDefault="008E1E86" w:rsidP="00E83679">
      <w:pPr>
        <w:pStyle w:val="Identifikace"/>
        <w:rPr>
          <w:highlight w:val="green"/>
        </w:rPr>
      </w:pPr>
      <w:r w:rsidRPr="008945EC">
        <w:rPr>
          <w:highlight w:val="green"/>
        </w:rPr>
        <w:t>IČO ……………………, DIČ …………………</w:t>
      </w:r>
    </w:p>
    <w:p w14:paraId="19B3856E" w14:textId="04E6E963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Bankovní </w:t>
      </w:r>
      <w:r w:rsidR="009914E4" w:rsidRPr="00040B0B">
        <w:rPr>
          <w:highlight w:val="green"/>
        </w:rPr>
        <w:t>spojení: …</w:t>
      </w:r>
      <w:r w:rsidRPr="00040B0B">
        <w:rPr>
          <w:highlight w:val="green"/>
        </w:rPr>
        <w:t>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17127EF1" w14:textId="31E697D5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Číslo </w:t>
      </w:r>
      <w:r w:rsidR="009914E4" w:rsidRPr="00040B0B">
        <w:rPr>
          <w:highlight w:val="green"/>
        </w:rPr>
        <w:t>účtu: …</w:t>
      </w:r>
      <w:r w:rsidRPr="00040B0B">
        <w:rPr>
          <w:highlight w:val="green"/>
        </w:rPr>
        <w:t>…………………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3B9C9CF2" w14:textId="312D37E6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statutárním orgánu nebo jiné oprávněné osobě</w:t>
      </w:r>
    </w:p>
    <w:p w14:paraId="023DCF01" w14:textId="6E8EFA61" w:rsidR="008E1E86" w:rsidRPr="00E83679" w:rsidRDefault="00867CA0" w:rsidP="00DB181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E83679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</w:t>
      </w:r>
      <w:r w:rsidR="001F5C61">
        <w:rPr>
          <w:rFonts w:eastAsia="Times New Roman" w:cs="Times New Roman"/>
          <w:iCs/>
          <w:lang w:eastAsia="cs-CZ"/>
        </w:rPr>
        <w:t xml:space="preserve"> nebo jednotlivě jako „</w:t>
      </w:r>
      <w:r w:rsidR="001F5C61" w:rsidRPr="001F5C61">
        <w:rPr>
          <w:rFonts w:eastAsia="Times New Roman" w:cs="Times New Roman"/>
          <w:b/>
          <w:bCs/>
          <w:i/>
          <w:lang w:eastAsia="cs-CZ"/>
        </w:rPr>
        <w:t>Smluvní strana</w:t>
      </w:r>
      <w:r w:rsidR="001F5C61">
        <w:rPr>
          <w:rFonts w:eastAsia="Times New Roman" w:cs="Times New Roman"/>
          <w:iCs/>
          <w:lang w:eastAsia="cs-CZ"/>
        </w:rPr>
        <w:t>“</w:t>
      </w:r>
      <w:r>
        <w:rPr>
          <w:rFonts w:eastAsia="Times New Roman" w:cs="Times New Roman"/>
          <w:iCs/>
          <w:lang w:eastAsia="cs-CZ"/>
        </w:rPr>
        <w:t>)</w:t>
      </w:r>
    </w:p>
    <w:p w14:paraId="39ABE117" w14:textId="21DD28F2" w:rsidR="004E1498" w:rsidRPr="004E1498" w:rsidRDefault="004E1498" w:rsidP="00E83679">
      <w:pPr>
        <w:pStyle w:val="Preambule"/>
      </w:pPr>
      <w:r w:rsidRPr="004E1498">
        <w:t xml:space="preserve">Tato </w:t>
      </w:r>
      <w:r w:rsidR="00674571">
        <w:t>Smlou</w:t>
      </w:r>
      <w:r w:rsidRPr="004E1498">
        <w:t xml:space="preserve">va je uzavřena na základě výsledků </w:t>
      </w:r>
      <w:r w:rsidR="00A53522">
        <w:t>výběrového</w:t>
      </w:r>
      <w:r w:rsidRPr="004E1498">
        <w:t xml:space="preserve"> řízení veřejné zakázky s názvem </w:t>
      </w:r>
      <w:r w:rsidR="00527421" w:rsidRPr="004E1498">
        <w:t>„</w:t>
      </w:r>
      <w:r w:rsidR="0005398C" w:rsidRPr="0005398C">
        <w:t>Vyhodnocení aerodynamických efektů na III. TŽK</w:t>
      </w:r>
      <w:r w:rsidRPr="00B02A63">
        <w:t>“,</w:t>
      </w:r>
      <w:r w:rsidR="000D278B" w:rsidRPr="00B02A63">
        <w:t xml:space="preserve"> č.j. veřejné zakázky</w:t>
      </w:r>
      <w:r w:rsidR="000D278B">
        <w:t xml:space="preserve"> </w:t>
      </w:r>
      <w:r w:rsidR="008858C7">
        <w:t>46063</w:t>
      </w:r>
      <w:r w:rsidR="00947070" w:rsidRPr="00B02A63">
        <w:t>/</w:t>
      </w:r>
      <w:r w:rsidR="00B02A63" w:rsidRPr="00B02A63">
        <w:t>2024-SŽ-GŘ-O8</w:t>
      </w:r>
      <w:r w:rsidR="005740C3">
        <w:t xml:space="preserve"> </w:t>
      </w:r>
      <w:r w:rsidRPr="004E1498">
        <w:t>(dále jen „</w:t>
      </w:r>
      <w:r w:rsidR="00380260" w:rsidRPr="00E83679">
        <w:rPr>
          <w:rStyle w:val="Kurzvatun"/>
          <w:rFonts w:eastAsiaTheme="minorHAnsi"/>
        </w:rPr>
        <w:t xml:space="preserve">Veřejná </w:t>
      </w:r>
      <w:r w:rsidRPr="00E83679">
        <w:rPr>
          <w:rStyle w:val="Kurzvatun"/>
          <w:rFonts w:eastAsiaTheme="minorHAnsi"/>
        </w:rPr>
        <w:t>zakázka</w:t>
      </w:r>
      <w:r w:rsidR="006566F7">
        <w:t>“). Jednotlivá ustanovení této S</w:t>
      </w:r>
      <w:r w:rsidRPr="004E1498">
        <w:t xml:space="preserve">mlouvy tak budou vykládána v souladu se zadávacími podmínkami </w:t>
      </w:r>
      <w:r w:rsidR="00A01A92">
        <w:t>V</w:t>
      </w:r>
      <w:r w:rsidR="00A01A92" w:rsidRPr="004E1498">
        <w:t xml:space="preserve">eřejné </w:t>
      </w:r>
      <w:r w:rsidRPr="004E1498">
        <w:t xml:space="preserve">zakázky. </w:t>
      </w:r>
    </w:p>
    <w:p w14:paraId="642B196F" w14:textId="77777777" w:rsidR="004E1498" w:rsidRPr="00950C1F" w:rsidRDefault="004E1498" w:rsidP="00E83679">
      <w:pPr>
        <w:pStyle w:val="Nadpis1"/>
        <w:jc w:val="left"/>
      </w:pPr>
      <w:r w:rsidRPr="00950C1F">
        <w:t>Dílo</w:t>
      </w:r>
    </w:p>
    <w:p w14:paraId="75B8D031" w14:textId="54E390D3" w:rsidR="004E1498" w:rsidRPr="006C7697" w:rsidRDefault="004E1498" w:rsidP="00E83679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</w:t>
      </w:r>
      <w:r w:rsidR="00665009">
        <w:t>níže specifikované d</w:t>
      </w:r>
      <w:r w:rsidRPr="004E1498">
        <w:t xml:space="preserve">ílo, jež zahrnuje zhotovení </w:t>
      </w:r>
      <w:r w:rsidR="00665009">
        <w:t>p</w:t>
      </w:r>
      <w:r w:rsidRPr="004E1498">
        <w:t>ředmětu díla, poskytnutí všech Souvisejících plnění a předání Dokladů.</w:t>
      </w:r>
    </w:p>
    <w:p w14:paraId="4E17D918" w14:textId="77777777" w:rsidR="004E1498" w:rsidRPr="004E1498" w:rsidRDefault="004E1498" w:rsidP="00E83679">
      <w:pPr>
        <w:pStyle w:val="Nadpis1"/>
        <w:jc w:val="left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546FBBF6" w:rsidR="004E1498" w:rsidRPr="004E1498" w:rsidRDefault="004E1498" w:rsidP="00B6745D">
      <w:pPr>
        <w:pStyle w:val="Nadpis2"/>
      </w:pPr>
      <w:r w:rsidRPr="004E1498">
        <w:t>Předmětem díla je</w:t>
      </w:r>
      <w:r w:rsidR="00665009">
        <w:t xml:space="preserve"> vypracování</w:t>
      </w:r>
      <w:r w:rsidRPr="004E1498">
        <w:t xml:space="preserve"> </w:t>
      </w:r>
      <w:r w:rsidR="00B02A63">
        <w:t>s</w:t>
      </w:r>
      <w:r w:rsidR="00B02A63" w:rsidRPr="00B02A63">
        <w:t xml:space="preserve">tudie </w:t>
      </w:r>
      <w:r w:rsidR="00665009">
        <w:t>s názvem</w:t>
      </w:r>
      <w:r w:rsidR="00B02A63" w:rsidRPr="00B02A63">
        <w:t xml:space="preserve"> </w:t>
      </w:r>
      <w:r w:rsidR="00665009" w:rsidRPr="00FD5E02">
        <w:t>„</w:t>
      </w:r>
      <w:r w:rsidR="00FD5E02" w:rsidRPr="00FD5E02">
        <w:rPr>
          <w:rFonts w:eastAsiaTheme="minorHAnsi" w:cs="Segoe UI"/>
          <w:b/>
          <w:bCs/>
          <w:lang w:eastAsia="en-US"/>
        </w:rPr>
        <w:t>Studie aerodynamických efektů v tunelech na III. TŽK</w:t>
      </w:r>
      <w:r w:rsidR="00665009" w:rsidRPr="00FD5E02">
        <w:t>“</w:t>
      </w:r>
      <w:r w:rsidR="00665009">
        <w:t xml:space="preserve"> (dále jen „</w:t>
      </w:r>
      <w:r w:rsidR="00665009" w:rsidRPr="00745352">
        <w:rPr>
          <w:b/>
          <w:bCs/>
          <w:i/>
          <w:iCs/>
        </w:rPr>
        <w:t>Dílo</w:t>
      </w:r>
      <w:r w:rsidR="00665009">
        <w:t>“ nebo „</w:t>
      </w:r>
      <w:r w:rsidR="00665009" w:rsidRPr="00745352">
        <w:rPr>
          <w:b/>
          <w:bCs/>
          <w:i/>
          <w:iCs/>
        </w:rPr>
        <w:t>Předmět</w:t>
      </w:r>
      <w:r w:rsidR="00665009">
        <w:t xml:space="preserve"> </w:t>
      </w:r>
      <w:r w:rsidR="00665009" w:rsidRPr="00745352">
        <w:rPr>
          <w:b/>
          <w:bCs/>
          <w:i/>
          <w:iCs/>
        </w:rPr>
        <w:t>díla</w:t>
      </w:r>
      <w:r w:rsidR="00665009">
        <w:t>“)</w:t>
      </w:r>
      <w:r w:rsidR="0086114C" w:rsidRPr="004E1498">
        <w:t>.</w:t>
      </w:r>
    </w:p>
    <w:p w14:paraId="31E5226B" w14:textId="559F569C" w:rsidR="004E1498" w:rsidRPr="00B02A63" w:rsidRDefault="004E1498" w:rsidP="00F1527A">
      <w:pPr>
        <w:pStyle w:val="Nadpis2"/>
        <w:widowControl w:val="0"/>
      </w:pPr>
      <w:r w:rsidRPr="00B02A63">
        <w:t>Předmět díla je blíže specifikován v přílo</w:t>
      </w:r>
      <w:r w:rsidR="00CB53B1" w:rsidRPr="00B02A63">
        <w:t>ze</w:t>
      </w:r>
      <w:r w:rsidRPr="00B02A63">
        <w:t xml:space="preserve"> </w:t>
      </w:r>
      <w:r w:rsidR="0086114C" w:rsidRPr="00B02A63">
        <w:t>č</w:t>
      </w:r>
      <w:r w:rsidR="00B02A63" w:rsidRPr="00B02A63">
        <w:t xml:space="preserve">. 2 </w:t>
      </w:r>
      <w:r w:rsidR="001F5C61">
        <w:t xml:space="preserve">této </w:t>
      </w:r>
      <w:r w:rsidR="006566F7" w:rsidRPr="00B02A63">
        <w:t>S</w:t>
      </w:r>
      <w:r w:rsidRPr="00B02A63">
        <w:t>mlouvy.</w:t>
      </w:r>
    </w:p>
    <w:p w14:paraId="3E663345" w14:textId="4CEF1770" w:rsidR="004E1498" w:rsidRPr="00B02A63" w:rsidRDefault="004E1498" w:rsidP="00F1527A">
      <w:pPr>
        <w:pStyle w:val="Nadpis2"/>
        <w:widowControl w:val="0"/>
      </w:pPr>
      <w:r w:rsidRPr="00B02A63">
        <w:lastRenderedPageBreak/>
        <w:t xml:space="preserve">Předmět díla </w:t>
      </w:r>
      <w:r w:rsidR="00B02A63" w:rsidRPr="00B02A63">
        <w:t>musí být proveden v souladu s právními předpisy, normami ČSN, technickými normami, uvedenými v příloze č. 2 Smlouvy</w:t>
      </w:r>
      <w:r w:rsidRPr="00B02A63">
        <w:t>.</w:t>
      </w:r>
    </w:p>
    <w:p w14:paraId="620E778C" w14:textId="1F1354BE" w:rsidR="004E1498" w:rsidRPr="00B02A63" w:rsidRDefault="004E1498" w:rsidP="00F1527A">
      <w:pPr>
        <w:pStyle w:val="Nadpis2"/>
        <w:widowControl w:val="0"/>
      </w:pPr>
      <w:r w:rsidRPr="00B02A63">
        <w:t>Jakost ani provedení Předmětu díla není určeno vzorkem ani předlohou.</w:t>
      </w:r>
    </w:p>
    <w:p w14:paraId="600D21AE" w14:textId="7E89AF4F" w:rsidR="004E1498" w:rsidRPr="004E1498" w:rsidRDefault="0029605F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</w:t>
      </w:r>
      <w:r w:rsidR="005F44E8">
        <w:rPr>
          <w:rFonts w:eastAsia="Times New Roman"/>
          <w:lang w:eastAsia="cs-CZ"/>
        </w:rPr>
        <w:t>D</w:t>
      </w:r>
      <w:r>
        <w:rPr>
          <w:rFonts w:eastAsia="Times New Roman"/>
          <w:lang w:eastAsia="cs-CZ"/>
        </w:rPr>
        <w:t xml:space="preserve">íla </w:t>
      </w:r>
    </w:p>
    <w:p w14:paraId="36DF1F7F" w14:textId="6ADF3FE3" w:rsidR="00810E9B" w:rsidRPr="00B02A63" w:rsidRDefault="00DB7CC9" w:rsidP="00F1527A">
      <w:pPr>
        <w:pStyle w:val="Nadpis2"/>
        <w:widowControl w:val="0"/>
      </w:pPr>
      <w:r w:rsidRPr="00B02A63">
        <w:t xml:space="preserve">Cena za Dílo </w:t>
      </w:r>
      <w:r w:rsidR="006566F7" w:rsidRPr="00B02A63">
        <w:t xml:space="preserve">je </w:t>
      </w:r>
      <w:r w:rsidR="00E8583E">
        <w:t xml:space="preserve">upravena v ceníku, který je </w:t>
      </w:r>
      <w:r w:rsidR="006566F7" w:rsidRPr="00B02A63">
        <w:t>přílo</w:t>
      </w:r>
      <w:r w:rsidR="00E8583E">
        <w:t>hou</w:t>
      </w:r>
      <w:r w:rsidR="006566F7" w:rsidRPr="00B02A63">
        <w:t xml:space="preserve"> č.</w:t>
      </w:r>
      <w:r w:rsidR="00B02A63" w:rsidRPr="00B02A63">
        <w:t xml:space="preserve"> </w:t>
      </w:r>
      <w:r w:rsidR="00767C6F">
        <w:t>4</w:t>
      </w:r>
      <w:r w:rsidR="006566F7" w:rsidRPr="00B02A63">
        <w:t xml:space="preserve"> </w:t>
      </w:r>
      <w:r w:rsidR="00810E9B" w:rsidRPr="00B02A63">
        <w:t>Smlouvy.</w:t>
      </w:r>
    </w:p>
    <w:p w14:paraId="1B6866E2" w14:textId="2EEC581E" w:rsidR="003D6CC7" w:rsidRPr="00E25D8B" w:rsidRDefault="003D6CC7" w:rsidP="003D6CC7">
      <w:pPr>
        <w:pStyle w:val="Nadpis2"/>
      </w:pPr>
      <w:r w:rsidRPr="00E25D8B">
        <w:t xml:space="preserve">Cena za Dílo bude uhrazena na základě daňových dokladů – faktur – vystavených Zhotovitelem postupně vždy po dni uskutečnění zdanitelného plnění, přičemž tímto dnem se rozumí den </w:t>
      </w:r>
      <w:r w:rsidR="0080689D" w:rsidRPr="00E25D8B">
        <w:t>převzetí příslušné části Díla Objednatelem.</w:t>
      </w:r>
    </w:p>
    <w:p w14:paraId="0F3FB1DD" w14:textId="7382A7B7" w:rsidR="003D6CC7" w:rsidRPr="00AA27E4" w:rsidRDefault="003D6CC7" w:rsidP="003D6CC7">
      <w:pPr>
        <w:pStyle w:val="Nadpis2"/>
      </w:pPr>
      <w:r w:rsidRPr="00AA27E4">
        <w:t>Veškeré daňové doklady musejí obsahovat náležitosti daňového dokladu dle zákona č. 235/2004 Sb., o dani z přidané hodnoty</w:t>
      </w:r>
      <w:r>
        <w:t xml:space="preserve">, ve znění pozdějších předpisů (dále jako </w:t>
      </w:r>
      <w:r w:rsidRPr="00E36922">
        <w:rPr>
          <w:i/>
          <w:iCs/>
        </w:rPr>
        <w:t>„</w:t>
      </w:r>
      <w:r w:rsidRPr="00E36922">
        <w:rPr>
          <w:b/>
          <w:i/>
          <w:iCs/>
        </w:rPr>
        <w:t>zákon o DPH</w:t>
      </w:r>
      <w:r w:rsidRPr="00E36922">
        <w:rPr>
          <w:i/>
          <w:iCs/>
        </w:rPr>
        <w:t>“</w:t>
      </w:r>
      <w:r>
        <w:t>)</w:t>
      </w:r>
      <w:r w:rsidRPr="00AA27E4">
        <w:t xml:space="preserve">, ve znění pozdějších předpisů. </w:t>
      </w:r>
      <w:r>
        <w:t>Objednatel</w:t>
      </w:r>
      <w:r w:rsidRPr="00AA27E4">
        <w:t xml:space="preserve"> je oprávněn vrátit fakturu </w:t>
      </w:r>
      <w:r>
        <w:t>Zhotoviteli</w:t>
      </w:r>
      <w:r w:rsidRPr="00AA27E4">
        <w:t xml:space="preserve">, neobsahuje-li všechny náležitosti daňového dokladu ve smyslu </w:t>
      </w:r>
      <w:r>
        <w:t>z</w:t>
      </w:r>
      <w:r w:rsidRPr="00AA27E4">
        <w:t xml:space="preserve">ákona o DPH, věcné správné údaje, podklady nebo ve Smlouvě uvedené dokumenty.  </w:t>
      </w:r>
      <w:r>
        <w:t>Zhotovitel</w:t>
      </w:r>
      <w:r w:rsidRPr="00AA27E4">
        <w:t xml:space="preserve"> je v tomto případě povinen bezodkladně, nejpozději však do 17. dne měsíce následujícího po měsíci, v němž nastal den uskutečnění zdanitelného plnění doručit novou fakturu, která bude splňovat veškeré náležitosti, obsahovat věcně správné údaje a dohodnuté podklady a dokumenty. Mezi vrácením faktury a vystavením nové faktury neběží lhůta splatnosti. Doručením nové, správně vystavené faktury, začíná běžet nová lhůta splatnosti.</w:t>
      </w:r>
    </w:p>
    <w:p w14:paraId="10FED61A" w14:textId="64FC8056" w:rsidR="003D6CC7" w:rsidRDefault="003D6CC7" w:rsidP="003D6CC7">
      <w:pPr>
        <w:pStyle w:val="Nadpis2"/>
      </w:pPr>
      <w:r w:rsidRPr="00D50F42">
        <w:t>Fakturace bude probíhat v</w:t>
      </w:r>
      <w:r w:rsidR="00F40392">
        <w:t xml:space="preserve"> návaznosti na termíny plnění </w:t>
      </w:r>
      <w:r w:rsidR="00F40392" w:rsidRPr="00F40392">
        <w:t xml:space="preserve">dle </w:t>
      </w:r>
      <w:r w:rsidRPr="00F40392">
        <w:t>harmonogramu, který je přílohou č. 3</w:t>
      </w:r>
      <w:r w:rsidRPr="00D50F42">
        <w:t xml:space="preserve"> této Smlouvy </w:t>
      </w:r>
      <w:r w:rsidR="00B87CD3">
        <w:t>(dále jen „</w:t>
      </w:r>
      <w:r w:rsidR="00B87CD3" w:rsidRPr="00B87CD3">
        <w:rPr>
          <w:b/>
          <w:bCs/>
          <w:i/>
          <w:iCs/>
        </w:rPr>
        <w:t>Harmonogram</w:t>
      </w:r>
      <w:r w:rsidR="00B87CD3">
        <w:t xml:space="preserve">“) </w:t>
      </w:r>
      <w:r w:rsidRPr="00D50F42">
        <w:t>a ve výši odpovídající částkám sjednaným v příloze č. 4 Smlouvy.</w:t>
      </w:r>
    </w:p>
    <w:p w14:paraId="525B6959" w14:textId="5732ABA8" w:rsidR="00D50F42" w:rsidRDefault="00D50F42" w:rsidP="00D50F42">
      <w:pPr>
        <w:pStyle w:val="Nadpis2"/>
      </w:pPr>
      <w:r w:rsidRPr="00AA27E4">
        <w:t xml:space="preserve">Splatnost faktury je stanovena na </w:t>
      </w:r>
      <w:r>
        <w:t>60</w:t>
      </w:r>
      <w:r w:rsidRPr="00AA27E4">
        <w:t xml:space="preserve"> dní po jejím doručení </w:t>
      </w:r>
      <w:r>
        <w:t>Objednateli</w:t>
      </w:r>
      <w:r w:rsidRPr="00AA27E4">
        <w:t xml:space="preserve"> a bude vystavena do 5 pracovních dnů po oboustranném podpisu</w:t>
      </w:r>
      <w:r>
        <w:t xml:space="preserve"> </w:t>
      </w:r>
      <w:r w:rsidR="00B87CD3">
        <w:t>akceptačního</w:t>
      </w:r>
      <w:r>
        <w:t xml:space="preserve"> protokolu k příslušné části Díla, který bude přílohou faktury.</w:t>
      </w:r>
      <w:r w:rsidR="004F455F">
        <w:t xml:space="preserve"> Na faktuře Zhotovitel uvede číslo </w:t>
      </w:r>
      <w:r w:rsidR="004F455F" w:rsidRPr="002B40DC">
        <w:t xml:space="preserve">ISPROFOND </w:t>
      </w:r>
      <w:r w:rsidR="00D056C2" w:rsidRPr="00D056C2">
        <w:t>S502400090 / 5003140003</w:t>
      </w:r>
      <w:r w:rsidR="004F455F" w:rsidRPr="002B40DC">
        <w:t>.</w:t>
      </w:r>
    </w:p>
    <w:p w14:paraId="17E55FE3" w14:textId="1B0BE086" w:rsidR="00D50F42" w:rsidRPr="00E36922" w:rsidRDefault="00D50F42" w:rsidP="00D50F42">
      <w:pPr>
        <w:pStyle w:val="Nadpis2"/>
      </w:pPr>
      <w:r>
        <w:t xml:space="preserve">Ustanovení čl. 26., 31. a 33. Obchodních podmínek se nepoužijí.   </w:t>
      </w:r>
    </w:p>
    <w:p w14:paraId="1AFBED57" w14:textId="77777777" w:rsidR="004E1498" w:rsidRPr="004E1498" w:rsidRDefault="004E1498" w:rsidP="00E8367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a </w:t>
      </w:r>
      <w:r w:rsidRPr="00E83679">
        <w:t>doba</w:t>
      </w:r>
      <w:r w:rsidRPr="004E1498">
        <w:rPr>
          <w:rFonts w:eastAsia="Times New Roman"/>
          <w:lang w:eastAsia="cs-CZ"/>
        </w:rPr>
        <w:t xml:space="preserve"> plnění</w:t>
      </w:r>
    </w:p>
    <w:p w14:paraId="4DCCF507" w14:textId="48C0A267" w:rsidR="004E1498" w:rsidRDefault="00745352" w:rsidP="00344560">
      <w:pPr>
        <w:pStyle w:val="Nadpis2"/>
      </w:pPr>
      <w:r>
        <w:t xml:space="preserve">Místem pro předávání výstupů studie </w:t>
      </w:r>
      <w:r w:rsidR="00D056C2">
        <w:t>je pracoviště</w:t>
      </w:r>
      <w:r>
        <w:t xml:space="preserve"> </w:t>
      </w:r>
      <w:r w:rsidR="001F5C61">
        <w:t>Objednatele</w:t>
      </w:r>
      <w:r w:rsidR="00D056C2">
        <w:t xml:space="preserve"> na adrese</w:t>
      </w:r>
      <w:r>
        <w:t xml:space="preserve"> Křižíkova 552/2, 186 00 Praha 8.</w:t>
      </w:r>
    </w:p>
    <w:p w14:paraId="1F9AED6D" w14:textId="7C301084" w:rsidR="00B02A63" w:rsidRPr="00D11252" w:rsidRDefault="00745352" w:rsidP="00B02A63">
      <w:pPr>
        <w:pStyle w:val="Nadpis2"/>
      </w:pPr>
      <w:r w:rsidRPr="00D11252">
        <w:t>Podrobnosti předání díla jsou upraveny v</w:t>
      </w:r>
      <w:r w:rsidR="00D11252" w:rsidRPr="00D11252">
        <w:t> čl. 5</w:t>
      </w:r>
      <w:r w:rsidRPr="00D11252">
        <w:t xml:space="preserve"> této Smlouvy</w:t>
      </w:r>
      <w:r w:rsidR="00DC1F00">
        <w:t>, jakož i v příloze č. 2 této Smlouvy</w:t>
      </w:r>
      <w:r w:rsidRPr="00D11252">
        <w:t xml:space="preserve">. </w:t>
      </w:r>
    </w:p>
    <w:p w14:paraId="624D8729" w14:textId="299149FB" w:rsidR="005740C3" w:rsidRPr="005740C3" w:rsidRDefault="004E1498" w:rsidP="00F1527A">
      <w:pPr>
        <w:pStyle w:val="Nadpis2"/>
        <w:widowControl w:val="0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</w:t>
      </w:r>
      <w:r w:rsidRPr="00B02A63">
        <w:t xml:space="preserve">do </w:t>
      </w:r>
      <w:r w:rsidR="0005398C">
        <w:t>1</w:t>
      </w:r>
      <w:r w:rsidR="00B02A63" w:rsidRPr="00B02A63">
        <w:t xml:space="preserve">8 měsíců od účinnosti </w:t>
      </w:r>
      <w:r w:rsidR="002630BB">
        <w:t>S</w:t>
      </w:r>
      <w:r w:rsidR="00B02A63" w:rsidRPr="00B02A63">
        <w:t>mlouvy</w:t>
      </w:r>
      <w:r w:rsidR="0086114C" w:rsidRPr="00B02A63">
        <w:t>.</w:t>
      </w:r>
    </w:p>
    <w:p w14:paraId="6259508A" w14:textId="10A1ACBC" w:rsidR="00051EE4" w:rsidRDefault="00051EE4" w:rsidP="00051EE4">
      <w:pPr>
        <w:pStyle w:val="Nadpis1"/>
        <w:rPr>
          <w:lang w:eastAsia="cs-CZ"/>
        </w:rPr>
      </w:pPr>
      <w:r>
        <w:rPr>
          <w:lang w:eastAsia="cs-CZ"/>
        </w:rPr>
        <w:t>Akceptační procedura</w:t>
      </w:r>
      <w:r w:rsidR="00F40392">
        <w:rPr>
          <w:lang w:eastAsia="cs-CZ"/>
        </w:rPr>
        <w:t xml:space="preserve"> a předání Díla</w:t>
      </w:r>
    </w:p>
    <w:p w14:paraId="7B489FFE" w14:textId="02BEE41C" w:rsidR="00051EE4" w:rsidRDefault="00051EE4" w:rsidP="00A75990">
      <w:pPr>
        <w:pStyle w:val="Nadpis2"/>
      </w:pPr>
      <w:r>
        <w:t>V souladu s</w:t>
      </w:r>
      <w:r w:rsidR="00751FF8">
        <w:t> H</w:t>
      </w:r>
      <w:r>
        <w:t>armonogramem</w:t>
      </w:r>
      <w:r w:rsidR="00751FF8">
        <w:t xml:space="preserve"> </w:t>
      </w:r>
      <w:r>
        <w:t>je provádění Díla rozloženo do jednotlivých etap plnění. Výsledkem každé etapy bude provedení příslušné části Díla</w:t>
      </w:r>
      <w:r w:rsidR="00F40392">
        <w:t xml:space="preserve"> (výstupu)</w:t>
      </w:r>
      <w:r>
        <w:t xml:space="preserve">, která podléhá samostatné akceptaci. Jednotlivé části díla </w:t>
      </w:r>
      <w:r w:rsidRPr="00051EE4">
        <w:t xml:space="preserve">budou akceptovány Objednatelem na základě akceptační procedury dle tohoto článku </w:t>
      </w:r>
      <w:r>
        <w:t>Smlouvy</w:t>
      </w:r>
      <w:r w:rsidRPr="00051EE4">
        <w:t xml:space="preserve">. Akceptační procedura zahrnuje ověření, zda </w:t>
      </w:r>
      <w:r>
        <w:t>Zhotovitelem</w:t>
      </w:r>
      <w:r w:rsidRPr="00051EE4">
        <w:t xml:space="preserve"> </w:t>
      </w:r>
      <w:r>
        <w:t>provedená část Díla</w:t>
      </w:r>
      <w:r w:rsidRPr="00051EE4">
        <w:t xml:space="preserve"> </w:t>
      </w:r>
      <w:r>
        <w:t>splňuje požadavky Objednatele formulované</w:t>
      </w:r>
      <w:r w:rsidR="00D11252">
        <w:t xml:space="preserve"> v</w:t>
      </w:r>
      <w:r>
        <w:t xml:space="preserve"> příloze č.</w:t>
      </w:r>
      <w:r w:rsidR="00751FF8">
        <w:t> </w:t>
      </w:r>
      <w:r>
        <w:t xml:space="preserve">2 této Smlouvy. </w:t>
      </w:r>
    </w:p>
    <w:p w14:paraId="48BD6327" w14:textId="77777777" w:rsidR="00051EE4" w:rsidRDefault="00051EE4" w:rsidP="00051EE4">
      <w:pPr>
        <w:pStyle w:val="Nadpis2"/>
      </w:pPr>
      <w:r>
        <w:t>Průběh akceptační procedury:</w:t>
      </w:r>
    </w:p>
    <w:p w14:paraId="2491ADE1" w14:textId="439B5124" w:rsidR="00051EE4" w:rsidRPr="00EF2D26" w:rsidRDefault="00051EE4" w:rsidP="00F40392">
      <w:pPr>
        <w:pStyle w:val="Nadpis3"/>
        <w:ind w:left="851" w:hanging="851"/>
      </w:pPr>
      <w:bookmarkStart w:id="0" w:name="_Ref169798923"/>
      <w:r>
        <w:t xml:space="preserve">Zhotovitel se zavazuje předat </w:t>
      </w:r>
      <w:r w:rsidR="00EC163E" w:rsidRPr="00EF2D26">
        <w:t xml:space="preserve">koncept </w:t>
      </w:r>
      <w:r w:rsidRPr="00EF2D26">
        <w:t>výstup</w:t>
      </w:r>
      <w:r w:rsidR="00EC163E" w:rsidRPr="00EF2D26">
        <w:t>u</w:t>
      </w:r>
      <w:r w:rsidRPr="00EF2D26">
        <w:t xml:space="preserve"> Objednateli k akceptaci </w:t>
      </w:r>
      <w:r w:rsidR="00EC163E" w:rsidRPr="00EF2D26">
        <w:t xml:space="preserve">nejpozději 14 dní před </w:t>
      </w:r>
      <w:r w:rsidR="00316CA9" w:rsidRPr="00EF2D26">
        <w:t xml:space="preserve">termínem plnění </w:t>
      </w:r>
      <w:r w:rsidR="00F40392">
        <w:t xml:space="preserve">příslušné části Díla </w:t>
      </w:r>
      <w:r w:rsidR="00316CA9" w:rsidRPr="00EF2D26">
        <w:t>dle Harmonogramu</w:t>
      </w:r>
      <w:r w:rsidRPr="00EF2D26">
        <w:t>.</w:t>
      </w:r>
      <w:bookmarkEnd w:id="0"/>
      <w:r w:rsidRPr="00EF2D26">
        <w:t xml:space="preserve"> </w:t>
      </w:r>
    </w:p>
    <w:p w14:paraId="44F974F6" w14:textId="562C0185" w:rsidR="0007771D" w:rsidRDefault="00051EE4" w:rsidP="00F40392">
      <w:pPr>
        <w:pStyle w:val="Nadpis3"/>
        <w:ind w:left="851" w:hanging="851"/>
      </w:pPr>
      <w:r w:rsidRPr="00EF2D26">
        <w:t>Objednatel se zavazuje uvést veškeré své výhrady nebo připomínky k</w:t>
      </w:r>
      <w:r w:rsidR="00EC163E" w:rsidRPr="00EF2D26">
        <w:t>e konceptu</w:t>
      </w:r>
      <w:r w:rsidRPr="00EF2D26">
        <w:t xml:space="preserve"> výstupu předloženému dle odst. </w:t>
      </w:r>
      <w:r w:rsidRPr="00EF2D26">
        <w:fldChar w:fldCharType="begin"/>
      </w:r>
      <w:r w:rsidRPr="00EF2D26">
        <w:instrText xml:space="preserve"> REF _Ref169798923 \r \h </w:instrText>
      </w:r>
      <w:r w:rsidR="00EF2D26">
        <w:instrText xml:space="preserve"> \* MERGEFORMAT </w:instrText>
      </w:r>
      <w:r w:rsidRPr="00EF2D26">
        <w:fldChar w:fldCharType="separate"/>
      </w:r>
      <w:r w:rsidR="0007771D" w:rsidRPr="00EF2D26">
        <w:t>5.2.1</w:t>
      </w:r>
      <w:r w:rsidRPr="00EF2D26">
        <w:fldChar w:fldCharType="end"/>
      </w:r>
      <w:r w:rsidRPr="00EF2D26">
        <w:t xml:space="preserve"> této Smlouvy bez zbytečného odkladu od jeho předání</w:t>
      </w:r>
      <w:r>
        <w:t>.</w:t>
      </w:r>
      <w:r w:rsidR="0007771D">
        <w:t xml:space="preserve"> </w:t>
      </w:r>
    </w:p>
    <w:p w14:paraId="03C85AFF" w14:textId="41652465" w:rsidR="00051EE4" w:rsidRDefault="0007771D" w:rsidP="00F40392">
      <w:pPr>
        <w:pStyle w:val="Nadpis3"/>
        <w:ind w:left="851" w:hanging="851"/>
      </w:pPr>
      <w:r>
        <w:lastRenderedPageBreak/>
        <w:t xml:space="preserve">Nemá-li Objednatel připomínek k předloženému konceptu výstupu, vyzve Zhotovitele bez zbytečného odkladu k předložení finálního výstupu v souladu s přílohou č. 2 Smlouvy </w:t>
      </w:r>
    </w:p>
    <w:p w14:paraId="0AEB203B" w14:textId="52B60CA7" w:rsidR="0007771D" w:rsidRPr="00EF2D26" w:rsidRDefault="00051EE4" w:rsidP="00F40392">
      <w:pPr>
        <w:pStyle w:val="Nadpis3"/>
        <w:ind w:left="851" w:hanging="851"/>
      </w:pPr>
      <w:bookmarkStart w:id="1" w:name="_Ref169868697"/>
      <w:r w:rsidRPr="00EF2D26">
        <w:t>Vznese-li Objednatel výhrady nebo připomínky k</w:t>
      </w:r>
      <w:r w:rsidR="00EC163E" w:rsidRPr="00EF2D26">
        <w:t>e konceptu</w:t>
      </w:r>
      <w:r w:rsidRPr="00EF2D26">
        <w:t xml:space="preserve"> výstupu, zavazuje se Zhotovitel bez zbytečného odkladu (ve lhůtě přiměřené povaze výhrady, nejpozději však </w:t>
      </w:r>
      <w:r w:rsidR="00EC163E" w:rsidRPr="00EF2D26">
        <w:t>ve lhůtě dle Harmonogramu</w:t>
      </w:r>
      <w:r w:rsidRPr="00EF2D26">
        <w:t xml:space="preserve">) provést veškeré potřebné úpravy výstupu dle veškerých výhrad a připomínek Objednatele. </w:t>
      </w:r>
      <w:r w:rsidR="0007771D" w:rsidRPr="00EF2D26">
        <w:t>Finální (popř. opravený)</w:t>
      </w:r>
      <w:r w:rsidRPr="00EF2D26">
        <w:t xml:space="preserve"> výstup předá Zhotovitel Objednateli k </w:t>
      </w:r>
      <w:r w:rsidR="0007771D" w:rsidRPr="00EF2D26">
        <w:t>finální</w:t>
      </w:r>
      <w:r w:rsidRPr="00EF2D26">
        <w:t xml:space="preserve"> akceptaci.</w:t>
      </w:r>
      <w:bookmarkEnd w:id="1"/>
      <w:r w:rsidRPr="00EF2D26">
        <w:t xml:space="preserve"> </w:t>
      </w:r>
    </w:p>
    <w:p w14:paraId="363F5337" w14:textId="7A9F1E4C" w:rsidR="0007771D" w:rsidRDefault="0007771D" w:rsidP="00F40392">
      <w:pPr>
        <w:pStyle w:val="Nadpis3"/>
        <w:ind w:left="851" w:hanging="851"/>
      </w:pPr>
      <w:bookmarkStart w:id="2" w:name="_Ref169799080"/>
      <w:r>
        <w:t xml:space="preserve">Objednatel je povinen bez zbytečného odkladu </w:t>
      </w:r>
      <w:r w:rsidR="008E6C23">
        <w:t xml:space="preserve">ověřit, zda </w:t>
      </w:r>
      <w:r>
        <w:t xml:space="preserve">finální </w:t>
      </w:r>
      <w:r w:rsidR="008E6C23">
        <w:t xml:space="preserve">výstup odpovídá veškerým požadavkům stanoveným v příloze č. 2 Smlouvy a v připomínkách, které v souladu s čl. </w:t>
      </w:r>
      <w:r w:rsidR="008E6C23">
        <w:fldChar w:fldCharType="begin"/>
      </w:r>
      <w:r w:rsidR="008E6C23">
        <w:instrText xml:space="preserve"> REF _Ref169868697 \r \h </w:instrText>
      </w:r>
      <w:r w:rsidR="008E6C23">
        <w:fldChar w:fldCharType="separate"/>
      </w:r>
      <w:r w:rsidR="008E6C23">
        <w:t>5.2.4</w:t>
      </w:r>
      <w:r w:rsidR="008E6C23">
        <w:fldChar w:fldCharType="end"/>
      </w:r>
      <w:r w:rsidR="008E6C23">
        <w:t xml:space="preserve"> vznesl ke konceptu výstupu.  </w:t>
      </w:r>
    </w:p>
    <w:p w14:paraId="141575D2" w14:textId="662A1376" w:rsidR="00051EE4" w:rsidRDefault="00051EE4" w:rsidP="00F40392">
      <w:pPr>
        <w:pStyle w:val="Nadpis3"/>
        <w:ind w:left="851" w:hanging="851"/>
      </w:pPr>
      <w:r>
        <w:t xml:space="preserve">Nevznese-li Objednatel k předloženému </w:t>
      </w:r>
      <w:r w:rsidR="008E6C23">
        <w:t xml:space="preserve">finálnímu </w:t>
      </w:r>
      <w:r>
        <w:t xml:space="preserve">výstupu žádné výhrady ani připomínky, sdělí Zhotoviteli, že </w:t>
      </w:r>
      <w:r w:rsidR="008E6C23">
        <w:t xml:space="preserve">finální </w:t>
      </w:r>
      <w:r>
        <w:t>výstup akceptuje</w:t>
      </w:r>
      <w:bookmarkEnd w:id="2"/>
      <w:r w:rsidR="0010541D">
        <w:t>.</w:t>
      </w:r>
    </w:p>
    <w:p w14:paraId="7EFE182F" w14:textId="31C6F14C" w:rsidR="008E6C23" w:rsidRDefault="008E6C23" w:rsidP="00F40392">
      <w:pPr>
        <w:pStyle w:val="Nadpis3"/>
        <w:ind w:left="851" w:hanging="851"/>
      </w:pPr>
      <w:r>
        <w:t xml:space="preserve">Bude-li předložený finální výstup vykazovat vady, které nebrání způsobilosti části Díla sloužit svému účelu, bude tato část Díla akceptována s výhradou, přičemž Objednateli </w:t>
      </w:r>
      <w:r w:rsidR="0010541D">
        <w:t>náleží</w:t>
      </w:r>
      <w:r>
        <w:t xml:space="preserve"> práva z vadného plnění v souladu s příslušnými ustanoveními Smlouvy a Obchodních podmínek, které jsou přílohou č. 1 Smlouvy. V akceptačním protokolu pak musí být uvedeno, jaké vady příslušná část Díla vykazuje.</w:t>
      </w:r>
      <w:r w:rsidR="0010541D">
        <w:t xml:space="preserve"> Akceptační protokol obsahující specifikaci vad Díla je současně uplatněním reklamace ve smyslu čl. 137 Obchodních podmínek. </w:t>
      </w:r>
    </w:p>
    <w:p w14:paraId="2E30BECE" w14:textId="0CB8F580" w:rsidR="009310D1" w:rsidRDefault="009310D1" w:rsidP="00F40392">
      <w:pPr>
        <w:pStyle w:val="Nadpis3"/>
        <w:ind w:left="851" w:hanging="851"/>
      </w:pPr>
      <w:r>
        <w:t>Bude-li předložený finální výstup vykazovat takové vady, které brání jeho způsobilosti sloužit svému účelu</w:t>
      </w:r>
      <w:r w:rsidR="0080689D">
        <w:rPr>
          <w:rStyle w:val="Znakapoznpodarou"/>
        </w:rPr>
        <w:footnoteReference w:id="1"/>
      </w:r>
      <w:r>
        <w:t xml:space="preserve">, nebude tato část Díla Objednatelem akceptována, přičemž uplynutím lhůty dle Harmonogramu se Zhotovitel dostává do prodlení s předáním příslušné části Díla. </w:t>
      </w:r>
      <w:r w:rsidR="008A01CF">
        <w:t>Zhotovitel je v takovém případě povinen činit kroky k dokončení příslušné části Díla tak, aby mohl</w:t>
      </w:r>
      <w:r w:rsidR="0010541D">
        <w:t>a</w:t>
      </w:r>
      <w:r w:rsidR="00EF2D26">
        <w:t xml:space="preserve"> být </w:t>
      </w:r>
      <w:r w:rsidR="00090D64">
        <w:t xml:space="preserve">tato </w:t>
      </w:r>
      <w:r w:rsidR="00EF2D26">
        <w:t xml:space="preserve">část Díla provedena. </w:t>
      </w:r>
    </w:p>
    <w:p w14:paraId="2CC3F661" w14:textId="4BCC6B00" w:rsidR="0010541D" w:rsidRDefault="00051EE4" w:rsidP="00F40392">
      <w:pPr>
        <w:pStyle w:val="Nadpis3"/>
        <w:ind w:left="851" w:hanging="851"/>
      </w:pPr>
      <w:r>
        <w:t xml:space="preserve">O akceptaci </w:t>
      </w:r>
      <w:r w:rsidR="008A01CF">
        <w:t xml:space="preserve">či neakceptaci </w:t>
      </w:r>
      <w:r w:rsidR="0010541D">
        <w:t xml:space="preserve">finálního </w:t>
      </w:r>
      <w:r>
        <w:t xml:space="preserve">výstupu bude vždy vystaven akceptační protokol. Text akceptačního protokolu připraví Zhotovitel, nestanoví-li Objednatel jinak. </w:t>
      </w:r>
      <w:r w:rsidR="00326BEB">
        <w:t>P</w:t>
      </w:r>
      <w:r>
        <w:t>říslušn</w:t>
      </w:r>
      <w:r w:rsidR="00326BEB">
        <w:t>ý</w:t>
      </w:r>
      <w:r>
        <w:t xml:space="preserve"> protokol musí být</w:t>
      </w:r>
      <w:r w:rsidR="00326BEB">
        <w:t xml:space="preserve"> vyhotoven a předán</w:t>
      </w:r>
      <w:r>
        <w:t xml:space="preserve"> </w:t>
      </w:r>
      <w:r w:rsidR="00326BEB">
        <w:t>Objednateli k podpisu</w:t>
      </w:r>
      <w:r w:rsidR="00EF2D26">
        <w:t xml:space="preserve"> nejpozději </w:t>
      </w:r>
      <w:r w:rsidR="00E67822">
        <w:t xml:space="preserve">do 3 pracovních dnů od skončení akceptační procedury. </w:t>
      </w:r>
    </w:p>
    <w:p w14:paraId="4F6C022F" w14:textId="1C1178C7" w:rsidR="0010541D" w:rsidRDefault="0010541D" w:rsidP="00F40392">
      <w:pPr>
        <w:pStyle w:val="Nadpis3"/>
        <w:ind w:left="851" w:hanging="851"/>
      </w:pPr>
      <w:r>
        <w:t xml:space="preserve">Část Díla se považuje za provedenou </w:t>
      </w:r>
      <w:r w:rsidR="00E67822">
        <w:t xml:space="preserve">ke dni, kdy byla předána do dispozice Objednatele za předpokladu, že byla Objednatelem akceptována či akceptována s výhradou.  </w:t>
      </w:r>
    </w:p>
    <w:p w14:paraId="700C0934" w14:textId="52529E2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0484A85B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 xml:space="preserve">vedení Díla se </w:t>
      </w:r>
      <w:r w:rsidR="00D11252">
        <w:t>budou</w:t>
      </w:r>
      <w:r w:rsidR="000D278B">
        <w:t xml:space="preserve"> podílet </w:t>
      </w:r>
      <w:r w:rsidR="000D278B" w:rsidRPr="00E67822">
        <w:t>pod</w:t>
      </w:r>
      <w:r w:rsidRPr="00E67822">
        <w:t>dodavatelé</w:t>
      </w:r>
      <w:r w:rsidR="00D11252">
        <w:t xml:space="preserve"> uvedení v příloze č. </w:t>
      </w:r>
      <w:r w:rsidR="00D11252">
        <w:fldChar w:fldCharType="begin"/>
      </w:r>
      <w:r w:rsidR="00D11252">
        <w:instrText xml:space="preserve"> REF _Ref169861062 \r \h </w:instrText>
      </w:r>
      <w:r w:rsidR="00D11252">
        <w:fldChar w:fldCharType="separate"/>
      </w:r>
      <w:r w:rsidR="0007771D">
        <w:t>5</w:t>
      </w:r>
      <w:r w:rsidR="00D11252">
        <w:fldChar w:fldCharType="end"/>
      </w:r>
      <w:r w:rsidR="00D11252">
        <w:t xml:space="preserve"> této Smlouvy</w:t>
      </w:r>
      <w:r w:rsidRPr="004E1498">
        <w:t xml:space="preserve">. </w:t>
      </w:r>
    </w:p>
    <w:p w14:paraId="7B4D3379" w14:textId="3067424A" w:rsidR="00FD17C6" w:rsidRPr="00673863" w:rsidRDefault="00FD17C6" w:rsidP="00F1527A">
      <w:pPr>
        <w:pStyle w:val="Nadpis2"/>
        <w:widowControl w:val="0"/>
      </w:pPr>
      <w:r w:rsidRPr="00673863">
        <w:t>Na provedení Díla se budou podílet č</w:t>
      </w:r>
      <w:r w:rsidR="00816B59" w:rsidRPr="00673863">
        <w:t>lenové realizačního týmu uvedení</w:t>
      </w:r>
      <w:r w:rsidR="006566F7" w:rsidRPr="00673863">
        <w:t xml:space="preserve"> v příloze č</w:t>
      </w:r>
      <w:r w:rsidR="00673863" w:rsidRPr="00673863">
        <w:t xml:space="preserve">. </w:t>
      </w:r>
      <w:r w:rsidR="001F5C61">
        <w:fldChar w:fldCharType="begin"/>
      </w:r>
      <w:r w:rsidR="001F5C61">
        <w:instrText xml:space="preserve"> REF _Ref167102865 \r \h </w:instrText>
      </w:r>
      <w:r w:rsidR="001F5C61">
        <w:fldChar w:fldCharType="separate"/>
      </w:r>
      <w:r w:rsidR="0007771D">
        <w:t>6</w:t>
      </w:r>
      <w:r w:rsidR="001F5C61">
        <w:fldChar w:fldCharType="end"/>
      </w:r>
      <w:r w:rsidR="00673863" w:rsidRPr="00673863">
        <w:t xml:space="preserve"> </w:t>
      </w:r>
      <w:r w:rsidR="006566F7" w:rsidRPr="00673863">
        <w:t>této S</w:t>
      </w:r>
      <w:r w:rsidRPr="00673863">
        <w:t>mlouvy.</w:t>
      </w:r>
    </w:p>
    <w:p w14:paraId="5BBC90E2" w14:textId="2F1355F9" w:rsidR="00FD17C6" w:rsidRPr="00673863" w:rsidRDefault="00FD17C6" w:rsidP="00F1527A">
      <w:pPr>
        <w:pStyle w:val="Nadpis2"/>
        <w:widowControl w:val="0"/>
      </w:pPr>
      <w:r w:rsidRPr="00673863">
        <w:t xml:space="preserve">Zhotovitel může v průběhu plnění Předmětu díla nahradit některé osoby z osob, uvedených v seznamu realizačního týmu dle přílohy </w:t>
      </w:r>
      <w:r w:rsidR="00F0363E" w:rsidRPr="00673863">
        <w:t>č</w:t>
      </w:r>
      <w:r w:rsidRPr="00673863">
        <w:t>.</w:t>
      </w:r>
      <w:r w:rsidR="00673863" w:rsidRPr="00673863">
        <w:t xml:space="preserve"> </w:t>
      </w:r>
      <w:r w:rsidR="00DC0567">
        <w:fldChar w:fldCharType="begin"/>
      </w:r>
      <w:r w:rsidR="00DC0567">
        <w:instrText xml:space="preserve"> REF _Ref167102865 \r \h </w:instrText>
      </w:r>
      <w:r w:rsidR="00DC0567">
        <w:fldChar w:fldCharType="separate"/>
      </w:r>
      <w:r w:rsidR="0007771D">
        <w:t>6</w:t>
      </w:r>
      <w:r w:rsidR="00DC0567">
        <w:fldChar w:fldCharType="end"/>
      </w:r>
      <w:r w:rsidRPr="00673863">
        <w:t xml:space="preserve"> této </w:t>
      </w:r>
      <w:r w:rsidR="00A605AE" w:rsidRPr="00673863">
        <w:t>S</w:t>
      </w:r>
      <w:r w:rsidRPr="00673863">
        <w:t>mlouvy, pouze po předchozím souhlasu Objednatele na základě písemné žádosti Zhotovitele. V případě, že Zhotovitel požádá o změnu některých členů realizačního týmu uvedeného v příloze č.</w:t>
      </w:r>
      <w:r w:rsidR="00673863" w:rsidRPr="00673863">
        <w:t xml:space="preserve"> </w:t>
      </w:r>
      <w:r w:rsidR="00DC0567">
        <w:fldChar w:fldCharType="begin"/>
      </w:r>
      <w:r w:rsidR="00DC0567">
        <w:instrText xml:space="preserve"> REF _Ref167102865 \r \h </w:instrText>
      </w:r>
      <w:r w:rsidR="00DC0567">
        <w:fldChar w:fldCharType="separate"/>
      </w:r>
      <w:r w:rsidR="0007771D">
        <w:t>6</w:t>
      </w:r>
      <w:r w:rsidR="00DC0567">
        <w:fldChar w:fldCharType="end"/>
      </w:r>
      <w:r w:rsidRPr="00673863">
        <w:t xml:space="preserve"> této Smlouvy, musí tato osoba</w:t>
      </w:r>
      <w:r w:rsidR="002630BB">
        <w:t xml:space="preserve"> </w:t>
      </w:r>
      <w:r w:rsidRPr="00673863">
        <w:t xml:space="preserve">splňovat kvalifikaci požadovanou </w:t>
      </w:r>
      <w:r w:rsidR="00380260" w:rsidRPr="00673863">
        <w:t>ve Veřejné zakázce</w:t>
      </w:r>
      <w:r w:rsidRPr="00673863">
        <w:t>. Změna osoby nepodléhá povinnosti uzavřít dodatek ke Smlouvě a proběhne na základě písemného souhlasu Objednatele s touto změnou.</w:t>
      </w:r>
    </w:p>
    <w:p w14:paraId="21F816C5" w14:textId="77777777" w:rsidR="004E1498" w:rsidRPr="004E1498" w:rsidRDefault="004E1498" w:rsidP="001F5C61">
      <w:pPr>
        <w:pStyle w:val="Nadpis1"/>
        <w:keepNext/>
        <w:keepLines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E83679" w:rsidRDefault="004E1498" w:rsidP="00F1527A">
      <w:pPr>
        <w:pStyle w:val="Nadpis2"/>
        <w:widowControl w:val="0"/>
      </w:pPr>
      <w:r w:rsidRPr="00E83679">
        <w:lastRenderedPageBreak/>
        <w:t>Kontaktními osobami smluvních stran jsou</w:t>
      </w:r>
    </w:p>
    <w:p w14:paraId="4E7FEA6D" w14:textId="50F7C6AB" w:rsidR="004E1498" w:rsidRPr="00052CEF" w:rsidRDefault="004E1498" w:rsidP="00F1527A">
      <w:pPr>
        <w:pStyle w:val="Nadpis3"/>
        <w:widowControl w:val="0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tel.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email </w:t>
      </w:r>
      <w:r w:rsidRPr="00052CEF">
        <w:rPr>
          <w:highlight w:val="yellow"/>
        </w:rPr>
        <w:t>…</w:t>
      </w:r>
      <w:r w:rsidR="00052CEF">
        <w:rPr>
          <w:highlight w:val="yellow"/>
        </w:rPr>
        <w:t xml:space="preserve"> </w:t>
      </w:r>
      <w:r w:rsidR="00052CEF" w:rsidRPr="00E83679">
        <w:rPr>
          <w:highlight w:val="yellow"/>
        </w:rPr>
        <w:t>[DOPLNÍ OBJEDNATEL PŘI PODPISU SMLOUVY]</w:t>
      </w:r>
      <w:r w:rsidR="0086114C" w:rsidRPr="00052CEF">
        <w:rPr>
          <w:highlight w:val="yellow"/>
        </w:rPr>
        <w:t>,</w:t>
      </w:r>
    </w:p>
    <w:p w14:paraId="1C513CD4" w14:textId="471FA70A" w:rsidR="004E1498" w:rsidRPr="00E83679" w:rsidRDefault="004E1498" w:rsidP="00F1527A">
      <w:pPr>
        <w:pStyle w:val="Nadpis3"/>
        <w:widowControl w:val="0"/>
      </w:pPr>
      <w:r w:rsidRPr="00E83679">
        <w:t xml:space="preserve">za Zhotovitele p. </w:t>
      </w:r>
      <w:r w:rsidR="008945EC" w:rsidRPr="00C37E6D">
        <w:rPr>
          <w:rFonts w:ascii="Verdana" w:hAnsi="Verdana"/>
          <w:highlight w:val="green"/>
        </w:rPr>
        <w:t>[DOPLNÍ ZHOTOVITEL]</w:t>
      </w:r>
      <w:r w:rsidR="00C37E6D">
        <w:rPr>
          <w:rFonts w:ascii="Verdana" w:hAnsi="Verdana"/>
        </w:rPr>
        <w:t>.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C37E6D">
        <w:rPr>
          <w:rFonts w:eastAsia="Calibri"/>
        </w:rPr>
        <w:t>Smluvní</w:t>
      </w:r>
      <w:r w:rsidRPr="004E1498">
        <w:rPr>
          <w:rFonts w:eastAsia="Calibri"/>
        </w:rPr>
        <w:t xml:space="preserve">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>uveřejňování těchto smluv a o registru smluv, ve znění pozdějších předpisů (dále jen „</w:t>
      </w:r>
      <w:r w:rsidRPr="00E83679">
        <w:rPr>
          <w:rStyle w:val="Kurzvatun"/>
          <w:rFonts w:eastAsia="Calibri"/>
        </w:rPr>
        <w:t>ZRS</w:t>
      </w:r>
      <w:r w:rsidRPr="00D9782E">
        <w:rPr>
          <w:rFonts w:eastAsia="Calibri"/>
        </w:rPr>
        <w:t xml:space="preserve">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</w:t>
      </w:r>
      <w:r w:rsidRPr="00E83679">
        <w:rPr>
          <w:rStyle w:val="Kurzvatun"/>
          <w:rFonts w:eastAsia="Calibri"/>
        </w:rPr>
        <w:t>obchodní tajemství</w:t>
      </w:r>
      <w:r w:rsidRPr="00D9782E">
        <w:rPr>
          <w:rFonts w:eastAsia="Calibri"/>
        </w:rPr>
        <w:t>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50404A91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 xml:space="preserve">uvního vztahu se </w:t>
      </w:r>
      <w:r w:rsidR="002630BB">
        <w:rPr>
          <w:rFonts w:eastAsia="Calibri"/>
        </w:rPr>
        <w:t>Z</w:t>
      </w:r>
      <w:r w:rsidRPr="00D9782E">
        <w:rPr>
          <w:rFonts w:eastAsia="Calibri"/>
        </w:rPr>
        <w:t>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</w:t>
      </w:r>
      <w:r w:rsidR="00874078">
        <w:rPr>
          <w:rFonts w:eastAsia="Calibri"/>
        </w:rPr>
        <w:t>O</w:t>
      </w:r>
      <w:r w:rsidRPr="006C7697">
        <w:rPr>
          <w:rFonts w:eastAsia="Calibri"/>
        </w:rPr>
        <w:t>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bookmarkStart w:id="3" w:name="_Ref170717666"/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E83679">
        <w:rPr>
          <w:rStyle w:val="Kurzvatun"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  <w:bookmarkEnd w:id="3"/>
    </w:p>
    <w:p w14:paraId="469BA452" w14:textId="77777777" w:rsidR="002A2DDA" w:rsidRDefault="0073792E" w:rsidP="009D4F9A">
      <w:pPr>
        <w:pStyle w:val="Nadpis2"/>
        <w:keepNext/>
        <w:widowControl w:val="0"/>
      </w:pPr>
      <w:bookmarkStart w:id="4" w:name="_Ref170717669"/>
      <w:r>
        <w:rPr>
          <w:rFonts w:eastAsia="Calibri"/>
        </w:rPr>
        <w:lastRenderedPageBreak/>
        <w:t>Zhotovitel</w:t>
      </w:r>
      <w:r w:rsidRPr="0073792E">
        <w:t xml:space="preserve"> prohlašuje, že</w:t>
      </w:r>
      <w:r w:rsidR="002A2DDA">
        <w:t>:</w:t>
      </w:r>
      <w:bookmarkEnd w:id="4"/>
    </w:p>
    <w:p w14:paraId="065A6CB4" w14:textId="77777777" w:rsidR="00674571" w:rsidRPr="00345739" w:rsidRDefault="00674571" w:rsidP="00345739">
      <w:pPr>
        <w:pStyle w:val="aodst"/>
      </w:pPr>
      <w:r w:rsidRPr="003B16F0">
        <w:t xml:space="preserve">on, ani žádný z jeho poddodavatelů, nejsou osobami, na něž se vztahuje zákaz </w:t>
      </w:r>
      <w:r w:rsidRPr="00345739">
        <w:t>zadání veřejné zakázky ve smyslu § 48a zákona č. 134/2016 Sb., o zadávání veřejných zakázek, ve znění pozdějších předpisů,</w:t>
      </w:r>
    </w:p>
    <w:p w14:paraId="5608F8C0" w14:textId="77777777" w:rsidR="00674571" w:rsidRPr="00345739" w:rsidRDefault="00674571" w:rsidP="00345739">
      <w:pPr>
        <w:pStyle w:val="aodst"/>
      </w:pPr>
      <w:r w:rsidRPr="00345739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2316D48D" w14:textId="116BA31A" w:rsidR="0073792E" w:rsidRPr="003A6968" w:rsidRDefault="00674571" w:rsidP="00E83679">
      <w:pPr>
        <w:pStyle w:val="aodst"/>
      </w:pPr>
      <w:r w:rsidRPr="00345739"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</w:t>
      </w:r>
      <w:r w:rsidRPr="003B16F0">
        <w:t xml:space="preserve">váděcích předpisů k tomuto nařízení Rady (EU) č. 269/2014 anebo osobami dle čl. 2 nařízení uvedených v odstavci </w:t>
      </w:r>
      <w:r w:rsidR="00345739">
        <w:fldChar w:fldCharType="begin"/>
      </w:r>
      <w:r w:rsidR="00345739">
        <w:instrText xml:space="preserve"> REF _Ref156814681 \r \h </w:instrText>
      </w:r>
      <w:r w:rsidR="00345739">
        <w:fldChar w:fldCharType="separate"/>
      </w:r>
      <w:r w:rsidR="0007771D">
        <w:t>8.5</w:t>
      </w:r>
      <w:r w:rsidR="00345739">
        <w:fldChar w:fldCharType="end"/>
      </w:r>
      <w:r w:rsidRPr="003B16F0">
        <w:t xml:space="preserve"> této Smlouvy (dále jen „</w:t>
      </w:r>
      <w:r w:rsidRPr="00674571">
        <w:rPr>
          <w:rStyle w:val="Kurzvatun"/>
          <w:rFonts w:eastAsiaTheme="minorHAnsi"/>
        </w:rPr>
        <w:t>Sankční seznamy</w:t>
      </w:r>
      <w:r w:rsidRPr="003B16F0">
        <w:t>“)</w:t>
      </w:r>
      <w:r w:rsidR="0073792E" w:rsidRPr="003A6968">
        <w:t>.</w:t>
      </w:r>
    </w:p>
    <w:p w14:paraId="3DE4E643" w14:textId="4EC04CF4" w:rsidR="0073792E" w:rsidRDefault="0073792E" w:rsidP="00E83679">
      <w:pPr>
        <w:pStyle w:val="Nadpis2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</w:t>
      </w:r>
      <w:r w:rsidRPr="004F455F">
        <w:t xml:space="preserve">odstavce </w:t>
      </w:r>
      <w:r w:rsidR="000B12B3">
        <w:fldChar w:fldCharType="begin"/>
      </w:r>
      <w:r w:rsidR="000B12B3">
        <w:instrText xml:space="preserve"> REF _Ref170717666 \r \h </w:instrText>
      </w:r>
      <w:r w:rsidR="000B12B3">
        <w:fldChar w:fldCharType="separate"/>
      </w:r>
      <w:r w:rsidR="000B12B3">
        <w:t>8.1</w:t>
      </w:r>
      <w:r w:rsidR="000B12B3">
        <w:fldChar w:fldCharType="end"/>
      </w:r>
      <w:r w:rsidR="000B12B3">
        <w:t xml:space="preserve"> a </w:t>
      </w:r>
      <w:r w:rsidR="000B12B3">
        <w:fldChar w:fldCharType="begin"/>
      </w:r>
      <w:r w:rsidR="000B12B3">
        <w:instrText xml:space="preserve"> REF _Ref170717669 \r \h </w:instrText>
      </w:r>
      <w:r w:rsidR="000B12B3">
        <w:fldChar w:fldCharType="separate"/>
      </w:r>
      <w:r w:rsidR="000B12B3">
        <w:t>8.2</w:t>
      </w:r>
      <w:r w:rsidR="000B12B3">
        <w:fldChar w:fldCharType="end"/>
      </w:r>
      <w:r w:rsidRPr="004F455F">
        <w:t xml:space="preserve"> této Smlouvy</w:t>
      </w:r>
      <w:r>
        <w:t xml:space="preserve"> také </w:t>
      </w:r>
      <w:r w:rsidRPr="00460011">
        <w:rPr>
          <w:rFonts w:eastAsia="Calibri"/>
        </w:rPr>
        <w:t>jednotlivě</w:t>
      </w:r>
      <w:r>
        <w:t xml:space="preserve"> pro všechny osoby v rámci Zhotovitele sdružené</w:t>
      </w:r>
      <w:r w:rsidR="00B40A03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429CA5CB" w:rsidR="0073792E" w:rsidRPr="0073792E" w:rsidRDefault="0073792E" w:rsidP="00F1527A">
      <w:pPr>
        <w:pStyle w:val="Nadpis2"/>
        <w:widowControl w:val="0"/>
      </w:pPr>
      <w:bookmarkStart w:id="5" w:name="_Ref156814681"/>
      <w:r>
        <w:t>Zhotovitel</w:t>
      </w:r>
      <w:r w:rsidRPr="0073792E">
        <w:t xml:space="preserve"> se dále zavazuje postupovat při plnění této Smlouvy v souladu s </w:t>
      </w:r>
      <w:r w:rsidR="00674571">
        <w:t>n</w:t>
      </w:r>
      <w:r w:rsidRPr="0073792E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674571">
        <w:t>n</w:t>
      </w:r>
      <w:r w:rsidR="00674571" w:rsidRPr="002B73F3">
        <w:rPr>
          <w:rStyle w:val="normaltextrun"/>
          <w:bdr w:val="none" w:sz="0" w:space="0" w:color="auto" w:frame="1"/>
        </w:rPr>
        <w:t>ařízení</w:t>
      </w:r>
      <w:r w:rsidR="00674571">
        <w:rPr>
          <w:rStyle w:val="normaltextrun"/>
          <w:bdr w:val="none" w:sz="0" w:space="0" w:color="auto" w:frame="1"/>
        </w:rPr>
        <w:t>m</w:t>
      </w:r>
      <w:r w:rsidR="00674571" w:rsidRPr="002B73F3">
        <w:rPr>
          <w:rStyle w:val="normaltextrun"/>
          <w:bdr w:val="none" w:sz="0" w:space="0" w:color="auto" w:frame="1"/>
        </w:rPr>
        <w:t xml:space="preserve"> </w:t>
      </w:r>
      <w:r w:rsidR="00674571" w:rsidRPr="00EA0FEC">
        <w:rPr>
          <w:rStyle w:val="normaltextrun"/>
        </w:rPr>
        <w:t>Rady</w:t>
      </w:r>
      <w:r w:rsidR="00674571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674571">
        <w:rPr>
          <w:rStyle w:val="normaltextrun"/>
          <w:bdr w:val="none" w:sz="0" w:space="0" w:color="auto" w:frame="1"/>
        </w:rPr>
        <w:t> </w:t>
      </w:r>
      <w:r w:rsidR="00674571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674571">
        <w:rPr>
          <w:rStyle w:val="normaltextrun"/>
          <w:bdr w:val="none" w:sz="0" w:space="0" w:color="auto" w:frame="1"/>
        </w:rPr>
        <w:t>,</w:t>
      </w:r>
      <w:r w:rsidR="00674571" w:rsidRPr="007A08B0">
        <w:t xml:space="preserve"> a dalších prováděcích předpisů k t</w:t>
      </w:r>
      <w:r w:rsidR="00674571">
        <w:t>ěmto</w:t>
      </w:r>
      <w:r w:rsidR="00674571" w:rsidRPr="007A08B0">
        <w:t xml:space="preserve"> nařízení</w:t>
      </w:r>
      <w:r w:rsidR="00674571">
        <w:t>m</w:t>
      </w:r>
      <w:r w:rsidRPr="0073792E">
        <w:t>.</w:t>
      </w:r>
      <w:bookmarkEnd w:id="5"/>
    </w:p>
    <w:p w14:paraId="296F03CC" w14:textId="2AABFCC3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</w:t>
      </w:r>
      <w:r w:rsidR="00674571" w:rsidRPr="007A08B0">
        <w:t xml:space="preserve">zavazuje, že finanční prostředky ani hospodářské zdroje, které obdrží od </w:t>
      </w:r>
      <w:r w:rsidR="00674571">
        <w:t>Objednatele</w:t>
      </w:r>
      <w:r w:rsidR="00674571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73792E">
        <w:t>.</w:t>
      </w:r>
    </w:p>
    <w:p w14:paraId="57CF7C6B" w14:textId="55C64D3F" w:rsidR="00AB3FAE" w:rsidRPr="00EC44FE" w:rsidRDefault="0073792E" w:rsidP="00F1527A">
      <w:pPr>
        <w:pStyle w:val="Nadpis2"/>
        <w:widowControl w:val="0"/>
      </w:pPr>
      <w:r w:rsidRPr="0073792E">
        <w:t>Ukáž</w:t>
      </w:r>
      <w:r w:rsidR="00674571">
        <w:t>e</w:t>
      </w:r>
      <w:r w:rsidRPr="0073792E">
        <w:t xml:space="preserve">-li se </w:t>
      </w:r>
      <w:r w:rsidR="00674571">
        <w:t xml:space="preserve">jakékoliv </w:t>
      </w:r>
      <w:r w:rsidRPr="0073792E">
        <w:t xml:space="preserve">prohlášení </w:t>
      </w:r>
      <w:r>
        <w:t>Zhotovitele</w:t>
      </w:r>
      <w:r w:rsidRPr="0073792E">
        <w:t xml:space="preserve"> dle </w:t>
      </w:r>
      <w:r w:rsidR="00674571">
        <w:t>tohoto článku</w:t>
      </w:r>
      <w:r w:rsidRPr="0073792E">
        <w:t xml:space="preserve"> Smlouvy jako nepravdiv</w:t>
      </w:r>
      <w:r w:rsidR="00674571">
        <w:t>é</w:t>
      </w:r>
      <w:r w:rsidRPr="0073792E">
        <w:t xml:space="preserve"> nebo poruší-li </w:t>
      </w:r>
      <w:r>
        <w:t>Zhotovitel</w:t>
      </w:r>
      <w:r w:rsidRPr="0073792E">
        <w:t xml:space="preserve"> svou oznamovací povinnost nebo </w:t>
      </w:r>
      <w:r w:rsidR="00674571">
        <w:t xml:space="preserve">některou z dalších </w:t>
      </w:r>
      <w:r w:rsidRPr="0073792E">
        <w:t>povinnost</w:t>
      </w:r>
      <w:r w:rsidR="00674571">
        <w:t>í</w:t>
      </w:r>
      <w:r w:rsidRPr="0073792E">
        <w:t xml:space="preserve"> dle </w:t>
      </w:r>
      <w:r w:rsidR="00674571">
        <w:t>tohoto článku</w:t>
      </w:r>
      <w:r w:rsidRPr="0073792E">
        <w:t xml:space="preserve">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výši </w:t>
      </w:r>
      <w:r w:rsidR="000B12B3">
        <w:t>3</w:t>
      </w:r>
      <w:r w:rsidR="00874078">
        <w:t>00 000 Kč.</w:t>
      </w:r>
      <w:r w:rsidRPr="0073792E">
        <w:t xml:space="preserve"> Ustanovení § 2004 odst. 2 Občanského zákoníku a § 2050 Občanského zákoníku se nepoužijí.</w:t>
      </w:r>
    </w:p>
    <w:p w14:paraId="1184804C" w14:textId="72A255C6" w:rsidR="00867CA0" w:rsidRDefault="00867CA0" w:rsidP="009D4F9A">
      <w:pPr>
        <w:pStyle w:val="Nadpis1"/>
        <w:keepNext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lastRenderedPageBreak/>
        <w:t>Compliance</w:t>
      </w:r>
      <w:proofErr w:type="spellEnd"/>
    </w:p>
    <w:p w14:paraId="5323DBB3" w14:textId="45723E68" w:rsidR="00867CA0" w:rsidRPr="00D5033E" w:rsidRDefault="00867CA0" w:rsidP="00E83679">
      <w:pPr>
        <w:pStyle w:val="Nadpis2"/>
      </w:pPr>
      <w:bookmarkStart w:id="6" w:name="_Hlk142919320"/>
      <w:r w:rsidRPr="00D5033E">
        <w:t xml:space="preserve">Smluvní strany stvrzují, že při uzavírání této </w:t>
      </w:r>
      <w:r w:rsidR="00674571">
        <w:t>Smlou</w:t>
      </w:r>
      <w:r w:rsidRPr="00D5033E">
        <w:t xml:space="preserve">vy jednaly a postupovaly čestně a transparentně a zavazují se tak jednat i při plnění této </w:t>
      </w:r>
      <w:r w:rsidR="00674571">
        <w:t>Smlou</w:t>
      </w:r>
      <w:r w:rsidRPr="00D5033E">
        <w:t xml:space="preserve">vy a veškerých činnostech s ní souvisejících. Každá ze smluvních stran se zavazuje jednat v souladu se zásadami, hodnotami a cíli </w:t>
      </w:r>
      <w:proofErr w:type="spellStart"/>
      <w:r w:rsidRPr="00D5033E">
        <w:t>compliance</w:t>
      </w:r>
      <w:proofErr w:type="spellEnd"/>
      <w:r w:rsidRPr="00D5033E">
        <w:t xml:space="preserve"> programů a etických hodnot druhé smluvní strany, pakliže těmito dokumenty dotčené smluvní strany disponují, a jsou uveřejněny na webových stránkách smluvních stran.</w:t>
      </w:r>
    </w:p>
    <w:p w14:paraId="2AE8CB72" w14:textId="3976C6E7" w:rsidR="00867CA0" w:rsidRDefault="00867CA0" w:rsidP="00E83679">
      <w:pPr>
        <w:pStyle w:val="Nadpis2"/>
      </w:pPr>
      <w:r>
        <w:t xml:space="preserve">Správa železnic, státní organizace, má výše uvedené dokumenty k dispozici na webových stránkách: </w:t>
      </w:r>
      <w:hyperlink r:id="rId11" w:history="1">
        <w:r w:rsidRPr="008D4F3E">
          <w:rPr>
            <w:rStyle w:val="Hypertextovodkaz"/>
          </w:rPr>
          <w:t>https://www.spravazeleznic.cz/o-nas/n</w:t>
        </w:r>
        <w:r w:rsidR="00E95714">
          <w:rPr>
            <w:rStyle w:val="Hypertextovodkaz"/>
          </w:rPr>
          <w:t>e</w:t>
        </w:r>
        <w:r w:rsidRPr="008D4F3E">
          <w:rPr>
            <w:rStyle w:val="Hypertextovodkaz"/>
          </w:rPr>
          <w:t>zadouci-jednani-a-boj-s-korupci</w:t>
        </w:r>
      </w:hyperlink>
      <w:r>
        <w:rPr>
          <w:rStyle w:val="Hypertextovodkaz"/>
        </w:rPr>
        <w:t>.</w:t>
      </w:r>
    </w:p>
    <w:p w14:paraId="69C094AA" w14:textId="42743A0D" w:rsidR="00867CA0" w:rsidRPr="00CC3E56" w:rsidRDefault="00867CA0" w:rsidP="00E83679">
      <w:pPr>
        <w:pStyle w:val="Nadpis2"/>
      </w:pPr>
      <w:r>
        <w:t xml:space="preserve">Zhotovitel má výše uvedené dokumenty k dispozici na webových </w:t>
      </w:r>
      <w:bookmarkEnd w:id="6"/>
      <w:r w:rsidR="00F0363E">
        <w:t xml:space="preserve">stránkách: </w:t>
      </w:r>
      <w:r w:rsidR="00F0363E" w:rsidRPr="00E83679">
        <w:rPr>
          <w:highlight w:val="green"/>
        </w:rPr>
        <w:t>[</w:t>
      </w:r>
      <w:r w:rsidR="00DB7CC9" w:rsidRPr="00E83679">
        <w:rPr>
          <w:highlight w:val="green"/>
        </w:rPr>
        <w:t xml:space="preserve">doplní Zhotovitel x nemá-li Zhotovitel výše uvedené dokumenty, celý bod </w:t>
      </w:r>
      <w:r w:rsidR="00DC1F00">
        <w:rPr>
          <w:highlight w:val="green"/>
        </w:rPr>
        <w:t>9</w:t>
      </w:r>
      <w:r w:rsidR="00DB7CC9" w:rsidRPr="00E83679">
        <w:rPr>
          <w:highlight w:val="green"/>
        </w:rPr>
        <w:t>.3 odstraní]</w:t>
      </w:r>
      <w:r w:rsidR="00F0363E">
        <w:t>.</w:t>
      </w:r>
    </w:p>
    <w:p w14:paraId="7ACA4F45" w14:textId="5D75F6A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</w:t>
      </w:r>
      <w:r w:rsidRPr="00E83679">
        <w:rPr>
          <w:rStyle w:val="Kurzvatun"/>
        </w:rPr>
        <w:t>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0B7DB9E1" w:rsidR="004E1498" w:rsidRPr="004E1498" w:rsidRDefault="004E1498" w:rsidP="00F1527A">
      <w:pPr>
        <w:pStyle w:val="Nadpis2"/>
        <w:widowControl w:val="0"/>
      </w:pPr>
      <w:r w:rsidRPr="004E1498">
        <w:t xml:space="preserve">Všechny spory vznikající ze </w:t>
      </w:r>
      <w:r w:rsidR="00D9782E">
        <w:t>Sml</w:t>
      </w:r>
      <w:r w:rsidRPr="004E1498">
        <w:t xml:space="preserve">ouvy o dílo a v souvislosti s ní budou dle vůle Smluvních stran rozhodovány </w:t>
      </w:r>
      <w:r w:rsidR="0069460D">
        <w:t xml:space="preserve">obecnými </w:t>
      </w:r>
      <w:r w:rsidRPr="004E1498">
        <w:t>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F1527A">
      <w:pPr>
        <w:pStyle w:val="Nadpis2"/>
        <w:widowControl w:val="0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673863" w:rsidRDefault="004E1498" w:rsidP="00F1527A">
      <w:pPr>
        <w:pStyle w:val="Nadpis2"/>
        <w:widowControl w:val="0"/>
      </w:pPr>
      <w:r w:rsidRPr="00673863">
        <w:rPr>
          <w:rFonts w:eastAsia="Calibri"/>
        </w:rPr>
        <w:t xml:space="preserve">Tato </w:t>
      </w:r>
      <w:r w:rsidR="00D9782E" w:rsidRPr="00673863">
        <w:rPr>
          <w:rFonts w:eastAsia="Calibri"/>
        </w:rPr>
        <w:t>Sml</w:t>
      </w:r>
      <w:r w:rsidRPr="00673863">
        <w:rPr>
          <w:rFonts w:eastAsia="Calibri"/>
        </w:rPr>
        <w:t xml:space="preserve">ouva nabývá platnosti okamžikem podpisu poslední ze </w:t>
      </w:r>
      <w:r w:rsidR="00D9782E" w:rsidRPr="00673863">
        <w:rPr>
          <w:rFonts w:eastAsia="Calibri"/>
        </w:rPr>
        <w:t>Sml</w:t>
      </w:r>
      <w:r w:rsidRPr="00673863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F47ED5">
      <w:pPr>
        <w:pStyle w:val="Plohynadpis"/>
        <w:spacing w:before="360"/>
      </w:pPr>
      <w:r w:rsidRPr="004E1498">
        <w:lastRenderedPageBreak/>
        <w:t>Přílohy</w:t>
      </w:r>
    </w:p>
    <w:p w14:paraId="7BB253AD" w14:textId="77777777" w:rsidR="0084708C" w:rsidRPr="00F1527A" w:rsidRDefault="0084708C" w:rsidP="00E67822">
      <w:pPr>
        <w:pStyle w:val="Plohy"/>
        <w:ind w:left="426" w:hanging="426"/>
      </w:pPr>
      <w:r w:rsidRPr="00F1527A">
        <w:t>Obchodní podmínky ke Smlouvě o dílo</w:t>
      </w:r>
    </w:p>
    <w:p w14:paraId="201926B5" w14:textId="77777777" w:rsidR="00745352" w:rsidRDefault="0084708C" w:rsidP="00E67822">
      <w:pPr>
        <w:pStyle w:val="Plohy"/>
        <w:ind w:left="426" w:hanging="426"/>
      </w:pPr>
      <w:bookmarkStart w:id="7" w:name="_Ref167102887"/>
      <w:r w:rsidRPr="00686CDC">
        <w:t>Bližší specifikace</w:t>
      </w:r>
      <w:bookmarkEnd w:id="7"/>
    </w:p>
    <w:p w14:paraId="03410272" w14:textId="02E1915D" w:rsidR="0084708C" w:rsidRPr="00686CDC" w:rsidRDefault="00745352" w:rsidP="00E67822">
      <w:pPr>
        <w:pStyle w:val="Plohy"/>
        <w:ind w:left="426" w:hanging="426"/>
      </w:pPr>
      <w:bookmarkStart w:id="8" w:name="_Ref167105452"/>
      <w:r>
        <w:t>H</w:t>
      </w:r>
      <w:r w:rsidR="0084708C">
        <w:t>armonogram</w:t>
      </w:r>
      <w:bookmarkEnd w:id="8"/>
    </w:p>
    <w:p w14:paraId="700786C9" w14:textId="77777777" w:rsidR="0084708C" w:rsidRDefault="0084708C" w:rsidP="00E67822">
      <w:pPr>
        <w:pStyle w:val="Plohy"/>
        <w:ind w:left="426" w:hanging="426"/>
      </w:pPr>
      <w:r w:rsidRPr="00745352">
        <w:t>Ceník</w:t>
      </w:r>
    </w:p>
    <w:p w14:paraId="50CB3E50" w14:textId="296A9E0D" w:rsidR="00D11252" w:rsidRPr="00745352" w:rsidRDefault="00D11252" w:rsidP="00E67822">
      <w:pPr>
        <w:pStyle w:val="Plohy"/>
        <w:ind w:left="426" w:hanging="426"/>
      </w:pPr>
      <w:bookmarkStart w:id="9" w:name="_Ref169861062"/>
      <w:r>
        <w:t>Seznam poddodavatelů</w:t>
      </w:r>
      <w:bookmarkEnd w:id="9"/>
    </w:p>
    <w:p w14:paraId="6BCAAFC6" w14:textId="77777777" w:rsidR="0084708C" w:rsidRPr="00745352" w:rsidRDefault="0084708C" w:rsidP="00E67822">
      <w:pPr>
        <w:pStyle w:val="Plohy"/>
        <w:ind w:left="426" w:hanging="426"/>
      </w:pPr>
      <w:bookmarkStart w:id="10" w:name="_Ref167102865"/>
      <w:r w:rsidRPr="00745352">
        <w:t>Seznam realizačního týmu</w:t>
      </w:r>
      <w:bookmarkEnd w:id="10"/>
    </w:p>
    <w:p w14:paraId="25768CD7" w14:textId="77777777" w:rsidR="0084708C" w:rsidRDefault="0084708C" w:rsidP="0084708C">
      <w:pPr>
        <w:pStyle w:val="ZaObjdnateleZhotovitele"/>
      </w:pPr>
      <w:r>
        <w:t xml:space="preserve">Za </w:t>
      </w:r>
      <w:r w:rsidRPr="00247E6A">
        <w:t>Objednatele</w:t>
      </w:r>
      <w:r>
        <w:t>:</w:t>
      </w:r>
      <w:r>
        <w:tab/>
      </w:r>
      <w:r>
        <w:tab/>
      </w:r>
      <w:r>
        <w:tab/>
      </w:r>
      <w:r>
        <w:tab/>
      </w:r>
      <w:r>
        <w:tab/>
        <w:t>Za Zhotovitele:</w:t>
      </w:r>
    </w:p>
    <w:p w14:paraId="5005EC38" w14:textId="77777777" w:rsidR="0084708C" w:rsidRDefault="0084708C" w:rsidP="0084708C">
      <w:pPr>
        <w:pStyle w:val="Podpisovoprvnn"/>
      </w:pPr>
      <w:r>
        <w:t>……………………………………………………</w:t>
      </w:r>
      <w:r>
        <w:tab/>
      </w:r>
      <w:r>
        <w:tab/>
      </w:r>
      <w:r>
        <w:tab/>
        <w:t>…………………………………………………</w:t>
      </w:r>
      <w:r>
        <w:tab/>
      </w:r>
      <w:r>
        <w:tab/>
      </w:r>
    </w:p>
    <w:p w14:paraId="5E8BA70D" w14:textId="0E441190" w:rsidR="00D9782E" w:rsidRDefault="0084708C" w:rsidP="0084708C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eastAsia="Calibri" w:cs="Times New Roman"/>
        </w:rPr>
      </w:pPr>
      <w:r w:rsidRPr="005C0C33">
        <w:rPr>
          <w:rStyle w:val="Tun"/>
          <w:rFonts w:eastAsiaTheme="minorHAnsi"/>
        </w:rPr>
        <w:t>Ing. Karel Švejda, MBA</w:t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>
        <w:rPr>
          <w:rStyle w:val="Tun"/>
          <w:rFonts w:eastAsiaTheme="minorHAnsi"/>
        </w:rPr>
        <w:tab/>
      </w:r>
      <w:r w:rsidRPr="00E83679">
        <w:rPr>
          <w:rStyle w:val="Tun"/>
          <w:rFonts w:eastAsiaTheme="minorHAnsi"/>
          <w:highlight w:val="green"/>
        </w:rPr>
        <w:t>[DOPLNÍ ZHOTOVITEL]</w:t>
      </w:r>
      <w:r w:rsidRPr="00E83679">
        <w:rPr>
          <w:rStyle w:val="Tun"/>
          <w:rFonts w:eastAsiaTheme="minorHAnsi"/>
        </w:rPr>
        <w:br/>
      </w:r>
      <w:r w:rsidRPr="005C0C33">
        <w:rPr>
          <w:rStyle w:val="Tun"/>
          <w:rFonts w:eastAsiaTheme="minorHAnsi"/>
          <w:b w:val="0"/>
          <w:bCs/>
        </w:rPr>
        <w:t>náměstek GŘ pro provozuschopnost dráhy</w:t>
      </w:r>
    </w:p>
    <w:sectPr w:rsidR="00D9782E" w:rsidSect="001F5C61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5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CF086" w14:textId="77777777" w:rsidR="002F186D" w:rsidRDefault="002F186D" w:rsidP="00962258">
      <w:pPr>
        <w:spacing w:after="0" w:line="240" w:lineRule="auto"/>
      </w:pPr>
      <w:r>
        <w:separator/>
      </w:r>
    </w:p>
  </w:endnote>
  <w:endnote w:type="continuationSeparator" w:id="0">
    <w:p w14:paraId="4E5DCB4A" w14:textId="77777777" w:rsidR="002F186D" w:rsidRDefault="002F18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25DB7D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9D8B0A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75967F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F5E658C" w:rsidR="00592757" w:rsidRPr="00B8518B" w:rsidRDefault="00592757" w:rsidP="00E83679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E83679">
          <w:pPr>
            <w:pStyle w:val="Zpat"/>
            <w:spacing w:before="0"/>
            <w:jc w:val="lef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E8367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E8367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28FD792" w14:textId="77777777" w:rsidR="00592757" w:rsidRDefault="00592757" w:rsidP="00E83679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734DD67A" w14:textId="68750E5C" w:rsidR="00592757" w:rsidRDefault="00592757" w:rsidP="00E83679">
          <w:pPr>
            <w:pStyle w:val="Zpat"/>
            <w:spacing w:before="0"/>
            <w:jc w:val="lef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E83679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272AA3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1BB83C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CAB39" w14:textId="77777777" w:rsidR="002F186D" w:rsidRDefault="002F186D" w:rsidP="00962258">
      <w:pPr>
        <w:spacing w:after="0" w:line="240" w:lineRule="auto"/>
      </w:pPr>
      <w:r>
        <w:separator/>
      </w:r>
    </w:p>
  </w:footnote>
  <w:footnote w:type="continuationSeparator" w:id="0">
    <w:p w14:paraId="76C5201C" w14:textId="77777777" w:rsidR="002F186D" w:rsidRDefault="002F186D" w:rsidP="00962258">
      <w:pPr>
        <w:spacing w:after="0" w:line="240" w:lineRule="auto"/>
      </w:pPr>
      <w:r>
        <w:continuationSeparator/>
      </w:r>
    </w:p>
  </w:footnote>
  <w:footnote w:id="1">
    <w:p w14:paraId="2EAEF050" w14:textId="39E3668A" w:rsidR="0080689D" w:rsidRDefault="0080689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D4F9A">
        <w:t>Z</w:t>
      </w:r>
      <w:r>
        <w:t>ejm</w:t>
      </w:r>
      <w:r w:rsidR="009D4F9A">
        <w:t>éna</w:t>
      </w:r>
      <w:r>
        <w:t xml:space="preserve"> vady, pro které nebude moci být Zhotovitelem postupováno v plnění Předmětu díla dle Harmonogramu</w:t>
      </w:r>
      <w:r w:rsidR="009D4F9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1F5C61">
      <w:trPr>
        <w:trHeight w:hRule="exact" w:val="1307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2013749551" name="Obrázek 20137495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6F75BA54" w:rsidR="00F1715C" w:rsidRPr="00D6163D" w:rsidRDefault="009B041D" w:rsidP="00FC6389">
          <w:pPr>
            <w:pStyle w:val="Druhdokumentu"/>
          </w:pPr>
          <w:r>
            <w:rPr>
              <w:b w:val="0"/>
              <w:noProof/>
              <w:lang w:eastAsia="cs-CZ"/>
            </w:rPr>
            <w:drawing>
              <wp:inline distT="0" distB="0" distL="0" distR="0" wp14:anchorId="127A2726" wp14:editId="733C8F61">
                <wp:extent cx="1472400" cy="576000"/>
                <wp:effectExtent l="0" t="0" r="0" b="0"/>
                <wp:docPr id="8036032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2400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5FD48722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multilevel"/>
    <w:tmpl w:val="214CC79C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00C33E2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05B402F"/>
    <w:multiLevelType w:val="multilevel"/>
    <w:tmpl w:val="19F2BFBA"/>
    <w:lvl w:ilvl="0">
      <w:start w:val="1"/>
      <w:numFmt w:val="decimal"/>
      <w:pStyle w:val="Plohy"/>
      <w:lvlText w:val="%1."/>
      <w:lvlJc w:val="left"/>
      <w:pPr>
        <w:ind w:left="680" w:hanging="68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37115745">
    <w:abstractNumId w:val="5"/>
  </w:num>
  <w:num w:numId="2" w16cid:durableId="2079278772">
    <w:abstractNumId w:val="2"/>
  </w:num>
  <w:num w:numId="3" w16cid:durableId="1546913927">
    <w:abstractNumId w:val="7"/>
  </w:num>
  <w:num w:numId="4" w16cid:durableId="607011164">
    <w:abstractNumId w:val="21"/>
  </w:num>
  <w:num w:numId="5" w16cid:durableId="1956016308">
    <w:abstractNumId w:val="10"/>
  </w:num>
  <w:num w:numId="6" w16cid:durableId="2001930131">
    <w:abstractNumId w:val="1"/>
  </w:num>
  <w:num w:numId="7" w16cid:durableId="1944268654">
    <w:abstractNumId w:val="12"/>
  </w:num>
  <w:num w:numId="8" w16cid:durableId="1273975419">
    <w:abstractNumId w:val="22"/>
  </w:num>
  <w:num w:numId="9" w16cid:durableId="1242839024">
    <w:abstractNumId w:val="13"/>
  </w:num>
  <w:num w:numId="10" w16cid:durableId="1635283708">
    <w:abstractNumId w:val="8"/>
  </w:num>
  <w:num w:numId="11" w16cid:durableId="1150832618">
    <w:abstractNumId w:val="3"/>
  </w:num>
  <w:num w:numId="12" w16cid:durableId="551498032">
    <w:abstractNumId w:val="18"/>
  </w:num>
  <w:num w:numId="13" w16cid:durableId="1577133746">
    <w:abstractNumId w:val="20"/>
  </w:num>
  <w:num w:numId="14" w16cid:durableId="997729864">
    <w:abstractNumId w:val="6"/>
  </w:num>
  <w:num w:numId="15" w16cid:durableId="134834481">
    <w:abstractNumId w:val="23"/>
  </w:num>
  <w:num w:numId="16" w16cid:durableId="776290644">
    <w:abstractNumId w:val="15"/>
  </w:num>
  <w:num w:numId="17" w16cid:durableId="2118401150">
    <w:abstractNumId w:val="9"/>
  </w:num>
  <w:num w:numId="18" w16cid:durableId="206066003">
    <w:abstractNumId w:val="11"/>
  </w:num>
  <w:num w:numId="19" w16cid:durableId="102725814">
    <w:abstractNumId w:val="17"/>
  </w:num>
  <w:num w:numId="20" w16cid:durableId="235746638">
    <w:abstractNumId w:val="16"/>
  </w:num>
  <w:num w:numId="21" w16cid:durableId="1221675458">
    <w:abstractNumId w:val="9"/>
  </w:num>
  <w:num w:numId="22" w16cid:durableId="1383753458">
    <w:abstractNumId w:val="19"/>
  </w:num>
  <w:num w:numId="23" w16cid:durableId="2077164629">
    <w:abstractNumId w:val="9"/>
  </w:num>
  <w:num w:numId="24" w16cid:durableId="1763065482">
    <w:abstractNumId w:val="9"/>
  </w:num>
  <w:num w:numId="25" w16cid:durableId="343867400">
    <w:abstractNumId w:val="9"/>
  </w:num>
  <w:num w:numId="26" w16cid:durableId="786042353">
    <w:abstractNumId w:val="9"/>
  </w:num>
  <w:num w:numId="27" w16cid:durableId="1692609835">
    <w:abstractNumId w:val="0"/>
  </w:num>
  <w:num w:numId="28" w16cid:durableId="423066622">
    <w:abstractNumId w:val="9"/>
  </w:num>
  <w:num w:numId="29" w16cid:durableId="1479569629">
    <w:abstractNumId w:val="9"/>
  </w:num>
  <w:num w:numId="30" w16cid:durableId="277109137">
    <w:abstractNumId w:val="14"/>
  </w:num>
  <w:num w:numId="31" w16cid:durableId="1328484471">
    <w:abstractNumId w:val="4"/>
  </w:num>
  <w:num w:numId="32" w16cid:durableId="705788461">
    <w:abstractNumId w:val="9"/>
  </w:num>
  <w:num w:numId="33" w16cid:durableId="1365013188">
    <w:abstractNumId w:val="9"/>
  </w:num>
  <w:num w:numId="34" w16cid:durableId="1282030415">
    <w:abstractNumId w:val="9"/>
  </w:num>
  <w:num w:numId="35" w16cid:durableId="888490678">
    <w:abstractNumId w:val="9"/>
  </w:num>
  <w:num w:numId="36" w16cid:durableId="251862439">
    <w:abstractNumId w:val="9"/>
  </w:num>
  <w:num w:numId="37" w16cid:durableId="68960891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79E6"/>
    <w:rsid w:val="00032CBA"/>
    <w:rsid w:val="00040B0B"/>
    <w:rsid w:val="00051EE4"/>
    <w:rsid w:val="00052CEF"/>
    <w:rsid w:val="0005398C"/>
    <w:rsid w:val="000645D6"/>
    <w:rsid w:val="00072C1E"/>
    <w:rsid w:val="00073A69"/>
    <w:rsid w:val="0007771D"/>
    <w:rsid w:val="000814B9"/>
    <w:rsid w:val="000853E9"/>
    <w:rsid w:val="00090D64"/>
    <w:rsid w:val="000A13BC"/>
    <w:rsid w:val="000A3F85"/>
    <w:rsid w:val="000B12B3"/>
    <w:rsid w:val="000B324A"/>
    <w:rsid w:val="000D278B"/>
    <w:rsid w:val="000D4CD3"/>
    <w:rsid w:val="000E173B"/>
    <w:rsid w:val="000E23A7"/>
    <w:rsid w:val="000F3F61"/>
    <w:rsid w:val="001000E2"/>
    <w:rsid w:val="0010541D"/>
    <w:rsid w:val="00105CB1"/>
    <w:rsid w:val="0010693F"/>
    <w:rsid w:val="00107E5E"/>
    <w:rsid w:val="00114472"/>
    <w:rsid w:val="001211B7"/>
    <w:rsid w:val="0013379C"/>
    <w:rsid w:val="00134C49"/>
    <w:rsid w:val="001414A4"/>
    <w:rsid w:val="001550BC"/>
    <w:rsid w:val="001605B9"/>
    <w:rsid w:val="00170EC5"/>
    <w:rsid w:val="001747C1"/>
    <w:rsid w:val="00184743"/>
    <w:rsid w:val="00190FBC"/>
    <w:rsid w:val="00193A76"/>
    <w:rsid w:val="001A6752"/>
    <w:rsid w:val="001C0FC2"/>
    <w:rsid w:val="001C298C"/>
    <w:rsid w:val="001C65F9"/>
    <w:rsid w:val="001C7414"/>
    <w:rsid w:val="001D3AFC"/>
    <w:rsid w:val="001D68A6"/>
    <w:rsid w:val="001E4DA2"/>
    <w:rsid w:val="001F5C61"/>
    <w:rsid w:val="00207DF5"/>
    <w:rsid w:val="00216193"/>
    <w:rsid w:val="002249FB"/>
    <w:rsid w:val="0022740B"/>
    <w:rsid w:val="002313EA"/>
    <w:rsid w:val="00247E6A"/>
    <w:rsid w:val="0025341D"/>
    <w:rsid w:val="0025503F"/>
    <w:rsid w:val="002630BB"/>
    <w:rsid w:val="00275474"/>
    <w:rsid w:val="00280E07"/>
    <w:rsid w:val="00294576"/>
    <w:rsid w:val="0029605F"/>
    <w:rsid w:val="002A2DDA"/>
    <w:rsid w:val="002B40DC"/>
    <w:rsid w:val="002C31BF"/>
    <w:rsid w:val="002D029A"/>
    <w:rsid w:val="002D08B1"/>
    <w:rsid w:val="002D6523"/>
    <w:rsid w:val="002E0CD7"/>
    <w:rsid w:val="002E4DAD"/>
    <w:rsid w:val="002F186D"/>
    <w:rsid w:val="003013FA"/>
    <w:rsid w:val="003071BD"/>
    <w:rsid w:val="00315CEB"/>
    <w:rsid w:val="00316CA9"/>
    <w:rsid w:val="00326BEB"/>
    <w:rsid w:val="00341DCF"/>
    <w:rsid w:val="00345739"/>
    <w:rsid w:val="003505EF"/>
    <w:rsid w:val="00357BC6"/>
    <w:rsid w:val="003713C4"/>
    <w:rsid w:val="00373E4B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6CC7"/>
    <w:rsid w:val="003D703A"/>
    <w:rsid w:val="003F20D8"/>
    <w:rsid w:val="00401303"/>
    <w:rsid w:val="00411576"/>
    <w:rsid w:val="00413895"/>
    <w:rsid w:val="0042314E"/>
    <w:rsid w:val="00431925"/>
    <w:rsid w:val="00441430"/>
    <w:rsid w:val="004429CF"/>
    <w:rsid w:val="00450F07"/>
    <w:rsid w:val="00453035"/>
    <w:rsid w:val="00453CD3"/>
    <w:rsid w:val="00457620"/>
    <w:rsid w:val="00460011"/>
    <w:rsid w:val="00460660"/>
    <w:rsid w:val="00461D32"/>
    <w:rsid w:val="0047161E"/>
    <w:rsid w:val="004743A2"/>
    <w:rsid w:val="0047677B"/>
    <w:rsid w:val="00486107"/>
    <w:rsid w:val="004868A8"/>
    <w:rsid w:val="00491827"/>
    <w:rsid w:val="00493B1B"/>
    <w:rsid w:val="004A1DA5"/>
    <w:rsid w:val="004A6222"/>
    <w:rsid w:val="004B131E"/>
    <w:rsid w:val="004B1BF7"/>
    <w:rsid w:val="004B1C41"/>
    <w:rsid w:val="004B2D5D"/>
    <w:rsid w:val="004B348C"/>
    <w:rsid w:val="004B7D19"/>
    <w:rsid w:val="004C4399"/>
    <w:rsid w:val="004C728D"/>
    <w:rsid w:val="004C787C"/>
    <w:rsid w:val="004D02D4"/>
    <w:rsid w:val="004D143D"/>
    <w:rsid w:val="004E143C"/>
    <w:rsid w:val="004E1498"/>
    <w:rsid w:val="004E3A53"/>
    <w:rsid w:val="004F455F"/>
    <w:rsid w:val="004F4B9B"/>
    <w:rsid w:val="00504322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92757"/>
    <w:rsid w:val="00597E84"/>
    <w:rsid w:val="005A5872"/>
    <w:rsid w:val="005B76DD"/>
    <w:rsid w:val="005D5624"/>
    <w:rsid w:val="005F1404"/>
    <w:rsid w:val="005F44E8"/>
    <w:rsid w:val="0060520C"/>
    <w:rsid w:val="0061068E"/>
    <w:rsid w:val="00613238"/>
    <w:rsid w:val="006173CE"/>
    <w:rsid w:val="0062501C"/>
    <w:rsid w:val="006550C0"/>
    <w:rsid w:val="006566F7"/>
    <w:rsid w:val="00660AD3"/>
    <w:rsid w:val="00665009"/>
    <w:rsid w:val="00673863"/>
    <w:rsid w:val="00674571"/>
    <w:rsid w:val="00677B7F"/>
    <w:rsid w:val="0069460D"/>
    <w:rsid w:val="006A38A7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792E"/>
    <w:rsid w:val="007402B6"/>
    <w:rsid w:val="00743525"/>
    <w:rsid w:val="00745352"/>
    <w:rsid w:val="007510DD"/>
    <w:rsid w:val="00751FF8"/>
    <w:rsid w:val="00753EBA"/>
    <w:rsid w:val="00756BBA"/>
    <w:rsid w:val="0076286B"/>
    <w:rsid w:val="00766846"/>
    <w:rsid w:val="00767C6F"/>
    <w:rsid w:val="00772389"/>
    <w:rsid w:val="0077673A"/>
    <w:rsid w:val="007846E1"/>
    <w:rsid w:val="007A0C04"/>
    <w:rsid w:val="007B3C65"/>
    <w:rsid w:val="007B570C"/>
    <w:rsid w:val="007C01CD"/>
    <w:rsid w:val="007C589B"/>
    <w:rsid w:val="007C7FE9"/>
    <w:rsid w:val="007E15FA"/>
    <w:rsid w:val="007E4A6E"/>
    <w:rsid w:val="007F56A7"/>
    <w:rsid w:val="00805403"/>
    <w:rsid w:val="0080689D"/>
    <w:rsid w:val="00807DD0"/>
    <w:rsid w:val="00810E9B"/>
    <w:rsid w:val="00816B59"/>
    <w:rsid w:val="00825F36"/>
    <w:rsid w:val="00844DDB"/>
    <w:rsid w:val="00845DC2"/>
    <w:rsid w:val="0084708C"/>
    <w:rsid w:val="0084768D"/>
    <w:rsid w:val="00854A94"/>
    <w:rsid w:val="0086114C"/>
    <w:rsid w:val="008659F3"/>
    <w:rsid w:val="00867CA0"/>
    <w:rsid w:val="00874078"/>
    <w:rsid w:val="008858C7"/>
    <w:rsid w:val="00886D4B"/>
    <w:rsid w:val="00887B6A"/>
    <w:rsid w:val="008945EC"/>
    <w:rsid w:val="00895406"/>
    <w:rsid w:val="008A01CF"/>
    <w:rsid w:val="008A069D"/>
    <w:rsid w:val="008A3568"/>
    <w:rsid w:val="008B6021"/>
    <w:rsid w:val="008D03B9"/>
    <w:rsid w:val="008E097C"/>
    <w:rsid w:val="008E1E86"/>
    <w:rsid w:val="008E6C23"/>
    <w:rsid w:val="008F18D6"/>
    <w:rsid w:val="008F1A88"/>
    <w:rsid w:val="008F7DFE"/>
    <w:rsid w:val="009032FF"/>
    <w:rsid w:val="00904780"/>
    <w:rsid w:val="009209C2"/>
    <w:rsid w:val="00922385"/>
    <w:rsid w:val="009223DF"/>
    <w:rsid w:val="009310D1"/>
    <w:rsid w:val="00936091"/>
    <w:rsid w:val="00940693"/>
    <w:rsid w:val="00940D8A"/>
    <w:rsid w:val="00947070"/>
    <w:rsid w:val="00950C1F"/>
    <w:rsid w:val="00962258"/>
    <w:rsid w:val="009678B7"/>
    <w:rsid w:val="009833E1"/>
    <w:rsid w:val="009835A7"/>
    <w:rsid w:val="00985EC7"/>
    <w:rsid w:val="009914E4"/>
    <w:rsid w:val="00992D9C"/>
    <w:rsid w:val="00996CB8"/>
    <w:rsid w:val="009A0078"/>
    <w:rsid w:val="009B041D"/>
    <w:rsid w:val="009B14A9"/>
    <w:rsid w:val="009B2E97"/>
    <w:rsid w:val="009B4030"/>
    <w:rsid w:val="009C30C5"/>
    <w:rsid w:val="009D06AE"/>
    <w:rsid w:val="009D1230"/>
    <w:rsid w:val="009D1706"/>
    <w:rsid w:val="009D4F9A"/>
    <w:rsid w:val="009E07F4"/>
    <w:rsid w:val="009F392E"/>
    <w:rsid w:val="00A01A92"/>
    <w:rsid w:val="00A021CC"/>
    <w:rsid w:val="00A02EE7"/>
    <w:rsid w:val="00A157FE"/>
    <w:rsid w:val="00A25B66"/>
    <w:rsid w:val="00A25DE1"/>
    <w:rsid w:val="00A30844"/>
    <w:rsid w:val="00A320BE"/>
    <w:rsid w:val="00A5217A"/>
    <w:rsid w:val="00A53522"/>
    <w:rsid w:val="00A56867"/>
    <w:rsid w:val="00A605AE"/>
    <w:rsid w:val="00A6177B"/>
    <w:rsid w:val="00A66136"/>
    <w:rsid w:val="00A76699"/>
    <w:rsid w:val="00A8085C"/>
    <w:rsid w:val="00A86BC1"/>
    <w:rsid w:val="00AA47F5"/>
    <w:rsid w:val="00AA4CBB"/>
    <w:rsid w:val="00AA65FA"/>
    <w:rsid w:val="00AA7351"/>
    <w:rsid w:val="00AB3FAE"/>
    <w:rsid w:val="00AB6759"/>
    <w:rsid w:val="00AD056F"/>
    <w:rsid w:val="00AD55D5"/>
    <w:rsid w:val="00AD6731"/>
    <w:rsid w:val="00AD7371"/>
    <w:rsid w:val="00AF11FA"/>
    <w:rsid w:val="00B02A63"/>
    <w:rsid w:val="00B15D0D"/>
    <w:rsid w:val="00B17679"/>
    <w:rsid w:val="00B21D0B"/>
    <w:rsid w:val="00B27209"/>
    <w:rsid w:val="00B3452A"/>
    <w:rsid w:val="00B365D2"/>
    <w:rsid w:val="00B40A03"/>
    <w:rsid w:val="00B545C1"/>
    <w:rsid w:val="00B71CE3"/>
    <w:rsid w:val="00B748DD"/>
    <w:rsid w:val="00B75EE1"/>
    <w:rsid w:val="00B77481"/>
    <w:rsid w:val="00B8518B"/>
    <w:rsid w:val="00B85800"/>
    <w:rsid w:val="00B87CD3"/>
    <w:rsid w:val="00BA4610"/>
    <w:rsid w:val="00BB184D"/>
    <w:rsid w:val="00BB57C9"/>
    <w:rsid w:val="00BC34AB"/>
    <w:rsid w:val="00BC3B85"/>
    <w:rsid w:val="00BC4DC9"/>
    <w:rsid w:val="00BC58DC"/>
    <w:rsid w:val="00BD7E91"/>
    <w:rsid w:val="00BF2DD6"/>
    <w:rsid w:val="00C02D0A"/>
    <w:rsid w:val="00C03A6E"/>
    <w:rsid w:val="00C22949"/>
    <w:rsid w:val="00C35AE5"/>
    <w:rsid w:val="00C37E6D"/>
    <w:rsid w:val="00C42A1F"/>
    <w:rsid w:val="00C44F6A"/>
    <w:rsid w:val="00C475CD"/>
    <w:rsid w:val="00C47AE3"/>
    <w:rsid w:val="00C53795"/>
    <w:rsid w:val="00C70EC1"/>
    <w:rsid w:val="00C82244"/>
    <w:rsid w:val="00CA7550"/>
    <w:rsid w:val="00CB46A5"/>
    <w:rsid w:val="00CB53B1"/>
    <w:rsid w:val="00CC6991"/>
    <w:rsid w:val="00CD1FC4"/>
    <w:rsid w:val="00D01646"/>
    <w:rsid w:val="00D056C2"/>
    <w:rsid w:val="00D11252"/>
    <w:rsid w:val="00D21061"/>
    <w:rsid w:val="00D4108E"/>
    <w:rsid w:val="00D5079D"/>
    <w:rsid w:val="00D50F42"/>
    <w:rsid w:val="00D6163D"/>
    <w:rsid w:val="00D657AD"/>
    <w:rsid w:val="00D674A5"/>
    <w:rsid w:val="00D70CC7"/>
    <w:rsid w:val="00D76037"/>
    <w:rsid w:val="00D831A3"/>
    <w:rsid w:val="00D85C5B"/>
    <w:rsid w:val="00D96DBB"/>
    <w:rsid w:val="00D96E64"/>
    <w:rsid w:val="00D97370"/>
    <w:rsid w:val="00D9782E"/>
    <w:rsid w:val="00DB1124"/>
    <w:rsid w:val="00DB181A"/>
    <w:rsid w:val="00DB210B"/>
    <w:rsid w:val="00DB7CC9"/>
    <w:rsid w:val="00DC0567"/>
    <w:rsid w:val="00DC1F00"/>
    <w:rsid w:val="00DC60C3"/>
    <w:rsid w:val="00DC75F3"/>
    <w:rsid w:val="00DD46F3"/>
    <w:rsid w:val="00DE56F2"/>
    <w:rsid w:val="00DF116D"/>
    <w:rsid w:val="00E017C5"/>
    <w:rsid w:val="00E13382"/>
    <w:rsid w:val="00E21248"/>
    <w:rsid w:val="00E25D8B"/>
    <w:rsid w:val="00E4032D"/>
    <w:rsid w:val="00E55F3F"/>
    <w:rsid w:val="00E67822"/>
    <w:rsid w:val="00E7355A"/>
    <w:rsid w:val="00E75F7C"/>
    <w:rsid w:val="00E83679"/>
    <w:rsid w:val="00E8583E"/>
    <w:rsid w:val="00E95714"/>
    <w:rsid w:val="00EA67F0"/>
    <w:rsid w:val="00EB104F"/>
    <w:rsid w:val="00EC163E"/>
    <w:rsid w:val="00EC44FE"/>
    <w:rsid w:val="00EC4577"/>
    <w:rsid w:val="00ED14BD"/>
    <w:rsid w:val="00EE5EBA"/>
    <w:rsid w:val="00EF1804"/>
    <w:rsid w:val="00EF2D26"/>
    <w:rsid w:val="00F00E2C"/>
    <w:rsid w:val="00F0363E"/>
    <w:rsid w:val="00F0533E"/>
    <w:rsid w:val="00F1048D"/>
    <w:rsid w:val="00F126AB"/>
    <w:rsid w:val="00F12C80"/>
    <w:rsid w:val="00F12DEC"/>
    <w:rsid w:val="00F1527A"/>
    <w:rsid w:val="00F1715C"/>
    <w:rsid w:val="00F173A5"/>
    <w:rsid w:val="00F310F8"/>
    <w:rsid w:val="00F35939"/>
    <w:rsid w:val="00F40392"/>
    <w:rsid w:val="00F45607"/>
    <w:rsid w:val="00F47ED5"/>
    <w:rsid w:val="00F60F94"/>
    <w:rsid w:val="00F65315"/>
    <w:rsid w:val="00F659EB"/>
    <w:rsid w:val="00F867BB"/>
    <w:rsid w:val="00F86BA6"/>
    <w:rsid w:val="00F969C4"/>
    <w:rsid w:val="00FA32F8"/>
    <w:rsid w:val="00FB6D6B"/>
    <w:rsid w:val="00FC6389"/>
    <w:rsid w:val="00FD17C6"/>
    <w:rsid w:val="00FD5887"/>
    <w:rsid w:val="00FD5E02"/>
    <w:rsid w:val="00FF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B0B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AD55D5"/>
    <w:pPr>
      <w:numPr>
        <w:numId w:val="17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aliases w:val="1.1. odst."/>
    <w:basedOn w:val="Normln"/>
    <w:next w:val="Normln"/>
    <w:link w:val="Nadpis2Char"/>
    <w:uiPriority w:val="9"/>
    <w:unhideWhenUsed/>
    <w:qFormat/>
    <w:rsid w:val="009914E4"/>
    <w:pPr>
      <w:numPr>
        <w:ilvl w:val="1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aliases w:val="1.1.1. odst."/>
    <w:basedOn w:val="Normln"/>
    <w:next w:val="Normln"/>
    <w:link w:val="Nadpis3Char"/>
    <w:uiPriority w:val="9"/>
    <w:unhideWhenUsed/>
    <w:qFormat/>
    <w:rsid w:val="00DB181A"/>
    <w:pPr>
      <w:numPr>
        <w:ilvl w:val="2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AD55D5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aliases w:val="1.1. odst. Char"/>
    <w:basedOn w:val="Standardnpsmoodstavce"/>
    <w:link w:val="Nadpis2"/>
    <w:uiPriority w:val="9"/>
    <w:rsid w:val="009914E4"/>
    <w:rPr>
      <w:rFonts w:eastAsia="Times New Roman" w:cs="Times New Roman"/>
      <w:lang w:eastAsia="cs-CZ"/>
    </w:rPr>
  </w:style>
  <w:style w:type="character" w:customStyle="1" w:styleId="Nadpis3Char">
    <w:name w:val="Nadpis 3 Char"/>
    <w:aliases w:val="1.1.1. odst. Char"/>
    <w:basedOn w:val="Standardnpsmoodstavce"/>
    <w:link w:val="Nadpis3"/>
    <w:uiPriority w:val="9"/>
    <w:rsid w:val="00DB181A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qFormat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qFormat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styleId="Sledovanodkaz">
    <w:name w:val="FollowedHyperlink"/>
    <w:basedOn w:val="Standardnpsmoodstavce"/>
    <w:uiPriority w:val="99"/>
    <w:semiHidden/>
    <w:unhideWhenUsed/>
    <w:rsid w:val="00867CA0"/>
    <w:rPr>
      <w:color w:val="954F72" w:themeColor="followedHyperlink"/>
      <w:u w:val="single"/>
    </w:rPr>
  </w:style>
  <w:style w:type="paragraph" w:customStyle="1" w:styleId="Nadpissmlouva">
    <w:name w:val="Nadpis smlouva"/>
    <w:basedOn w:val="Nzev"/>
    <w:link w:val="NadpissmlouvaChar"/>
    <w:qFormat/>
    <w:rsid w:val="00D01646"/>
    <w:pPr>
      <w:keepLines w:val="0"/>
      <w:widowControl w:val="0"/>
      <w:suppressAutoHyphens w:val="0"/>
      <w:spacing w:before="240" w:after="120" w:line="264" w:lineRule="auto"/>
      <w:contextualSpacing w:val="0"/>
      <w:jc w:val="both"/>
    </w:pPr>
  </w:style>
  <w:style w:type="character" w:customStyle="1" w:styleId="NadpissmlouvaChar">
    <w:name w:val="Nadpis smlouva Char"/>
    <w:basedOn w:val="NzevChar"/>
    <w:link w:val="Nadpissmlouva"/>
    <w:rsid w:val="00D01646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customStyle="1" w:styleId="Podnadpissmlouva">
    <w:name w:val="Podnadpis smlouva"/>
    <w:basedOn w:val="Normln"/>
    <w:link w:val="PodnadpissmlouvaChar"/>
    <w:rsid w:val="00DB7C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aChar">
    <w:name w:val="Podnadpis smlouva Char"/>
    <w:basedOn w:val="Standardnpsmoodstavce"/>
    <w:link w:val="Podnadpissmlouva"/>
    <w:rsid w:val="00DB7CC9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DB7CC9"/>
    <w:pPr>
      <w:widowControl w:val="0"/>
      <w:spacing w:after="0" w:line="240" w:lineRule="auto"/>
      <w:ind w:left="680"/>
      <w:contextualSpacing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DB7CC9"/>
    <w:rPr>
      <w:rFonts w:eastAsia="Times New Roman" w:cs="Times New Roman"/>
      <w:lang w:eastAsia="cs-CZ"/>
    </w:rPr>
  </w:style>
  <w:style w:type="paragraph" w:customStyle="1" w:styleId="Plohynadpis">
    <w:name w:val="Přílohy nadpis"/>
    <w:basedOn w:val="Normln"/>
    <w:link w:val="PlohynadpisChar"/>
    <w:qFormat/>
    <w:rsid w:val="00040B0B"/>
    <w:pPr>
      <w:widowControl w:val="0"/>
      <w:overflowPunct w:val="0"/>
      <w:autoSpaceDE w:val="0"/>
      <w:autoSpaceDN w:val="0"/>
      <w:adjustRightInd w:val="0"/>
      <w:spacing w:before="600"/>
      <w:textAlignment w:val="baseline"/>
    </w:pPr>
    <w:rPr>
      <w:rFonts w:eastAsia="Times New Roman" w:cs="Times New Roman"/>
      <w:b/>
      <w:lang w:eastAsia="cs-CZ"/>
    </w:rPr>
  </w:style>
  <w:style w:type="character" w:customStyle="1" w:styleId="PlohynadpisChar">
    <w:name w:val="Přílohy nadpis Char"/>
    <w:basedOn w:val="Standardnpsmoodstavce"/>
    <w:link w:val="Plohynadpis"/>
    <w:rsid w:val="00040B0B"/>
    <w:rPr>
      <w:rFonts w:eastAsia="Times New Roman" w:cs="Times New Roman"/>
      <w:b/>
      <w:lang w:eastAsia="cs-CZ"/>
    </w:rPr>
  </w:style>
  <w:style w:type="paragraph" w:customStyle="1" w:styleId="Plohy">
    <w:name w:val="Přílohy"/>
    <w:basedOn w:val="Normln"/>
    <w:link w:val="PlohyChar"/>
    <w:qFormat/>
    <w:rsid w:val="00373E4B"/>
    <w:pPr>
      <w:widowControl w:val="0"/>
      <w:numPr>
        <w:numId w:val="5"/>
      </w:numPr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lang w:eastAsia="cs-CZ"/>
    </w:rPr>
  </w:style>
  <w:style w:type="character" w:customStyle="1" w:styleId="PlohyChar">
    <w:name w:val="Přílohy Char"/>
    <w:basedOn w:val="Standardnpsmoodstavce"/>
    <w:link w:val="Plohy"/>
    <w:rsid w:val="00373E4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i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Objednatel">
    <w:name w:val="Objednatel"/>
    <w:aliases w:val="Zhotovitel"/>
    <w:basedOn w:val="Normln"/>
    <w:link w:val="ObjednatelChar"/>
    <w:qFormat/>
    <w:rsid w:val="00040B0B"/>
    <w:pPr>
      <w:widowControl w:val="0"/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ObjednatelChar">
    <w:name w:val="Objednatel Char"/>
    <w:aliases w:val="Zhotovitel Char"/>
    <w:basedOn w:val="Standardnpsmoodstavce"/>
    <w:link w:val="Objednatel"/>
    <w:rsid w:val="00040B0B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914E4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9914E4"/>
    <w:rPr>
      <w:rFonts w:eastAsia="Times New Roman" w:cs="Times New Roman"/>
      <w:lang w:eastAsia="cs-CZ"/>
    </w:rPr>
  </w:style>
  <w:style w:type="paragraph" w:customStyle="1" w:styleId="Podpisovoprvnn">
    <w:name w:val="Podpisové oprávnění"/>
    <w:basedOn w:val="Normln"/>
    <w:link w:val="PodpisovoprvnnChar"/>
    <w:qFormat/>
    <w:rsid w:val="002A2DDA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A2DDA"/>
    <w:rPr>
      <w:rFonts w:asciiTheme="majorHAnsi" w:hAnsiTheme="majorHAnsi"/>
    </w:rPr>
  </w:style>
  <w:style w:type="paragraph" w:customStyle="1" w:styleId="aodst">
    <w:name w:val="a. odst."/>
    <w:basedOn w:val="Normln"/>
    <w:link w:val="aodstChar"/>
    <w:qFormat/>
    <w:rsid w:val="006550C0"/>
    <w:pPr>
      <w:widowControl w:val="0"/>
      <w:numPr>
        <w:numId w:val="31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6550C0"/>
    <w:rPr>
      <w:lang w:eastAsia="cs-CZ"/>
    </w:rPr>
  </w:style>
  <w:style w:type="paragraph" w:customStyle="1" w:styleId="Preambule">
    <w:name w:val="Preambule"/>
    <w:basedOn w:val="Normln"/>
    <w:link w:val="PreambuleChar"/>
    <w:qFormat/>
    <w:rsid w:val="00AD55D5"/>
    <w:pPr>
      <w:widowControl w:val="0"/>
      <w:overflowPunct w:val="0"/>
      <w:autoSpaceDE w:val="0"/>
      <w:autoSpaceDN w:val="0"/>
      <w:adjustRightInd w:val="0"/>
      <w:spacing w:before="240" w:after="240" w:line="240" w:lineRule="auto"/>
      <w:textAlignment w:val="baseline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AD55D5"/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674571"/>
  </w:style>
  <w:style w:type="paragraph" w:customStyle="1" w:styleId="ZaObjdnateleZhotovitele">
    <w:name w:val="Za Objdnatele/Zhotovitele"/>
    <w:basedOn w:val="Podpisovoprvnn"/>
    <w:link w:val="ZaObjdnateleZhotoviteleChar"/>
    <w:qFormat/>
    <w:rsid w:val="00F65315"/>
    <w:pPr>
      <w:spacing w:before="480"/>
    </w:pPr>
    <w:rPr>
      <w:rFonts w:asciiTheme="minorHAnsi" w:hAnsiTheme="minorHAnsi"/>
    </w:rPr>
  </w:style>
  <w:style w:type="character" w:customStyle="1" w:styleId="ZaObjdnateleZhotoviteleChar">
    <w:name w:val="Za Objdnatele/Zhotovitele Char"/>
    <w:basedOn w:val="PodpisovoprvnnChar"/>
    <w:link w:val="ZaObjdnateleZhotovitele"/>
    <w:rsid w:val="00F65315"/>
    <w:rPr>
      <w:rFonts w:asciiTheme="majorHAnsi" w:hAnsiTheme="majorHAnsi"/>
    </w:rPr>
  </w:style>
  <w:style w:type="character" w:customStyle="1" w:styleId="cf01">
    <w:name w:val="cf01"/>
    <w:basedOn w:val="Standardnpsmoodstavce"/>
    <w:rsid w:val="004F455F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Standardnpsmoodstavce"/>
    <w:rsid w:val="004F455F"/>
    <w:rPr>
      <w:rFonts w:ascii="Segoe UI" w:hAnsi="Segoe UI" w:cs="Segoe UI" w:hint="default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8068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1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CD4D1F1-D594-477A-88CF-CA85E34DF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EC52F1-DB57-487F-BF39-9245544136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2776</Words>
  <Characters>16383</Characters>
  <Application>Microsoft Office Word</Application>
  <DocSecurity>0</DocSecurity>
  <Lines>136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Půlpán Jiří</cp:lastModifiedBy>
  <cp:revision>2</cp:revision>
  <cp:lastPrinted>2024-06-21T09:59:00Z</cp:lastPrinted>
  <dcterms:created xsi:type="dcterms:W3CDTF">2024-07-17T10:59:00Z</dcterms:created>
  <dcterms:modified xsi:type="dcterms:W3CDTF">2024-07-17T10:59:00Z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