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652ED" w:rsidRPr="002652ED">
        <w:rPr>
          <w:rFonts w:ascii="Verdana" w:eastAsia="Calibri" w:hAnsi="Verdana"/>
          <w:b/>
          <w:sz w:val="22"/>
          <w:szCs w:val="22"/>
          <w:lang w:eastAsia="en-US"/>
        </w:rPr>
        <w:t>Opra</w:t>
      </w:r>
      <w:bookmarkStart w:id="0" w:name="_GoBack"/>
      <w:bookmarkEnd w:id="0"/>
      <w:r w:rsidR="002652ED" w:rsidRPr="002652ED">
        <w:rPr>
          <w:rFonts w:ascii="Verdana" w:eastAsia="Calibri" w:hAnsi="Verdana"/>
          <w:b/>
          <w:sz w:val="22"/>
          <w:szCs w:val="22"/>
          <w:lang w:eastAsia="en-US"/>
        </w:rPr>
        <w:t>va mostních objektů na trati Velké Opatovice – Skalice nad Svitavou</w:t>
      </w:r>
      <w:r w:rsidR="002652ED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52ED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9AB64C"/>
  <w15:docId w15:val="{A1FDC793-3ED2-4239-A445-49785481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2024-05-28T21:28:00Z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