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52B360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DB462F">
        <w:rPr>
          <w:b/>
          <w:color w:val="FF5200" w:themeColor="accent2"/>
          <w:sz w:val="36"/>
          <w:szCs w:val="36"/>
        </w:rPr>
        <w:t>názvem „</w:t>
      </w:r>
      <w:r w:rsidR="00DB462F" w:rsidRPr="00DB462F">
        <w:rPr>
          <w:b/>
          <w:color w:val="FF5200" w:themeColor="accent2"/>
          <w:sz w:val="36"/>
          <w:szCs w:val="36"/>
        </w:rPr>
        <w:t>Psychometrie</w:t>
      </w:r>
      <w:r w:rsidR="0031280B" w:rsidRPr="00DB462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B462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D7B8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9527</w:t>
      </w:r>
      <w:r w:rsidR="00DB462F" w:rsidRPr="001D7B8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1D7B89" w:rsidRPr="001D7B8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</w:t>
      </w:r>
      <w:r w:rsidR="00DB462F" w:rsidRPr="001D7B8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</w:t>
      </w:r>
      <w:r w:rsidR="00DB462F" w:rsidRPr="00DB462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DB462F">
          <w:pPr>
            <w:pStyle w:val="Obsah2"/>
          </w:pPr>
          <w:r>
            <w:t>Obsah</w:t>
          </w:r>
        </w:p>
        <w:p w14:paraId="20E8FE8D" w14:textId="220AE4A4" w:rsidR="00FF499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8040152" w:history="1">
            <w:r w:rsidR="00FF499E" w:rsidRPr="001A2687">
              <w:rPr>
                <w:rStyle w:val="Hypertextovodkaz"/>
                <w:noProof/>
              </w:rPr>
              <w:t>Kapitola 1.</w:t>
            </w:r>
            <w:r w:rsidR="00FF499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499E" w:rsidRPr="001A2687">
              <w:rPr>
                <w:rStyle w:val="Hypertextovodkaz"/>
                <w:noProof/>
              </w:rPr>
              <w:t>Základní údaje k nabídce</w:t>
            </w:r>
            <w:r w:rsidR="00FF499E">
              <w:rPr>
                <w:noProof/>
                <w:webHidden/>
              </w:rPr>
              <w:tab/>
            </w:r>
            <w:r w:rsidR="00FF499E">
              <w:rPr>
                <w:noProof/>
                <w:webHidden/>
              </w:rPr>
              <w:fldChar w:fldCharType="begin"/>
            </w:r>
            <w:r w:rsidR="00FF499E">
              <w:rPr>
                <w:noProof/>
                <w:webHidden/>
              </w:rPr>
              <w:instrText xml:space="preserve"> PAGEREF _Toc158040152 \h </w:instrText>
            </w:r>
            <w:r w:rsidR="00FF499E">
              <w:rPr>
                <w:noProof/>
                <w:webHidden/>
              </w:rPr>
            </w:r>
            <w:r w:rsidR="00FF499E">
              <w:rPr>
                <w:noProof/>
                <w:webHidden/>
              </w:rPr>
              <w:fldChar w:fldCharType="separate"/>
            </w:r>
            <w:r w:rsidR="00FF499E">
              <w:rPr>
                <w:noProof/>
                <w:webHidden/>
              </w:rPr>
              <w:t>2</w:t>
            </w:r>
            <w:r w:rsidR="00FF499E">
              <w:rPr>
                <w:noProof/>
                <w:webHidden/>
              </w:rPr>
              <w:fldChar w:fldCharType="end"/>
            </w:r>
          </w:hyperlink>
        </w:p>
        <w:p w14:paraId="257A39F2" w14:textId="27741768" w:rsidR="00FF499E" w:rsidRDefault="00050A9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40153" w:history="1">
            <w:r w:rsidR="00FF499E" w:rsidRPr="001A2687">
              <w:rPr>
                <w:rStyle w:val="Hypertextovodkaz"/>
                <w:noProof/>
              </w:rPr>
              <w:t>Kapitola 2.</w:t>
            </w:r>
            <w:r w:rsidR="00FF499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499E" w:rsidRPr="001A2687">
              <w:rPr>
                <w:rStyle w:val="Hypertextovodkaz"/>
                <w:noProof/>
              </w:rPr>
              <w:t>Čestné prohlášení o splnění základní způsobilosti</w:t>
            </w:r>
            <w:r w:rsidR="00FF499E">
              <w:rPr>
                <w:noProof/>
                <w:webHidden/>
              </w:rPr>
              <w:tab/>
            </w:r>
            <w:r w:rsidR="00FF499E">
              <w:rPr>
                <w:noProof/>
                <w:webHidden/>
              </w:rPr>
              <w:fldChar w:fldCharType="begin"/>
            </w:r>
            <w:r w:rsidR="00FF499E">
              <w:rPr>
                <w:noProof/>
                <w:webHidden/>
              </w:rPr>
              <w:instrText xml:space="preserve"> PAGEREF _Toc158040153 \h </w:instrText>
            </w:r>
            <w:r w:rsidR="00FF499E">
              <w:rPr>
                <w:noProof/>
                <w:webHidden/>
              </w:rPr>
            </w:r>
            <w:r w:rsidR="00FF499E">
              <w:rPr>
                <w:noProof/>
                <w:webHidden/>
              </w:rPr>
              <w:fldChar w:fldCharType="separate"/>
            </w:r>
            <w:r w:rsidR="00FF499E">
              <w:rPr>
                <w:noProof/>
                <w:webHidden/>
              </w:rPr>
              <w:t>3</w:t>
            </w:r>
            <w:r w:rsidR="00FF499E">
              <w:rPr>
                <w:noProof/>
                <w:webHidden/>
              </w:rPr>
              <w:fldChar w:fldCharType="end"/>
            </w:r>
          </w:hyperlink>
        </w:p>
        <w:p w14:paraId="5D0DC0C5" w14:textId="2ABCBB3D" w:rsidR="00FF499E" w:rsidRDefault="00050A9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40154" w:history="1">
            <w:r w:rsidR="00FF499E" w:rsidRPr="001A2687">
              <w:rPr>
                <w:rStyle w:val="Hypertextovodkaz"/>
                <w:noProof/>
              </w:rPr>
              <w:t>Kapitola 3.</w:t>
            </w:r>
            <w:r w:rsidR="00FF499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499E" w:rsidRPr="001A2687">
              <w:rPr>
                <w:rStyle w:val="Hypertextovodkaz"/>
                <w:noProof/>
              </w:rPr>
              <w:t>Čestné prohlášení účastníka o střetu zájmů</w:t>
            </w:r>
            <w:r w:rsidR="00FF499E">
              <w:rPr>
                <w:noProof/>
                <w:webHidden/>
              </w:rPr>
              <w:tab/>
            </w:r>
            <w:r w:rsidR="00FF499E">
              <w:rPr>
                <w:noProof/>
                <w:webHidden/>
              </w:rPr>
              <w:fldChar w:fldCharType="begin"/>
            </w:r>
            <w:r w:rsidR="00FF499E">
              <w:rPr>
                <w:noProof/>
                <w:webHidden/>
              </w:rPr>
              <w:instrText xml:space="preserve"> PAGEREF _Toc158040154 \h </w:instrText>
            </w:r>
            <w:r w:rsidR="00FF499E">
              <w:rPr>
                <w:noProof/>
                <w:webHidden/>
              </w:rPr>
            </w:r>
            <w:r w:rsidR="00FF499E">
              <w:rPr>
                <w:noProof/>
                <w:webHidden/>
              </w:rPr>
              <w:fldChar w:fldCharType="separate"/>
            </w:r>
            <w:r w:rsidR="00FF499E">
              <w:rPr>
                <w:noProof/>
                <w:webHidden/>
              </w:rPr>
              <w:t>4</w:t>
            </w:r>
            <w:r w:rsidR="00FF499E">
              <w:rPr>
                <w:noProof/>
                <w:webHidden/>
              </w:rPr>
              <w:fldChar w:fldCharType="end"/>
            </w:r>
          </w:hyperlink>
        </w:p>
        <w:p w14:paraId="73A926D2" w14:textId="1A17004C" w:rsidR="00FF499E" w:rsidRDefault="00050A9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40155" w:history="1">
            <w:r w:rsidR="00FF499E" w:rsidRPr="001A2687">
              <w:rPr>
                <w:rStyle w:val="Hypertextovodkaz"/>
                <w:noProof/>
              </w:rPr>
              <w:t>Kapitola 4.</w:t>
            </w:r>
            <w:r w:rsidR="00FF499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499E" w:rsidRPr="001A2687">
              <w:rPr>
                <w:rStyle w:val="Hypertextovodkaz"/>
                <w:noProof/>
              </w:rPr>
              <w:t>Čestné prohlášení účastníka k neuzavření zakázaných dohod</w:t>
            </w:r>
            <w:r w:rsidR="00FF499E">
              <w:rPr>
                <w:noProof/>
                <w:webHidden/>
              </w:rPr>
              <w:tab/>
            </w:r>
            <w:r w:rsidR="00FF499E">
              <w:rPr>
                <w:noProof/>
                <w:webHidden/>
              </w:rPr>
              <w:fldChar w:fldCharType="begin"/>
            </w:r>
            <w:r w:rsidR="00FF499E">
              <w:rPr>
                <w:noProof/>
                <w:webHidden/>
              </w:rPr>
              <w:instrText xml:space="preserve"> PAGEREF _Toc158040155 \h </w:instrText>
            </w:r>
            <w:r w:rsidR="00FF499E">
              <w:rPr>
                <w:noProof/>
                <w:webHidden/>
              </w:rPr>
            </w:r>
            <w:r w:rsidR="00FF499E">
              <w:rPr>
                <w:noProof/>
                <w:webHidden/>
              </w:rPr>
              <w:fldChar w:fldCharType="separate"/>
            </w:r>
            <w:r w:rsidR="00FF499E">
              <w:rPr>
                <w:noProof/>
                <w:webHidden/>
              </w:rPr>
              <w:t>5</w:t>
            </w:r>
            <w:r w:rsidR="00FF499E">
              <w:rPr>
                <w:noProof/>
                <w:webHidden/>
              </w:rPr>
              <w:fldChar w:fldCharType="end"/>
            </w:r>
          </w:hyperlink>
        </w:p>
        <w:p w14:paraId="3B433DA7" w14:textId="640F3B12" w:rsidR="00FF499E" w:rsidRDefault="00050A9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40156" w:history="1">
            <w:r w:rsidR="00FF499E" w:rsidRPr="001A2687">
              <w:rPr>
                <w:rStyle w:val="Hypertextovodkaz"/>
                <w:rFonts w:eastAsia="Times New Roman"/>
                <w:noProof/>
              </w:rPr>
              <w:t>Kapitola 5.</w:t>
            </w:r>
            <w:r w:rsidR="00FF499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499E" w:rsidRPr="001A2687">
              <w:rPr>
                <w:rStyle w:val="Hypertextovodkaz"/>
                <w:noProof/>
              </w:rPr>
              <w:t>Čestné</w:t>
            </w:r>
            <w:r w:rsidR="00FF499E" w:rsidRPr="001A268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FF499E">
              <w:rPr>
                <w:noProof/>
                <w:webHidden/>
              </w:rPr>
              <w:tab/>
            </w:r>
            <w:r w:rsidR="00FF499E">
              <w:rPr>
                <w:noProof/>
                <w:webHidden/>
              </w:rPr>
              <w:fldChar w:fldCharType="begin"/>
            </w:r>
            <w:r w:rsidR="00FF499E">
              <w:rPr>
                <w:noProof/>
                <w:webHidden/>
              </w:rPr>
              <w:instrText xml:space="preserve"> PAGEREF _Toc158040156 \h </w:instrText>
            </w:r>
            <w:r w:rsidR="00FF499E">
              <w:rPr>
                <w:noProof/>
                <w:webHidden/>
              </w:rPr>
            </w:r>
            <w:r w:rsidR="00FF499E">
              <w:rPr>
                <w:noProof/>
                <w:webHidden/>
              </w:rPr>
              <w:fldChar w:fldCharType="separate"/>
            </w:r>
            <w:r w:rsidR="00FF499E">
              <w:rPr>
                <w:noProof/>
                <w:webHidden/>
              </w:rPr>
              <w:t>6</w:t>
            </w:r>
            <w:r w:rsidR="00FF499E">
              <w:rPr>
                <w:noProof/>
                <w:webHidden/>
              </w:rPr>
              <w:fldChar w:fldCharType="end"/>
            </w:r>
          </w:hyperlink>
        </w:p>
        <w:p w14:paraId="1DA0F0C8" w14:textId="144A5312" w:rsidR="00FF499E" w:rsidRDefault="00050A9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40157" w:history="1">
            <w:r w:rsidR="00FF499E" w:rsidRPr="001A2687">
              <w:rPr>
                <w:rStyle w:val="Hypertextovodkaz"/>
                <w:noProof/>
              </w:rPr>
              <w:t>Kapitola 6.</w:t>
            </w:r>
            <w:r w:rsidR="00FF499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499E" w:rsidRPr="001A2687">
              <w:rPr>
                <w:rStyle w:val="Hypertextovodkaz"/>
                <w:noProof/>
              </w:rPr>
              <w:t>Čestné prohlášení o splnění technické kvalifikace</w:t>
            </w:r>
            <w:r w:rsidR="00FF499E">
              <w:rPr>
                <w:noProof/>
                <w:webHidden/>
              </w:rPr>
              <w:tab/>
            </w:r>
            <w:r w:rsidR="00FF499E">
              <w:rPr>
                <w:noProof/>
                <w:webHidden/>
              </w:rPr>
              <w:fldChar w:fldCharType="begin"/>
            </w:r>
            <w:r w:rsidR="00FF499E">
              <w:rPr>
                <w:noProof/>
                <w:webHidden/>
              </w:rPr>
              <w:instrText xml:space="preserve"> PAGEREF _Toc158040157 \h </w:instrText>
            </w:r>
            <w:r w:rsidR="00FF499E">
              <w:rPr>
                <w:noProof/>
                <w:webHidden/>
              </w:rPr>
            </w:r>
            <w:r w:rsidR="00FF499E">
              <w:rPr>
                <w:noProof/>
                <w:webHidden/>
              </w:rPr>
              <w:fldChar w:fldCharType="separate"/>
            </w:r>
            <w:r w:rsidR="00FF499E">
              <w:rPr>
                <w:noProof/>
                <w:webHidden/>
              </w:rPr>
              <w:t>7</w:t>
            </w:r>
            <w:r w:rsidR="00FF499E">
              <w:rPr>
                <w:noProof/>
                <w:webHidden/>
              </w:rPr>
              <w:fldChar w:fldCharType="end"/>
            </w:r>
          </w:hyperlink>
        </w:p>
        <w:p w14:paraId="4241FC93" w14:textId="34027F07" w:rsidR="00FF499E" w:rsidRDefault="00050A9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40158" w:history="1">
            <w:r w:rsidR="00FF499E" w:rsidRPr="001A2687">
              <w:rPr>
                <w:rStyle w:val="Hypertextovodkaz"/>
                <w:noProof/>
              </w:rPr>
              <w:t>Kapitola 7.</w:t>
            </w:r>
            <w:r w:rsidR="00FF499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499E" w:rsidRPr="001A2687">
              <w:rPr>
                <w:rStyle w:val="Hypertextovodkaz"/>
                <w:noProof/>
              </w:rPr>
              <w:t>Seznam osob</w:t>
            </w:r>
            <w:r w:rsidR="00FF499E">
              <w:rPr>
                <w:noProof/>
                <w:webHidden/>
              </w:rPr>
              <w:tab/>
            </w:r>
            <w:r w:rsidR="00FF499E">
              <w:rPr>
                <w:noProof/>
                <w:webHidden/>
              </w:rPr>
              <w:fldChar w:fldCharType="begin"/>
            </w:r>
            <w:r w:rsidR="00FF499E">
              <w:rPr>
                <w:noProof/>
                <w:webHidden/>
              </w:rPr>
              <w:instrText xml:space="preserve"> PAGEREF _Toc158040158 \h </w:instrText>
            </w:r>
            <w:r w:rsidR="00FF499E">
              <w:rPr>
                <w:noProof/>
                <w:webHidden/>
              </w:rPr>
            </w:r>
            <w:r w:rsidR="00FF499E">
              <w:rPr>
                <w:noProof/>
                <w:webHidden/>
              </w:rPr>
              <w:fldChar w:fldCharType="separate"/>
            </w:r>
            <w:r w:rsidR="00FF499E">
              <w:rPr>
                <w:noProof/>
                <w:webHidden/>
              </w:rPr>
              <w:t>8</w:t>
            </w:r>
            <w:r w:rsidR="00FF499E">
              <w:rPr>
                <w:noProof/>
                <w:webHidden/>
              </w:rPr>
              <w:fldChar w:fldCharType="end"/>
            </w:r>
          </w:hyperlink>
        </w:p>
        <w:p w14:paraId="78837E06" w14:textId="770388DD" w:rsidR="00FF499E" w:rsidRDefault="00050A9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40159" w:history="1">
            <w:r w:rsidR="00FF499E" w:rsidRPr="001A2687">
              <w:rPr>
                <w:rStyle w:val="Hypertextovodkaz"/>
                <w:noProof/>
                <w:lang w:eastAsia="cs-CZ"/>
              </w:rPr>
              <w:t>Kapitola 8.</w:t>
            </w:r>
            <w:r w:rsidR="00FF499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499E" w:rsidRPr="001A2687">
              <w:rPr>
                <w:rStyle w:val="Hypertextovodkaz"/>
                <w:noProof/>
                <w:lang w:eastAsia="cs-CZ"/>
              </w:rPr>
              <w:t>Čestné prohlášení s identifikací seznamu referencí předkládaných účastníkem za účelem hodnocení podaných nabídek</w:t>
            </w:r>
            <w:r w:rsidR="00FF499E">
              <w:rPr>
                <w:noProof/>
                <w:webHidden/>
              </w:rPr>
              <w:tab/>
            </w:r>
            <w:r w:rsidR="00FF499E">
              <w:rPr>
                <w:noProof/>
                <w:webHidden/>
              </w:rPr>
              <w:fldChar w:fldCharType="begin"/>
            </w:r>
            <w:r w:rsidR="00FF499E">
              <w:rPr>
                <w:noProof/>
                <w:webHidden/>
              </w:rPr>
              <w:instrText xml:space="preserve"> PAGEREF _Toc158040159 \h </w:instrText>
            </w:r>
            <w:r w:rsidR="00FF499E">
              <w:rPr>
                <w:noProof/>
                <w:webHidden/>
              </w:rPr>
            </w:r>
            <w:r w:rsidR="00FF499E">
              <w:rPr>
                <w:noProof/>
                <w:webHidden/>
              </w:rPr>
              <w:fldChar w:fldCharType="separate"/>
            </w:r>
            <w:r w:rsidR="00FF499E">
              <w:rPr>
                <w:noProof/>
                <w:webHidden/>
              </w:rPr>
              <w:t>9</w:t>
            </w:r>
            <w:r w:rsidR="00FF499E">
              <w:rPr>
                <w:noProof/>
                <w:webHidden/>
              </w:rPr>
              <w:fldChar w:fldCharType="end"/>
            </w:r>
          </w:hyperlink>
        </w:p>
        <w:p w14:paraId="67869839" w14:textId="5B7C2EC9" w:rsidR="00FF499E" w:rsidRDefault="00050A9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040160" w:history="1">
            <w:r w:rsidR="00FF499E" w:rsidRPr="001A2687">
              <w:rPr>
                <w:rStyle w:val="Hypertextovodkaz"/>
                <w:noProof/>
                <w:lang w:eastAsia="cs-CZ"/>
              </w:rPr>
              <w:t>Kapitola 9.</w:t>
            </w:r>
            <w:r w:rsidR="00FF499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F499E" w:rsidRPr="001A2687">
              <w:rPr>
                <w:rStyle w:val="Hypertextovodkaz"/>
                <w:noProof/>
                <w:lang w:eastAsia="cs-CZ"/>
              </w:rPr>
              <w:t>Čestné prohlášení ve smyslu čl. 7.6 Výzvy k podání nabídky</w:t>
            </w:r>
            <w:r w:rsidR="00FF499E">
              <w:rPr>
                <w:noProof/>
                <w:webHidden/>
              </w:rPr>
              <w:tab/>
            </w:r>
            <w:r w:rsidR="00FF499E">
              <w:rPr>
                <w:noProof/>
                <w:webHidden/>
              </w:rPr>
              <w:fldChar w:fldCharType="begin"/>
            </w:r>
            <w:r w:rsidR="00FF499E">
              <w:rPr>
                <w:noProof/>
                <w:webHidden/>
              </w:rPr>
              <w:instrText xml:space="preserve"> PAGEREF _Toc158040160 \h </w:instrText>
            </w:r>
            <w:r w:rsidR="00FF499E">
              <w:rPr>
                <w:noProof/>
                <w:webHidden/>
              </w:rPr>
            </w:r>
            <w:r w:rsidR="00FF499E">
              <w:rPr>
                <w:noProof/>
                <w:webHidden/>
              </w:rPr>
              <w:fldChar w:fldCharType="separate"/>
            </w:r>
            <w:r w:rsidR="00FF499E">
              <w:rPr>
                <w:noProof/>
                <w:webHidden/>
              </w:rPr>
              <w:t>10</w:t>
            </w:r>
            <w:r w:rsidR="00FF499E">
              <w:rPr>
                <w:noProof/>
                <w:webHidden/>
              </w:rPr>
              <w:fldChar w:fldCharType="end"/>
            </w:r>
          </w:hyperlink>
        </w:p>
        <w:p w14:paraId="218BAFDF" w14:textId="59A16D3F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804015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6A47F066" w:rsidR="00A93A74" w:rsidRDefault="00A93A74" w:rsidP="00050A93">
      <w:pPr>
        <w:spacing w:before="360"/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DB462F">
        <w:rPr>
          <w:rFonts w:eastAsia="Times New Roman" w:cs="Times New Roman"/>
          <w:lang w:eastAsia="cs-CZ"/>
        </w:rPr>
        <w:t>podlimitní sektorovou veřejnou zakázku</w:t>
      </w:r>
      <w:r w:rsidRPr="00DB462F">
        <w:t>, jsou pravdivé</w:t>
      </w:r>
      <w:r w:rsidR="009771C9" w:rsidRPr="00DB462F">
        <w:t>, úplné a odpovídají skutečnosti</w:t>
      </w:r>
      <w:r w:rsidRPr="00DB462F">
        <w:t xml:space="preserve">. Účastník si je vědom důsledků záměrného uvedení nepravdivých údajů, které v rovině tohoto </w:t>
      </w:r>
      <w:r w:rsidR="00626DB3" w:rsidRPr="00DB462F">
        <w:t xml:space="preserve">výběrového </w:t>
      </w:r>
      <w:r w:rsidRPr="00DB462F">
        <w:t>řízení</w:t>
      </w:r>
      <w:r>
        <w:t xml:space="preserve">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13D85AA" w:rsidR="008B1A2C" w:rsidRDefault="00FC5583" w:rsidP="00050A93">
      <w:pPr>
        <w:jc w:val="both"/>
        <w:rPr>
          <w:rFonts w:eastAsia="Times New Roman" w:cs="Times New Roman"/>
          <w:highlight w:val="green"/>
          <w:lang w:eastAsia="cs-CZ"/>
        </w:rPr>
      </w:pPr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</w:t>
      </w:r>
      <w:r w:rsidR="00DB462F">
        <w:t xml:space="preserve"> DPH</w:t>
      </w:r>
      <w:r w:rsidR="008B1A2C">
        <w:t>:</w:t>
      </w:r>
      <w:r w:rsidR="00A133ED" w:rsidRPr="00A133ED">
        <w:rPr>
          <w:i/>
          <w:highlight w:val="green"/>
        </w:rPr>
        <w:t xml:space="preserve"> </w:t>
      </w:r>
      <w:r w:rsidR="00A133ED" w:rsidRPr="00CF69E2">
        <w:rPr>
          <w:i/>
          <w:highlight w:val="green"/>
        </w:rPr>
        <w:t>doplní dodavatel</w:t>
      </w:r>
    </w:p>
    <w:p w14:paraId="7AD31F85" w14:textId="0B65ABB3" w:rsidR="00A133ED" w:rsidRDefault="00A133ED" w:rsidP="00050A93">
      <w:pPr>
        <w:jc w:val="both"/>
        <w:rPr>
          <w:i/>
          <w:highlight w:val="green"/>
        </w:rPr>
      </w:pPr>
      <w:r>
        <w:t xml:space="preserve">Počet referenčních služeb </w:t>
      </w:r>
      <w:r w:rsidR="000679F0">
        <w:t>nad rámec technické kvalifikace</w:t>
      </w:r>
      <w:r>
        <w:rPr>
          <w:rFonts w:ascii="Verdana" w:eastAsia="Verdana" w:hAnsi="Verdana" w:cstheme="majorBidi"/>
          <w:bCs/>
          <w:szCs w:val="22"/>
          <w:lang w:eastAsia="cs-CZ"/>
        </w:rPr>
        <w:t xml:space="preserve"> </w:t>
      </w:r>
      <w:r>
        <w:t>dle pravidel uvedených v čl. 15</w:t>
      </w:r>
      <w:r w:rsidR="00050A93">
        <w:t>.2.2</w:t>
      </w:r>
      <w:r>
        <w:t xml:space="preserve"> Výzvy: </w:t>
      </w:r>
      <w:r w:rsidRPr="00CF69E2">
        <w:rPr>
          <w:i/>
          <w:highlight w:val="green"/>
        </w:rPr>
        <w:t>doplní dodavatel</w:t>
      </w:r>
    </w:p>
    <w:p w14:paraId="4C91674F" w14:textId="101CDF5F" w:rsidR="00A133ED" w:rsidRDefault="00A133ED" w:rsidP="00050A93">
      <w:pPr>
        <w:jc w:val="both"/>
        <w:rPr>
          <w:i/>
          <w:highlight w:val="green"/>
        </w:rPr>
      </w:pPr>
      <w:r>
        <w:t xml:space="preserve">Počet referenčních služeb uvedených nad rámec </w:t>
      </w:r>
      <w:r w:rsidR="00050A93">
        <w:t>technické kvalifikace</w:t>
      </w:r>
      <w:r>
        <w:rPr>
          <w:rFonts w:ascii="Verdana" w:eastAsia="Verdana" w:hAnsi="Verdana" w:cstheme="majorBidi"/>
          <w:bCs/>
          <w:szCs w:val="22"/>
          <w:lang w:eastAsia="cs-CZ"/>
        </w:rPr>
        <w:t xml:space="preserve"> </w:t>
      </w:r>
      <w:r>
        <w:t>dle pravidel uvedených v čl. 15</w:t>
      </w:r>
      <w:r w:rsidR="000679F0">
        <w:t>.2.</w:t>
      </w:r>
      <w:r w:rsidR="00050A93">
        <w:t>3</w:t>
      </w:r>
      <w:r>
        <w:t xml:space="preserve"> Výzvy: </w:t>
      </w:r>
      <w:r w:rsidRPr="00CF69E2">
        <w:rPr>
          <w:i/>
          <w:highlight w:val="green"/>
        </w:rPr>
        <w:t>doplní dodavatel</w:t>
      </w:r>
    </w:p>
    <w:p w14:paraId="525FB5F6" w14:textId="07566013" w:rsidR="00A133ED" w:rsidRDefault="00A133ED" w:rsidP="00050A93">
      <w:pPr>
        <w:jc w:val="both"/>
        <w:rPr>
          <w:i/>
          <w:highlight w:val="green"/>
        </w:rPr>
      </w:pPr>
      <w:r>
        <w:t>Počet let praxe psychologa dle pravidel uvedených v čl. 15</w:t>
      </w:r>
      <w:r w:rsidR="00050A93">
        <w:t>.2.4</w:t>
      </w:r>
      <w:r>
        <w:t xml:space="preserve"> Výzvy: </w:t>
      </w:r>
      <w:r w:rsidRPr="00CF69E2">
        <w:rPr>
          <w:i/>
          <w:highlight w:val="green"/>
        </w:rPr>
        <w:t>doplní dodavatel</w:t>
      </w:r>
    </w:p>
    <w:p w14:paraId="3DF09FD6" w14:textId="1A34FAA4" w:rsidR="00A133ED" w:rsidRDefault="00A133ED" w:rsidP="00050A93">
      <w:pPr>
        <w:jc w:val="both"/>
      </w:pPr>
      <w:r>
        <w:t>Velikost normové skupiny dodavatele dle pravidel uvedených v čl. 7.6 a 15</w:t>
      </w:r>
      <w:r w:rsidR="00050A93">
        <w:t>.2.5</w:t>
      </w:r>
      <w:r>
        <w:t xml:space="preserve"> Výzvy: </w:t>
      </w:r>
      <w:r w:rsidRPr="00CF69E2">
        <w:rPr>
          <w:i/>
          <w:highlight w:val="green"/>
        </w:rPr>
        <w:t>doplní dodavatel</w:t>
      </w:r>
    </w:p>
    <w:p w14:paraId="1159A991" w14:textId="51F88291" w:rsidR="00A133ED" w:rsidRDefault="00A133ED" w:rsidP="00050A93">
      <w:pPr>
        <w:jc w:val="both"/>
      </w:pPr>
      <w:r>
        <w:t>Stáří výše uvedené normové skupiny dodavatele dle pravidel uvedených v čl. 7.6 a 15</w:t>
      </w:r>
      <w:r w:rsidR="00050A93">
        <w:t>.2.6</w:t>
      </w:r>
      <w:r>
        <w:t xml:space="preserve"> Výzvy: </w:t>
      </w:r>
      <w:r w:rsidRPr="00CF69E2">
        <w:rPr>
          <w:i/>
          <w:highlight w:val="green"/>
        </w:rPr>
        <w:t>doplní dodavatel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050A93">
      <w:pPr>
        <w:tabs>
          <w:tab w:val="left" w:pos="7125"/>
        </w:tabs>
        <w:jc w:val="both"/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050A93">
      <w:pPr>
        <w:tabs>
          <w:tab w:val="left" w:pos="7125"/>
        </w:tabs>
        <w:spacing w:before="240" w:after="0"/>
        <w:jc w:val="both"/>
      </w:pPr>
      <w:r>
        <w:t>(pokud na výše uvedenou otázku odpověděl dodavatel kladně)</w:t>
      </w:r>
    </w:p>
    <w:p w14:paraId="3973F6F3" w14:textId="77777777" w:rsidR="00086B78" w:rsidRDefault="00A93A74" w:rsidP="00050A93">
      <w:pPr>
        <w:tabs>
          <w:tab w:val="left" w:pos="7125"/>
        </w:tabs>
        <w:spacing w:before="240" w:after="0"/>
        <w:jc w:val="both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50A93" w:rsidP="00050A93">
      <w:pPr>
        <w:tabs>
          <w:tab w:val="left" w:pos="7125"/>
        </w:tabs>
        <w:spacing w:after="0"/>
        <w:jc w:val="both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050A93">
      <w:pPr>
        <w:tabs>
          <w:tab w:val="left" w:pos="7125"/>
        </w:tabs>
        <w:spacing w:after="0"/>
        <w:jc w:val="both"/>
      </w:pPr>
    </w:p>
    <w:p w14:paraId="1FC3CFF4" w14:textId="77777777" w:rsidR="00E85D44" w:rsidRDefault="00E85D44" w:rsidP="00050A93">
      <w:pPr>
        <w:tabs>
          <w:tab w:val="left" w:pos="7125"/>
        </w:tabs>
        <w:spacing w:after="0"/>
        <w:jc w:val="both"/>
      </w:pPr>
    </w:p>
    <w:p w14:paraId="360D84AE" w14:textId="77777777" w:rsidR="009771C9" w:rsidRDefault="009771C9" w:rsidP="00050A93">
      <w:pPr>
        <w:tabs>
          <w:tab w:val="left" w:pos="7125"/>
        </w:tabs>
        <w:spacing w:after="0"/>
        <w:jc w:val="both"/>
      </w:pPr>
    </w:p>
    <w:p w14:paraId="3FA7D42A" w14:textId="77777777" w:rsidR="00654420" w:rsidRDefault="00654420" w:rsidP="00050A93">
      <w:pPr>
        <w:tabs>
          <w:tab w:val="left" w:pos="7125"/>
        </w:tabs>
        <w:spacing w:after="0"/>
        <w:jc w:val="both"/>
      </w:pPr>
    </w:p>
    <w:p w14:paraId="248317A4" w14:textId="77777777" w:rsidR="00654420" w:rsidRDefault="00654420" w:rsidP="00050A93">
      <w:pPr>
        <w:tabs>
          <w:tab w:val="left" w:pos="7125"/>
        </w:tabs>
        <w:spacing w:after="0"/>
        <w:jc w:val="both"/>
      </w:pPr>
    </w:p>
    <w:p w14:paraId="542EB3E3" w14:textId="77777777" w:rsidR="009771C9" w:rsidRDefault="009771C9" w:rsidP="00050A93">
      <w:pPr>
        <w:tabs>
          <w:tab w:val="left" w:pos="7125"/>
        </w:tabs>
        <w:spacing w:after="0"/>
        <w:jc w:val="both"/>
      </w:pPr>
    </w:p>
    <w:p w14:paraId="1EB7E5FB" w14:textId="32CBB17D" w:rsidR="00633D9C" w:rsidRDefault="00050A93" w:rsidP="00050A93">
      <w:pPr>
        <w:tabs>
          <w:tab w:val="left" w:pos="7125"/>
        </w:tabs>
        <w:jc w:val="both"/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8040153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050A93">
      <w:pPr>
        <w:spacing w:before="240"/>
        <w:jc w:val="both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050A93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050A93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050A93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050A93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050A93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050A93">
      <w:pPr>
        <w:spacing w:before="360"/>
        <w:jc w:val="both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804015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DB462F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DB462F">
        <w:rPr>
          <w:rFonts w:eastAsia="Times New Roman" w:cs="Times New Roman"/>
          <w:lang w:eastAsia="cs-CZ"/>
        </w:rPr>
        <w:t xml:space="preserve">tuto </w:t>
      </w:r>
      <w:r w:rsidR="00A327CB" w:rsidRPr="00DB462F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DB462F">
        <w:rPr>
          <w:rFonts w:eastAsia="Calibri" w:cs="Times New Roman"/>
          <w:b/>
        </w:rPr>
        <w:t>není</w:t>
      </w:r>
      <w:r w:rsidRPr="00DB462F">
        <w:rPr>
          <w:rFonts w:eastAsia="Calibri" w:cs="Times New Roman"/>
        </w:rPr>
        <w:t xml:space="preserve"> obchodní společností, ve které</w:t>
      </w:r>
      <w:r w:rsidRPr="00A327CB">
        <w:rPr>
          <w:rFonts w:eastAsia="Calibri" w:cs="Times New Roman"/>
        </w:rPr>
        <w:t xml:space="preserve">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8040155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050A93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050A93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58040156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58040157"/>
      <w:r w:rsidRPr="00E85D44">
        <w:t>Čestné prohlášení o splnění technické kvalifikace</w:t>
      </w:r>
      <w:bookmarkEnd w:id="5"/>
    </w:p>
    <w:p w14:paraId="71002640" w14:textId="3DB73B00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</w:t>
      </w:r>
      <w:r w:rsidR="00E85D44" w:rsidRPr="00DB462F">
        <w:rPr>
          <w:rFonts w:eastAsia="Times New Roman" w:cs="Times New Roman"/>
          <w:lang w:eastAsia="cs-CZ"/>
        </w:rPr>
        <w:t xml:space="preserve">čestně prohlašuje, že za poslední 3 roky před zahájením </w:t>
      </w:r>
      <w:r w:rsidR="00A63D48" w:rsidRPr="00DB462F">
        <w:rPr>
          <w:rFonts w:eastAsia="Times New Roman" w:cs="Times New Roman"/>
          <w:lang w:eastAsia="cs-CZ"/>
        </w:rPr>
        <w:t xml:space="preserve">výběrového </w:t>
      </w:r>
      <w:r w:rsidR="00E85D44" w:rsidRPr="00DB462F">
        <w:rPr>
          <w:rFonts w:eastAsia="Times New Roman" w:cs="Times New Roman"/>
          <w:lang w:eastAsia="cs-CZ"/>
        </w:rPr>
        <w:t xml:space="preserve">řízení poskytoval alespoň </w:t>
      </w:r>
      <w:r w:rsidR="00DB462F" w:rsidRPr="00DB462F">
        <w:rPr>
          <w:rFonts w:eastAsia="Times New Roman" w:cs="Times New Roman"/>
          <w:lang w:eastAsia="cs-CZ"/>
        </w:rPr>
        <w:t xml:space="preserve">3 </w:t>
      </w:r>
      <w:r w:rsidR="00E85D44" w:rsidRPr="00DB462F">
        <w:rPr>
          <w:rFonts w:eastAsia="Times New Roman" w:cs="Times New Roman"/>
          <w:lang w:eastAsia="cs-CZ"/>
        </w:rPr>
        <w:t>významn</w:t>
      </w:r>
      <w:r w:rsidR="00DB462F" w:rsidRPr="00DB462F">
        <w:rPr>
          <w:rFonts w:eastAsia="Times New Roman" w:cs="Times New Roman"/>
          <w:lang w:eastAsia="cs-CZ"/>
        </w:rPr>
        <w:t>é</w:t>
      </w:r>
      <w:r w:rsidR="00E85D44" w:rsidRPr="00DB462F">
        <w:rPr>
          <w:rFonts w:eastAsia="Times New Roman" w:cs="Times New Roman"/>
          <w:lang w:eastAsia="cs-CZ"/>
        </w:rPr>
        <w:t xml:space="preserve"> služ</w:t>
      </w:r>
      <w:r w:rsidR="00DB462F" w:rsidRPr="00DB462F">
        <w:rPr>
          <w:rFonts w:eastAsia="Times New Roman" w:cs="Times New Roman"/>
          <w:lang w:eastAsia="cs-CZ"/>
        </w:rPr>
        <w:t>by</w:t>
      </w:r>
      <w:r w:rsidR="00E85D44" w:rsidRPr="00DB462F">
        <w:rPr>
          <w:rFonts w:eastAsia="Times New Roman" w:cs="Times New Roman"/>
          <w:lang w:eastAsia="cs-CZ"/>
        </w:rPr>
        <w:t xml:space="preserve"> definovan</w:t>
      </w:r>
      <w:r w:rsidR="00DB462F" w:rsidRPr="00DB462F">
        <w:rPr>
          <w:rFonts w:eastAsia="Times New Roman" w:cs="Times New Roman"/>
          <w:lang w:eastAsia="cs-CZ"/>
        </w:rPr>
        <w:t>é</w:t>
      </w:r>
      <w:r w:rsidR="00E85D44" w:rsidRPr="00DB462F">
        <w:rPr>
          <w:rFonts w:eastAsia="Times New Roman" w:cs="Times New Roman"/>
          <w:lang w:eastAsia="cs-CZ"/>
        </w:rPr>
        <w:t xml:space="preserve"> v čl. </w:t>
      </w:r>
      <w:r w:rsidR="00AE140E">
        <w:rPr>
          <w:rFonts w:eastAsia="Times New Roman" w:cs="Times New Roman"/>
          <w:lang w:eastAsia="cs-CZ"/>
        </w:rPr>
        <w:t>7.5.1.1</w:t>
      </w:r>
      <w:r w:rsidR="00E85D44" w:rsidRPr="00DB462F">
        <w:rPr>
          <w:rFonts w:eastAsia="Times New Roman" w:cs="Times New Roman"/>
          <w:lang w:eastAsia="cs-CZ"/>
        </w:rPr>
        <w:t xml:space="preserve"> </w:t>
      </w:r>
      <w:r w:rsidR="00B87D91" w:rsidRPr="00DB462F">
        <w:rPr>
          <w:rFonts w:eastAsia="Times New Roman" w:cs="Times New Roman"/>
          <w:lang w:eastAsia="cs-CZ"/>
        </w:rPr>
        <w:t>V</w:t>
      </w:r>
      <w:r w:rsidR="00E85D44" w:rsidRPr="00DB462F">
        <w:rPr>
          <w:rFonts w:eastAsia="Times New Roman" w:cs="Times New Roman"/>
          <w:lang w:eastAsia="cs-CZ"/>
        </w:rPr>
        <w:t xml:space="preserve">ýzvy k podání nabídky v celkové hodnotě </w:t>
      </w:r>
      <w:r w:rsidR="00DB462F" w:rsidRPr="00DB462F">
        <w:rPr>
          <w:rFonts w:eastAsia="Times New Roman" w:cs="Times New Roman"/>
          <w:lang w:eastAsia="cs-CZ"/>
        </w:rPr>
        <w:t>500 000,-</w:t>
      </w:r>
      <w:r w:rsidR="00E85D44" w:rsidRPr="00DB462F">
        <w:rPr>
          <w:rFonts w:eastAsia="Times New Roman" w:cs="Times New Roman"/>
          <w:lang w:eastAsia="cs-CZ"/>
        </w:rPr>
        <w:t xml:space="preserve"> Kč bez DPH</w:t>
      </w:r>
      <w:r w:rsidR="00AE140E">
        <w:rPr>
          <w:rFonts w:eastAsia="Times New Roman" w:cs="Times New Roman"/>
          <w:lang w:eastAsia="cs-CZ"/>
        </w:rPr>
        <w:t xml:space="preserve"> za všechny tyto služby</w:t>
      </w:r>
      <w:r w:rsidR="00E85D44" w:rsidRPr="00DB462F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549"/>
        <w:gridCol w:w="2126"/>
        <w:gridCol w:w="2095"/>
      </w:tblGrid>
      <w:tr w:rsidR="00E85D44" w14:paraId="403E89B3" w14:textId="77777777" w:rsidTr="00050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Pr="00050A93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Objednatel služby či dodávky</w:t>
            </w: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, </w:t>
            </w:r>
          </w:p>
          <w:p w14:paraId="4EC0700A" w14:textId="20F9BEB4" w:rsidR="00E85D44" w:rsidRPr="00050A93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549" w:type="dxa"/>
            <w:tcBorders>
              <w:bottom w:val="single" w:sz="2" w:space="0" w:color="auto"/>
            </w:tcBorders>
          </w:tcPr>
          <w:p w14:paraId="47971CF4" w14:textId="77777777" w:rsidR="00E85D44" w:rsidRPr="00050A93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Pr="00050A93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</w:p>
        </w:tc>
        <w:tc>
          <w:tcPr>
            <w:tcW w:w="2126" w:type="dxa"/>
            <w:tcBorders>
              <w:bottom w:val="single" w:sz="2" w:space="0" w:color="auto"/>
            </w:tcBorders>
            <w:hideMark/>
          </w:tcPr>
          <w:p w14:paraId="7B33DD72" w14:textId="57C5F826" w:rsidR="00E85D44" w:rsidRPr="00050A93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Celkový finanční objem služby/dodávky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050A93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Doba realizace </w:t>
            </w:r>
          </w:p>
          <w:p w14:paraId="566D756C" w14:textId="2815B7BD" w:rsidR="00E85D44" w:rsidRPr="00050A93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(datum od-do, v rámci 3 kalendářních let nazpět před zahájením </w:t>
            </w:r>
            <w:r w:rsidR="00A63D48"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výběrového </w:t>
            </w: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řízení)</w:t>
            </w:r>
          </w:p>
        </w:tc>
      </w:tr>
      <w:tr w:rsidR="00E85D44" w14:paraId="06926E11" w14:textId="77777777" w:rsidTr="00050A9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050A9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B462F" w14:paraId="425E700D" w14:textId="77777777" w:rsidTr="00050A9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E855F64" w14:textId="77777777" w:rsidR="00DB462F" w:rsidRDefault="00DB462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A96CA6" w14:textId="77777777" w:rsidR="00DB462F" w:rsidRDefault="00DB462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7B9F6BE" w14:textId="77777777" w:rsidR="00DB462F" w:rsidRDefault="00DB462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3BBA14" w14:textId="77777777" w:rsidR="00DB462F" w:rsidRDefault="00DB462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2F51615" w14:textId="779DD10F" w:rsidR="00AE140E" w:rsidRDefault="00AE140E" w:rsidP="00AE140E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nabídku, tímto</w:t>
      </w:r>
      <w:r>
        <w:rPr>
          <w:rFonts w:eastAsia="Times New Roman" w:cs="Times New Roman"/>
          <w:lang w:eastAsia="cs-CZ"/>
        </w:rPr>
        <w:t xml:space="preserve"> </w:t>
      </w:r>
      <w:r w:rsidRPr="00DB462F">
        <w:rPr>
          <w:rFonts w:eastAsia="Times New Roman" w:cs="Times New Roman"/>
          <w:lang w:eastAsia="cs-CZ"/>
        </w:rPr>
        <w:t xml:space="preserve">čestně prohlašuje, že za poslední 3 roky před zahájením výběrového řízení poskytoval alespoň 3 významné služby definované v čl. </w:t>
      </w:r>
      <w:r>
        <w:rPr>
          <w:rFonts w:eastAsia="Times New Roman" w:cs="Times New Roman"/>
          <w:lang w:eastAsia="cs-CZ"/>
        </w:rPr>
        <w:t>7.5.1.2</w:t>
      </w:r>
      <w:r w:rsidRPr="00DB462F">
        <w:rPr>
          <w:rFonts w:eastAsia="Times New Roman" w:cs="Times New Roman"/>
          <w:lang w:eastAsia="cs-CZ"/>
        </w:rPr>
        <w:t xml:space="preserve"> Výzvy k podání nabídky.</w:t>
      </w:r>
    </w:p>
    <w:p w14:paraId="0F5CD66F" w14:textId="77777777" w:rsidR="00AE140E" w:rsidRDefault="00AE140E" w:rsidP="00AE140E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549"/>
        <w:gridCol w:w="2126"/>
        <w:gridCol w:w="2095"/>
      </w:tblGrid>
      <w:tr w:rsidR="00AE140E" w14:paraId="030DAEB4" w14:textId="77777777" w:rsidTr="00050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79B19A5" w14:textId="77777777" w:rsidR="00AE140E" w:rsidRPr="00050A93" w:rsidRDefault="00AE140E" w:rsidP="000F74E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Objednatel služby či dodávky</w:t>
            </w: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, </w:t>
            </w:r>
          </w:p>
          <w:p w14:paraId="1433BE10" w14:textId="77777777" w:rsidR="00AE140E" w:rsidRPr="00050A93" w:rsidRDefault="00AE140E" w:rsidP="000F74E1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549" w:type="dxa"/>
            <w:tcBorders>
              <w:bottom w:val="single" w:sz="2" w:space="0" w:color="auto"/>
            </w:tcBorders>
          </w:tcPr>
          <w:p w14:paraId="200F2DAD" w14:textId="77777777" w:rsidR="00AE140E" w:rsidRPr="00050A93" w:rsidRDefault="00AE140E" w:rsidP="000F74E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 xml:space="preserve">Předmět plnění významné služby/dodávky </w:t>
            </w:r>
          </w:p>
          <w:p w14:paraId="015812BA" w14:textId="77777777" w:rsidR="00AE140E" w:rsidRPr="00050A93" w:rsidRDefault="00AE140E" w:rsidP="000F74E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</w:p>
        </w:tc>
        <w:tc>
          <w:tcPr>
            <w:tcW w:w="2126" w:type="dxa"/>
            <w:tcBorders>
              <w:bottom w:val="single" w:sz="2" w:space="0" w:color="auto"/>
            </w:tcBorders>
            <w:hideMark/>
          </w:tcPr>
          <w:p w14:paraId="2AD32AFC" w14:textId="04FC228C" w:rsidR="00AE140E" w:rsidRPr="00050A93" w:rsidRDefault="00AE140E" w:rsidP="000F74E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Celkový finanční objem služby/dodávky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224CEFB" w14:textId="77777777" w:rsidR="00AE140E" w:rsidRPr="00050A93" w:rsidRDefault="00AE140E" w:rsidP="000F74E1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Doba realizace </w:t>
            </w:r>
          </w:p>
          <w:p w14:paraId="59253276" w14:textId="77777777" w:rsidR="00AE140E" w:rsidRPr="00050A93" w:rsidRDefault="00AE140E" w:rsidP="000F74E1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(datum od-do, v rámci 3 kalendářních let nazpět před zahájením výběrového řízení)</w:t>
            </w:r>
          </w:p>
        </w:tc>
      </w:tr>
      <w:tr w:rsidR="00AE140E" w14:paraId="38F12E2F" w14:textId="77777777" w:rsidTr="00050A9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E950" w14:textId="77777777" w:rsidR="00AE140E" w:rsidRDefault="00AE140E" w:rsidP="000F74E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A6534" w14:textId="77777777" w:rsidR="00AE140E" w:rsidRDefault="00AE140E" w:rsidP="000F74E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7193CC7" w14:textId="77777777" w:rsidR="00AE140E" w:rsidRDefault="00AE140E" w:rsidP="000F74E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D83AC" w14:textId="77777777" w:rsidR="00AE140E" w:rsidRDefault="00AE140E" w:rsidP="000F74E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E140E" w14:paraId="6600FE00" w14:textId="77777777" w:rsidTr="00050A9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7858C9B" w14:textId="77777777" w:rsidR="00AE140E" w:rsidRDefault="00AE140E" w:rsidP="000F74E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bottom w:val="single" w:sz="2" w:space="0" w:color="auto"/>
            </w:tcBorders>
          </w:tcPr>
          <w:p w14:paraId="796FCD61" w14:textId="77777777" w:rsidR="00AE140E" w:rsidRDefault="00AE140E" w:rsidP="000F74E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14:paraId="5126EF7C" w14:textId="77777777" w:rsidR="00AE140E" w:rsidRDefault="00AE140E" w:rsidP="000F74E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E3B97" w14:textId="77777777" w:rsidR="00AE140E" w:rsidRDefault="00AE140E" w:rsidP="000F74E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E140E" w14:paraId="250FDA97" w14:textId="77777777" w:rsidTr="00050A9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F1D204A" w14:textId="77777777" w:rsidR="00AE140E" w:rsidRDefault="00AE140E" w:rsidP="000F74E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4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6C8C01" w14:textId="77777777" w:rsidR="00AE140E" w:rsidRDefault="00AE140E" w:rsidP="000F74E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E43C306" w14:textId="77777777" w:rsidR="00AE140E" w:rsidRDefault="00AE140E" w:rsidP="000F74E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9DB405" w14:textId="77777777" w:rsidR="00AE140E" w:rsidRDefault="00AE140E" w:rsidP="000F74E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58040158"/>
      <w:r>
        <w:t>Seznam osob</w:t>
      </w:r>
      <w:bookmarkEnd w:id="6"/>
      <w:bookmarkEnd w:id="7"/>
    </w:p>
    <w:p w14:paraId="25AA11C4" w14:textId="7A7181F8" w:rsidR="00F44645" w:rsidRDefault="006E73DC" w:rsidP="00050A93">
      <w:pPr>
        <w:spacing w:before="360" w:after="36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8976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050A93" w:rsidRDefault="00F44645" w:rsidP="00D25E21">
            <w:pPr>
              <w:rPr>
                <w:rFonts w:eastAsia="Times New Roman" w:cs="Times New Roman"/>
                <w:b/>
                <w:bCs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bCs/>
                <w:sz w:val="16"/>
                <w:szCs w:val="20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050A93" w:rsidRDefault="00F44645" w:rsidP="00D25E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bCs/>
                <w:sz w:val="16"/>
                <w:szCs w:val="20"/>
                <w:lang w:eastAsia="cs-CZ"/>
              </w:rPr>
              <w:t>Jméno a příjmení</w:t>
            </w:r>
          </w:p>
        </w:tc>
      </w:tr>
      <w:tr w:rsidR="00F44645" w14:paraId="5D07A0DB" w14:textId="77777777" w:rsidTr="008976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6FE12F2D" w:rsidR="00F44645" w:rsidRPr="00050A93" w:rsidRDefault="007100CB" w:rsidP="00D25E21">
            <w:pPr>
              <w:spacing w:before="120" w:after="120"/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050A93">
              <w:rPr>
                <w:rFonts w:eastAsia="Times New Roman" w:cs="Times New Roman"/>
                <w:sz w:val="16"/>
                <w:szCs w:val="20"/>
                <w:lang w:eastAsia="cs-CZ"/>
              </w:rPr>
              <w:t>Psycholog</w:t>
            </w:r>
            <w:r w:rsidR="00D25E21" w:rsidRPr="00050A93">
              <w:rPr>
                <w:rFonts w:eastAsia="Times New Roman" w:cs="Times New Roman"/>
                <w:sz w:val="16"/>
                <w:szCs w:val="20"/>
                <w:lang w:eastAsia="cs-CZ"/>
              </w:rPr>
              <w:t xml:space="preserve"> – člen vybraný k hodnocení</w:t>
            </w:r>
          </w:p>
        </w:tc>
        <w:tc>
          <w:tcPr>
            <w:tcW w:w="4352" w:type="dxa"/>
            <w:shd w:val="clear" w:color="auto" w:fill="auto"/>
          </w:tcPr>
          <w:p w14:paraId="1B4FBCB8" w14:textId="2F1AA9DD" w:rsidR="00F44645" w:rsidRPr="00050A93" w:rsidRDefault="007100CB" w:rsidP="00D25E2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050A93">
              <w:rPr>
                <w:rFonts w:eastAsia="Times New Roman" w:cs="Times New Roman"/>
                <w:sz w:val="16"/>
                <w:szCs w:val="20"/>
                <w:highlight w:val="green"/>
                <w:lang w:eastAsia="cs-CZ"/>
              </w:rPr>
              <w:t>doplní účastník</w:t>
            </w:r>
          </w:p>
        </w:tc>
      </w:tr>
      <w:tr w:rsidR="00F44645" w14:paraId="030DEE8B" w14:textId="77777777" w:rsidTr="008976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177481F0" w:rsidR="00F44645" w:rsidRPr="00050A93" w:rsidRDefault="007100CB" w:rsidP="00D25E21">
            <w:pPr>
              <w:spacing w:before="120" w:after="120"/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050A93">
              <w:rPr>
                <w:rFonts w:eastAsia="Times New Roman" w:cs="Times New Roman"/>
                <w:sz w:val="16"/>
                <w:szCs w:val="20"/>
                <w:lang w:eastAsia="cs-CZ"/>
              </w:rPr>
              <w:t>Administrátor</w:t>
            </w:r>
          </w:p>
        </w:tc>
        <w:tc>
          <w:tcPr>
            <w:tcW w:w="4352" w:type="dxa"/>
          </w:tcPr>
          <w:p w14:paraId="4E57380B" w14:textId="60FB1DF8" w:rsidR="00F44645" w:rsidRPr="00050A93" w:rsidRDefault="007100CB" w:rsidP="00D25E2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050A93">
              <w:rPr>
                <w:rFonts w:eastAsia="Times New Roman" w:cs="Times New Roman"/>
                <w:sz w:val="16"/>
                <w:szCs w:val="20"/>
                <w:highlight w:val="green"/>
                <w:lang w:eastAsia="cs-CZ"/>
              </w:rPr>
              <w:t>doplní účastník</w:t>
            </w:r>
          </w:p>
        </w:tc>
      </w:tr>
      <w:tr w:rsidR="00F44645" w14:paraId="0AC6A739" w14:textId="77777777" w:rsidTr="008976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4884F73A" w14:textId="50A59585" w:rsidR="00F44645" w:rsidRPr="00050A93" w:rsidRDefault="007100CB" w:rsidP="00D25E21">
            <w:pPr>
              <w:spacing w:before="120" w:after="120"/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050A93">
              <w:rPr>
                <w:rFonts w:eastAsia="Times New Roman" w:cs="Times New Roman"/>
                <w:sz w:val="16"/>
                <w:szCs w:val="20"/>
                <w:lang w:eastAsia="cs-CZ"/>
              </w:rPr>
              <w:t>Administrátor</w:t>
            </w:r>
          </w:p>
        </w:tc>
        <w:tc>
          <w:tcPr>
            <w:tcW w:w="4352" w:type="dxa"/>
          </w:tcPr>
          <w:p w14:paraId="300D56C6" w14:textId="1CB9ACA1" w:rsidR="00F44645" w:rsidRPr="00050A93" w:rsidRDefault="007100CB" w:rsidP="00D25E2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20"/>
                <w:highlight w:val="yellow"/>
                <w:lang w:eastAsia="cs-CZ"/>
              </w:rPr>
            </w:pPr>
            <w:r w:rsidRPr="00050A93">
              <w:rPr>
                <w:rFonts w:eastAsia="Times New Roman" w:cs="Times New Roman"/>
                <w:sz w:val="16"/>
                <w:szCs w:val="20"/>
                <w:highlight w:val="green"/>
                <w:lang w:eastAsia="cs-CZ"/>
              </w:rPr>
              <w:t>doplní účastník</w:t>
            </w:r>
          </w:p>
        </w:tc>
      </w:tr>
      <w:tr w:rsidR="00F44645" w14:paraId="4057DA1D" w14:textId="77777777" w:rsidTr="008976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050A93" w:rsidRDefault="00F44645" w:rsidP="00050A93">
      <w:pPr>
        <w:tabs>
          <w:tab w:val="right" w:pos="9063"/>
        </w:tabs>
        <w:spacing w:before="360" w:after="0" w:line="280" w:lineRule="atLeast"/>
        <w:ind w:right="6"/>
        <w:jc w:val="both"/>
        <w:rPr>
          <w:rFonts w:eastAsia="Times New Roman" w:cs="Times New Roman"/>
          <w:b/>
          <w:bCs/>
          <w:lang w:eastAsia="cs-CZ"/>
        </w:rPr>
      </w:pPr>
      <w:r w:rsidRPr="00050A93">
        <w:rPr>
          <w:rFonts w:eastAsia="Times New Roman" w:cs="Times New Roman"/>
          <w:b/>
          <w:bCs/>
          <w:lang w:eastAsia="cs-CZ"/>
        </w:rPr>
        <w:t>Přílohy:</w:t>
      </w:r>
    </w:p>
    <w:p w14:paraId="23E77F5D" w14:textId="50359718" w:rsidR="00F44645" w:rsidRDefault="00F44645" w:rsidP="00050A93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highlight w:val="green"/>
          <w:lang w:eastAsia="cs-CZ"/>
        </w:rPr>
      </w:pPr>
      <w:proofErr w:type="gramStart"/>
      <w:r w:rsidRPr="007100CB">
        <w:rPr>
          <w:rFonts w:eastAsia="Times New Roman" w:cs="Times New Roman"/>
          <w:highlight w:val="green"/>
          <w:lang w:eastAsia="cs-CZ"/>
        </w:rPr>
        <w:t xml:space="preserve">Životopis </w:t>
      </w:r>
      <w:r w:rsidR="00D25E21">
        <w:rPr>
          <w:rFonts w:eastAsia="Times New Roman" w:cs="Times New Roman"/>
          <w:highlight w:val="green"/>
          <w:lang w:eastAsia="cs-CZ"/>
        </w:rPr>
        <w:t>- Psycholog</w:t>
      </w:r>
      <w:proofErr w:type="gramEnd"/>
    </w:p>
    <w:p w14:paraId="060EC9F2" w14:textId="12863144" w:rsidR="007100CB" w:rsidRPr="007100CB" w:rsidRDefault="007100CB" w:rsidP="00050A93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 xml:space="preserve">Doklad o dokončeném vysokoškolském </w:t>
      </w:r>
      <w:proofErr w:type="gramStart"/>
      <w:r>
        <w:rPr>
          <w:rFonts w:eastAsia="Times New Roman" w:cs="Times New Roman"/>
          <w:highlight w:val="green"/>
          <w:lang w:eastAsia="cs-CZ"/>
        </w:rPr>
        <w:t>vzdělání</w:t>
      </w:r>
      <w:r w:rsidR="00050A93">
        <w:rPr>
          <w:rFonts w:eastAsia="Times New Roman" w:cs="Times New Roman"/>
          <w:highlight w:val="green"/>
          <w:lang w:eastAsia="cs-CZ"/>
        </w:rPr>
        <w:t xml:space="preserve"> -</w:t>
      </w:r>
      <w:r>
        <w:rPr>
          <w:rFonts w:eastAsia="Times New Roman" w:cs="Times New Roman"/>
          <w:highlight w:val="green"/>
          <w:lang w:eastAsia="cs-CZ"/>
        </w:rPr>
        <w:t xml:space="preserve"> </w:t>
      </w:r>
      <w:r w:rsidR="00D25E21">
        <w:rPr>
          <w:rFonts w:eastAsia="Times New Roman" w:cs="Times New Roman"/>
          <w:highlight w:val="green"/>
          <w:lang w:eastAsia="cs-CZ"/>
        </w:rPr>
        <w:t>Psycholog</w:t>
      </w:r>
      <w:proofErr w:type="gramEnd"/>
    </w:p>
    <w:p w14:paraId="668060F2" w14:textId="77777777" w:rsidR="00DB462F" w:rsidRDefault="00DB462F" w:rsidP="00050A93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highlight w:val="yellow"/>
          <w:lang w:eastAsia="cs-CZ"/>
        </w:rPr>
      </w:pPr>
    </w:p>
    <w:p w14:paraId="28B57E61" w14:textId="7A079FF4" w:rsidR="00DB462F" w:rsidRPr="00DB462F" w:rsidRDefault="00DB462F" w:rsidP="00050A93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DB462F">
        <w:rPr>
          <w:rFonts w:eastAsia="Times New Roman" w:cs="Times New Roman"/>
          <w:lang w:eastAsia="cs-CZ"/>
        </w:rPr>
        <w:t xml:space="preserve">Vzor životopisu člena </w:t>
      </w:r>
      <w:r w:rsidRPr="00E34E2F">
        <w:rPr>
          <w:rFonts w:eastAsia="Times New Roman" w:cs="Times New Roman"/>
          <w:lang w:eastAsia="cs-CZ"/>
        </w:rPr>
        <w:t>realizačního týmu je Přílohou č. 5 Výzvy k podání nabídky.</w:t>
      </w:r>
    </w:p>
    <w:p w14:paraId="32A27CB1" w14:textId="3C14189C" w:rsidR="000128D4" w:rsidRDefault="000128D4" w:rsidP="00050A93">
      <w:pPr>
        <w:spacing w:after="0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F5F4BD4" w14:textId="747AFC7A" w:rsidR="007100CB" w:rsidRDefault="007100CB" w:rsidP="007100CB">
      <w:pPr>
        <w:pStyle w:val="Nadpis2"/>
        <w:numPr>
          <w:ilvl w:val="0"/>
          <w:numId w:val="34"/>
        </w:numPr>
        <w:rPr>
          <w:lang w:eastAsia="cs-CZ"/>
        </w:rPr>
      </w:pPr>
      <w:bookmarkStart w:id="8" w:name="_Toc158040159"/>
      <w:bookmarkStart w:id="9" w:name="_Hlk157765218"/>
      <w:r>
        <w:rPr>
          <w:lang w:eastAsia="cs-CZ"/>
        </w:rPr>
        <w:lastRenderedPageBreak/>
        <w:t>Čestné prohlášení s identifikací seznamu referencí předkládaných účastníkem za účelem hodnocení</w:t>
      </w:r>
      <w:r w:rsidR="000524D4">
        <w:rPr>
          <w:lang w:eastAsia="cs-CZ"/>
        </w:rPr>
        <w:t xml:space="preserve"> podaných nabídek</w:t>
      </w:r>
      <w:bookmarkEnd w:id="8"/>
    </w:p>
    <w:p w14:paraId="273A75B9" w14:textId="1D420B2F" w:rsidR="007100CB" w:rsidRDefault="007100CB" w:rsidP="00C1622D">
      <w:pPr>
        <w:spacing w:before="120" w:after="120"/>
        <w:jc w:val="both"/>
        <w:rPr>
          <w:lang w:eastAsia="cs-CZ"/>
        </w:rPr>
      </w:pPr>
      <w:bookmarkStart w:id="10" w:name="_Hlk157771703"/>
      <w:bookmarkEnd w:id="9"/>
      <w:r w:rsidRPr="007100CB">
        <w:rPr>
          <w:lang w:eastAsia="cs-CZ"/>
        </w:rPr>
        <w:t xml:space="preserve">Účastník, který podává tuto nabídku tímto čestně prohlašuje, že za poslední 3 roky před zahájením výběrového řízení poskytoval následující významné služby </w:t>
      </w:r>
      <w:r w:rsidRPr="00E8729E">
        <w:rPr>
          <w:lang w:eastAsia="cs-CZ"/>
        </w:rPr>
        <w:t xml:space="preserve">definované v čl. </w:t>
      </w:r>
      <w:r w:rsidR="00F65AF3" w:rsidRPr="00E8729E">
        <w:rPr>
          <w:lang w:eastAsia="cs-CZ"/>
        </w:rPr>
        <w:t>15.2</w:t>
      </w:r>
      <w:r w:rsidR="00F65AF3">
        <w:rPr>
          <w:lang w:eastAsia="cs-CZ"/>
        </w:rPr>
        <w:t xml:space="preserve">.2 </w:t>
      </w:r>
      <w:r w:rsidRPr="007100CB">
        <w:rPr>
          <w:lang w:eastAsia="cs-CZ"/>
        </w:rPr>
        <w:t>Výzvy k podání nabídky, které jsou relevantní pro hodnocení nabídek v souladu s čl. 15 Výzvy k podání nabídky:</w:t>
      </w:r>
      <w:bookmarkEnd w:id="10"/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685"/>
        <w:gridCol w:w="2095"/>
      </w:tblGrid>
      <w:tr w:rsidR="005B43DD" w14:paraId="2F514484" w14:textId="77777777" w:rsidTr="00050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F229369" w14:textId="77777777" w:rsidR="005B43DD" w:rsidRPr="00050A93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Objednatel služby</w:t>
            </w: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 </w:t>
            </w:r>
          </w:p>
          <w:p w14:paraId="6C7E1196" w14:textId="77777777" w:rsidR="005B43DD" w:rsidRPr="00050A93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3B759DCE" w14:textId="77777777" w:rsidR="005B43DD" w:rsidRPr="00050A93" w:rsidRDefault="005B43DD" w:rsidP="000524D4">
            <w:pPr>
              <w:suppressAutoHyphens/>
              <w:spacing w:before="120" w:after="120"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Předmět plnění významné služby</w:t>
            </w:r>
          </w:p>
          <w:p w14:paraId="2A33BA7C" w14:textId="77777777" w:rsidR="005B43DD" w:rsidRPr="00050A93" w:rsidRDefault="005B43DD" w:rsidP="000524D4">
            <w:pPr>
              <w:suppressAutoHyphens/>
              <w:spacing w:before="120" w:after="120"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</w:p>
        </w:tc>
        <w:tc>
          <w:tcPr>
            <w:tcW w:w="1685" w:type="dxa"/>
            <w:tcBorders>
              <w:bottom w:val="single" w:sz="2" w:space="0" w:color="auto"/>
            </w:tcBorders>
            <w:hideMark/>
          </w:tcPr>
          <w:p w14:paraId="1D85E7F0" w14:textId="77777777" w:rsidR="005B43DD" w:rsidRPr="00050A93" w:rsidRDefault="005B43DD" w:rsidP="000524D4">
            <w:pPr>
              <w:suppressAutoHyphens/>
              <w:spacing w:before="120" w:after="120"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351FA134" w14:textId="77777777" w:rsidR="005B43DD" w:rsidRPr="00050A93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b w:val="0"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Doba realizace </w:t>
            </w:r>
          </w:p>
          <w:p w14:paraId="19781884" w14:textId="77777777" w:rsidR="005B43DD" w:rsidRPr="00050A93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b w:val="0"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5B43DD" w14:paraId="2B24F083" w14:textId="77777777" w:rsidTr="00050A9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E3725" w14:textId="77777777" w:rsidR="005B43DD" w:rsidRPr="00DC73EE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7350" w14:textId="77777777" w:rsidR="005B43DD" w:rsidRPr="00DC73EE" w:rsidRDefault="005B43DD" w:rsidP="000524D4">
            <w:pPr>
              <w:suppressAutoHyphens/>
              <w:spacing w:before="120" w:after="1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E929AFB" w14:textId="77777777" w:rsidR="005B43DD" w:rsidRPr="00DC73EE" w:rsidRDefault="005B43DD" w:rsidP="000524D4">
            <w:pPr>
              <w:suppressAutoHyphens/>
              <w:spacing w:before="120" w:after="1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5DA2" w14:textId="77777777" w:rsidR="005B43DD" w:rsidRPr="00DC73EE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B43DD" w14:paraId="6DD0F239" w14:textId="77777777" w:rsidTr="00050A9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B9134" w14:textId="77777777" w:rsidR="005B43DD" w:rsidRPr="00DC73EE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E59E5" w14:textId="77777777" w:rsidR="005B43DD" w:rsidRPr="00DC73EE" w:rsidRDefault="005B43DD" w:rsidP="000524D4">
            <w:pPr>
              <w:suppressAutoHyphens/>
              <w:spacing w:before="120" w:after="1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B9683" w14:textId="77777777" w:rsidR="005B43DD" w:rsidRPr="00DC73EE" w:rsidRDefault="005B43DD" w:rsidP="000524D4">
            <w:pPr>
              <w:suppressAutoHyphens/>
              <w:spacing w:before="120" w:after="1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9DDDB" w14:textId="77777777" w:rsidR="005B43DD" w:rsidRPr="00DC73EE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B43DD" w14:paraId="4E53DB5A" w14:textId="77777777" w:rsidTr="00050A9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3E9627B" w14:textId="77777777" w:rsidR="005B43DD" w:rsidRPr="00DC73EE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B73C035" w14:textId="77777777" w:rsidR="005B43DD" w:rsidRPr="00DC73EE" w:rsidRDefault="005B43DD" w:rsidP="000524D4">
            <w:pPr>
              <w:suppressAutoHyphens/>
              <w:spacing w:before="120" w:after="120"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2A17B96" w14:textId="77777777" w:rsidR="005B43DD" w:rsidRPr="00DC73EE" w:rsidRDefault="005B43DD" w:rsidP="000524D4">
            <w:pPr>
              <w:suppressAutoHyphens/>
              <w:spacing w:before="120" w:after="120"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0EE429" w14:textId="77777777" w:rsidR="005B43DD" w:rsidRPr="00DC73EE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0D4C09B" w14:textId="437FC183" w:rsidR="005B43DD" w:rsidRDefault="005B43DD" w:rsidP="00C1622D">
      <w:pPr>
        <w:spacing w:before="120" w:after="120"/>
        <w:jc w:val="both"/>
        <w:rPr>
          <w:lang w:eastAsia="cs-CZ"/>
        </w:rPr>
      </w:pPr>
      <w:r w:rsidRPr="007100CB">
        <w:rPr>
          <w:lang w:eastAsia="cs-CZ"/>
        </w:rPr>
        <w:t>Účastník, který podává tuto nabídku tímto čestně prohlašuje, že za poslední 3 roky před zahájením výběrového řízení poskytoval následující významné služby definované v čl. 7.5.1</w:t>
      </w:r>
      <w:r>
        <w:rPr>
          <w:lang w:eastAsia="cs-CZ"/>
        </w:rPr>
        <w:t>, resp. 7.5.1.2</w:t>
      </w:r>
      <w:r w:rsidRPr="007100CB">
        <w:rPr>
          <w:lang w:eastAsia="cs-CZ"/>
        </w:rPr>
        <w:t xml:space="preserve"> Výzvy k podání nabídky, které jsou relevantní pro hodnocení nabídek v souladu s čl. 15</w:t>
      </w:r>
      <w:r w:rsidR="00F65AF3">
        <w:rPr>
          <w:lang w:eastAsia="cs-CZ"/>
        </w:rPr>
        <w:t>.2.3</w:t>
      </w:r>
      <w:r w:rsidRPr="007100CB">
        <w:rPr>
          <w:lang w:eastAsia="cs-CZ"/>
        </w:rPr>
        <w:t xml:space="preserve"> Výzvy k podání nabídky:</w:t>
      </w: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685"/>
        <w:gridCol w:w="2095"/>
      </w:tblGrid>
      <w:tr w:rsidR="005B43DD" w14:paraId="55B1DF62" w14:textId="77777777" w:rsidTr="00050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5CEDF75D" w14:textId="77777777" w:rsidR="005B43DD" w:rsidRPr="00050A93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Objednatel služby</w:t>
            </w: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 </w:t>
            </w:r>
          </w:p>
          <w:p w14:paraId="30378AB2" w14:textId="77777777" w:rsidR="005B43DD" w:rsidRPr="00050A93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5DD09552" w14:textId="77777777" w:rsidR="005B43DD" w:rsidRPr="00050A93" w:rsidRDefault="005B43DD" w:rsidP="000524D4">
            <w:pPr>
              <w:suppressAutoHyphens/>
              <w:spacing w:before="120" w:after="120"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Předmět plnění významné služby</w:t>
            </w:r>
          </w:p>
          <w:p w14:paraId="25FD4FA5" w14:textId="77777777" w:rsidR="005B43DD" w:rsidRPr="00050A93" w:rsidRDefault="005B43DD" w:rsidP="000524D4">
            <w:pPr>
              <w:suppressAutoHyphens/>
              <w:spacing w:before="120" w:after="120"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</w:p>
        </w:tc>
        <w:tc>
          <w:tcPr>
            <w:tcW w:w="1685" w:type="dxa"/>
            <w:tcBorders>
              <w:bottom w:val="single" w:sz="2" w:space="0" w:color="auto"/>
            </w:tcBorders>
            <w:hideMark/>
          </w:tcPr>
          <w:p w14:paraId="01E53327" w14:textId="77777777" w:rsidR="005B43DD" w:rsidRPr="00050A93" w:rsidRDefault="005B43DD" w:rsidP="000524D4">
            <w:pPr>
              <w:suppressAutoHyphens/>
              <w:spacing w:before="120" w:after="120"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b/>
                <w:spacing w:val="-6"/>
                <w:sz w:val="16"/>
                <w:szCs w:val="20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50E81A36" w14:textId="77777777" w:rsidR="005B43DD" w:rsidRPr="00050A93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b w:val="0"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 xml:space="preserve">Doba realizace </w:t>
            </w:r>
          </w:p>
          <w:p w14:paraId="7342688D" w14:textId="77777777" w:rsidR="005B43DD" w:rsidRPr="00050A93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b w:val="0"/>
                <w:spacing w:val="-6"/>
                <w:sz w:val="16"/>
                <w:szCs w:val="20"/>
                <w:lang w:eastAsia="cs-CZ"/>
              </w:rPr>
            </w:pPr>
            <w:r w:rsidRPr="00050A93">
              <w:rPr>
                <w:rFonts w:eastAsia="Times New Roman" w:cs="Times New Roman"/>
                <w:spacing w:val="-6"/>
                <w:sz w:val="16"/>
                <w:szCs w:val="20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5B43DD" w14:paraId="50ACECD2" w14:textId="77777777" w:rsidTr="00050A9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9DAD" w14:textId="77777777" w:rsidR="005B43DD" w:rsidRPr="00DC73EE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4BEFB" w14:textId="77777777" w:rsidR="005B43DD" w:rsidRPr="00DC73EE" w:rsidRDefault="005B43DD" w:rsidP="000524D4">
            <w:pPr>
              <w:suppressAutoHyphens/>
              <w:spacing w:before="120" w:after="1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62F6173" w14:textId="77777777" w:rsidR="005B43DD" w:rsidRPr="00DC73EE" w:rsidRDefault="005B43DD" w:rsidP="000524D4">
            <w:pPr>
              <w:suppressAutoHyphens/>
              <w:spacing w:before="120" w:after="1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A5071" w14:textId="77777777" w:rsidR="005B43DD" w:rsidRPr="00DC73EE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B43DD" w14:paraId="05E1B533" w14:textId="77777777" w:rsidTr="00050A93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6121A" w14:textId="77777777" w:rsidR="005B43DD" w:rsidRPr="00DC73EE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132CF" w14:textId="77777777" w:rsidR="005B43DD" w:rsidRPr="00DC73EE" w:rsidRDefault="005B43DD" w:rsidP="000524D4">
            <w:pPr>
              <w:suppressAutoHyphens/>
              <w:spacing w:before="120" w:after="1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EDFD" w14:textId="77777777" w:rsidR="005B43DD" w:rsidRPr="00DC73EE" w:rsidRDefault="005B43DD" w:rsidP="000524D4">
            <w:pPr>
              <w:suppressAutoHyphens/>
              <w:spacing w:before="120" w:after="12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4E4FD" w14:textId="77777777" w:rsidR="005B43DD" w:rsidRPr="00DC73EE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B43DD" w14:paraId="042327FD" w14:textId="77777777" w:rsidTr="00050A9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EF11F99" w14:textId="77777777" w:rsidR="005B43DD" w:rsidRPr="00DC73EE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35601A8" w14:textId="77777777" w:rsidR="005B43DD" w:rsidRPr="00DC73EE" w:rsidRDefault="005B43DD" w:rsidP="000524D4">
            <w:pPr>
              <w:suppressAutoHyphens/>
              <w:spacing w:before="120" w:after="120"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8A5209" w14:textId="77777777" w:rsidR="005B43DD" w:rsidRPr="00DC73EE" w:rsidRDefault="005B43DD" w:rsidP="000524D4">
            <w:pPr>
              <w:suppressAutoHyphens/>
              <w:spacing w:before="120" w:after="120"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9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7A1277" w14:textId="77777777" w:rsidR="005B43DD" w:rsidRPr="00DC73EE" w:rsidRDefault="005B43DD" w:rsidP="000524D4">
            <w:pPr>
              <w:suppressAutoHyphens/>
              <w:spacing w:before="120" w:after="120"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75CAEED4" w14:textId="77777777" w:rsidR="000524D4" w:rsidRDefault="000524D4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</w:pPr>
      <w:r>
        <w:rPr>
          <w:lang w:eastAsia="cs-CZ"/>
        </w:rPr>
        <w:br w:type="page"/>
      </w:r>
    </w:p>
    <w:p w14:paraId="06AFF7A4" w14:textId="1B348755" w:rsidR="007D609C" w:rsidRDefault="007D609C" w:rsidP="00E8729E">
      <w:pPr>
        <w:pStyle w:val="Nadpis2"/>
        <w:numPr>
          <w:ilvl w:val="0"/>
          <w:numId w:val="34"/>
        </w:numPr>
        <w:spacing w:before="0" w:after="240"/>
        <w:rPr>
          <w:lang w:eastAsia="cs-CZ"/>
        </w:rPr>
      </w:pPr>
      <w:bookmarkStart w:id="11" w:name="_Toc158040160"/>
      <w:r>
        <w:rPr>
          <w:lang w:eastAsia="cs-CZ"/>
        </w:rPr>
        <w:lastRenderedPageBreak/>
        <w:t xml:space="preserve">Čestné prohlášení </w:t>
      </w:r>
      <w:r w:rsidR="000524D4">
        <w:rPr>
          <w:lang w:eastAsia="cs-CZ"/>
        </w:rPr>
        <w:t>ve smyslu čl. 7.6 Výzvy k podání nabídky</w:t>
      </w:r>
      <w:bookmarkEnd w:id="11"/>
    </w:p>
    <w:p w14:paraId="028D3034" w14:textId="6F4C51D6" w:rsidR="00DC325E" w:rsidRDefault="00DC325E" w:rsidP="00E8729E">
      <w:pPr>
        <w:spacing w:before="120" w:after="120"/>
        <w:jc w:val="both"/>
        <w:rPr>
          <w:lang w:eastAsia="cs-CZ"/>
        </w:rPr>
      </w:pPr>
      <w:r w:rsidRPr="00DC325E">
        <w:rPr>
          <w:lang w:eastAsia="cs-CZ"/>
        </w:rPr>
        <w:t>Účastník, který podává tuto nabídku tímto čestně prohlašuje, že</w:t>
      </w:r>
      <w:r w:rsidR="00E8729E">
        <w:rPr>
          <w:lang w:eastAsia="cs-CZ"/>
        </w:rPr>
        <w:t xml:space="preserve"> disponuje normovou skupinou s těmito parametry:</w:t>
      </w:r>
    </w:p>
    <w:tbl>
      <w:tblPr>
        <w:tblStyle w:val="Svtl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346"/>
      </w:tblGrid>
      <w:tr w:rsidR="00E8729E" w14:paraId="34A1F13E" w14:textId="77777777" w:rsidTr="00050A93">
        <w:tc>
          <w:tcPr>
            <w:tcW w:w="4351" w:type="dxa"/>
            <w:shd w:val="clear" w:color="auto" w:fill="F2F2F2" w:themeFill="background1" w:themeFillShade="F2"/>
          </w:tcPr>
          <w:p w14:paraId="2934E7A1" w14:textId="47E528A7" w:rsidR="00E8729E" w:rsidRPr="00050A93" w:rsidRDefault="00050A93" w:rsidP="00050A93">
            <w:pPr>
              <w:spacing w:before="120" w:after="120"/>
              <w:jc w:val="both"/>
              <w:rPr>
                <w:sz w:val="16"/>
                <w:szCs w:val="16"/>
                <w:lang w:eastAsia="cs-CZ"/>
              </w:rPr>
            </w:pPr>
            <w:r w:rsidRPr="00050A93">
              <w:rPr>
                <w:b/>
                <w:bCs/>
                <w:sz w:val="16"/>
                <w:szCs w:val="16"/>
              </w:rPr>
              <w:t>V</w:t>
            </w:r>
            <w:r w:rsidR="00E8729E" w:rsidRPr="00050A93">
              <w:rPr>
                <w:b/>
                <w:bCs/>
                <w:sz w:val="16"/>
                <w:szCs w:val="16"/>
              </w:rPr>
              <w:t>elikost</w:t>
            </w:r>
            <w:r w:rsidR="00E8729E" w:rsidRPr="00050A93">
              <w:rPr>
                <w:sz w:val="16"/>
                <w:szCs w:val="16"/>
              </w:rPr>
              <w:t xml:space="preserve"> normové skupiny dle počtu respondentů v ČR (velikost databáze a reprezentativnost k základnímu souboru účastníků na pozici manažer)</w:t>
            </w:r>
          </w:p>
        </w:tc>
        <w:tc>
          <w:tcPr>
            <w:tcW w:w="4351" w:type="dxa"/>
          </w:tcPr>
          <w:p w14:paraId="6DA6D763" w14:textId="3EB866BC" w:rsidR="00E8729E" w:rsidRPr="00050A93" w:rsidRDefault="00E8729E" w:rsidP="00E8729E">
            <w:pPr>
              <w:spacing w:before="120" w:after="120"/>
              <w:jc w:val="both"/>
              <w:rPr>
                <w:sz w:val="16"/>
                <w:szCs w:val="16"/>
                <w:lang w:eastAsia="cs-CZ"/>
              </w:rPr>
            </w:pPr>
            <w:r w:rsidRPr="00050A93">
              <w:rPr>
                <w:i/>
                <w:sz w:val="16"/>
                <w:szCs w:val="16"/>
                <w:highlight w:val="green"/>
              </w:rPr>
              <w:t>Doplní dodavatel</w:t>
            </w:r>
            <w:r w:rsidRPr="00050A93">
              <w:rPr>
                <w:sz w:val="16"/>
                <w:szCs w:val="16"/>
              </w:rPr>
              <w:t xml:space="preserve"> respondentů</w:t>
            </w:r>
          </w:p>
        </w:tc>
      </w:tr>
      <w:tr w:rsidR="00E8729E" w14:paraId="2F7DD9A5" w14:textId="77777777" w:rsidTr="00050A93">
        <w:tc>
          <w:tcPr>
            <w:tcW w:w="4351" w:type="dxa"/>
            <w:shd w:val="clear" w:color="auto" w:fill="F2F2F2" w:themeFill="background1" w:themeFillShade="F2"/>
          </w:tcPr>
          <w:p w14:paraId="43B0B02A" w14:textId="0E01F2A6" w:rsidR="00E8729E" w:rsidRPr="00050A93" w:rsidRDefault="00050A93" w:rsidP="00050A93">
            <w:pPr>
              <w:spacing w:before="120" w:after="120"/>
              <w:jc w:val="both"/>
              <w:rPr>
                <w:sz w:val="16"/>
                <w:szCs w:val="16"/>
                <w:lang w:eastAsia="cs-CZ"/>
              </w:rPr>
            </w:pPr>
            <w:r w:rsidRPr="00050A93">
              <w:rPr>
                <w:b/>
                <w:bCs/>
                <w:sz w:val="16"/>
                <w:szCs w:val="16"/>
                <w:lang w:eastAsia="cs-CZ"/>
              </w:rPr>
              <w:t>S</w:t>
            </w:r>
            <w:r w:rsidRPr="00050A93">
              <w:rPr>
                <w:b/>
                <w:bCs/>
                <w:sz w:val="16"/>
                <w:szCs w:val="16"/>
                <w:lang w:eastAsia="cs-CZ"/>
              </w:rPr>
              <w:t>táří</w:t>
            </w:r>
            <w:r w:rsidRPr="00050A93">
              <w:rPr>
                <w:sz w:val="16"/>
                <w:szCs w:val="16"/>
                <w:lang w:eastAsia="cs-CZ"/>
              </w:rPr>
              <w:t xml:space="preserve"> normové skupiny</w:t>
            </w:r>
          </w:p>
        </w:tc>
        <w:tc>
          <w:tcPr>
            <w:tcW w:w="4351" w:type="dxa"/>
          </w:tcPr>
          <w:p w14:paraId="6C631086" w14:textId="4CA9C542" w:rsidR="00E8729E" w:rsidRPr="00050A93" w:rsidRDefault="00050A93" w:rsidP="00E8729E">
            <w:pPr>
              <w:spacing w:before="120" w:after="120"/>
              <w:jc w:val="both"/>
              <w:rPr>
                <w:sz w:val="16"/>
                <w:szCs w:val="16"/>
                <w:lang w:eastAsia="cs-CZ"/>
              </w:rPr>
            </w:pPr>
            <w:r w:rsidRPr="00050A93">
              <w:rPr>
                <w:i/>
                <w:sz w:val="16"/>
                <w:szCs w:val="16"/>
                <w:highlight w:val="green"/>
              </w:rPr>
              <w:t>Doplní dodavatel</w:t>
            </w:r>
            <w:r w:rsidRPr="00050A93">
              <w:rPr>
                <w:sz w:val="16"/>
                <w:szCs w:val="16"/>
              </w:rPr>
              <w:t xml:space="preserve"> let</w:t>
            </w:r>
          </w:p>
        </w:tc>
      </w:tr>
    </w:tbl>
    <w:p w14:paraId="344703BB" w14:textId="020EDE7F" w:rsidR="00EE164F" w:rsidRDefault="00F95FCE" w:rsidP="00F95FCE">
      <w:pPr>
        <w:rPr>
          <w:lang w:eastAsia="cs-CZ"/>
        </w:rPr>
      </w:pPr>
      <w:r>
        <w:rPr>
          <w:lang w:eastAsia="cs-CZ"/>
        </w:rPr>
        <w:br w:type="page"/>
      </w:r>
    </w:p>
    <w:p w14:paraId="0B34B067" w14:textId="3E2F3668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C4F6D" w14:textId="77777777" w:rsidR="001965A4" w:rsidRDefault="001965A4" w:rsidP="00962258">
      <w:pPr>
        <w:spacing w:after="0" w:line="240" w:lineRule="auto"/>
      </w:pPr>
      <w:r>
        <w:separator/>
      </w:r>
    </w:p>
  </w:endnote>
  <w:endnote w:type="continuationSeparator" w:id="0">
    <w:p w14:paraId="0463817F" w14:textId="77777777" w:rsidR="001965A4" w:rsidRDefault="001965A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DED99" w14:textId="77777777" w:rsidR="001965A4" w:rsidRDefault="001965A4" w:rsidP="00962258">
      <w:pPr>
        <w:spacing w:after="0" w:line="240" w:lineRule="auto"/>
      </w:pPr>
      <w:r>
        <w:separator/>
      </w:r>
    </w:p>
  </w:footnote>
  <w:footnote w:type="continuationSeparator" w:id="0">
    <w:p w14:paraId="1935BD0C" w14:textId="77777777" w:rsidR="001965A4" w:rsidRDefault="001965A4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81E55E8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F464B"/>
    <w:multiLevelType w:val="hybridMultilevel"/>
    <w:tmpl w:val="E1A06874"/>
    <w:lvl w:ilvl="0" w:tplc="620CDA24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24564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122678">
    <w:abstractNumId w:val="3"/>
  </w:num>
  <w:num w:numId="2" w16cid:durableId="842672972">
    <w:abstractNumId w:val="1"/>
  </w:num>
  <w:num w:numId="3" w16cid:durableId="18612374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0163584">
    <w:abstractNumId w:val="10"/>
  </w:num>
  <w:num w:numId="5" w16cid:durableId="1887718872">
    <w:abstractNumId w:val="5"/>
  </w:num>
  <w:num w:numId="6" w16cid:durableId="1299530176">
    <w:abstractNumId w:val="7"/>
  </w:num>
  <w:num w:numId="7" w16cid:durableId="871767951">
    <w:abstractNumId w:val="0"/>
  </w:num>
  <w:num w:numId="8" w16cid:durableId="1234702050">
    <w:abstractNumId w:val="8"/>
  </w:num>
  <w:num w:numId="9" w16cid:durableId="10010785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7398573">
    <w:abstractNumId w:val="7"/>
  </w:num>
  <w:num w:numId="11" w16cid:durableId="500198055">
    <w:abstractNumId w:val="1"/>
  </w:num>
  <w:num w:numId="12" w16cid:durableId="1340355383">
    <w:abstractNumId w:val="7"/>
  </w:num>
  <w:num w:numId="13" w16cid:durableId="1493643663">
    <w:abstractNumId w:val="7"/>
  </w:num>
  <w:num w:numId="14" w16cid:durableId="254284623">
    <w:abstractNumId w:val="7"/>
  </w:num>
  <w:num w:numId="15" w16cid:durableId="495726510">
    <w:abstractNumId w:val="7"/>
  </w:num>
  <w:num w:numId="16" w16cid:durableId="2045015313">
    <w:abstractNumId w:val="11"/>
  </w:num>
  <w:num w:numId="17" w16cid:durableId="2061007570">
    <w:abstractNumId w:val="3"/>
  </w:num>
  <w:num w:numId="18" w16cid:durableId="938294325">
    <w:abstractNumId w:val="11"/>
  </w:num>
  <w:num w:numId="19" w16cid:durableId="1194924631">
    <w:abstractNumId w:val="11"/>
  </w:num>
  <w:num w:numId="20" w16cid:durableId="193036040">
    <w:abstractNumId w:val="11"/>
  </w:num>
  <w:num w:numId="21" w16cid:durableId="1410077236">
    <w:abstractNumId w:val="11"/>
  </w:num>
  <w:num w:numId="22" w16cid:durableId="873809647">
    <w:abstractNumId w:val="7"/>
  </w:num>
  <w:num w:numId="23" w16cid:durableId="694620153">
    <w:abstractNumId w:val="1"/>
  </w:num>
  <w:num w:numId="24" w16cid:durableId="1076128992">
    <w:abstractNumId w:val="7"/>
  </w:num>
  <w:num w:numId="25" w16cid:durableId="258220614">
    <w:abstractNumId w:val="7"/>
  </w:num>
  <w:num w:numId="26" w16cid:durableId="1856772300">
    <w:abstractNumId w:val="7"/>
  </w:num>
  <w:num w:numId="27" w16cid:durableId="1016806597">
    <w:abstractNumId w:val="7"/>
  </w:num>
  <w:num w:numId="28" w16cid:durableId="1131751363">
    <w:abstractNumId w:val="11"/>
  </w:num>
  <w:num w:numId="29" w16cid:durableId="1153453426">
    <w:abstractNumId w:val="3"/>
  </w:num>
  <w:num w:numId="30" w16cid:durableId="930815642">
    <w:abstractNumId w:val="11"/>
  </w:num>
  <w:num w:numId="31" w16cid:durableId="295571848">
    <w:abstractNumId w:val="11"/>
  </w:num>
  <w:num w:numId="32" w16cid:durableId="1180197867">
    <w:abstractNumId w:val="11"/>
  </w:num>
  <w:num w:numId="33" w16cid:durableId="773207408">
    <w:abstractNumId w:val="11"/>
  </w:num>
  <w:num w:numId="34" w16cid:durableId="6948234">
    <w:abstractNumId w:val="4"/>
  </w:num>
  <w:num w:numId="35" w16cid:durableId="82529789">
    <w:abstractNumId w:val="14"/>
  </w:num>
  <w:num w:numId="36" w16cid:durableId="688682481">
    <w:abstractNumId w:val="2"/>
  </w:num>
  <w:num w:numId="37" w16cid:durableId="71516186">
    <w:abstractNumId w:val="12"/>
  </w:num>
  <w:num w:numId="38" w16cid:durableId="1538469111">
    <w:abstractNumId w:val="13"/>
  </w:num>
  <w:num w:numId="39" w16cid:durableId="3416429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50A93"/>
    <w:rsid w:val="000524D4"/>
    <w:rsid w:val="000679F0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65A4"/>
    <w:rsid w:val="001D7B89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42D55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B43DD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0CB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D609C"/>
    <w:rsid w:val="007E4A6E"/>
    <w:rsid w:val="007F56A7"/>
    <w:rsid w:val="00807DD0"/>
    <w:rsid w:val="0084684F"/>
    <w:rsid w:val="008659F3"/>
    <w:rsid w:val="00882189"/>
    <w:rsid w:val="00886D4B"/>
    <w:rsid w:val="00895406"/>
    <w:rsid w:val="00897642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3ED"/>
    <w:rsid w:val="00A134A1"/>
    <w:rsid w:val="00A23E99"/>
    <w:rsid w:val="00A327CB"/>
    <w:rsid w:val="00A4072F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AE140E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1622D"/>
    <w:rsid w:val="00C228EE"/>
    <w:rsid w:val="00C3428A"/>
    <w:rsid w:val="00C44F6A"/>
    <w:rsid w:val="00C47AE3"/>
    <w:rsid w:val="00C636FB"/>
    <w:rsid w:val="00C87B78"/>
    <w:rsid w:val="00CD1FC4"/>
    <w:rsid w:val="00D21061"/>
    <w:rsid w:val="00D25E21"/>
    <w:rsid w:val="00D4108E"/>
    <w:rsid w:val="00D6163D"/>
    <w:rsid w:val="00D73D46"/>
    <w:rsid w:val="00D831A3"/>
    <w:rsid w:val="00DB462F"/>
    <w:rsid w:val="00DC325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4E2F"/>
    <w:rsid w:val="00E36C4A"/>
    <w:rsid w:val="00E36D7B"/>
    <w:rsid w:val="00E46950"/>
    <w:rsid w:val="00E6656A"/>
    <w:rsid w:val="00E666DF"/>
    <w:rsid w:val="00E85D44"/>
    <w:rsid w:val="00E8729E"/>
    <w:rsid w:val="00EB104F"/>
    <w:rsid w:val="00ED14BD"/>
    <w:rsid w:val="00ED4368"/>
    <w:rsid w:val="00EE164F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65AF3"/>
    <w:rsid w:val="00F76E9F"/>
    <w:rsid w:val="00F814D9"/>
    <w:rsid w:val="00F86BA6"/>
    <w:rsid w:val="00F95FCE"/>
    <w:rsid w:val="00FA5742"/>
    <w:rsid w:val="00FA7A32"/>
    <w:rsid w:val="00FC4B68"/>
    <w:rsid w:val="00FC5583"/>
    <w:rsid w:val="00FC6389"/>
    <w:rsid w:val="00FD54F3"/>
    <w:rsid w:val="00FF499E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462F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table" w:styleId="Svtlmkatabulky">
    <w:name w:val="Grid Table Light"/>
    <w:basedOn w:val="Normlntabulka"/>
    <w:uiPriority w:val="40"/>
    <w:rsid w:val="00E8729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D7EC4D-8FC0-4AA9-B45C-6C16CA8306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217</TotalTime>
  <Pages>11</Pages>
  <Words>1657</Words>
  <Characters>9779</Characters>
  <Application>Microsoft Office Word</Application>
  <DocSecurity>0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Bachorková Ivana, Mgr.</cp:lastModifiedBy>
  <cp:revision>30</cp:revision>
  <cp:lastPrinted>2017-11-28T17:18:00Z</cp:lastPrinted>
  <dcterms:created xsi:type="dcterms:W3CDTF">2022-05-09T11:10:00Z</dcterms:created>
  <dcterms:modified xsi:type="dcterms:W3CDTF">2024-02-26T10:27:00Z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