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4D48D" w14:textId="550B99F7"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AD43CE">
        <w:rPr>
          <w:rFonts w:cstheme="minorHAnsi"/>
          <w:szCs w:val="18"/>
        </w:rPr>
        <w:t>6</w:t>
      </w:r>
      <w:r w:rsidR="00B3777D">
        <w:rPr>
          <w:rFonts w:cstheme="minorHAnsi"/>
          <w:szCs w:val="18"/>
        </w:rPr>
        <w:t xml:space="preserve"> </w:t>
      </w:r>
      <w:r w:rsidR="00D97C72" w:rsidRPr="002507FA">
        <w:rPr>
          <w:rFonts w:cstheme="minorHAnsi"/>
          <w:szCs w:val="18"/>
        </w:rPr>
        <w:t>Zadávací dokumentace</w:t>
      </w:r>
    </w:p>
    <w:p w14:paraId="2374D48E" w14:textId="41A3B3F8" w:rsidR="001F39B2" w:rsidRPr="00E746F8" w:rsidRDefault="00022D53" w:rsidP="00637260">
      <w:pPr>
        <w:pStyle w:val="Nadpissml"/>
        <w:rPr>
          <w:szCs w:val="32"/>
        </w:rPr>
      </w:pPr>
      <w:r w:rsidRPr="002507FA">
        <w:t>R</w:t>
      </w:r>
      <w:r w:rsidR="00CC5257" w:rsidRPr="002507FA">
        <w:t xml:space="preserve">ámcová </w:t>
      </w:r>
      <w:r w:rsidR="00B55BD0" w:rsidRPr="002507FA">
        <w:t>dohoda</w:t>
      </w:r>
      <w:r w:rsidR="00BE1C7C">
        <w:t xml:space="preserve"> </w:t>
      </w:r>
      <w:r w:rsidR="00D334CF" w:rsidRPr="002507FA">
        <w:t>„</w:t>
      </w:r>
      <w:r w:rsidR="00BE1C7C" w:rsidRPr="00BE1C7C">
        <w:t>Zajištění technického servisu, podpory a profylaxe diagnostiky závad jedoucích železničních vozidel – část B</w:t>
      </w:r>
      <w:r w:rsidR="001F39B2" w:rsidRPr="002507FA">
        <w:t>“</w:t>
      </w:r>
    </w:p>
    <w:p w14:paraId="2374D48F" w14:textId="352ED768" w:rsidR="000878CB" w:rsidRPr="00CB5CF0" w:rsidRDefault="000878CB" w:rsidP="00637260">
      <w:pPr>
        <w:rPr>
          <w:rStyle w:val="Tun"/>
          <w:highlight w:val="yellow"/>
        </w:rPr>
      </w:pPr>
      <w:r w:rsidRPr="00637260">
        <w:rPr>
          <w:rStyle w:val="Tun"/>
        </w:rPr>
        <w:t xml:space="preserve">č. Objednatele: </w:t>
      </w:r>
      <w:r w:rsidR="007E4F18" w:rsidRPr="00637260">
        <w:rPr>
          <w:rStyle w:val="Tun"/>
          <w:highlight w:val="yellow"/>
        </w:rPr>
        <w:t>[DOPLNÍ OBJEDNATEL PŘI PODPISU RÁMCOVÉ DOHODY</w:t>
      </w:r>
      <w:r w:rsidR="007E4F18" w:rsidRPr="00CB5CF0">
        <w:rPr>
          <w:rStyle w:val="Tun"/>
          <w:highlight w:val="yellow"/>
        </w:rPr>
        <w:t>]</w:t>
      </w:r>
      <w:r w:rsidR="00CB5CF0" w:rsidRPr="00CB5CF0">
        <w:rPr>
          <w:rStyle w:val="Tun"/>
          <w:highlight w:val="yellow"/>
        </w:rPr>
        <w:t xml:space="preserve">, </w:t>
      </w:r>
      <w:proofErr w:type="gramStart"/>
      <w:r w:rsidR="00CB5CF0" w:rsidRPr="00CB5CF0">
        <w:rPr>
          <w:rStyle w:val="Tun"/>
          <w:highlight w:val="yellow"/>
        </w:rPr>
        <w:t>č.j:…</w:t>
      </w:r>
      <w:proofErr w:type="gramEnd"/>
      <w:r w:rsidR="00CB5CF0" w:rsidRPr="00CB5CF0">
        <w:rPr>
          <w:rStyle w:val="Tun"/>
          <w:highlight w:val="yellow"/>
        </w:rPr>
        <w:t>……….……</w:t>
      </w:r>
    </w:p>
    <w:p w14:paraId="51315B58" w14:textId="70DA0C72" w:rsidR="00CB5CF0" w:rsidRPr="00637260" w:rsidRDefault="00CB5CF0" w:rsidP="00637260">
      <w:pPr>
        <w:rPr>
          <w:rStyle w:val="Tun"/>
        </w:rPr>
      </w:pPr>
      <w:r w:rsidRPr="00BE1C7C">
        <w:rPr>
          <w:rStyle w:val="Tun"/>
        </w:rPr>
        <w:t>č. spisu:</w:t>
      </w:r>
      <w:r w:rsidR="00BE1C7C" w:rsidRPr="00BE1C7C">
        <w:t xml:space="preserve"> </w:t>
      </w:r>
      <w:r w:rsidR="00BE1C7C" w:rsidRPr="00BE1C7C">
        <w:rPr>
          <w:rStyle w:val="Tun"/>
        </w:rPr>
        <w:t>S2950/2024-SŽ-CTD-ÚPT</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2" w14:textId="77777777" w:rsidR="00D45DCA" w:rsidRDefault="00D45DCA" w:rsidP="008302ED">
      <w:pPr>
        <w:widowControl w:val="0"/>
        <w:spacing w:before="240"/>
        <w:rPr>
          <w:rFonts w:cstheme="minorHAnsi"/>
          <w:szCs w:val="18"/>
        </w:rPr>
      </w:pPr>
      <w:r w:rsidRPr="002507FA">
        <w:rPr>
          <w:rFonts w:cstheme="minorHAnsi"/>
          <w:szCs w:val="18"/>
        </w:rPr>
        <w:t>uzavřená analogicky k ustanovení § 131 zákona č. 134/2016 Sb., o zadávání veřejných zakázek, ve znění pozdějších předpisů (dále jen „</w:t>
      </w:r>
      <w:r w:rsidRPr="00637260">
        <w:rPr>
          <w:rStyle w:val="Kurzvatun"/>
        </w:rPr>
        <w:t>zákon</w:t>
      </w:r>
      <w:r w:rsidRPr="002507FA">
        <w:rPr>
          <w:rFonts w:cstheme="minorHAnsi"/>
          <w:szCs w:val="18"/>
        </w:rPr>
        <w:t xml:space="preserve">“), dle ustanovení </w:t>
      </w:r>
      <w:r w:rsidRPr="002507FA">
        <w:rPr>
          <w:rFonts w:cstheme="minorHAnsi"/>
          <w:szCs w:val="18"/>
        </w:rPr>
        <w:br/>
        <w:t>§ 2586 a násl. zákona č. 89/2012 Sb., občanský zákoník, ve znění pozdějších předpisů (dále jen „</w:t>
      </w:r>
      <w:r w:rsidRPr="00637260">
        <w:rPr>
          <w:rStyle w:val="Kurzvatun"/>
        </w:rPr>
        <w:t>Občanský zákoník</w:t>
      </w:r>
      <w:r w:rsidRPr="002507FA">
        <w:rPr>
          <w:rFonts w:cstheme="minorHAnsi"/>
          <w:szCs w:val="18"/>
        </w:rPr>
        <w:t xml:space="preserve">“) </w:t>
      </w:r>
    </w:p>
    <w:p w14:paraId="071565EC" w14:textId="7620BE1C" w:rsidR="0090001C" w:rsidRPr="002507FA" w:rsidRDefault="0090001C" w:rsidP="00637260">
      <w:r>
        <w:t>(dále jen „</w:t>
      </w:r>
      <w:r w:rsidRPr="00637260">
        <w:rPr>
          <w:rStyle w:val="Kurzvatun"/>
        </w:rPr>
        <w:t>Rámcová dohoda</w:t>
      </w:r>
      <w:r>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0C3778FB" w14:textId="09C443A0" w:rsidR="003507BB" w:rsidRDefault="000878CB" w:rsidP="003507BB">
      <w:pPr>
        <w:pStyle w:val="Identifikace"/>
      </w:pPr>
      <w:r w:rsidRPr="002507FA">
        <w:t>Zastoupen</w:t>
      </w:r>
      <w:r w:rsidR="00967DE1" w:rsidRPr="002507FA">
        <w:t>:</w:t>
      </w:r>
      <w:r w:rsidR="00C4613C">
        <w:tab/>
      </w:r>
      <w:r w:rsidR="003507BB">
        <w:t xml:space="preserve">Ing. Martin Táborský, ředitel organizační složky Centrum techniky a diagnostiky, Malletova 2363/10, 190 00 Praha 9 - Libeň  </w:t>
      </w:r>
    </w:p>
    <w:p w14:paraId="4728E24A" w14:textId="7EF48A05" w:rsidR="003507BB" w:rsidRDefault="003507BB" w:rsidP="003507BB">
      <w:pPr>
        <w:pStyle w:val="Identifikace"/>
      </w:pPr>
      <w:r>
        <w:t xml:space="preserve">Adresa pro doručování písemnosti v elektronické podobě: </w:t>
      </w:r>
      <w:hyperlink r:id="rId11" w:history="1">
        <w:r w:rsidRPr="007166CD">
          <w:rPr>
            <w:rStyle w:val="Hypertextovodkaz"/>
          </w:rPr>
          <w:t>ePodatelnaCTD@spravazeleznic.cz</w:t>
        </w:r>
      </w:hyperlink>
      <w:r>
        <w:t xml:space="preserve">   </w:t>
      </w:r>
    </w:p>
    <w:p w14:paraId="2374D499" w14:textId="60DD3067" w:rsidR="000878CB" w:rsidRPr="002507FA" w:rsidRDefault="003507BB" w:rsidP="003507BB">
      <w:pPr>
        <w:pStyle w:val="Identifikace"/>
      </w:pPr>
      <w:r>
        <w:t xml:space="preserve">Adresa pro doručování daňových dokladů v elektronické podobě: </w:t>
      </w:r>
      <w:hyperlink r:id="rId12" w:history="1">
        <w:r w:rsidRPr="007166CD">
          <w:rPr>
            <w:rStyle w:val="Hypertextovodkaz"/>
          </w:rPr>
          <w:t>ePodatelnaCFU@spravazeleznic.cz</w:t>
        </w:r>
      </w:hyperlink>
      <w:r>
        <w:t xml:space="preserve"> </w:t>
      </w:r>
    </w:p>
    <w:p w14:paraId="2374D49A" w14:textId="10FBDE2E" w:rsidR="008B4D9D" w:rsidRPr="002507FA" w:rsidRDefault="008B4D9D" w:rsidP="00637260">
      <w:r w:rsidRPr="002507FA">
        <w:t>Adres</w:t>
      </w:r>
      <w:r w:rsidR="003507BB">
        <w:t>y</w:t>
      </w:r>
      <w:r w:rsidRPr="002507FA">
        <w:t xml:space="preserve"> pro doručování písemností</w:t>
      </w:r>
      <w:r w:rsidR="00B313E1">
        <w:t xml:space="preserve"> j</w:t>
      </w:r>
      <w:r w:rsidR="003507BB">
        <w:t>sou</w:t>
      </w:r>
      <w:r w:rsidR="00B313E1">
        <w:t xml:space="preserve"> </w:t>
      </w:r>
      <w:r w:rsidR="003507BB">
        <w:t xml:space="preserve">podrobně </w:t>
      </w:r>
      <w:r w:rsidR="00B313E1">
        <w:t>uveden</w:t>
      </w:r>
      <w:r w:rsidR="003507BB">
        <w:t>y</w:t>
      </w:r>
      <w:r w:rsidR="00B313E1">
        <w:t xml:space="preserve">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lastRenderedPageBreak/>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7777777"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p>
    <w:p w14:paraId="2374D4AC" w14:textId="77777777" w:rsidR="00F832D7" w:rsidRPr="002507FA" w:rsidRDefault="00F832D7" w:rsidP="008302ED">
      <w:pPr>
        <w:pStyle w:val="acnormal"/>
        <w:widowControl w:val="0"/>
        <w:jc w:val="left"/>
        <w:rPr>
          <w:rFonts w:cstheme="minorHAnsi"/>
          <w:szCs w:val="18"/>
        </w:rPr>
      </w:pPr>
    </w:p>
    <w:p w14:paraId="2374D4AD" w14:textId="35FD2BE8" w:rsidR="003706CB" w:rsidRPr="002507FA" w:rsidRDefault="00F832D7" w:rsidP="00637260">
      <w:r w:rsidRPr="00BE1C7C">
        <w:rPr>
          <w:rStyle w:val="PreambuleChar"/>
        </w:rPr>
        <w:t xml:space="preserve">Tato </w:t>
      </w:r>
      <w:r w:rsidR="00BC50EA" w:rsidRPr="00BE1C7C">
        <w:rPr>
          <w:rStyle w:val="PreambuleChar"/>
        </w:rPr>
        <w:t xml:space="preserve">Rámcová </w:t>
      </w:r>
      <w:r w:rsidRPr="00BE1C7C">
        <w:rPr>
          <w:rStyle w:val="PreambuleChar"/>
        </w:rPr>
        <w:t xml:space="preserve">dohoda je uzavřena na základě výsledků </w:t>
      </w:r>
      <w:r w:rsidR="007A081A" w:rsidRPr="00BE1C7C">
        <w:rPr>
          <w:rStyle w:val="PreambuleChar"/>
        </w:rPr>
        <w:t>výběrového</w:t>
      </w:r>
      <w:r w:rsidRPr="00BE1C7C">
        <w:rPr>
          <w:rStyle w:val="PreambuleChar"/>
        </w:rPr>
        <w:t xml:space="preserve"> řízení </w:t>
      </w:r>
      <w:r w:rsidR="00161E4D" w:rsidRPr="00BE1C7C">
        <w:rPr>
          <w:rStyle w:val="PreambuleChar"/>
        </w:rPr>
        <w:t xml:space="preserve">na uzavření </w:t>
      </w:r>
      <w:r w:rsidR="00BC50EA" w:rsidRPr="00BE1C7C">
        <w:rPr>
          <w:rStyle w:val="PreambuleChar"/>
        </w:rPr>
        <w:t xml:space="preserve">Rámcové </w:t>
      </w:r>
      <w:r w:rsidR="00161E4D" w:rsidRPr="00BE1C7C">
        <w:rPr>
          <w:rStyle w:val="PreambuleChar"/>
        </w:rPr>
        <w:t xml:space="preserve">dohody </w:t>
      </w:r>
      <w:r w:rsidR="008E7148" w:rsidRPr="00BE1C7C">
        <w:rPr>
          <w:rStyle w:val="PreambuleChar"/>
        </w:rPr>
        <w:t xml:space="preserve">odpovídající </w:t>
      </w:r>
      <w:r w:rsidR="00C31031" w:rsidRPr="00BE1C7C">
        <w:rPr>
          <w:rStyle w:val="PreambuleChar"/>
        </w:rPr>
        <w:t xml:space="preserve">podlimitní </w:t>
      </w:r>
      <w:r w:rsidRPr="00BE1C7C">
        <w:rPr>
          <w:rStyle w:val="PreambuleChar"/>
        </w:rPr>
        <w:t>sektorové veřejné zakáz</w:t>
      </w:r>
      <w:r w:rsidR="00161E4D" w:rsidRPr="00BE1C7C">
        <w:rPr>
          <w:rStyle w:val="PreambuleChar"/>
        </w:rPr>
        <w:t>ce</w:t>
      </w:r>
      <w:r w:rsidRPr="00BE1C7C">
        <w:rPr>
          <w:rStyle w:val="PreambuleChar"/>
        </w:rPr>
        <w:t xml:space="preserve"> s názvem </w:t>
      </w:r>
      <w:r w:rsidR="00BE1C7C" w:rsidRPr="00BE1C7C">
        <w:rPr>
          <w:rStyle w:val="PreambuleChar"/>
          <w:b/>
          <w:bCs/>
        </w:rPr>
        <w:t>„Zajištění technického servisu, podpory a profylaxe systému diagnostiky závad jedoucích železničních vozidel</w:t>
      </w:r>
      <w:r w:rsidR="00BE1C7C" w:rsidRPr="00BE1C7C">
        <w:rPr>
          <w:rStyle w:val="PreambuleChar"/>
        </w:rPr>
        <w:t>“</w:t>
      </w:r>
      <w:r w:rsidRPr="00BE1C7C">
        <w:rPr>
          <w:rStyle w:val="PreambuleChar"/>
        </w:rPr>
        <w:t xml:space="preserve">, </w:t>
      </w:r>
      <w:r w:rsidR="006A0D45" w:rsidRPr="00BE1C7C">
        <w:rPr>
          <w:rStyle w:val="PreambuleChar"/>
        </w:rPr>
        <w:t>č.</w:t>
      </w:r>
      <w:r w:rsidR="00C31031" w:rsidRPr="00BE1C7C">
        <w:rPr>
          <w:rStyle w:val="PreambuleChar"/>
        </w:rPr>
        <w:t>j.</w:t>
      </w:r>
      <w:r w:rsidR="006A0D45" w:rsidRPr="00BE1C7C">
        <w:rPr>
          <w:rStyle w:val="PreambuleChar"/>
        </w:rPr>
        <w:t xml:space="preserve">: </w:t>
      </w:r>
      <w:r w:rsidR="00BE1C7C" w:rsidRPr="00BE1C7C">
        <w:rPr>
          <w:rStyle w:val="PreambuleChar"/>
        </w:rPr>
        <w:t>79124008</w:t>
      </w:r>
      <w:r w:rsidR="003D2F85" w:rsidRPr="00BE1C7C">
        <w:rPr>
          <w:rStyle w:val="PreambuleChar"/>
        </w:rPr>
        <w:t xml:space="preserve"> </w:t>
      </w:r>
      <w:r w:rsidRPr="00BE1C7C">
        <w:rPr>
          <w:rStyle w:val="PreambuleChar"/>
        </w:rPr>
        <w:t xml:space="preserve">(dále jen </w:t>
      </w:r>
      <w:r w:rsidR="007A081A" w:rsidRPr="00BE1C7C">
        <w:rPr>
          <w:rStyle w:val="PreambuleChar"/>
        </w:rPr>
        <w:t>„</w:t>
      </w:r>
      <w:r w:rsidR="007A081A" w:rsidRPr="00BE1C7C">
        <w:rPr>
          <w:rStyle w:val="Kurzvatun"/>
        </w:rPr>
        <w:t>výběrové řízení</w:t>
      </w:r>
      <w:r w:rsidR="007A081A" w:rsidRPr="00BE1C7C">
        <w:rPr>
          <w:rStyle w:val="PreambuleChar"/>
        </w:rPr>
        <w:t>“</w:t>
      </w:r>
      <w:r w:rsidRPr="00BE1C7C">
        <w:rPr>
          <w:rStyle w:val="PreambuleChar"/>
        </w:rPr>
        <w:t xml:space="preserve">). Jednotlivá ustanovení této </w:t>
      </w:r>
      <w:r w:rsidR="00BC50EA" w:rsidRPr="00BE1C7C">
        <w:rPr>
          <w:rStyle w:val="PreambuleChar"/>
        </w:rPr>
        <w:t xml:space="preserve">Rámcové </w:t>
      </w:r>
      <w:r w:rsidRPr="00BE1C7C">
        <w:rPr>
          <w:rStyle w:val="PreambuleChar"/>
        </w:rPr>
        <w:t xml:space="preserve">dohody tak budou vykládána v souladu se zadávacími podmínkami </w:t>
      </w:r>
      <w:r w:rsidR="007A081A" w:rsidRPr="00BE1C7C">
        <w:rPr>
          <w:rStyle w:val="PreambuleChar"/>
        </w:rPr>
        <w:t>výběrového</w:t>
      </w:r>
      <w:r w:rsidR="00161E4D" w:rsidRPr="00BE1C7C">
        <w:rPr>
          <w:rStyle w:val="PreambuleChar"/>
        </w:rPr>
        <w:t xml:space="preserve"> řízení na uzavření </w:t>
      </w:r>
      <w:r w:rsidR="00BC50EA" w:rsidRPr="00BE1C7C">
        <w:rPr>
          <w:rStyle w:val="PreambuleChar"/>
        </w:rPr>
        <w:t xml:space="preserve">této Rámcové </w:t>
      </w:r>
      <w:r w:rsidR="00161E4D" w:rsidRPr="00BE1C7C">
        <w:rPr>
          <w:rStyle w:val="PreambuleChar"/>
        </w:rPr>
        <w:t>dohody</w:t>
      </w:r>
      <w:r w:rsidRPr="00BE1C7C">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637260">
      <w:pPr>
        <w:pStyle w:val="1odstavec"/>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2374D4B0" w14:textId="711CAA5E" w:rsidR="00CC5257" w:rsidRPr="002507FA" w:rsidRDefault="00161E4D" w:rsidP="00637260">
      <w:pPr>
        <w:pStyle w:val="1odstavec"/>
      </w:pPr>
      <w:r w:rsidRPr="002507FA">
        <w:t xml:space="preserve">Předmětem dílčích veřejných zakázek </w:t>
      </w:r>
      <w:r w:rsidR="00BE1C7C" w:rsidRPr="00BE1C7C">
        <w:t>bude provádění servisních zásahů na diagnostice závad jedoucích železničních vozidel typu ASDEK (dále jen zařízení Diagnostiky) v návaznosti a v souladu s uzavřenou smlouvou „Zajištění technického servisu, podpory a profylaxe diagnostiky závad jedoucích železničních vozidel – část A“</w:t>
      </w:r>
      <w:r w:rsidR="00102827" w:rsidRPr="002507FA">
        <w:t>.</w:t>
      </w:r>
      <w:r w:rsidR="0038779C" w:rsidRPr="002507FA">
        <w:t xml:space="preserve"> </w:t>
      </w:r>
      <w:r w:rsidR="00CC5257" w:rsidRPr="002507FA">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637260">
      <w:pPr>
        <w:pStyle w:val="1odstavec"/>
        <w:numPr>
          <w:ilvl w:val="1"/>
          <w:numId w:val="60"/>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w:t>
      </w:r>
      <w:bookmarkStart w:id="0" w:name="_Hlk161231707"/>
      <w:r w:rsidRPr="002507FA">
        <w:t>(dále jen „</w:t>
      </w:r>
      <w:r w:rsidR="00E35CAA" w:rsidRPr="00637260">
        <w:rPr>
          <w:rStyle w:val="Kurzvatun"/>
        </w:rPr>
        <w:t>dílčí zakázka</w:t>
      </w:r>
      <w:r w:rsidRPr="002507FA">
        <w:t>“)</w:t>
      </w:r>
      <w:bookmarkEnd w:id="0"/>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46DFB1EC" w14:textId="1E89EE03" w:rsidR="00BE1C7C" w:rsidRDefault="00BE1C7C" w:rsidP="00637260">
      <w:pPr>
        <w:pStyle w:val="1odstavec"/>
      </w:pPr>
      <w:r w:rsidRPr="00BE1C7C">
        <w:t>Člen realizačního týmu Zhotovitele zaznamená do formuláře „Hlášení poruchy“ (servisní protokol) provedený servisní zásah včetně použitých náhradních dílů na zařízení Diagnostiky. Tento servisní protokol potvrdí vyškolený zaměstnanec Objednatele (udržující zaměstnanec příslušného OŘ), který také na základě tohoto servisního protokolu vystaví Dílčí objednávku</w:t>
      </w:r>
      <w:r w:rsidR="003B0C6F">
        <w:t xml:space="preserve"> </w:t>
      </w:r>
      <w:r w:rsidR="003B0C6F" w:rsidRPr="002507FA">
        <w:t>(dále jen „</w:t>
      </w:r>
      <w:r w:rsidR="003B0C6F" w:rsidRPr="00637260">
        <w:rPr>
          <w:rStyle w:val="Kurzvatun"/>
        </w:rPr>
        <w:t xml:space="preserve">dílčí </w:t>
      </w:r>
      <w:r w:rsidR="003B0C6F">
        <w:rPr>
          <w:rStyle w:val="Kurzvatun"/>
        </w:rPr>
        <w:t>objednávka</w:t>
      </w:r>
      <w:r w:rsidR="003B0C6F" w:rsidRPr="002507FA">
        <w:t>“)</w:t>
      </w:r>
      <w:r w:rsidRPr="00BE1C7C">
        <w:t>. Po dokončení servisního zásahu a přezkoušení funkčnosti bude vystaven předávací protokol potvrzený odpovědným zaměstnancem Objednatele.</w:t>
      </w:r>
      <w:r w:rsidR="00F832D7" w:rsidRPr="002507FA">
        <w:t> </w:t>
      </w:r>
    </w:p>
    <w:p w14:paraId="2374D4B3" w14:textId="483B028C" w:rsidR="004A0D5B" w:rsidRPr="002507FA" w:rsidRDefault="0038779C" w:rsidP="00637260">
      <w:pPr>
        <w:pStyle w:val="1odstavec"/>
      </w:pPr>
      <w:r w:rsidRPr="002507FA">
        <w:t xml:space="preserve">Písemná forma objednávky je splněna, i pokud Objednatel zašle </w:t>
      </w:r>
      <w:r w:rsidR="00002574" w:rsidRPr="002507FA">
        <w:t>Zhotoviteli</w:t>
      </w:r>
      <w:r w:rsidRPr="002507FA">
        <w:t xml:space="preserve"> objednávku e-mailovou zprávou.</w:t>
      </w:r>
      <w:r w:rsidR="004A0D5B" w:rsidRPr="002507FA">
        <w:t xml:space="preserve"> Smluvní strany určily následující kontaktní emailové adresy pro zasílání veškerých písemností dle tohoto článku Rámcové dohody:</w:t>
      </w:r>
    </w:p>
    <w:p w14:paraId="2374D4B4" w14:textId="03EB31BA" w:rsidR="004A0D5B" w:rsidRPr="002507FA" w:rsidRDefault="004A0D5B" w:rsidP="00637260">
      <w:pPr>
        <w:pStyle w:val="Odstbez"/>
      </w:pPr>
      <w:r w:rsidRPr="002507FA">
        <w:t xml:space="preserve">Objednatel: </w:t>
      </w:r>
      <w:r w:rsidR="00B3777D" w:rsidRPr="00415641">
        <w:t>oprávnění zaměstnanci Správy železnic, státní organizace</w:t>
      </w:r>
    </w:p>
    <w:p w14:paraId="2374D4B5" w14:textId="0DF5C7F4" w:rsidR="00B447EA" w:rsidRPr="002507FA" w:rsidRDefault="004A0D5B" w:rsidP="00637260">
      <w:pPr>
        <w:pStyle w:val="Odstbez"/>
        <w:rPr>
          <w:rFonts w:cstheme="minorHAnsi"/>
        </w:rPr>
      </w:pPr>
      <w:r w:rsidRPr="002507FA">
        <w:t xml:space="preserve">Zhotovitel: </w:t>
      </w:r>
      <w:r w:rsidR="007E4F18" w:rsidRPr="00E21B35">
        <w:rPr>
          <w:highlight w:val="green"/>
        </w:rPr>
        <w:t xml:space="preserve">[DOPLNÍ </w:t>
      </w:r>
      <w:r w:rsidR="007E4F18">
        <w:rPr>
          <w:highlight w:val="green"/>
        </w:rPr>
        <w:t>ZHOTOVITEL</w:t>
      </w:r>
      <w:r w:rsidR="007E4F18" w:rsidRPr="00E21B35">
        <w:rPr>
          <w:highlight w:val="green"/>
        </w:rPr>
        <w:t>]</w:t>
      </w:r>
    </w:p>
    <w:p w14:paraId="2374D4B6" w14:textId="70DF5BEC" w:rsidR="0038779C" w:rsidRPr="002507FA" w:rsidRDefault="0038779C" w:rsidP="00637260">
      <w:pPr>
        <w:pStyle w:val="1odstavec"/>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637260">
      <w:pPr>
        <w:pStyle w:val="aodst0"/>
      </w:pPr>
      <w:r w:rsidRPr="002507FA">
        <w:t xml:space="preserve">označení </w:t>
      </w:r>
      <w:r w:rsidR="00AD2EC8" w:rsidRPr="002507FA">
        <w:t xml:space="preserve">Smluvních </w:t>
      </w:r>
      <w:r w:rsidRPr="002507FA">
        <w:t>stran,</w:t>
      </w:r>
    </w:p>
    <w:p w14:paraId="2374D4B8" w14:textId="77777777" w:rsidR="0038779C" w:rsidRPr="002507FA" w:rsidRDefault="0038779C" w:rsidP="00637260">
      <w:pPr>
        <w:pStyle w:val="aodst0"/>
      </w:pPr>
      <w:r w:rsidRPr="002507FA">
        <w:t xml:space="preserve">číslo této </w:t>
      </w:r>
      <w:r w:rsidR="00AD2EC8" w:rsidRPr="002507FA">
        <w:t xml:space="preserve">Rámcové </w:t>
      </w:r>
      <w:r w:rsidRPr="002507FA">
        <w:t>dohody,</w:t>
      </w:r>
    </w:p>
    <w:p w14:paraId="2374D4B9" w14:textId="77777777" w:rsidR="0038779C" w:rsidRPr="002507FA" w:rsidRDefault="0038779C" w:rsidP="00637260">
      <w:pPr>
        <w:pStyle w:val="aodst0"/>
      </w:pPr>
      <w:r w:rsidRPr="002507FA">
        <w:t>číslo objednávky,</w:t>
      </w:r>
    </w:p>
    <w:p w14:paraId="2374D4BA" w14:textId="77777777" w:rsidR="0038779C" w:rsidRPr="002507FA" w:rsidRDefault="00E413C5" w:rsidP="00637260">
      <w:pPr>
        <w:pStyle w:val="aodst0"/>
      </w:pPr>
      <w:r w:rsidRPr="002507FA">
        <w:lastRenderedPageBreak/>
        <w:t xml:space="preserve">specifikaci požadovaného </w:t>
      </w:r>
      <w:r w:rsidR="00AD2EC8" w:rsidRPr="002507FA">
        <w:t>Díla</w:t>
      </w:r>
      <w:r w:rsidR="0038779C" w:rsidRPr="002507FA">
        <w:t>,</w:t>
      </w:r>
    </w:p>
    <w:p w14:paraId="2374D4BB" w14:textId="77777777" w:rsidR="00224684" w:rsidRPr="002507FA" w:rsidRDefault="00224684" w:rsidP="00637260">
      <w:pPr>
        <w:pStyle w:val="aodst0"/>
      </w:pPr>
      <w:r w:rsidRPr="002507FA">
        <w:t>kontaktní osobu Objednatele,</w:t>
      </w:r>
    </w:p>
    <w:p w14:paraId="2374D4BC" w14:textId="77777777" w:rsidR="0038779C" w:rsidRPr="003B0C6F" w:rsidRDefault="0038779C" w:rsidP="00637260">
      <w:pPr>
        <w:pStyle w:val="aodst0"/>
      </w:pPr>
      <w:r w:rsidRPr="003B0C6F">
        <w:t>cenu za plnění dílčí smlouvy vypočtenou dle jednotkových cen v </w:t>
      </w:r>
      <w:r w:rsidRPr="00534472">
        <w:t xml:space="preserve">příloze č. </w:t>
      </w:r>
      <w:r w:rsidR="0085363C" w:rsidRPr="00534472">
        <w:t xml:space="preserve">3 </w:t>
      </w:r>
      <w:r w:rsidR="00E413C5" w:rsidRPr="00534472">
        <w:t xml:space="preserve">této </w:t>
      </w:r>
      <w:r w:rsidR="00AD2EC8" w:rsidRPr="00534472">
        <w:t xml:space="preserve">Rámcové </w:t>
      </w:r>
      <w:r w:rsidR="00E413C5" w:rsidRPr="00534472">
        <w:t>dohody</w:t>
      </w:r>
      <w:r w:rsidRPr="00534472">
        <w:t xml:space="preserve">, pokud je možné s ohledem na </w:t>
      </w:r>
      <w:r w:rsidR="00E413C5" w:rsidRPr="00534472">
        <w:t xml:space="preserve">povahu </w:t>
      </w:r>
      <w:r w:rsidR="00AD2EC8" w:rsidRPr="00534472">
        <w:t xml:space="preserve">Díla </w:t>
      </w:r>
      <w:r w:rsidR="00E413C5" w:rsidRPr="00534472">
        <w:t xml:space="preserve">a obsah přílohy č. </w:t>
      </w:r>
      <w:r w:rsidR="0085363C" w:rsidRPr="00534472">
        <w:t xml:space="preserve">3 </w:t>
      </w:r>
      <w:r w:rsidR="00E413C5" w:rsidRPr="00534472">
        <w:t>této</w:t>
      </w:r>
      <w:r w:rsidR="00E413C5" w:rsidRPr="003B0C6F">
        <w:t xml:space="preserve"> </w:t>
      </w:r>
      <w:r w:rsidR="00AD2EC8" w:rsidRPr="003B0C6F">
        <w:t xml:space="preserve">Rámcové </w:t>
      </w:r>
      <w:r w:rsidR="00E413C5" w:rsidRPr="003B0C6F">
        <w:t xml:space="preserve">dohody cenu za zhotovení </w:t>
      </w:r>
      <w:r w:rsidR="00AD2EC8" w:rsidRPr="003B0C6F">
        <w:t xml:space="preserve">Díla </w:t>
      </w:r>
      <w:r w:rsidR="00E413C5" w:rsidRPr="003B0C6F">
        <w:t xml:space="preserve">předem v </w:t>
      </w:r>
      <w:r w:rsidRPr="003B0C6F">
        <w:t>objednávce přesně stanovit,</w:t>
      </w:r>
    </w:p>
    <w:p w14:paraId="2374D4BD" w14:textId="77777777" w:rsidR="007C1216" w:rsidRPr="002507FA" w:rsidRDefault="007C1216" w:rsidP="00637260">
      <w:pPr>
        <w:pStyle w:val="aodst0"/>
      </w:pPr>
      <w:r w:rsidRPr="002507FA">
        <w:t>požadovaný termín zahájení prací,</w:t>
      </w:r>
    </w:p>
    <w:p w14:paraId="2374D4BE" w14:textId="77777777" w:rsidR="0038779C" w:rsidRPr="002507FA" w:rsidRDefault="0038779C" w:rsidP="00637260">
      <w:pPr>
        <w:pStyle w:val="aodst0"/>
      </w:pPr>
      <w:r w:rsidRPr="002507FA">
        <w:t xml:space="preserve">požadovaný termín </w:t>
      </w:r>
      <w:r w:rsidR="00E413C5" w:rsidRPr="002507FA">
        <w:t xml:space="preserve">dokončení a předání zhotoveného </w:t>
      </w:r>
      <w:r w:rsidR="00AD2EC8" w:rsidRPr="002507FA">
        <w:t>Díla</w:t>
      </w:r>
      <w:r w:rsidRPr="002507FA">
        <w:t>,</w:t>
      </w:r>
    </w:p>
    <w:p w14:paraId="2374D4BF" w14:textId="1CC13A4B" w:rsidR="00EA41F0" w:rsidRPr="002507FA" w:rsidRDefault="00EA41F0" w:rsidP="00637260">
      <w:pPr>
        <w:pStyle w:val="aodst0"/>
      </w:pPr>
      <w:r w:rsidRPr="002507FA">
        <w:t xml:space="preserve">místo realizace </w:t>
      </w:r>
      <w:r w:rsidR="00AD2EC8" w:rsidRPr="002507FA">
        <w:t>Díla</w:t>
      </w:r>
      <w:r w:rsidR="003B0C6F">
        <w:t>.</w:t>
      </w:r>
    </w:p>
    <w:p w14:paraId="2374D4C3" w14:textId="77777777" w:rsidR="00E413C5" w:rsidRPr="002507FA" w:rsidRDefault="00E413C5" w:rsidP="00637260">
      <w:pPr>
        <w:pStyle w:val="1odstavec"/>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374D4C4" w14:textId="0FEE4035" w:rsidR="00D85996" w:rsidRDefault="00E413C5" w:rsidP="00637260">
      <w:pPr>
        <w:pStyle w:val="1odstavec"/>
      </w:pPr>
      <w:r w:rsidRPr="002507FA">
        <w:t xml:space="preserve">Zhotovitel je povinen na objednávku Objednatele reagovat písemně na emailovou adresu Objednatele </w:t>
      </w:r>
      <w:r w:rsidR="004A0D5B" w:rsidRPr="002507FA">
        <w:t>uvedenou v odstavci 2 tohoto článku</w:t>
      </w:r>
      <w:r w:rsidRPr="002507FA">
        <w:t xml:space="preserve"> nejpozději do </w:t>
      </w:r>
      <w:r w:rsidR="003B0C6F">
        <w:t>5</w:t>
      </w:r>
      <w:r w:rsidR="00562B90" w:rsidRPr="002507FA">
        <w:t xml:space="preserve"> </w:t>
      </w:r>
      <w:r w:rsidRPr="002507FA">
        <w:t>pracovních dní od jejího doručení</w:t>
      </w:r>
      <w:r w:rsidR="00562B90" w:rsidRPr="002507FA">
        <w:t xml:space="preserve"> anebo ve lhůtě uvedené Objednatelem v objednávce</w:t>
      </w:r>
      <w:r w:rsidRPr="002507FA">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t xml:space="preserve">Rámcové </w:t>
      </w:r>
      <w:r w:rsidRPr="002507FA">
        <w:t>dohody a jejích příloh.</w:t>
      </w:r>
    </w:p>
    <w:p w14:paraId="2374D4C6" w14:textId="77777777" w:rsidR="00CC5257" w:rsidRPr="002507FA" w:rsidRDefault="002507FA" w:rsidP="00637260">
      <w:pPr>
        <w:pStyle w:val="Inadpis"/>
      </w:pPr>
      <w:r w:rsidRPr="002507FA">
        <w:t>DOBA, MÍSTO, ZPŮSOB A LHŮTY PLNĚNÍ</w:t>
      </w:r>
    </w:p>
    <w:p w14:paraId="2374D4C7" w14:textId="32849AA5" w:rsidR="003276C2" w:rsidRPr="002507FA" w:rsidRDefault="003276C2" w:rsidP="00637260">
      <w:pPr>
        <w:pStyle w:val="1odstavec"/>
        <w:numPr>
          <w:ilvl w:val="1"/>
          <w:numId w:val="61"/>
        </w:numPr>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dohoda je uzavírána na</w:t>
      </w:r>
      <w:r w:rsidR="003B0C6F">
        <w:rPr>
          <w:rFonts w:eastAsiaTheme="majorEastAsia"/>
          <w:bCs/>
        </w:rPr>
        <w:t xml:space="preserve"> dobu určitou </w:t>
      </w:r>
      <w:r w:rsidR="003B0C6F" w:rsidRPr="003B0C6F">
        <w:rPr>
          <w:rFonts w:eastAsiaTheme="majorEastAsia"/>
          <w:bCs/>
        </w:rPr>
        <w:t xml:space="preserve">ode dne nabytí její účinnosti </w:t>
      </w:r>
      <w:r w:rsidR="003B0C6F" w:rsidRPr="003B0C6F">
        <w:rPr>
          <w:rFonts w:eastAsiaTheme="majorEastAsia"/>
          <w:b/>
        </w:rPr>
        <w:t>do 31.3.2025</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 xml:space="preserve">dohody (v součtu všech dílčích smluv) v částce převyšující </w:t>
      </w:r>
      <w:r w:rsidR="007E084F" w:rsidRPr="00356DA7">
        <w:rPr>
          <w:b/>
          <w:bCs/>
          <w:highlight w:val="green"/>
        </w:rPr>
        <w:t xml:space="preserve">…………. </w:t>
      </w:r>
      <w:proofErr w:type="gramStart"/>
      <w:r w:rsidR="007E084F" w:rsidRPr="00356DA7">
        <w:rPr>
          <w:b/>
          <w:bCs/>
          <w:highlight w:val="green"/>
        </w:rPr>
        <w:t>,-</w:t>
      </w:r>
      <w:proofErr w:type="gramEnd"/>
      <w:r w:rsidR="007E084F" w:rsidRPr="00356DA7">
        <w:rPr>
          <w:b/>
          <w:bCs/>
          <w:highlight w:val="green"/>
        </w:rPr>
        <w:t xml:space="preserve"> Kč bez DPH</w:t>
      </w:r>
      <w:r w:rsidR="007E084F" w:rsidRPr="00356DA7">
        <w:rPr>
          <w:highlight w:val="green"/>
        </w:rPr>
        <w:t xml:space="preserve">. </w:t>
      </w:r>
      <w:r w:rsidR="007E084F" w:rsidRPr="008302ED">
        <w:t xml:space="preserve">V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proofErr w:type="gramStart"/>
      <w:r w:rsidR="00356DA7" w:rsidRPr="00356DA7">
        <w:rPr>
          <w:b/>
          <w:bCs/>
        </w:rPr>
        <w:t>8.550.000</w:t>
      </w:r>
      <w:r w:rsidR="007E084F" w:rsidRPr="00356DA7">
        <w:rPr>
          <w:b/>
          <w:bCs/>
        </w:rPr>
        <w:t>,-</w:t>
      </w:r>
      <w:proofErr w:type="gramEnd"/>
      <w:r w:rsidR="007E084F" w:rsidRPr="00356DA7">
        <w:rPr>
          <w:b/>
          <w:bCs/>
        </w:rPr>
        <w:t xml:space="preserve"> Kč bez DPH</w:t>
      </w:r>
      <w:r w:rsidRPr="00356DA7">
        <w:rPr>
          <w:rFonts w:eastAsiaTheme="majorEastAsia"/>
          <w:bCs/>
        </w:rPr>
        <w:t>.</w:t>
      </w:r>
    </w:p>
    <w:p w14:paraId="2A0761E2" w14:textId="7D5C0DC8" w:rsidR="00356DA7" w:rsidRPr="00356DA7" w:rsidRDefault="00356DA7" w:rsidP="00356DA7">
      <w:pPr>
        <w:pStyle w:val="1odstavec"/>
      </w:pPr>
      <w:r w:rsidRPr="00356DA7">
        <w:t xml:space="preserve">Místem plnění jsou lokality dle Přílohy č. </w:t>
      </w:r>
      <w:r>
        <w:t>2</w:t>
      </w:r>
      <w:r w:rsidRPr="00356DA7">
        <w:t xml:space="preserve"> této Smlouvy.</w:t>
      </w:r>
    </w:p>
    <w:p w14:paraId="09DBF20A" w14:textId="77777777" w:rsidR="00356DA7" w:rsidRDefault="00356DA7" w:rsidP="00356DA7">
      <w:pPr>
        <w:pStyle w:val="1odstavec"/>
      </w:pPr>
      <w:r>
        <w:t>Objednatel zajistí vstup do objektu a všech prostor souvisejících se sjednanými činnostmi pro členy realizačního týmu Zhotovitele.</w:t>
      </w:r>
    </w:p>
    <w:p w14:paraId="55E12413" w14:textId="77777777" w:rsidR="00356DA7" w:rsidRDefault="00356DA7" w:rsidP="00356DA7">
      <w:pPr>
        <w:pStyle w:val="1odstavec"/>
      </w:pPr>
      <w:r>
        <w:t xml:space="preserve">Objednatel vymezí prostor a čas potřebný pro vykonání servisního zásahu na daném zařízení Diagnostiky. Nebude-li členovi realizačního týmu Zhotovitele umožněn vstup do objektu vinou Objednatele, </w:t>
      </w:r>
      <w:proofErr w:type="gramStart"/>
      <w:r>
        <w:t>prodlouží</w:t>
      </w:r>
      <w:proofErr w:type="gramEnd"/>
      <w:r>
        <w:t xml:space="preserve"> se úměrně doba pro vykonání servisního zásahu na zařízení Diagnostiky.</w:t>
      </w:r>
    </w:p>
    <w:p w14:paraId="3931E0D1" w14:textId="77777777" w:rsidR="00356DA7" w:rsidRDefault="00356DA7" w:rsidP="00356DA7">
      <w:pPr>
        <w:pStyle w:val="1odstavec"/>
      </w:pPr>
      <w:r>
        <w:t>Vyškolení zaměstnanci Objednatele (např. obsluhující zaměstnanci) jsou povinni při identifikaci poruchy a následném servisním zásahu na zařízení Diagnostiky účinně spolupracovat.</w:t>
      </w:r>
    </w:p>
    <w:p w14:paraId="498A8BB1" w14:textId="77777777" w:rsidR="00356DA7" w:rsidRDefault="00356DA7" w:rsidP="00356DA7">
      <w:pPr>
        <w:pStyle w:val="1odstavec"/>
      </w:pPr>
      <w:r>
        <w:t>V případě poruchy na daném zařízení Diagnostiky oznámí Objednatel (udržující zaměstnanec příslušného OŘ nebo zaměstnanec CTD) požadavek na provedení servisního zásahu Zhotoviteli:</w:t>
      </w:r>
    </w:p>
    <w:p w14:paraId="679201AF" w14:textId="77777777" w:rsidR="00356DA7" w:rsidRPr="00356DA7" w:rsidRDefault="00356DA7" w:rsidP="00356DA7">
      <w:pPr>
        <w:pStyle w:val="1odstavec"/>
        <w:numPr>
          <w:ilvl w:val="0"/>
          <w:numId w:val="73"/>
        </w:numPr>
        <w:rPr>
          <w:highlight w:val="green"/>
        </w:rPr>
      </w:pPr>
      <w:r w:rsidRPr="00356DA7">
        <w:rPr>
          <w:highlight w:val="green"/>
        </w:rPr>
        <w:t xml:space="preserve">telefonicky na číslo xxxxxxxxxxxxxxxxxxx nebo </w:t>
      </w:r>
    </w:p>
    <w:p w14:paraId="09C193E1" w14:textId="493A95CF" w:rsidR="00356DA7" w:rsidRPr="00356DA7" w:rsidRDefault="00356DA7" w:rsidP="00356DA7">
      <w:pPr>
        <w:pStyle w:val="1odstavec"/>
        <w:numPr>
          <w:ilvl w:val="0"/>
          <w:numId w:val="73"/>
        </w:numPr>
        <w:rPr>
          <w:highlight w:val="green"/>
        </w:rPr>
      </w:pPr>
      <w:r w:rsidRPr="00356DA7">
        <w:rPr>
          <w:highlight w:val="green"/>
        </w:rPr>
        <w:t>emailem na adresu xxxxxxxxxxxxx;</w:t>
      </w:r>
    </w:p>
    <w:p w14:paraId="2374D4CB" w14:textId="79462088" w:rsidR="00BD7195" w:rsidRPr="002507FA" w:rsidRDefault="00356DA7" w:rsidP="00356DA7">
      <w:pPr>
        <w:pStyle w:val="1odstavec"/>
      </w:pPr>
      <w:r>
        <w:t xml:space="preserve">Zhotovitel se zavazuje, že se jeho člen realizačního týmu (servisní pracovník) bez zbytečného odkladu začne zabývat nahlášenou poruchou. Servisní pracovník provede kontrolu funkčnosti zařízení Diagnostiky a provede opatření k jejímu odstranění ve stanovené lhůtě dle smlouvy o </w:t>
      </w:r>
      <w:r>
        <w:lastRenderedPageBreak/>
        <w:t xml:space="preserve">technické podpoře.  </w:t>
      </w:r>
    </w:p>
    <w:p w14:paraId="2374D4CC" w14:textId="77777777" w:rsidR="00CC5257" w:rsidRPr="002507FA" w:rsidRDefault="002507FA" w:rsidP="00637260">
      <w:pPr>
        <w:pStyle w:val="Inadpis"/>
      </w:pPr>
      <w:r w:rsidRPr="002507FA">
        <w:t>CENA DÍLA A PLATEBNÍ PODMÍNKY</w:t>
      </w:r>
    </w:p>
    <w:p w14:paraId="20727A13" w14:textId="2CEF4AAC" w:rsidR="00356DA7" w:rsidRPr="00356DA7" w:rsidRDefault="00356DA7" w:rsidP="00637260">
      <w:pPr>
        <w:pStyle w:val="1odstavec"/>
        <w:numPr>
          <w:ilvl w:val="1"/>
          <w:numId w:val="62"/>
        </w:numPr>
      </w:pPr>
      <w:r w:rsidRPr="00356DA7">
        <w:t xml:space="preserve">Ceny vybraných servisních zásahů na zařízeních Diagnostiky včetně dopravného jsou uvedeny v Příloze č. </w:t>
      </w:r>
      <w:r>
        <w:t>3</w:t>
      </w:r>
      <w:r w:rsidRPr="00356DA7">
        <w:t xml:space="preserve">, v tabulce č. 3 této Rámcové dohody. Cena za vybrané kritické náhradní díly je stanovena v Příloze č. </w:t>
      </w:r>
      <w:r>
        <w:t>3</w:t>
      </w:r>
      <w:r w:rsidRPr="00356DA7">
        <w:t>, tabulka č. 1 a č. 2 této Rámcové dohody. Náhradní díly, na které se vztahují záruční podmínky, nebudou účtovány. Ceny za náhradní díly budou uvedeny na příslušném servisním protokolu a budou odsouhlaseny odpovědným zaměstnancem Objednatele.</w:t>
      </w:r>
    </w:p>
    <w:p w14:paraId="2374D4CD" w14:textId="203DD9B5" w:rsidR="00DC4AD5" w:rsidRPr="002507FA" w:rsidRDefault="00224684" w:rsidP="00637260">
      <w:pPr>
        <w:pStyle w:val="1odstavec"/>
        <w:numPr>
          <w:ilvl w:val="1"/>
          <w:numId w:val="62"/>
        </w:numPr>
      </w:pPr>
      <w:r w:rsidRPr="00356DA7">
        <w:t xml:space="preserve">Cena za plnění dílčí smlouvy je zpravidla uvedena v dílčí smlouvě </w:t>
      </w:r>
      <w:r w:rsidR="00356DA7" w:rsidRPr="00356DA7">
        <w:t>a bude uhrazena bankovním převodem na bankovní účet Zhotovitele specifikovaný v záhlaví této Rámcové dohody po řádném zhotovení dílčího plnění na základě účetního/daňového dokladu (faktury) vystaveného Zhotovitelem. Právo fakturovat vzniká Zhotoviteli dnem převzetí hotového dílčího plnění Objednatelem</w:t>
      </w:r>
      <w:r w:rsidR="00356DA7">
        <w:t>.</w:t>
      </w:r>
      <w:r w:rsidR="00276548" w:rsidRPr="002507FA">
        <w:t xml:space="preserve"> </w:t>
      </w:r>
    </w:p>
    <w:p w14:paraId="6E95B0DA" w14:textId="77777777" w:rsidR="00356DA7" w:rsidRPr="00356DA7" w:rsidRDefault="00356DA7" w:rsidP="00356DA7">
      <w:pPr>
        <w:pStyle w:val="1odstavec"/>
      </w:pPr>
      <w:r w:rsidRPr="00356DA7">
        <w:t xml:space="preserve">Servisní zásahy o sobotách a nedělích a o svátcích budou účtovány z 50% přirážkou. Servisní zásahy podléhající záruce nebudou účtovány. </w:t>
      </w:r>
    </w:p>
    <w:p w14:paraId="2374D4D0" w14:textId="2A71D5A9" w:rsidR="00EF7E80" w:rsidRPr="002507FA" w:rsidRDefault="00FA2398" w:rsidP="00356DA7">
      <w:pPr>
        <w:pStyle w:val="1odstavec"/>
      </w:pPr>
      <w:r w:rsidRPr="002507FA">
        <w:t xml:space="preserve">Faktura musí mít náležitosti daňového dokladu, její přílohou musí být stejnopis schváleného </w:t>
      </w:r>
      <w:r w:rsidR="00276548" w:rsidRPr="00356DA7">
        <w:t>Předávacího protokolu</w:t>
      </w:r>
      <w:r w:rsidRPr="002507FA">
        <w:t xml:space="preserve"> s potvrzením převzetí plnění bez jakýchkoliv výhrad/vad </w:t>
      </w:r>
      <w:r w:rsidR="00986E6F" w:rsidRPr="002507FA">
        <w:t>Obj</w:t>
      </w:r>
      <w:r w:rsidRPr="002507FA">
        <w:t>ednatelem</w:t>
      </w:r>
      <w:r w:rsidR="002C46D1" w:rsidRPr="002507FA">
        <w:t xml:space="preserve">. </w:t>
      </w:r>
      <w:r w:rsidR="00356DA7" w:rsidRPr="00356DA7">
        <w:t xml:space="preserve">V záhlaví faktury je nutno taktéž uvést číslo Dílčí objednávky a této Rámcové dohody. Dnem uskutečnitelného zdanitelného plnění je datum předání uvedené v předávacím protokole. Zhotovitel provede vyúčtování a vystavení faktury do 14 dnů. K ceně bude připočtena DPH ve výši dle platných právních předpisů. </w:t>
      </w:r>
    </w:p>
    <w:p w14:paraId="2374D4D1" w14:textId="760B4C0F" w:rsidR="008B4D9D" w:rsidRPr="000A0015" w:rsidRDefault="008B4D9D" w:rsidP="00637260">
      <w:pPr>
        <w:pStyle w:val="1odstavec"/>
      </w:pPr>
      <w:r w:rsidRPr="000A0015">
        <w:t xml:space="preserve">Daňové doklady, vč. všech příloh, budou zasílány pouze elektronicky na e-mailovou adresu </w:t>
      </w:r>
      <w:hyperlink r:id="rId13" w:history="1">
        <w:r w:rsidR="000A0015" w:rsidRPr="000A0015">
          <w:rPr>
            <w:rStyle w:val="Hypertextovodkaz"/>
          </w:rPr>
          <w:t>ePodatelnaCFU@spravazeleznic.cz</w:t>
        </w:r>
      </w:hyperlink>
      <w:r w:rsidRPr="000A0015">
        <w:t>. V případě technických problémů s vyhotovením elektronické podoby daňového dokladu či jeho příloh (např. nečitelnost skenu) bude objednatel akceptovat daňový doklad doručený v listinné podobě.</w:t>
      </w:r>
    </w:p>
    <w:p w14:paraId="2374D4D2" w14:textId="77777777" w:rsidR="00CC5257" w:rsidRPr="002507FA" w:rsidRDefault="00CC5257" w:rsidP="00637260">
      <w:pPr>
        <w:pStyle w:val="1odstavec"/>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2374D4D3" w14:textId="77777777" w:rsidR="00CC5257" w:rsidRPr="002507FA" w:rsidRDefault="002507FA" w:rsidP="00637260">
      <w:pPr>
        <w:pStyle w:val="Inadpis"/>
      </w:pPr>
      <w:r w:rsidRPr="002507FA">
        <w:t>ODPOVĚDNOST ZA VADY, JAKOST, ZÁRUKA, ODPOVĚDNOST ZA ŠKODU</w:t>
      </w:r>
    </w:p>
    <w:p w14:paraId="2374D4D4" w14:textId="77777777" w:rsidR="000A2855" w:rsidRPr="002507FA" w:rsidRDefault="006D2F28" w:rsidP="00637260">
      <w:pPr>
        <w:pStyle w:val="1odstavec"/>
        <w:numPr>
          <w:ilvl w:val="1"/>
          <w:numId w:val="63"/>
        </w:numPr>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56AB0418" w14:textId="77777777" w:rsidR="000A0015" w:rsidRPr="000A0015" w:rsidRDefault="000A0015" w:rsidP="000A0015">
      <w:pPr>
        <w:pStyle w:val="1odstavec"/>
      </w:pPr>
      <w:r w:rsidRPr="000A0015">
        <w:t>Dodavatel poskytne Objednateli na dodávky nových dílů záruku 24 měsíců, na dodávky opravených dílů záruku 6 měsíců od doby předání.</w:t>
      </w:r>
    </w:p>
    <w:p w14:paraId="55599160" w14:textId="77777777" w:rsidR="000A0015" w:rsidRPr="000A0015" w:rsidRDefault="000A0015" w:rsidP="000A0015">
      <w:pPr>
        <w:pStyle w:val="1odstavec"/>
        <w:numPr>
          <w:ilvl w:val="1"/>
          <w:numId w:val="63"/>
        </w:numPr>
      </w:pPr>
      <w:r w:rsidRPr="000A0015">
        <w:t xml:space="preserve">Za správné nastavení zařízení Diagnostiky </w:t>
      </w:r>
      <w:proofErr w:type="gramStart"/>
      <w:r w:rsidRPr="000A0015">
        <w:t>ručí</w:t>
      </w:r>
      <w:proofErr w:type="gramEnd"/>
      <w:r w:rsidRPr="000A0015">
        <w:t xml:space="preserve"> Zhotovitel v den předání. Veškeré seřizovací prvky jsou přístupné pracovníkům Objednatele, proto Zhotovitel nemůže ručit za jejich neodborný zásah do zařízení Diagnostiky.</w:t>
      </w:r>
    </w:p>
    <w:p w14:paraId="682AE91D" w14:textId="77777777" w:rsidR="000A0015" w:rsidRPr="000A0015" w:rsidRDefault="000A0015" w:rsidP="000A0015">
      <w:pPr>
        <w:pStyle w:val="1odstavec"/>
        <w:numPr>
          <w:ilvl w:val="1"/>
          <w:numId w:val="63"/>
        </w:numPr>
      </w:pPr>
      <w:r w:rsidRPr="000A0015">
        <w:t>Poruchy, které vzniknou na zařízení Diagnostiky vinou zaměstnanců Zhotovitele nebo vadou dodávek, je Zhotovitel povinen odstranit v záruční době.</w:t>
      </w:r>
    </w:p>
    <w:p w14:paraId="513DE430" w14:textId="77777777" w:rsidR="000A0015" w:rsidRPr="000A0015" w:rsidRDefault="000A0015" w:rsidP="000A0015">
      <w:pPr>
        <w:pStyle w:val="1odstavec"/>
        <w:numPr>
          <w:ilvl w:val="1"/>
          <w:numId w:val="63"/>
        </w:numPr>
      </w:pPr>
      <w:r w:rsidRPr="000A0015">
        <w:t xml:space="preserve">Záruka se nevztahuje na výrobky poskytnuté Objednatelem k zabudování a stávající zařízení určené ke spolupráci se zařízením Diagnostiky nově instalovaným. Nebezpečí škody na zhotovované věci, jejímž je Objednatel vlastníkem, se řídí ustanovením § 2599 zákona č. 89/2012 Sb., občanského zákoníku, v platném znění. Záruka se nevztahuje na celá zařízení Diagnostiky, ale pouze na díly dodané servisním způsobem, pokud se neprokáže, že dodané </w:t>
      </w:r>
      <w:r w:rsidRPr="000A0015">
        <w:lastRenderedPageBreak/>
        <w:t>díly způsobily následné poškození zařízení Diagnostiky.</w:t>
      </w:r>
    </w:p>
    <w:p w14:paraId="4E67D96E" w14:textId="77777777" w:rsidR="000A0015" w:rsidRPr="000A0015" w:rsidRDefault="000A0015" w:rsidP="000A0015">
      <w:pPr>
        <w:pStyle w:val="1odstavec"/>
        <w:numPr>
          <w:ilvl w:val="1"/>
          <w:numId w:val="63"/>
        </w:numPr>
      </w:pPr>
      <w:r w:rsidRPr="000A0015">
        <w:t>Záruka se vztahuje na případy prokazatelně způsobené vinou Zhotovitele.</w:t>
      </w:r>
    </w:p>
    <w:p w14:paraId="010D428E" w14:textId="77777777" w:rsidR="000A0015" w:rsidRPr="000A0015" w:rsidRDefault="000A0015" w:rsidP="000A0015">
      <w:pPr>
        <w:pStyle w:val="1odstavec"/>
        <w:numPr>
          <w:ilvl w:val="1"/>
          <w:numId w:val="63"/>
        </w:numPr>
      </w:pPr>
      <w:r w:rsidRPr="000A0015">
        <w:t>Záruka Zhotovitele se nevztahuje na vady vzniklé v důsledku násilného poškození nebo nesprávnou či nedostatečnou údržbou a následkem živelných událostí jako je požár, likvidace požáru, výbuch, úder blesku, náraz nebo zřícení letadla s posádkou, jeho části nebo nákladu, záplava, povodeň, vichřice, krupobití, sesuv půdy, zřícení skal, nebo zemin, sesuv nebo zřícení lavin, pád stromů, stožárů a jiných předmětů. V těchto případech jsou servisní zásahy hrazeny z prostředků technické podpory.</w:t>
      </w:r>
    </w:p>
    <w:p w14:paraId="74BF0325" w14:textId="77777777" w:rsidR="000A0015" w:rsidRPr="002507FA" w:rsidRDefault="000A0015" w:rsidP="000A0015">
      <w:pPr>
        <w:pStyle w:val="1odstavec"/>
        <w:numPr>
          <w:ilvl w:val="1"/>
          <w:numId w:val="63"/>
        </w:numPr>
      </w:pPr>
      <w:r w:rsidRPr="002507FA">
        <w:t>Odpovědnost za vady, kvalitu, jakost a nároky z ní vyplývající se řídí příslušnými ustanoveními Obchodních podmínek a Občanského zákoníku.</w:t>
      </w:r>
    </w:p>
    <w:p w14:paraId="5EE8A02C" w14:textId="77777777" w:rsidR="000A0015" w:rsidRPr="002507FA" w:rsidRDefault="000A0015" w:rsidP="000A0015">
      <w:pPr>
        <w:pStyle w:val="1odstavec"/>
        <w:numPr>
          <w:ilvl w:val="1"/>
          <w:numId w:val="63"/>
        </w:numPr>
      </w:pPr>
      <w:r w:rsidRPr="002507FA">
        <w:t>V případě, že poskytnuté plnění nebude uskutečněno v souladu s </w:t>
      </w:r>
      <w:r w:rsidRPr="0088685E">
        <w:t>Dílčí objednávk</w:t>
      </w:r>
      <w:r>
        <w:t>ou</w:t>
      </w:r>
      <w:r w:rsidRPr="002507FA">
        <w:t>, je Objednatel oprávněn požádat o zjednání nápravy na náklady Zhotovitele. Platba za zhotovení Díla bude uskutečněna až po odstranění vad.</w:t>
      </w:r>
    </w:p>
    <w:p w14:paraId="1D55956C" w14:textId="77777777" w:rsidR="000A0015" w:rsidRPr="00D45916" w:rsidRDefault="000A0015" w:rsidP="000A0015">
      <w:pPr>
        <w:pStyle w:val="1odstavec"/>
        <w:numPr>
          <w:ilvl w:val="1"/>
          <w:numId w:val="63"/>
        </w:numPr>
      </w:pPr>
      <w:r w:rsidRPr="00D45916">
        <w:t>Objednatel požaduje, aby byl Zhotovitel vždy při provádění Díla pojištěn následovně:</w:t>
      </w:r>
    </w:p>
    <w:p w14:paraId="7752171D" w14:textId="77777777" w:rsidR="000A0015" w:rsidRPr="00D45916" w:rsidRDefault="000A0015" w:rsidP="000A0015">
      <w:pPr>
        <w:pStyle w:val="1odstavec"/>
        <w:numPr>
          <w:ilvl w:val="0"/>
          <w:numId w:val="0"/>
        </w:numPr>
        <w:ind w:left="567"/>
      </w:pPr>
      <w:bookmarkStart w:id="1" w:name="_Hlk130378632"/>
      <w:r w:rsidRPr="00D45916">
        <w:t xml:space="preserve">Pojištění odpovědnosti za škodu způsobenou Zhotovitelem při výkonu podnikatelské činnosti třetím osobám minimální výší pojistného minimálně </w:t>
      </w:r>
      <w:r w:rsidRPr="007C74F9">
        <w:t>4 mil. Kč</w:t>
      </w:r>
      <w:r w:rsidRPr="00D45916">
        <w:t xml:space="preserve"> na jednu pojistnou událost a </w:t>
      </w:r>
      <w:r w:rsidRPr="007C74F9">
        <w:t>20 mil. Kč</w:t>
      </w:r>
      <w:r w:rsidRPr="00D45916">
        <w:t xml:space="preserve"> v úhrnu za rok.</w:t>
      </w:r>
    </w:p>
    <w:bookmarkEnd w:id="1"/>
    <w:p w14:paraId="2374D4DB" w14:textId="77777777" w:rsidR="00BC6123" w:rsidRPr="002507FA" w:rsidRDefault="002507FA" w:rsidP="00637260">
      <w:pPr>
        <w:pStyle w:val="Inadpis"/>
      </w:pPr>
      <w:r w:rsidRPr="002507FA">
        <w:t>DALŠÍ UJEDNÁNÍ</w:t>
      </w:r>
    </w:p>
    <w:p w14:paraId="2374D4DC" w14:textId="77777777" w:rsidR="004D47B7" w:rsidRPr="002507FA" w:rsidRDefault="00870DF7" w:rsidP="00637260">
      <w:pPr>
        <w:pStyle w:val="1odstavec"/>
        <w:numPr>
          <w:ilvl w:val="1"/>
          <w:numId w:val="66"/>
        </w:numPr>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77777777" w:rsidR="00870DF7" w:rsidRPr="002507FA" w:rsidRDefault="00870DF7" w:rsidP="00637260">
      <w:pPr>
        <w:pStyle w:val="1odstavec"/>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 xml:space="preserve">dohoda nebo dílčí smlouva zaslána k 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77777777" w:rsidR="00870DF7" w:rsidRPr="002507FA" w:rsidRDefault="00870DF7" w:rsidP="00637260">
      <w:pPr>
        <w:pStyle w:val="1odstavec"/>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 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77777777" w:rsidR="004D47B7" w:rsidRPr="002507FA" w:rsidRDefault="00870DF7" w:rsidP="00637260">
      <w:pPr>
        <w:pStyle w:val="1odstavec"/>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w:t>
      </w:r>
      <w:proofErr w:type="gramStart"/>
      <w:r w:rsidRPr="002507FA">
        <w:t>neoznačí</w:t>
      </w:r>
      <w:proofErr w:type="gramEnd"/>
      <w:r w:rsidRPr="002507FA">
        <w:t xml:space="preserve">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 xml:space="preserve">jako s obchodním tajemstvím nakládat a ani odpovídat za případnou škodu či jinou újmu takovým postupem vzniklou. Označením obchodního tajemství ve smyslu předchozí věty se rozumí </w:t>
      </w:r>
      <w:r w:rsidRPr="002507FA">
        <w:lastRenderedPageBreak/>
        <w:t xml:space="preserve">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2374D4E1" w14:textId="77777777" w:rsidR="00002574" w:rsidRPr="002507FA" w:rsidRDefault="00002574" w:rsidP="00637260">
      <w:pPr>
        <w:pStyle w:val="1odstavec"/>
      </w:pPr>
      <w:r w:rsidRPr="002507FA">
        <w:t xml:space="preserve">Zhotovitel může při plnění dílčích smluv použít poddodavatele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3EE2C485" w:rsidR="0024350F" w:rsidRPr="00160318" w:rsidRDefault="00DC3B17" w:rsidP="00637260">
      <w:pPr>
        <w:pStyle w:val="1odstavec"/>
        <w:numPr>
          <w:ilvl w:val="1"/>
          <w:numId w:val="67"/>
        </w:numPr>
      </w:pPr>
      <w:r>
        <w:t>Zhotovitel</w:t>
      </w:r>
      <w:r w:rsidR="0024350F" w:rsidRPr="00160318">
        <w:t xml:space="preserve"> prohlašuje, že není obchodní společností, ve které veřejný funkcionář uvedený v ust. § 2 odst. 1 písm. c) zákona č. 159/2006 Sb., o střetu zájmů, ve znění pozdějších předpisů (dále jen „</w:t>
      </w:r>
      <w:r w:rsidR="0024350F" w:rsidRPr="00637260">
        <w:rPr>
          <w:rStyle w:val="Kurzvatun"/>
        </w:rPr>
        <w:t>Zákon o střetu zájmů</w:t>
      </w:r>
      <w:r w:rsidR="0024350F" w:rsidRPr="00160318">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29FF7" w14:textId="77777777" w:rsidR="0090001C" w:rsidRDefault="00DC3B17">
      <w:pPr>
        <w:pStyle w:val="1odstavec"/>
      </w:pPr>
      <w:r>
        <w:t>Zhotovitel</w:t>
      </w:r>
      <w:r w:rsidR="0024350F" w:rsidRPr="00160318">
        <w:t xml:space="preserve"> prohlašuje, že</w:t>
      </w:r>
      <w:r w:rsidR="0090001C">
        <w:t>:</w:t>
      </w:r>
    </w:p>
    <w:p w14:paraId="1394B92B" w14:textId="7ADBAD3E" w:rsidR="0090001C" w:rsidRPr="003B16F0" w:rsidRDefault="0090001C" w:rsidP="00637260">
      <w:pPr>
        <w:pStyle w:val="aodst0"/>
        <w:numPr>
          <w:ilvl w:val="0"/>
          <w:numId w:val="72"/>
        </w:numPr>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77777777" w:rsidR="0090001C" w:rsidRPr="003B16F0" w:rsidRDefault="0090001C" w:rsidP="00637260">
      <w:pPr>
        <w:pStyle w:val="aodst0"/>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C6E620C" w14:textId="381DEC51" w:rsidR="0024350F" w:rsidRPr="00160318" w:rsidRDefault="0090001C" w:rsidP="00637260">
      <w:pPr>
        <w:pStyle w:val="aodst0"/>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lang w:eastAsia="cs-CZ"/>
        </w:rPr>
        <w:fldChar w:fldCharType="begin"/>
      </w:r>
      <w:r>
        <w:instrText xml:space="preserve"> REF _Ref156822068 \r \h </w:instrText>
      </w:r>
      <w:r>
        <w:rPr>
          <w:lang w:eastAsia="cs-CZ"/>
        </w:rPr>
      </w:r>
      <w:r>
        <w:rPr>
          <w:lang w:eastAsia="cs-CZ"/>
        </w:rPr>
        <w:fldChar w:fldCharType="separate"/>
      </w:r>
      <w:r>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637260">
      <w:pPr>
        <w:pStyle w:val="1odstavec"/>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637260">
      <w:pPr>
        <w:pStyle w:val="1odstavec"/>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xml:space="preserve">, oznámí tuto skutečnost bez zbytečného odkladu, </w:t>
      </w:r>
      <w:r w:rsidRPr="00160318">
        <w:lastRenderedPageBreak/>
        <w:t>nejpozději však do 3 pracovních dnů ode dne, kdy přestal splňovat výše uvedené podmínky, Objednateli.</w:t>
      </w:r>
    </w:p>
    <w:p w14:paraId="0FBD3B4A" w14:textId="3AC50FBB" w:rsidR="0024350F" w:rsidRPr="00160318" w:rsidRDefault="00DC3B17" w:rsidP="00637260">
      <w:pPr>
        <w:pStyle w:val="1odstavec"/>
      </w:pPr>
      <w:bookmarkStart w:id="2"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 xml:space="preserve">ařízením Rady (ES) č. 765/2006 ze dne 18. května 2006 o 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2"/>
    </w:p>
    <w:p w14:paraId="69982E91" w14:textId="5ED69D9F" w:rsidR="0024350F" w:rsidRPr="00160318" w:rsidRDefault="00DC3B17" w:rsidP="00637260">
      <w:pPr>
        <w:pStyle w:val="1odstavec"/>
      </w:pPr>
      <w:r>
        <w:t>Zhotovitel</w:t>
      </w:r>
      <w:r w:rsidR="0024350F" w:rsidRPr="00160318">
        <w:t xml:space="preserve"> se dále </w:t>
      </w:r>
      <w:bookmarkStart w:id="3" w:name="_Hlk156814447"/>
      <w:r w:rsidR="0090001C" w:rsidRPr="007A08B0">
        <w:t xml:space="preserve">zavazuje, že finanční prostředky ani hospodářské zdroje, které </w:t>
      </w:r>
      <w:proofErr w:type="gramStart"/>
      <w:r w:rsidR="0090001C" w:rsidRPr="007A08B0">
        <w:t>obdrží</w:t>
      </w:r>
      <w:proofErr w:type="gramEnd"/>
      <w:r w:rsidR="0090001C" w:rsidRPr="007A08B0">
        <w:t xml:space="preserve">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24350F" w:rsidRPr="00160318">
        <w:t>.</w:t>
      </w:r>
    </w:p>
    <w:p w14:paraId="6C0EA308" w14:textId="3CADF420" w:rsidR="007A081A" w:rsidRPr="00160318" w:rsidRDefault="0024350F" w:rsidP="00637260">
      <w:pPr>
        <w:pStyle w:val="1odstavec"/>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w:t>
      </w:r>
      <w:proofErr w:type="gramStart"/>
      <w:r w:rsidRPr="00160318">
        <w:t>poruší</w:t>
      </w:r>
      <w:proofErr w:type="gramEnd"/>
      <w:r w:rsidRPr="00160318">
        <w:t xml:space="preserve">-li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proofErr w:type="gramStart"/>
      <w:r w:rsidRPr="00D713DE">
        <w:t>5</w:t>
      </w:r>
      <w:r w:rsidR="004D59D9" w:rsidRPr="00D713DE">
        <w:t>00.000</w:t>
      </w:r>
      <w:r w:rsidR="00BF52F3" w:rsidRPr="00D713DE">
        <w:t>,-</w:t>
      </w:r>
      <w:proofErr w:type="gramEnd"/>
      <w:r w:rsidR="00BF52F3" w:rsidRPr="00D713DE">
        <w:t>Kč</w:t>
      </w:r>
      <w:r w:rsidRPr="00D713DE">
        <w:t xml:space="preserve"> </w:t>
      </w:r>
      <w:r w:rsidR="00BF52F3" w:rsidRPr="00D713DE">
        <w:t xml:space="preserve">(slovy pět set tisíc korun českých). </w:t>
      </w:r>
      <w:r w:rsidRPr="00D713DE">
        <w:t>Ustanovení</w:t>
      </w:r>
      <w:r w:rsidRPr="00160318">
        <w:t xml:space="preserve"> </w:t>
      </w:r>
      <w:r w:rsidR="00BF52F3">
        <w:t xml:space="preserve">§ </w:t>
      </w:r>
      <w:r w:rsidRPr="00160318">
        <w:t xml:space="preserve">2050 Občanského zákoníku se </w:t>
      </w:r>
      <w:r w:rsidR="00BF52F3">
        <w:t>nepoužije</w:t>
      </w:r>
      <w:r w:rsidRPr="00160318">
        <w:t>.</w:t>
      </w:r>
    </w:p>
    <w:p w14:paraId="3FAE33A5" w14:textId="38DC2A88" w:rsidR="00F2124E" w:rsidRDefault="00F2124E">
      <w:pPr>
        <w:pStyle w:val="Inadpis"/>
      </w:pPr>
      <w:r>
        <w:t>Compliance</w:t>
      </w:r>
    </w:p>
    <w:p w14:paraId="302C3F9F" w14:textId="77777777" w:rsidR="00F2124E" w:rsidRDefault="00F2124E" w:rsidP="00F2124E">
      <w:pPr>
        <w:pStyle w:val="1odstavec"/>
        <w:numPr>
          <w:ilvl w:val="1"/>
          <w:numId w:val="70"/>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521F09A" w14:textId="195BBB75" w:rsidR="00F2124E" w:rsidRDefault="00F2124E" w:rsidP="00F2124E">
      <w:pPr>
        <w:pStyle w:val="1odstavec"/>
        <w:numPr>
          <w:ilvl w:val="1"/>
          <w:numId w:val="70"/>
        </w:numPr>
      </w:pPr>
      <w:r>
        <w:t xml:space="preserve">Správa železnic, státní organizace, má výše uvedené dokumenty k dispozici na webových stránkách: </w:t>
      </w:r>
      <w:hyperlink r:id="rId14" w:history="1">
        <w:r w:rsidRPr="00F2124E">
          <w:rPr>
            <w:rStyle w:val="Hypertextovodkaz"/>
          </w:rPr>
          <w:t>https://www.spravazeleznic.cz/o-nas/nazadouci-jednani-a-boj-s-korupci</w:t>
        </w:r>
      </w:hyperlink>
      <w:r>
        <w:t>.</w:t>
      </w:r>
    </w:p>
    <w:p w14:paraId="31A904B5" w14:textId="78788859" w:rsidR="00F2124E" w:rsidRDefault="00F2124E" w:rsidP="00637260">
      <w:pPr>
        <w:pStyle w:val="1odstavec"/>
        <w:numPr>
          <w:ilvl w:val="1"/>
          <w:numId w:val="70"/>
        </w:numPr>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374D4E2" w14:textId="169A7CB0" w:rsidR="000A2855" w:rsidRPr="002507FA" w:rsidRDefault="002507FA" w:rsidP="00637260">
      <w:pPr>
        <w:pStyle w:val="Inadpis"/>
      </w:pPr>
      <w:r w:rsidRPr="002507FA">
        <w:t>ZÁVĚREČNÁ UJEDNÁNÍ</w:t>
      </w:r>
    </w:p>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620EDCD7" w:rsidR="007E4F18" w:rsidRPr="007E4F18" w:rsidRDefault="007E4F18" w:rsidP="00637260">
      <w:pPr>
        <w:pStyle w:val="Odstbez"/>
      </w:pPr>
      <w:r w:rsidRPr="007E4F18">
        <w:t xml:space="preserve">na straně Kupujícího: </w:t>
      </w:r>
      <w:r w:rsidR="00737529" w:rsidRPr="00737529">
        <w:t>Ing. Vladimír Říha</w:t>
      </w:r>
      <w:r w:rsidRPr="00737529">
        <w:t xml:space="preserve">, </w:t>
      </w:r>
      <w:r w:rsidR="00737529" w:rsidRPr="00737529">
        <w:t>RihaVl@spravazeleznic.cz</w:t>
      </w:r>
      <w:r w:rsidRPr="00737529">
        <w:t xml:space="preserve">, tel.: </w:t>
      </w:r>
      <w:r w:rsidR="00737529" w:rsidRPr="00737529">
        <w:t>+420 602 766 260</w:t>
      </w:r>
    </w:p>
    <w:p w14:paraId="0C4C789E" w14:textId="54CB96A7" w:rsidR="007E4F18" w:rsidRPr="007E4F18" w:rsidRDefault="007E4F18" w:rsidP="00637260">
      <w:pPr>
        <w:pStyle w:val="Odstbez"/>
      </w:pPr>
      <w:r w:rsidRPr="007E4F18">
        <w:t xml:space="preserve">na straně Prodávajícího: </w:t>
      </w:r>
      <w:r w:rsidR="00B41AE7" w:rsidRPr="00B41AE7">
        <w:rPr>
          <w:highlight w:val="green"/>
        </w:rPr>
        <w:t>[DOPLNÍ ZHOTOVITEL</w:t>
      </w:r>
      <w:r w:rsidRPr="008302ED">
        <w:rPr>
          <w:highlight w:val="green"/>
        </w:rPr>
        <w:t>]</w:t>
      </w:r>
    </w:p>
    <w:p w14:paraId="2374D4E3" w14:textId="2D7D0BD9" w:rsidR="00870DF7" w:rsidRPr="002507FA" w:rsidRDefault="00870DF7" w:rsidP="00637260">
      <w:pPr>
        <w:pStyle w:val="1odstavec"/>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 že byla uzavřena po vzájemném projednání jako projev jejich svobodné vůle určitě, vážně a 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637260">
      <w:pPr>
        <w:pStyle w:val="1odstavec"/>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uvedené v příloze č. 1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2225D67C" w:rsidR="008135F0" w:rsidRPr="002507FA" w:rsidRDefault="008135F0" w:rsidP="00637260">
      <w:pPr>
        <w:pStyle w:val="1odstavec"/>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přílohy č. 5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příloze č. 5 </w:t>
      </w:r>
      <w:r w:rsidR="0090001C">
        <w:t>R</w:t>
      </w:r>
      <w:r w:rsidR="00C123B0">
        <w:t>ámcové dohody</w:t>
      </w:r>
      <w:r w:rsidR="00C123B0" w:rsidRPr="00C123B0">
        <w:t xml:space="preserve">, je však povinna na takovou změnu druhou smluvní stranu písemně upozornit, a to nejpozději </w:t>
      </w:r>
      <w:r w:rsidR="00C123B0" w:rsidRPr="00C123B0">
        <w:lastRenderedPageBreak/>
        <w:t>do tří (3) pracovních dnů před účinností změny. Účinnost změny oprávněných osob vůči druhé smluvní s</w:t>
      </w:r>
      <w:r w:rsidR="00C123B0" w:rsidRPr="00D713DE">
        <w:t xml:space="preserve">traně nastává uplynutím třetího (3.) pracovního dne po doručení oznámení o této změně. Změna oprávněných osob není považována za změnu </w:t>
      </w:r>
      <w:r w:rsidR="0090001C" w:rsidRPr="00D713DE">
        <w:t xml:space="preserve">Rámcové </w:t>
      </w:r>
      <w:r w:rsidR="00C123B0" w:rsidRPr="00D713DE">
        <w:t>dohody. Nezbytnou podmínkou pro změnu oprávněné osoby, prostřednictvím které Zhotovitel v</w:t>
      </w:r>
      <w:r w:rsidR="007A081A" w:rsidRPr="00D713DE">
        <w:t>e</w:t>
      </w:r>
      <w:r w:rsidR="00C123B0" w:rsidRPr="00D713DE">
        <w:t xml:space="preserve"> </w:t>
      </w:r>
      <w:r w:rsidR="007A081A" w:rsidRPr="00D713DE">
        <w:t>výběrovém</w:t>
      </w:r>
      <w:r w:rsidR="00C123B0" w:rsidRPr="00D713DE">
        <w:t xml:space="preserve"> řízení prokazoval kvalifikaci, je, že Zhotovitel jako součást svého upozornění o změně oprávněné osoby </w:t>
      </w:r>
      <w:proofErr w:type="gramStart"/>
      <w:r w:rsidR="00C123B0" w:rsidRPr="00D713DE">
        <w:t>předloží</w:t>
      </w:r>
      <w:proofErr w:type="gramEnd"/>
      <w:r w:rsidR="00C123B0" w:rsidRPr="00D713DE">
        <w:t xml:space="preserve"> pro tuto novou oprávněnou osobu originály nebo úředně ověřené kopie dokladů, jimiž v</w:t>
      </w:r>
      <w:r w:rsidR="007A081A" w:rsidRPr="00D713DE">
        <w:t>e</w:t>
      </w:r>
      <w:r w:rsidR="00C123B0" w:rsidRPr="00D713DE">
        <w:t xml:space="preserve"> </w:t>
      </w:r>
      <w:r w:rsidR="007A081A" w:rsidRPr="00D713DE">
        <w:t>výběrovém</w:t>
      </w:r>
      <w:r w:rsidR="00C123B0" w:rsidRPr="00D713DE">
        <w:t xml:space="preserve"> řízení</w:t>
      </w:r>
      <w:r w:rsidR="00C123B0" w:rsidRPr="00C123B0">
        <w:t xml:space="preserve"> prokazoval kvalifikaci oprávněné osoby, a to ve stejném rozsahu.</w:t>
      </w:r>
    </w:p>
    <w:p w14:paraId="2374D4E6" w14:textId="77777777" w:rsidR="000D282E" w:rsidRPr="002507FA" w:rsidRDefault="006D2F28" w:rsidP="00637260">
      <w:pPr>
        <w:pStyle w:val="1odstavec"/>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637260">
      <w:pPr>
        <w:pStyle w:val="1odstavec"/>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637260">
      <w:pPr>
        <w:pStyle w:val="1odstavec"/>
      </w:pPr>
      <w:r w:rsidRPr="00923981">
        <w:t xml:space="preserve">Tato Rámcová dohoda je vyhotovena v elektronické podobě, přičemž obě Smluvní strany </w:t>
      </w:r>
      <w:proofErr w:type="gramStart"/>
      <w:r w:rsidRPr="00923981">
        <w:t>obdrží</w:t>
      </w:r>
      <w:proofErr w:type="gramEnd"/>
      <w:r w:rsidRPr="00923981">
        <w:t xml:space="preserve"> její elektronický originál opatřený elektronickými podpisy. V případě, že tato Rámcová dohoda z jakéhokoli důvodu nebude vyhotovena v elektronické podobě, bude sepsána ve třech vyhotoveních, ve </w:t>
      </w:r>
      <w:r>
        <w:t xml:space="preserve">dvou vyhotoveních pro Objednatele a jedno </w:t>
      </w:r>
      <w:proofErr w:type="gramStart"/>
      <w:r>
        <w:t>obdrží</w:t>
      </w:r>
      <w:proofErr w:type="gramEnd"/>
      <w:r>
        <w:t xml:space="preserve"> Zhotovitel</w:t>
      </w:r>
      <w:r w:rsidRPr="00923981">
        <w:t>.</w:t>
      </w:r>
    </w:p>
    <w:p w14:paraId="2374D4E9" w14:textId="3C5F4F63" w:rsidR="008135F0" w:rsidRPr="002507FA" w:rsidRDefault="008135F0" w:rsidP="00637260">
      <w:pPr>
        <w:pStyle w:val="1odstavec"/>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637260">
      <w:pPr>
        <w:pStyle w:val="1odstavec"/>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637260">
      <w:pPr>
        <w:pStyle w:val="1odstavec"/>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77777777" w:rsidR="005C7CE7" w:rsidRPr="00D713DE" w:rsidRDefault="00E30AFD" w:rsidP="00637260">
      <w:pPr>
        <w:pStyle w:val="1odstavec"/>
      </w:pPr>
      <w:r w:rsidRPr="00D713DE">
        <w:t xml:space="preserve">Zvláštní </w:t>
      </w:r>
      <w:r w:rsidR="008135F0" w:rsidRPr="00D713DE">
        <w:t xml:space="preserve">podmínky, na které odkazuje </w:t>
      </w:r>
      <w:r w:rsidR="00166C41" w:rsidRPr="00D713DE">
        <w:t xml:space="preserve">tato Rámcová </w:t>
      </w:r>
      <w:r w:rsidR="00E71957" w:rsidRPr="00D713DE">
        <w:t>dohoda</w:t>
      </w:r>
      <w:r w:rsidR="008135F0" w:rsidRPr="00D713DE">
        <w:t>, mají přednost před zněním Obchodních podmínek, Obchodní podmínky se užijí v rozsahu, v jakém nejsou v rozporu s takovými zvláštními podmínkami.</w:t>
      </w:r>
    </w:p>
    <w:p w14:paraId="2374D4ED" w14:textId="77777777" w:rsidR="000770E5" w:rsidRPr="002507FA" w:rsidRDefault="000770E5" w:rsidP="00637260">
      <w:pPr>
        <w:pStyle w:val="1odstavec"/>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2F757071"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p>
    <w:p w14:paraId="2374D4F0" w14:textId="77777777" w:rsidR="007A2C38" w:rsidRPr="00D713DE" w:rsidRDefault="007A2C38" w:rsidP="00637260">
      <w:pPr>
        <w:pStyle w:val="plohy"/>
      </w:pPr>
      <w:r w:rsidRPr="00D713DE">
        <w:t>Příloha č. 1 – Obchodní podmínky</w:t>
      </w:r>
    </w:p>
    <w:p w14:paraId="2374D4F1" w14:textId="4FBB6D8C" w:rsidR="0045754A" w:rsidRPr="00D713DE" w:rsidRDefault="00C16FD1" w:rsidP="00637260">
      <w:pPr>
        <w:pStyle w:val="plohy"/>
      </w:pPr>
      <w:r w:rsidRPr="00D713DE">
        <w:t xml:space="preserve">Příloha č. </w:t>
      </w:r>
      <w:r w:rsidR="007A2C38" w:rsidRPr="00D713DE">
        <w:t>2</w:t>
      </w:r>
      <w:r w:rsidR="0045754A" w:rsidRPr="00D713DE">
        <w:t xml:space="preserve"> – </w:t>
      </w:r>
      <w:r w:rsidR="00D713DE" w:rsidRPr="00D713DE">
        <w:t>Seznam lokalit zařízení Diagnostiky</w:t>
      </w:r>
    </w:p>
    <w:p w14:paraId="2374D4F2" w14:textId="0A5231DE" w:rsidR="00F06B6C" w:rsidRPr="00D713DE" w:rsidRDefault="00F06B6C" w:rsidP="00637260">
      <w:pPr>
        <w:pStyle w:val="plohy"/>
      </w:pPr>
      <w:r w:rsidRPr="00D713DE">
        <w:t xml:space="preserve">Příloha č. 3 – </w:t>
      </w:r>
      <w:r w:rsidR="00D713DE" w:rsidRPr="00D713DE">
        <w:t>Servisní zásahy na zařízení Diagnostiky</w:t>
      </w:r>
    </w:p>
    <w:p w14:paraId="4D0C80FF" w14:textId="7952AAF8" w:rsidR="00D713DE" w:rsidRPr="00D713DE" w:rsidRDefault="0090270E" w:rsidP="00637260">
      <w:pPr>
        <w:pStyle w:val="plohy"/>
        <w:rPr>
          <w:highlight w:val="green"/>
        </w:rPr>
      </w:pPr>
      <w:r w:rsidRPr="00D713DE">
        <w:rPr>
          <w:highlight w:val="green"/>
        </w:rPr>
        <w:t xml:space="preserve">Příloha č. </w:t>
      </w:r>
      <w:r w:rsidR="00D713DE" w:rsidRPr="00D713DE">
        <w:rPr>
          <w:highlight w:val="green"/>
        </w:rPr>
        <w:t>4</w:t>
      </w:r>
      <w:r w:rsidRPr="00D713DE">
        <w:rPr>
          <w:highlight w:val="green"/>
        </w:rPr>
        <w:t xml:space="preserve"> </w:t>
      </w:r>
      <w:r w:rsidR="00D713DE" w:rsidRPr="00D713DE">
        <w:rPr>
          <w:highlight w:val="green"/>
        </w:rPr>
        <w:t>–</w:t>
      </w:r>
      <w:r w:rsidRPr="00D713DE">
        <w:rPr>
          <w:highlight w:val="green"/>
        </w:rPr>
        <w:t xml:space="preserve"> </w:t>
      </w:r>
      <w:r w:rsidR="00D713DE" w:rsidRPr="00D713DE">
        <w:rPr>
          <w:highlight w:val="green"/>
        </w:rPr>
        <w:t xml:space="preserve">Seznam poddodavatelů </w:t>
      </w:r>
    </w:p>
    <w:p w14:paraId="2374D4F4" w14:textId="0AA6F770" w:rsidR="0090270E" w:rsidRPr="00D713DE" w:rsidRDefault="00D713DE" w:rsidP="00637260">
      <w:pPr>
        <w:pStyle w:val="plohy"/>
        <w:rPr>
          <w:highlight w:val="green"/>
        </w:rPr>
      </w:pPr>
      <w:r w:rsidRPr="00D713DE">
        <w:rPr>
          <w:highlight w:val="green"/>
        </w:rPr>
        <w:t xml:space="preserve">Přílloha č. 5 – </w:t>
      </w:r>
      <w:r w:rsidR="0090270E" w:rsidRPr="00D713DE">
        <w:rPr>
          <w:highlight w:val="green"/>
        </w:rPr>
        <w:t>Oprávněné osoby</w:t>
      </w:r>
    </w:p>
    <w:p w14:paraId="5BC55501" w14:textId="77777777" w:rsidR="003507BB"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0672AE93" w14:textId="77777777" w:rsidR="003507BB" w:rsidRDefault="003507BB" w:rsidP="00637260">
      <w:pPr>
        <w:pStyle w:val="ZaObjednateleZhotovitele"/>
      </w:pPr>
    </w:p>
    <w:p w14:paraId="226EFADE" w14:textId="3C5AE792" w:rsidR="00B41AE7" w:rsidRPr="008B5521" w:rsidRDefault="00B41AE7" w:rsidP="00637260">
      <w:pPr>
        <w:pStyle w:val="ZaObjednateleZhotovitele"/>
      </w:pPr>
      <w:r w:rsidRPr="008B5521">
        <w:lastRenderedPageBreak/>
        <w:t xml:space="preserve">    </w:t>
      </w:r>
    </w:p>
    <w:p w14:paraId="1D4EDFB3" w14:textId="77777777" w:rsidR="003507BB" w:rsidRPr="003507BB" w:rsidRDefault="00B41AE7" w:rsidP="003507BB">
      <w:pPr>
        <w:pStyle w:val="acnormalbold"/>
        <w:spacing w:before="0" w:after="0"/>
        <w:rPr>
          <w:rFonts w:cstheme="minorHAnsi"/>
          <w:szCs w:val="18"/>
        </w:rPr>
      </w:pPr>
      <w:r w:rsidRPr="00E21B35">
        <w:t>--------------------------------</w:t>
      </w:r>
      <w:r w:rsidRPr="00E21B35">
        <w:tab/>
      </w:r>
      <w:r w:rsidRPr="00E21B35">
        <w:tab/>
      </w:r>
      <w:r w:rsidRPr="00E21B35">
        <w:tab/>
      </w:r>
      <w:r w:rsidRPr="00E21B35">
        <w:tab/>
        <w:t>-------------------------------</w:t>
      </w:r>
      <w:r>
        <w:br/>
      </w:r>
      <w:bookmarkStart w:id="4" w:name="_Hlk152588869"/>
      <w:r w:rsidR="003507BB" w:rsidRPr="003507BB">
        <w:rPr>
          <w:rFonts w:cstheme="minorHAnsi"/>
          <w:szCs w:val="18"/>
        </w:rPr>
        <w:t>Ing. Martin Táborský</w:t>
      </w:r>
      <w:r w:rsidR="003507BB" w:rsidRPr="003507BB">
        <w:rPr>
          <w:rFonts w:cstheme="minorHAnsi"/>
          <w:szCs w:val="18"/>
        </w:rPr>
        <w:tab/>
      </w:r>
      <w:r w:rsidR="003507BB" w:rsidRPr="003507BB">
        <w:rPr>
          <w:rFonts w:cstheme="minorHAnsi"/>
          <w:szCs w:val="18"/>
        </w:rPr>
        <w:tab/>
      </w:r>
      <w:r w:rsidR="003507BB" w:rsidRPr="003507BB">
        <w:rPr>
          <w:rFonts w:cstheme="minorHAnsi"/>
          <w:szCs w:val="18"/>
        </w:rPr>
        <w:tab/>
        <w:t xml:space="preserve">    </w:t>
      </w:r>
      <w:r w:rsidR="003507BB" w:rsidRPr="003507BB">
        <w:rPr>
          <w:rFonts w:cstheme="minorHAnsi"/>
          <w:szCs w:val="18"/>
        </w:rPr>
        <w:tab/>
      </w:r>
      <w:r w:rsidR="003507BB" w:rsidRPr="003507BB">
        <w:rPr>
          <w:rFonts w:cstheme="minorHAnsi"/>
          <w:szCs w:val="18"/>
        </w:rPr>
        <w:tab/>
      </w:r>
      <w:r w:rsidR="003507BB" w:rsidRPr="003507BB">
        <w:rPr>
          <w:szCs w:val="18"/>
          <w:highlight w:val="green"/>
        </w:rPr>
        <w:t>[DOPLNÍ ZHOTOVITEL]</w:t>
      </w:r>
    </w:p>
    <w:p w14:paraId="75E8A05A" w14:textId="77777777" w:rsidR="003507BB" w:rsidRPr="003507BB" w:rsidRDefault="003507BB" w:rsidP="003507BB">
      <w:pPr>
        <w:spacing w:before="0" w:after="0" w:line="276" w:lineRule="auto"/>
        <w:rPr>
          <w:rFonts w:cstheme="minorHAnsi"/>
          <w:b/>
          <w:szCs w:val="18"/>
        </w:rPr>
      </w:pPr>
      <w:bookmarkStart w:id="5" w:name="_Hlk152580677"/>
      <w:r w:rsidRPr="003507BB">
        <w:rPr>
          <w:rFonts w:cstheme="minorHAnsi"/>
          <w:b/>
          <w:szCs w:val="18"/>
        </w:rPr>
        <w:t>ředitel Centra techniky a diagnostiky</w:t>
      </w:r>
      <w:bookmarkEnd w:id="5"/>
      <w:r w:rsidRPr="003507BB">
        <w:rPr>
          <w:rFonts w:cstheme="minorHAnsi"/>
          <w:b/>
          <w:szCs w:val="18"/>
        </w:rPr>
        <w:tab/>
      </w:r>
      <w:r w:rsidRPr="003507BB">
        <w:rPr>
          <w:rFonts w:cstheme="minorHAnsi"/>
          <w:b/>
          <w:szCs w:val="18"/>
        </w:rPr>
        <w:tab/>
      </w:r>
      <w:r w:rsidRPr="003507BB">
        <w:rPr>
          <w:rFonts w:cstheme="minorHAnsi"/>
          <w:b/>
          <w:szCs w:val="18"/>
          <w:highlight w:val="green"/>
        </w:rPr>
        <w:t>…………………………</w:t>
      </w:r>
      <w:proofErr w:type="gramStart"/>
      <w:r w:rsidRPr="003507BB">
        <w:rPr>
          <w:rFonts w:cstheme="minorHAnsi"/>
          <w:b/>
          <w:szCs w:val="18"/>
          <w:highlight w:val="green"/>
        </w:rPr>
        <w:t>…….</w:t>
      </w:r>
      <w:proofErr w:type="gramEnd"/>
      <w:r w:rsidRPr="003507BB">
        <w:rPr>
          <w:rFonts w:cstheme="minorHAnsi"/>
          <w:b/>
          <w:szCs w:val="18"/>
          <w:highlight w:val="green"/>
        </w:rPr>
        <w:t>.</w:t>
      </w:r>
    </w:p>
    <w:p w14:paraId="2374D501" w14:textId="4A381ED6" w:rsidR="000770E5" w:rsidRPr="002507FA" w:rsidRDefault="003507BB" w:rsidP="00EC6A10">
      <w:pPr>
        <w:spacing w:before="0" w:after="0" w:line="276" w:lineRule="auto"/>
        <w:rPr>
          <w:rFonts w:cstheme="minorHAnsi"/>
          <w:szCs w:val="18"/>
        </w:rPr>
      </w:pPr>
      <w:bookmarkStart w:id="6" w:name="_Hlk152580690"/>
      <w:r w:rsidRPr="003507BB">
        <w:rPr>
          <w:rFonts w:cstheme="minorHAnsi"/>
          <w:szCs w:val="18"/>
        </w:rPr>
        <w:t xml:space="preserve">Správa železnic, státní organizace         </w:t>
      </w:r>
      <w:bookmarkEnd w:id="6"/>
      <w:r w:rsidRPr="003507BB">
        <w:rPr>
          <w:rFonts w:cstheme="minorHAnsi"/>
          <w:szCs w:val="18"/>
        </w:rPr>
        <w:tab/>
      </w:r>
      <w:r w:rsidRPr="003507BB">
        <w:rPr>
          <w:rFonts w:cstheme="minorHAnsi"/>
          <w:szCs w:val="18"/>
        </w:rPr>
        <w:tab/>
      </w:r>
      <w:r w:rsidRPr="003507BB">
        <w:rPr>
          <w:rFonts w:cstheme="minorHAnsi"/>
          <w:szCs w:val="18"/>
          <w:highlight w:val="green"/>
        </w:rPr>
        <w:t>…………………………………………</w:t>
      </w:r>
      <w:bookmarkEnd w:id="4"/>
    </w:p>
    <w:p w14:paraId="2374D53F" w14:textId="77777777" w:rsidR="0090270E" w:rsidRPr="00E746F8" w:rsidRDefault="0090270E" w:rsidP="00A53A38">
      <w:pPr>
        <w:pStyle w:val="acnormal"/>
        <w:rPr>
          <w:rFonts w:cstheme="minorHAnsi"/>
          <w:b/>
        </w:rPr>
      </w:pPr>
    </w:p>
    <w:sectPr w:rsidR="0090270E" w:rsidRPr="00E746F8" w:rsidSect="00637260">
      <w:footerReference w:type="default" r:id="rId15"/>
      <w:headerReference w:type="first" r:id="rId16"/>
      <w:footerReference w:type="first" r:id="rId17"/>
      <w:pgSz w:w="11906" w:h="16838"/>
      <w:pgMar w:top="1985" w:right="1417" w:bottom="1417" w:left="1417" w:header="1985"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8EBA0" w14:textId="77777777" w:rsidR="00582467" w:rsidRDefault="00582467" w:rsidP="003706CB">
      <w:pPr>
        <w:spacing w:after="0" w:line="240" w:lineRule="auto"/>
      </w:pPr>
      <w:r>
        <w:separator/>
      </w:r>
    </w:p>
  </w:endnote>
  <w:endnote w:type="continuationSeparator" w:id="0">
    <w:p w14:paraId="44C110E1" w14:textId="77777777" w:rsidR="00582467" w:rsidRDefault="00582467" w:rsidP="003706CB">
      <w:pPr>
        <w:spacing w:after="0" w:line="240" w:lineRule="auto"/>
      </w:pPr>
      <w:r>
        <w:continuationSeparator/>
      </w:r>
    </w:p>
  </w:endnote>
  <w:endnote w:type="continuationNotice" w:id="1">
    <w:p w14:paraId="570AD2AE" w14:textId="77777777" w:rsidR="00582467" w:rsidRDefault="00582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D551" w14:textId="4F53AB55" w:rsidR="00DE3792" w:rsidRPr="00E86EC1" w:rsidRDefault="00DE379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B313E1">
      <w:rPr>
        <w:rFonts w:eastAsia="Verdana"/>
        <w:b/>
        <w:noProof/>
        <w:color w:val="FF5200"/>
        <w:sz w:val="14"/>
        <w:szCs w:val="18"/>
      </w:rPr>
      <w:t>8</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B313E1">
      <w:rPr>
        <w:rFonts w:eastAsia="Verdana"/>
        <w:b/>
        <w:noProof/>
        <w:color w:val="FF5200"/>
        <w:sz w:val="14"/>
        <w:szCs w:val="18"/>
      </w:rPr>
      <w:t>9</w:t>
    </w:r>
    <w:r w:rsidRPr="001E595B">
      <w:rPr>
        <w:rFonts w:eastAsia="Verdana"/>
        <w:b/>
        <w:color w:val="FF5200"/>
        <w:sz w:val="14"/>
        <w:szCs w:val="18"/>
      </w:rPr>
      <w:fldChar w:fldCharType="end"/>
    </w:r>
  </w:p>
  <w:p w14:paraId="2374D55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374D55B" w14:textId="77777777" w:rsidTr="00F71A98">
      <w:tc>
        <w:tcPr>
          <w:tcW w:w="1361" w:type="dxa"/>
          <w:tcMar>
            <w:left w:w="0" w:type="dxa"/>
            <w:right w:w="0" w:type="dxa"/>
          </w:tcMar>
          <w:vAlign w:val="bottom"/>
        </w:tcPr>
        <w:p w14:paraId="2374D554" w14:textId="4C8AB802" w:rsidR="00DE3792" w:rsidRPr="00637260" w:rsidRDefault="00DE379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B313E1" w:rsidRPr="00637260">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B313E1" w:rsidRPr="00637260">
            <w:rPr>
              <w:b/>
              <w:bCs/>
              <w:noProof/>
              <w:color w:val="FF5200"/>
              <w:sz w:val="14"/>
              <w:szCs w:val="14"/>
            </w:rPr>
            <w:t>9</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E3792" w:rsidRPr="00A94233" w:rsidRDefault="00F662CC" w:rsidP="00B3777D">
          <w:pPr>
            <w:tabs>
              <w:tab w:val="center" w:pos="4536"/>
              <w:tab w:val="right" w:pos="9072"/>
            </w:tabs>
            <w:spacing w:before="0" w:after="0"/>
            <w:jc w:val="left"/>
            <w:rPr>
              <w:rFonts w:eastAsia="Verdana"/>
              <w:sz w:val="12"/>
            </w:rPr>
          </w:pPr>
          <w:r>
            <w:rPr>
              <w:rFonts w:eastAsia="Verdana"/>
              <w:sz w:val="12"/>
            </w:rPr>
            <w:t>Správa železnic</w:t>
          </w:r>
          <w:r w:rsidR="00DE3792" w:rsidRPr="00A94233">
            <w:rPr>
              <w:rFonts w:eastAsia="Verdana"/>
              <w:sz w:val="12"/>
            </w:rPr>
            <w:t>, státní organizace</w:t>
          </w:r>
        </w:p>
        <w:p w14:paraId="2374D556"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www.</w:t>
          </w:r>
          <w:r w:rsidR="00576BA9">
            <w:rPr>
              <w:rFonts w:eastAsia="Verdana"/>
              <w:sz w:val="12"/>
            </w:rPr>
            <w:t>spravazeleznic</w:t>
          </w:r>
          <w:r w:rsidRPr="00A94233">
            <w:rPr>
              <w:rFonts w:eastAsia="Verdana"/>
              <w:sz w:val="12"/>
            </w:rPr>
            <w:t>.cz</w:t>
          </w:r>
        </w:p>
      </w:tc>
      <w:tc>
        <w:tcPr>
          <w:tcW w:w="2921" w:type="dxa"/>
        </w:tcPr>
        <w:p w14:paraId="2374D55A" w14:textId="77777777" w:rsidR="00DE3792" w:rsidRPr="00A94233" w:rsidRDefault="00DE3792" w:rsidP="00B3777D">
          <w:pPr>
            <w:tabs>
              <w:tab w:val="center" w:pos="4536"/>
              <w:tab w:val="right" w:pos="9072"/>
            </w:tabs>
            <w:spacing w:before="0" w:after="0"/>
            <w:rPr>
              <w:rFonts w:eastAsia="Verdana"/>
              <w:sz w:val="12"/>
            </w:rPr>
          </w:pPr>
        </w:p>
      </w:tc>
    </w:tr>
  </w:tbl>
  <w:p w14:paraId="2374D55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AB1BF" w14:textId="77777777" w:rsidR="00582467" w:rsidRDefault="00582467" w:rsidP="003706CB">
      <w:pPr>
        <w:spacing w:after="0" w:line="240" w:lineRule="auto"/>
      </w:pPr>
      <w:r>
        <w:separator/>
      </w:r>
    </w:p>
  </w:footnote>
  <w:footnote w:type="continuationSeparator" w:id="0">
    <w:p w14:paraId="010F18A3" w14:textId="77777777" w:rsidR="00582467" w:rsidRDefault="00582467" w:rsidP="003706CB">
      <w:pPr>
        <w:spacing w:after="0" w:line="240" w:lineRule="auto"/>
      </w:pPr>
      <w:r>
        <w:continuationSeparator/>
      </w:r>
    </w:p>
  </w:footnote>
  <w:footnote w:type="continuationNotice" w:id="1">
    <w:p w14:paraId="59524E5D" w14:textId="77777777" w:rsidR="00582467" w:rsidRDefault="00582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D553" w14:textId="2CF121FF" w:rsidR="00DE3792" w:rsidRPr="008512E5" w:rsidRDefault="00F662CC"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1"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3E0263"/>
    <w:multiLevelType w:val="hybridMultilevel"/>
    <w:tmpl w:val="7E089F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6FA7BA9"/>
    <w:multiLevelType w:val="multilevel"/>
    <w:tmpl w:val="8B0CD754"/>
    <w:lvl w:ilvl="0">
      <w:start w:val="1"/>
      <w:numFmt w:val="decimal"/>
      <w:pStyle w:val="BodySmlouvy"/>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82458926">
    <w:abstractNumId w:val="21"/>
  </w:num>
  <w:num w:numId="2" w16cid:durableId="618225503">
    <w:abstractNumId w:val="49"/>
  </w:num>
  <w:num w:numId="3" w16cid:durableId="949551226">
    <w:abstractNumId w:val="51"/>
  </w:num>
  <w:num w:numId="4" w16cid:durableId="1871335796">
    <w:abstractNumId w:val="40"/>
  </w:num>
  <w:num w:numId="5" w16cid:durableId="945965705">
    <w:abstractNumId w:val="31"/>
  </w:num>
  <w:num w:numId="6" w16cid:durableId="1227649659">
    <w:abstractNumId w:val="37"/>
  </w:num>
  <w:num w:numId="7" w16cid:durableId="1062949753">
    <w:abstractNumId w:val="35"/>
  </w:num>
  <w:num w:numId="8" w16cid:durableId="1320040420">
    <w:abstractNumId w:val="36"/>
  </w:num>
  <w:num w:numId="9" w16cid:durableId="1917014304">
    <w:abstractNumId w:val="4"/>
  </w:num>
  <w:num w:numId="10" w16cid:durableId="603925841">
    <w:abstractNumId w:val="42"/>
  </w:num>
  <w:num w:numId="11" w16cid:durableId="1827817083">
    <w:abstractNumId w:val="27"/>
  </w:num>
  <w:num w:numId="12" w16cid:durableId="1143619811">
    <w:abstractNumId w:val="30"/>
  </w:num>
  <w:num w:numId="13" w16cid:durableId="1154183553">
    <w:abstractNumId w:val="19"/>
  </w:num>
  <w:num w:numId="14" w16cid:durableId="1721905177">
    <w:abstractNumId w:val="37"/>
  </w:num>
  <w:num w:numId="15" w16cid:durableId="93521837">
    <w:abstractNumId w:val="37"/>
  </w:num>
  <w:num w:numId="16" w16cid:durableId="1831827640">
    <w:abstractNumId w:val="47"/>
  </w:num>
  <w:num w:numId="17" w16cid:durableId="587420817">
    <w:abstractNumId w:val="32"/>
  </w:num>
  <w:num w:numId="18" w16cid:durableId="26603631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0310245">
    <w:abstractNumId w:val="3"/>
  </w:num>
  <w:num w:numId="20" w16cid:durableId="880365434">
    <w:abstractNumId w:val="39"/>
  </w:num>
  <w:num w:numId="21" w16cid:durableId="5112577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489189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7890227">
    <w:abstractNumId w:val="20"/>
  </w:num>
  <w:num w:numId="24" w16cid:durableId="166674385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1199745">
    <w:abstractNumId w:val="28"/>
  </w:num>
  <w:num w:numId="26" w16cid:durableId="397167274">
    <w:abstractNumId w:val="8"/>
  </w:num>
  <w:num w:numId="27" w16cid:durableId="253362355">
    <w:abstractNumId w:val="45"/>
  </w:num>
  <w:num w:numId="28" w16cid:durableId="993265894">
    <w:abstractNumId w:val="5"/>
  </w:num>
  <w:num w:numId="29" w16cid:durableId="895579757">
    <w:abstractNumId w:val="9"/>
  </w:num>
  <w:num w:numId="30" w16cid:durableId="1737624461">
    <w:abstractNumId w:val="46"/>
  </w:num>
  <w:num w:numId="31" w16cid:durableId="305010897">
    <w:abstractNumId w:val="38"/>
  </w:num>
  <w:num w:numId="32" w16cid:durableId="1676954434">
    <w:abstractNumId w:val="48"/>
  </w:num>
  <w:num w:numId="33" w16cid:durableId="1086149149">
    <w:abstractNumId w:val="43"/>
  </w:num>
  <w:num w:numId="34" w16cid:durableId="1648437642">
    <w:abstractNumId w:val="7"/>
  </w:num>
  <w:num w:numId="35" w16cid:durableId="192424400">
    <w:abstractNumId w:val="22"/>
  </w:num>
  <w:num w:numId="36" w16cid:durableId="1592471395">
    <w:abstractNumId w:val="34"/>
  </w:num>
  <w:num w:numId="37" w16cid:durableId="1488474695">
    <w:abstractNumId w:val="37"/>
  </w:num>
  <w:num w:numId="38" w16cid:durableId="733086766">
    <w:abstractNumId w:val="18"/>
  </w:num>
  <w:num w:numId="39" w16cid:durableId="292828440">
    <w:abstractNumId w:val="14"/>
  </w:num>
  <w:num w:numId="40" w16cid:durableId="2074230302">
    <w:abstractNumId w:val="50"/>
  </w:num>
  <w:num w:numId="41" w16cid:durableId="162547709">
    <w:abstractNumId w:val="12"/>
  </w:num>
  <w:num w:numId="42" w16cid:durableId="36004520">
    <w:abstractNumId w:val="37"/>
  </w:num>
  <w:num w:numId="43" w16cid:durableId="2052414144">
    <w:abstractNumId w:val="6"/>
  </w:num>
  <w:num w:numId="44" w16cid:durableId="1262758492">
    <w:abstractNumId w:val="26"/>
  </w:num>
  <w:num w:numId="45" w16cid:durableId="968054675">
    <w:abstractNumId w:val="37"/>
  </w:num>
  <w:num w:numId="46" w16cid:durableId="844593678">
    <w:abstractNumId w:val="37"/>
  </w:num>
  <w:num w:numId="47" w16cid:durableId="62532201">
    <w:abstractNumId w:val="37"/>
  </w:num>
  <w:num w:numId="48" w16cid:durableId="355349003">
    <w:abstractNumId w:val="41"/>
  </w:num>
  <w:num w:numId="49" w16cid:durableId="733283215">
    <w:abstractNumId w:val="1"/>
  </w:num>
  <w:num w:numId="50" w16cid:durableId="1571572078">
    <w:abstractNumId w:val="23"/>
  </w:num>
  <w:num w:numId="51" w16cid:durableId="522016749">
    <w:abstractNumId w:val="44"/>
  </w:num>
  <w:num w:numId="52" w16cid:durableId="923563561">
    <w:abstractNumId w:val="25"/>
  </w:num>
  <w:num w:numId="53" w16cid:durableId="942766600">
    <w:abstractNumId w:val="0"/>
  </w:num>
  <w:num w:numId="54" w16cid:durableId="1493374026">
    <w:abstractNumId w:val="29"/>
  </w:num>
  <w:num w:numId="55" w16cid:durableId="382364332">
    <w:abstractNumId w:val="16"/>
  </w:num>
  <w:num w:numId="56" w16cid:durableId="1613127314">
    <w:abstractNumId w:val="15"/>
  </w:num>
  <w:num w:numId="57" w16cid:durableId="1729721190">
    <w:abstractNumId w:val="11"/>
  </w:num>
  <w:num w:numId="58" w16cid:durableId="1450587006">
    <w:abstractNumId w:val="2"/>
  </w:num>
  <w:num w:numId="59" w16cid:durableId="103038926">
    <w:abstractNumId w:val="33"/>
  </w:num>
  <w:num w:numId="60" w16cid:durableId="6473238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85389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344860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34256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713267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707905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328337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969959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21607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8224284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783861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24928199">
    <w:abstractNumId w:val="10"/>
  </w:num>
  <w:num w:numId="72" w16cid:durableId="9153610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50740200">
    <w:abstractNumId w:val="13"/>
  </w:num>
  <w:num w:numId="74" w16cid:durableId="11944228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75283664">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3087"/>
    <w:rsid w:val="00096BA4"/>
    <w:rsid w:val="00097BF7"/>
    <w:rsid w:val="000A0015"/>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0318"/>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0580"/>
    <w:rsid w:val="001D2DB5"/>
    <w:rsid w:val="001D65ED"/>
    <w:rsid w:val="001E19B2"/>
    <w:rsid w:val="001E4EEF"/>
    <w:rsid w:val="001F39B2"/>
    <w:rsid w:val="002045B1"/>
    <w:rsid w:val="00204750"/>
    <w:rsid w:val="00211202"/>
    <w:rsid w:val="002164BA"/>
    <w:rsid w:val="002171E6"/>
    <w:rsid w:val="00217838"/>
    <w:rsid w:val="00220472"/>
    <w:rsid w:val="00224684"/>
    <w:rsid w:val="0022507E"/>
    <w:rsid w:val="00226C4C"/>
    <w:rsid w:val="0023151B"/>
    <w:rsid w:val="00235018"/>
    <w:rsid w:val="00235366"/>
    <w:rsid w:val="00235748"/>
    <w:rsid w:val="002422A1"/>
    <w:rsid w:val="00242EE0"/>
    <w:rsid w:val="0024350F"/>
    <w:rsid w:val="002443C7"/>
    <w:rsid w:val="002507FA"/>
    <w:rsid w:val="00251542"/>
    <w:rsid w:val="0025725F"/>
    <w:rsid w:val="00264CA8"/>
    <w:rsid w:val="002724E5"/>
    <w:rsid w:val="00275A24"/>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F23DB"/>
    <w:rsid w:val="002F78E1"/>
    <w:rsid w:val="002F7905"/>
    <w:rsid w:val="0030498A"/>
    <w:rsid w:val="0031122A"/>
    <w:rsid w:val="003120FE"/>
    <w:rsid w:val="00322F6C"/>
    <w:rsid w:val="003276C2"/>
    <w:rsid w:val="00332559"/>
    <w:rsid w:val="00335DD4"/>
    <w:rsid w:val="00343CE9"/>
    <w:rsid w:val="00344BF2"/>
    <w:rsid w:val="003507BB"/>
    <w:rsid w:val="003509D2"/>
    <w:rsid w:val="00356DA7"/>
    <w:rsid w:val="003706CB"/>
    <w:rsid w:val="00380192"/>
    <w:rsid w:val="003847FF"/>
    <w:rsid w:val="003862BB"/>
    <w:rsid w:val="0038779C"/>
    <w:rsid w:val="00395493"/>
    <w:rsid w:val="003A20C5"/>
    <w:rsid w:val="003A26D5"/>
    <w:rsid w:val="003A695E"/>
    <w:rsid w:val="003B0C6F"/>
    <w:rsid w:val="003B191D"/>
    <w:rsid w:val="003B5AF4"/>
    <w:rsid w:val="003B6379"/>
    <w:rsid w:val="003B65F4"/>
    <w:rsid w:val="003D2F85"/>
    <w:rsid w:val="003D42FC"/>
    <w:rsid w:val="003E0E6B"/>
    <w:rsid w:val="003E3A94"/>
    <w:rsid w:val="003F0F9F"/>
    <w:rsid w:val="003F4EB4"/>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7181"/>
    <w:rsid w:val="00481FBA"/>
    <w:rsid w:val="00483564"/>
    <w:rsid w:val="00490DD5"/>
    <w:rsid w:val="004A0D5B"/>
    <w:rsid w:val="004A0F48"/>
    <w:rsid w:val="004B0429"/>
    <w:rsid w:val="004B17F3"/>
    <w:rsid w:val="004B71BA"/>
    <w:rsid w:val="004B744D"/>
    <w:rsid w:val="004C28AD"/>
    <w:rsid w:val="004D1054"/>
    <w:rsid w:val="004D235B"/>
    <w:rsid w:val="004D3F5F"/>
    <w:rsid w:val="004D47B7"/>
    <w:rsid w:val="004D59D9"/>
    <w:rsid w:val="004F08D8"/>
    <w:rsid w:val="004F14F3"/>
    <w:rsid w:val="004F194C"/>
    <w:rsid w:val="004F22C3"/>
    <w:rsid w:val="004F7C35"/>
    <w:rsid w:val="0050249A"/>
    <w:rsid w:val="005030F6"/>
    <w:rsid w:val="005166BE"/>
    <w:rsid w:val="00520D2D"/>
    <w:rsid w:val="00521D9E"/>
    <w:rsid w:val="00523C78"/>
    <w:rsid w:val="005252EB"/>
    <w:rsid w:val="00534472"/>
    <w:rsid w:val="0055436A"/>
    <w:rsid w:val="00560216"/>
    <w:rsid w:val="005623F0"/>
    <w:rsid w:val="00562A02"/>
    <w:rsid w:val="00562B90"/>
    <w:rsid w:val="00563670"/>
    <w:rsid w:val="00574368"/>
    <w:rsid w:val="00576BA9"/>
    <w:rsid w:val="00582467"/>
    <w:rsid w:val="00596222"/>
    <w:rsid w:val="0059769D"/>
    <w:rsid w:val="005A4E1A"/>
    <w:rsid w:val="005C0CA5"/>
    <w:rsid w:val="005C2EC2"/>
    <w:rsid w:val="005C6158"/>
    <w:rsid w:val="005C776A"/>
    <w:rsid w:val="005C7CE7"/>
    <w:rsid w:val="005D4748"/>
    <w:rsid w:val="005D4FDA"/>
    <w:rsid w:val="005D6921"/>
    <w:rsid w:val="005D7C2C"/>
    <w:rsid w:val="005E3788"/>
    <w:rsid w:val="005F6869"/>
    <w:rsid w:val="00606BB7"/>
    <w:rsid w:val="006073B6"/>
    <w:rsid w:val="00613B66"/>
    <w:rsid w:val="00616498"/>
    <w:rsid w:val="006307FB"/>
    <w:rsid w:val="006343DA"/>
    <w:rsid w:val="00634660"/>
    <w:rsid w:val="00637260"/>
    <w:rsid w:val="00643CE5"/>
    <w:rsid w:val="006452A8"/>
    <w:rsid w:val="00646FD3"/>
    <w:rsid w:val="00650169"/>
    <w:rsid w:val="00650C78"/>
    <w:rsid w:val="006653C8"/>
    <w:rsid w:val="00680163"/>
    <w:rsid w:val="006816D1"/>
    <w:rsid w:val="0068231E"/>
    <w:rsid w:val="006848CF"/>
    <w:rsid w:val="00691A74"/>
    <w:rsid w:val="00694A38"/>
    <w:rsid w:val="00696B10"/>
    <w:rsid w:val="0069787C"/>
    <w:rsid w:val="006A0D45"/>
    <w:rsid w:val="006B0D7E"/>
    <w:rsid w:val="006C21B2"/>
    <w:rsid w:val="006D13CC"/>
    <w:rsid w:val="006D1ACE"/>
    <w:rsid w:val="006D2F28"/>
    <w:rsid w:val="006E381A"/>
    <w:rsid w:val="006F373D"/>
    <w:rsid w:val="006F4E79"/>
    <w:rsid w:val="006F5E55"/>
    <w:rsid w:val="00701354"/>
    <w:rsid w:val="00704284"/>
    <w:rsid w:val="00704546"/>
    <w:rsid w:val="0070488A"/>
    <w:rsid w:val="0071081E"/>
    <w:rsid w:val="00710CE4"/>
    <w:rsid w:val="00712561"/>
    <w:rsid w:val="00714260"/>
    <w:rsid w:val="00715EC9"/>
    <w:rsid w:val="00732164"/>
    <w:rsid w:val="00736362"/>
    <w:rsid w:val="00737529"/>
    <w:rsid w:val="0074181E"/>
    <w:rsid w:val="00754A3C"/>
    <w:rsid w:val="00762D8F"/>
    <w:rsid w:val="00764F8D"/>
    <w:rsid w:val="00770533"/>
    <w:rsid w:val="007747D8"/>
    <w:rsid w:val="00775184"/>
    <w:rsid w:val="00775691"/>
    <w:rsid w:val="0077752E"/>
    <w:rsid w:val="00780CF7"/>
    <w:rsid w:val="007870F2"/>
    <w:rsid w:val="00794EC8"/>
    <w:rsid w:val="0079648B"/>
    <w:rsid w:val="007A081A"/>
    <w:rsid w:val="007A2C38"/>
    <w:rsid w:val="007A692F"/>
    <w:rsid w:val="007A7666"/>
    <w:rsid w:val="007A7D3A"/>
    <w:rsid w:val="007C1216"/>
    <w:rsid w:val="007C1338"/>
    <w:rsid w:val="007C36A9"/>
    <w:rsid w:val="007C5684"/>
    <w:rsid w:val="007C6153"/>
    <w:rsid w:val="007D296D"/>
    <w:rsid w:val="007E084F"/>
    <w:rsid w:val="007E2B43"/>
    <w:rsid w:val="007E3252"/>
    <w:rsid w:val="007E4F18"/>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3F93"/>
    <w:rsid w:val="00815E99"/>
    <w:rsid w:val="0082429B"/>
    <w:rsid w:val="008302ED"/>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E7148"/>
    <w:rsid w:val="008F0D1F"/>
    <w:rsid w:val="008F0E4A"/>
    <w:rsid w:val="008F1BAF"/>
    <w:rsid w:val="008F1C8F"/>
    <w:rsid w:val="008F7040"/>
    <w:rsid w:val="0090001C"/>
    <w:rsid w:val="0090270E"/>
    <w:rsid w:val="00902C3A"/>
    <w:rsid w:val="00903D77"/>
    <w:rsid w:val="009070D6"/>
    <w:rsid w:val="009126E8"/>
    <w:rsid w:val="009138F7"/>
    <w:rsid w:val="00923981"/>
    <w:rsid w:val="00926680"/>
    <w:rsid w:val="009313FD"/>
    <w:rsid w:val="00933111"/>
    <w:rsid w:val="00936EB1"/>
    <w:rsid w:val="00937173"/>
    <w:rsid w:val="00944698"/>
    <w:rsid w:val="00953CAE"/>
    <w:rsid w:val="009545C9"/>
    <w:rsid w:val="0095679E"/>
    <w:rsid w:val="00956933"/>
    <w:rsid w:val="00961831"/>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1F8B"/>
    <w:rsid w:val="009F00BF"/>
    <w:rsid w:val="00A02B02"/>
    <w:rsid w:val="00A107ED"/>
    <w:rsid w:val="00A1363F"/>
    <w:rsid w:val="00A27CD9"/>
    <w:rsid w:val="00A316C8"/>
    <w:rsid w:val="00A448C4"/>
    <w:rsid w:val="00A46AAE"/>
    <w:rsid w:val="00A5266B"/>
    <w:rsid w:val="00A53A38"/>
    <w:rsid w:val="00A57C20"/>
    <w:rsid w:val="00A65FE9"/>
    <w:rsid w:val="00A73C6F"/>
    <w:rsid w:val="00A77CA7"/>
    <w:rsid w:val="00A82F4A"/>
    <w:rsid w:val="00A91377"/>
    <w:rsid w:val="00A918B5"/>
    <w:rsid w:val="00A976F4"/>
    <w:rsid w:val="00A97771"/>
    <w:rsid w:val="00AA2A2D"/>
    <w:rsid w:val="00AA2FDB"/>
    <w:rsid w:val="00AA435D"/>
    <w:rsid w:val="00AA7FE5"/>
    <w:rsid w:val="00AC37AF"/>
    <w:rsid w:val="00AC4D48"/>
    <w:rsid w:val="00AC677F"/>
    <w:rsid w:val="00AC6971"/>
    <w:rsid w:val="00AC78D0"/>
    <w:rsid w:val="00AD13E2"/>
    <w:rsid w:val="00AD2EC8"/>
    <w:rsid w:val="00AD43CE"/>
    <w:rsid w:val="00AE146B"/>
    <w:rsid w:val="00AE20A6"/>
    <w:rsid w:val="00AE25F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13E1"/>
    <w:rsid w:val="00B32A80"/>
    <w:rsid w:val="00B337A0"/>
    <w:rsid w:val="00B36B13"/>
    <w:rsid w:val="00B36B6A"/>
    <w:rsid w:val="00B37299"/>
    <w:rsid w:val="00B37744"/>
    <w:rsid w:val="00B3777D"/>
    <w:rsid w:val="00B40330"/>
    <w:rsid w:val="00B4111A"/>
    <w:rsid w:val="00B4177A"/>
    <w:rsid w:val="00B41AE7"/>
    <w:rsid w:val="00B441E7"/>
    <w:rsid w:val="00B447EA"/>
    <w:rsid w:val="00B44E13"/>
    <w:rsid w:val="00B53C04"/>
    <w:rsid w:val="00B55A40"/>
    <w:rsid w:val="00B55BD0"/>
    <w:rsid w:val="00B5765D"/>
    <w:rsid w:val="00B63F9B"/>
    <w:rsid w:val="00B702D2"/>
    <w:rsid w:val="00B7319B"/>
    <w:rsid w:val="00B93EB9"/>
    <w:rsid w:val="00B94C91"/>
    <w:rsid w:val="00B96AAD"/>
    <w:rsid w:val="00BA19C0"/>
    <w:rsid w:val="00BA5837"/>
    <w:rsid w:val="00BA7E2F"/>
    <w:rsid w:val="00BB0757"/>
    <w:rsid w:val="00BB1E6D"/>
    <w:rsid w:val="00BB7845"/>
    <w:rsid w:val="00BC50EA"/>
    <w:rsid w:val="00BC6123"/>
    <w:rsid w:val="00BD2B95"/>
    <w:rsid w:val="00BD7195"/>
    <w:rsid w:val="00BE1C7C"/>
    <w:rsid w:val="00BE24DE"/>
    <w:rsid w:val="00BE7269"/>
    <w:rsid w:val="00BF52F3"/>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4613C"/>
    <w:rsid w:val="00C53862"/>
    <w:rsid w:val="00C563AC"/>
    <w:rsid w:val="00C70877"/>
    <w:rsid w:val="00C80C78"/>
    <w:rsid w:val="00C87E72"/>
    <w:rsid w:val="00C9036A"/>
    <w:rsid w:val="00C928F9"/>
    <w:rsid w:val="00CA4342"/>
    <w:rsid w:val="00CA5E7B"/>
    <w:rsid w:val="00CB5CF0"/>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053B5"/>
    <w:rsid w:val="00D13D04"/>
    <w:rsid w:val="00D149FB"/>
    <w:rsid w:val="00D15BD0"/>
    <w:rsid w:val="00D21535"/>
    <w:rsid w:val="00D279CA"/>
    <w:rsid w:val="00D30AD6"/>
    <w:rsid w:val="00D30F40"/>
    <w:rsid w:val="00D323A6"/>
    <w:rsid w:val="00D3346E"/>
    <w:rsid w:val="00D334CF"/>
    <w:rsid w:val="00D45DCA"/>
    <w:rsid w:val="00D47285"/>
    <w:rsid w:val="00D52E40"/>
    <w:rsid w:val="00D5313F"/>
    <w:rsid w:val="00D713DE"/>
    <w:rsid w:val="00D72725"/>
    <w:rsid w:val="00D734CC"/>
    <w:rsid w:val="00D73DCF"/>
    <w:rsid w:val="00D85996"/>
    <w:rsid w:val="00D8656A"/>
    <w:rsid w:val="00D97787"/>
    <w:rsid w:val="00D97C72"/>
    <w:rsid w:val="00DA0469"/>
    <w:rsid w:val="00DB0234"/>
    <w:rsid w:val="00DB33CD"/>
    <w:rsid w:val="00DB7EB5"/>
    <w:rsid w:val="00DC2D4A"/>
    <w:rsid w:val="00DC3B17"/>
    <w:rsid w:val="00DC4AD5"/>
    <w:rsid w:val="00DC58E3"/>
    <w:rsid w:val="00DD11E3"/>
    <w:rsid w:val="00DD2D34"/>
    <w:rsid w:val="00DD3DC8"/>
    <w:rsid w:val="00DD7514"/>
    <w:rsid w:val="00DE200D"/>
    <w:rsid w:val="00DE282C"/>
    <w:rsid w:val="00DE3792"/>
    <w:rsid w:val="00DF18BB"/>
    <w:rsid w:val="00DF38A2"/>
    <w:rsid w:val="00DF5823"/>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87631"/>
    <w:rsid w:val="00E92846"/>
    <w:rsid w:val="00E956D9"/>
    <w:rsid w:val="00E9583E"/>
    <w:rsid w:val="00E97E19"/>
    <w:rsid w:val="00EA1D44"/>
    <w:rsid w:val="00EA3CA5"/>
    <w:rsid w:val="00EA41F0"/>
    <w:rsid w:val="00EB634B"/>
    <w:rsid w:val="00EC014A"/>
    <w:rsid w:val="00EC07BD"/>
    <w:rsid w:val="00EC6A10"/>
    <w:rsid w:val="00ED0D45"/>
    <w:rsid w:val="00ED1C3B"/>
    <w:rsid w:val="00ED3922"/>
    <w:rsid w:val="00ED7AEE"/>
    <w:rsid w:val="00EE07E0"/>
    <w:rsid w:val="00EE18A0"/>
    <w:rsid w:val="00EE77D8"/>
    <w:rsid w:val="00EE7A77"/>
    <w:rsid w:val="00EE7FBF"/>
    <w:rsid w:val="00EF7851"/>
    <w:rsid w:val="00EF7E80"/>
    <w:rsid w:val="00F0448F"/>
    <w:rsid w:val="00F04558"/>
    <w:rsid w:val="00F04A6E"/>
    <w:rsid w:val="00F06B6C"/>
    <w:rsid w:val="00F117E6"/>
    <w:rsid w:val="00F17B92"/>
    <w:rsid w:val="00F2124E"/>
    <w:rsid w:val="00F22E45"/>
    <w:rsid w:val="00F265E8"/>
    <w:rsid w:val="00F26AEA"/>
    <w:rsid w:val="00F312C6"/>
    <w:rsid w:val="00F37200"/>
    <w:rsid w:val="00F42788"/>
    <w:rsid w:val="00F50F24"/>
    <w:rsid w:val="00F52FEF"/>
    <w:rsid w:val="00F545E5"/>
    <w:rsid w:val="00F55232"/>
    <w:rsid w:val="00F5705D"/>
    <w:rsid w:val="00F57C05"/>
    <w:rsid w:val="00F64E0B"/>
    <w:rsid w:val="00F662CC"/>
    <w:rsid w:val="00F72785"/>
    <w:rsid w:val="00F73E78"/>
    <w:rsid w:val="00F74265"/>
    <w:rsid w:val="00F832D7"/>
    <w:rsid w:val="00F84A35"/>
    <w:rsid w:val="00F86FF3"/>
    <w:rsid w:val="00F93851"/>
    <w:rsid w:val="00F9718B"/>
    <w:rsid w:val="00FA2398"/>
    <w:rsid w:val="00FA4095"/>
    <w:rsid w:val="00FA799E"/>
    <w:rsid w:val="00FB0452"/>
    <w:rsid w:val="00FB062D"/>
    <w:rsid w:val="00FB2D4F"/>
    <w:rsid w:val="00FB3281"/>
    <w:rsid w:val="00FD1161"/>
    <w:rsid w:val="00FD3BA0"/>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styleId="Nevyeenzmnka">
    <w:name w:val="Unresolved Mention"/>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paragraph" w:customStyle="1" w:styleId="BodySmlouvy">
    <w:name w:val="BodySmlouvy"/>
    <w:basedOn w:val="Normln"/>
    <w:rsid w:val="000A0015"/>
    <w:pPr>
      <w:numPr>
        <w:numId w:val="74"/>
      </w:numPr>
      <w:spacing w:after="0" w:line="240" w:lineRule="auto"/>
    </w:pPr>
    <w:rPr>
      <w:rFonts w:ascii="Times New Roman" w:eastAsiaTheme="minorHAnsi"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TD@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6FE66-A5E1-4EFF-A0F7-10A3A7E604A8}">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9D1114E4-4CC4-4A9F-B7E4-A8395B881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3736</Words>
  <Characters>22043</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Adámková Jitka, Mgr.</cp:lastModifiedBy>
  <cp:revision>13</cp:revision>
  <cp:lastPrinted>2018-11-08T08:22:00Z</cp:lastPrinted>
  <dcterms:created xsi:type="dcterms:W3CDTF">2024-02-22T14:08:00Z</dcterms:created>
  <dcterms:modified xsi:type="dcterms:W3CDTF">2024-03-13T14:23:00Z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