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14B92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34977">
        <w:rPr>
          <w:rFonts w:ascii="Verdana" w:hAnsi="Verdana"/>
          <w:b/>
          <w:bCs/>
        </w:rPr>
        <w:t>„Chemické hubení nežádoucí vegetace v obvodu OŘ Plzeň 2024 – 2025</w:t>
      </w:r>
      <w:r w:rsidR="00D34977" w:rsidRPr="00D34977">
        <w:rPr>
          <w:rFonts w:ascii="Verdana" w:hAnsi="Verdana"/>
          <w:b/>
          <w:bCs/>
        </w:rPr>
        <w:t>“</w:t>
      </w:r>
      <w:r w:rsidRPr="00D34977">
        <w:rPr>
          <w:rFonts w:eastAsia="Times New Roman" w:cs="Times New Roman"/>
          <w:lang w:eastAsia="cs-CZ"/>
        </w:rPr>
        <w:t xml:space="preserve">, č.j. </w:t>
      </w:r>
      <w:r w:rsidR="00D34977" w:rsidRPr="00D34977">
        <w:rPr>
          <w:b/>
          <w:bCs/>
        </w:rPr>
        <w:t>4599/2024-SŽ-OŘ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03C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11E3" w14:textId="77777777" w:rsidR="00F03CDF" w:rsidRDefault="00F03CDF" w:rsidP="00962258">
      <w:pPr>
        <w:spacing w:after="0" w:line="240" w:lineRule="auto"/>
      </w:pPr>
      <w:r>
        <w:separator/>
      </w:r>
    </w:p>
  </w:endnote>
  <w:endnote w:type="continuationSeparator" w:id="0">
    <w:p w14:paraId="46646A22" w14:textId="77777777" w:rsidR="00F03CDF" w:rsidRDefault="00F03C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2F9A" w14:textId="77777777" w:rsidR="00F03CDF" w:rsidRDefault="00F03CDF" w:rsidP="00962258">
      <w:pPr>
        <w:spacing w:after="0" w:line="240" w:lineRule="auto"/>
      </w:pPr>
      <w:r>
        <w:separator/>
      </w:r>
    </w:p>
  </w:footnote>
  <w:footnote w:type="continuationSeparator" w:id="0">
    <w:p w14:paraId="42149022" w14:textId="77777777" w:rsidR="00F03CDF" w:rsidRDefault="00F03C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C0398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4977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3CD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86BF5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94</TotalTime>
  <Pages>2</Pages>
  <Words>471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11</cp:revision>
  <cp:lastPrinted>2017-11-28T17:18:00Z</cp:lastPrinted>
  <dcterms:created xsi:type="dcterms:W3CDTF">2023-11-16T10:29:00Z</dcterms:created>
  <dcterms:modified xsi:type="dcterms:W3CDTF">2024-02-21T13:05:00Z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