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D1900C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11510" w:rsidRPr="00E11510">
        <w:rPr>
          <w:rFonts w:ascii="Verdana" w:hAnsi="Verdana"/>
          <w:sz w:val="18"/>
          <w:szCs w:val="18"/>
        </w:rPr>
        <w:t>Servis elektronických zabezpečovacích zařízení v obvodu SSZT OŘ PLZ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10E7513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1510" w:rsidRPr="00E1151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8145513">
    <w:abstractNumId w:val="5"/>
  </w:num>
  <w:num w:numId="2" w16cid:durableId="1315455052">
    <w:abstractNumId w:val="1"/>
  </w:num>
  <w:num w:numId="3" w16cid:durableId="270280216">
    <w:abstractNumId w:val="2"/>
  </w:num>
  <w:num w:numId="4" w16cid:durableId="374476178">
    <w:abstractNumId w:val="4"/>
  </w:num>
  <w:num w:numId="5" w16cid:durableId="892230938">
    <w:abstractNumId w:val="0"/>
  </w:num>
  <w:num w:numId="6" w16cid:durableId="1436943369">
    <w:abstractNumId w:val="6"/>
  </w:num>
  <w:num w:numId="7" w16cid:durableId="311720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1510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2024-02-21T13:32:00Z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