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BD0216">
        <w:rPr>
          <w:rFonts w:ascii="Verdana" w:hAnsi="Verdana" w:cstheme="minorHAnsi"/>
          <w:sz w:val="18"/>
          <w:szCs w:val="18"/>
        </w:rPr>
        <w:t>Díl 2</w:t>
      </w:r>
      <w:r w:rsidR="00102827" w:rsidRPr="00BD0216">
        <w:rPr>
          <w:rFonts w:ascii="Verdana" w:hAnsi="Verdana" w:cstheme="minorHAnsi"/>
          <w:sz w:val="18"/>
          <w:szCs w:val="18"/>
        </w:rPr>
        <w:t xml:space="preserve"> </w:t>
      </w:r>
      <w:r w:rsidR="00D97C72" w:rsidRPr="00BD0216">
        <w:rPr>
          <w:rFonts w:ascii="Verdana" w:hAnsi="Verdana" w:cstheme="minorHAnsi"/>
          <w:sz w:val="18"/>
          <w:szCs w:val="18"/>
        </w:rPr>
        <w:t>Zadávací dokumentace</w:t>
      </w:r>
    </w:p>
    <w:p w14:paraId="7CB644FA" w14:textId="7D46FDE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BD0216" w:rsidRPr="00BD0216">
        <w:rPr>
          <w:rFonts w:ascii="Verdana" w:hAnsi="Verdana" w:cstheme="minorHAnsi"/>
          <w:b/>
          <w:sz w:val="28"/>
          <w:szCs w:val="28"/>
          <w:u w:val="single"/>
        </w:rPr>
        <w:t>Servis elektronických zabezpečovacích zařízení</w:t>
      </w:r>
      <w:r w:rsidR="001F39B2" w:rsidRPr="002507FA">
        <w:rPr>
          <w:rFonts w:ascii="Verdana" w:hAnsi="Verdana" w:cstheme="minorHAnsi"/>
          <w:b/>
          <w:sz w:val="28"/>
          <w:szCs w:val="28"/>
          <w:u w:val="single"/>
        </w:rPr>
        <w:t>“</w:t>
      </w:r>
    </w:p>
    <w:p w14:paraId="29D09DA6" w14:textId="7C09F3DC"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BD0216">
        <w:rPr>
          <w:rFonts w:ascii="Verdana" w:hAnsi="Verdana" w:cstheme="minorHAnsi"/>
          <w:b/>
          <w:sz w:val="22"/>
          <w:u w:val="single"/>
        </w:rPr>
        <w:t xml:space="preserve"> </w:t>
      </w:r>
      <w:r w:rsidR="00BD0216" w:rsidRPr="00BD0216">
        <w:rPr>
          <w:rFonts w:ascii="Verdana" w:hAnsi="Verdana" w:cstheme="minorHAnsi"/>
          <w:b/>
          <w:sz w:val="22"/>
          <w:u w:val="single"/>
        </w:rPr>
        <w:t xml:space="preserve">Servis elektronických zabezpečovacích zařízení v obvodu SSZT OŘ PLZ </w:t>
      </w:r>
      <w:proofErr w:type="gramStart"/>
      <w:r w:rsidR="00BD0216" w:rsidRPr="00BD0216">
        <w:rPr>
          <w:rFonts w:ascii="Verdana" w:hAnsi="Verdana" w:cstheme="minorHAnsi"/>
          <w:b/>
          <w:sz w:val="22"/>
          <w:u w:val="single"/>
        </w:rPr>
        <w:t>2024 - 2026</w:t>
      </w:r>
      <w:proofErr w:type="gramEnd"/>
    </w:p>
    <w:p w14:paraId="433CB62E" w14:textId="2B799CA0"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BD0216">
        <w:rPr>
          <w:rFonts w:ascii="Verdana" w:hAnsi="Verdana" w:cstheme="minorHAnsi"/>
          <w:b/>
          <w:sz w:val="22"/>
          <w:u w:val="single"/>
        </w:rPr>
        <w:t xml:space="preserve"> 65424015</w:t>
      </w:r>
    </w:p>
    <w:p w14:paraId="3FA8DDC7" w14:textId="67C2928C" w:rsidR="00BD0216" w:rsidRDefault="00BD0216" w:rsidP="00261D97">
      <w:pPr>
        <w:pStyle w:val="acnormal"/>
        <w:jc w:val="left"/>
        <w:rPr>
          <w:rFonts w:ascii="Verdana" w:hAnsi="Verdana" w:cstheme="minorHAnsi"/>
          <w:b/>
          <w:sz w:val="22"/>
          <w:u w:val="single"/>
        </w:rPr>
      </w:pPr>
      <w:r>
        <w:rPr>
          <w:rFonts w:ascii="Verdana" w:hAnsi="Verdana" w:cstheme="minorHAnsi"/>
          <w:b/>
          <w:sz w:val="22"/>
          <w:u w:val="single"/>
        </w:rPr>
        <w:t xml:space="preserve">Část </w:t>
      </w:r>
      <w:r w:rsidR="006C6A32">
        <w:rPr>
          <w:rFonts w:ascii="Verdana" w:hAnsi="Verdana" w:cstheme="minorHAnsi"/>
          <w:b/>
          <w:sz w:val="22"/>
          <w:u w:val="single"/>
        </w:rPr>
        <w:t>2</w:t>
      </w:r>
      <w:r>
        <w:rPr>
          <w:rFonts w:ascii="Verdana" w:hAnsi="Verdana" w:cstheme="minorHAnsi"/>
          <w:b/>
          <w:sz w:val="22"/>
          <w:u w:val="single"/>
        </w:rPr>
        <w:t xml:space="preserve"> – Obvod SSZT </w:t>
      </w:r>
      <w:r w:rsidR="002C09AF">
        <w:rPr>
          <w:rFonts w:ascii="Verdana" w:hAnsi="Verdana" w:cstheme="minorHAnsi"/>
          <w:b/>
          <w:sz w:val="22"/>
          <w:u w:val="single"/>
        </w:rPr>
        <w:t>České Budějovice</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BD0216">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t>uccchjm</w:t>
      </w:r>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Náměstí Jana Pernera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E297F6E" w:rsidR="003706CB" w:rsidRPr="00BD0216" w:rsidRDefault="007D0E8A" w:rsidP="00BD0216">
      <w:pPr>
        <w:spacing w:after="120" w:line="264" w:lineRule="auto"/>
        <w:jc w:val="both"/>
        <w:rPr>
          <w:rFonts w:ascii="Verdana" w:eastAsia="Verdana" w:hAnsi="Verdana"/>
          <w:sz w:val="18"/>
          <w:szCs w:val="18"/>
        </w:rPr>
      </w:pPr>
      <w:r w:rsidRPr="007D0E8A">
        <w:rPr>
          <w:rFonts w:ascii="Verdana" w:eastAsia="Verdana" w:hAnsi="Verdana"/>
          <w:sz w:val="18"/>
          <w:szCs w:val="18"/>
        </w:rPr>
        <w:t xml:space="preserve">Tato Rámcová dohoda je </w:t>
      </w:r>
      <w:r w:rsidRPr="00BD0216">
        <w:rPr>
          <w:rFonts w:ascii="Verdana" w:eastAsia="Verdana" w:hAnsi="Verdana"/>
          <w:sz w:val="18"/>
          <w:szCs w:val="18"/>
        </w:rPr>
        <w:t xml:space="preserve">uzavřena na základě výsledků </w:t>
      </w:r>
      <w:r w:rsidR="00F665B1" w:rsidRPr="00BD0216">
        <w:rPr>
          <w:rFonts w:ascii="Verdana" w:eastAsia="Verdana" w:hAnsi="Verdana"/>
          <w:sz w:val="18"/>
          <w:szCs w:val="18"/>
        </w:rPr>
        <w:t xml:space="preserve">výběrového </w:t>
      </w:r>
      <w:r w:rsidRPr="00BD0216">
        <w:rPr>
          <w:rFonts w:ascii="Verdana" w:eastAsia="Verdana" w:hAnsi="Verdana"/>
          <w:sz w:val="18"/>
          <w:szCs w:val="18"/>
        </w:rPr>
        <w:t xml:space="preserve">řízení na uzavření této Rámcové dohody odpovídající podlimitní sektorové veřejné zakázce s názvem </w:t>
      </w:r>
      <w:r w:rsidR="00BD0216" w:rsidRPr="00BD0216">
        <w:rPr>
          <w:rFonts w:ascii="Verdana" w:eastAsia="Verdana" w:hAnsi="Verdana"/>
          <w:sz w:val="18"/>
          <w:szCs w:val="18"/>
        </w:rPr>
        <w:t>Servis elektronických zabezpečovacích zařízení v obvodu SSZT OŘ PLZ 2024 - 2026</w:t>
      </w:r>
      <w:r w:rsidRPr="00BD0216">
        <w:rPr>
          <w:rFonts w:ascii="Verdana" w:eastAsia="Verdana" w:hAnsi="Verdana"/>
          <w:sz w:val="18"/>
          <w:szCs w:val="18"/>
        </w:rPr>
        <w:t>,</w:t>
      </w:r>
      <w:r w:rsidRPr="007D0E8A">
        <w:rPr>
          <w:rFonts w:ascii="Verdana" w:eastAsia="Verdana" w:hAnsi="Verdana"/>
          <w:sz w:val="18"/>
          <w:szCs w:val="18"/>
        </w:rPr>
        <w:t xml:space="preserve"> č.j.:</w:t>
      </w:r>
      <w:r w:rsidR="00BD0216" w:rsidRPr="00BD0216">
        <w:rPr>
          <w:rFonts w:ascii="Verdana" w:eastAsia="Verdana" w:hAnsi="Verdana"/>
          <w:sz w:val="18"/>
          <w:szCs w:val="18"/>
        </w:rPr>
        <w:t>6146/2024-SŽ-OŘ PLZ-</w:t>
      </w:r>
      <w:proofErr w:type="gramStart"/>
      <w:r w:rsidR="00BD0216" w:rsidRPr="00BD0216">
        <w:rPr>
          <w:rFonts w:ascii="Verdana" w:eastAsia="Verdana" w:hAnsi="Verdana"/>
          <w:sz w:val="18"/>
          <w:szCs w:val="18"/>
        </w:rPr>
        <w:t>ÚPI</w:t>
      </w:r>
      <w:r w:rsidRPr="007D0E8A">
        <w:rPr>
          <w:rFonts w:ascii="Verdana" w:eastAsia="Verdana" w:hAnsi="Verdana"/>
          <w:sz w:val="18"/>
          <w:szCs w:val="18"/>
        </w:rPr>
        <w:t xml:space="preserve">  (</w:t>
      </w:r>
      <w:proofErr w:type="gramEnd"/>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FBED506" w:rsidR="00CC5257" w:rsidRPr="00BD0216" w:rsidRDefault="00BD0216" w:rsidP="00BD0216">
      <w:pPr>
        <w:pStyle w:val="Odstavecseseznamem"/>
        <w:numPr>
          <w:ilvl w:val="1"/>
          <w:numId w:val="6"/>
        </w:numPr>
        <w:rPr>
          <w:rFonts w:ascii="Verdana" w:hAnsi="Verdana" w:cstheme="minorHAnsi"/>
          <w:sz w:val="18"/>
          <w:szCs w:val="18"/>
        </w:rPr>
      </w:pPr>
      <w:r w:rsidRPr="00BD0216">
        <w:rPr>
          <w:rFonts w:ascii="Verdana" w:hAnsi="Verdana" w:cstheme="minorHAnsi"/>
          <w:sz w:val="18"/>
          <w:szCs w:val="18"/>
        </w:rPr>
        <w:t>Předmětem dílčích veřejných zakázek bude zhotovení díla, které je obecně specifikováno v Technické zprávě, která je přílohou č. 2 této Rámcové dohody, a bude Objednatelem konkrétně specifikováno v dílčí smlouvě.</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proofErr w:type="gramStart"/>
      <w:r w:rsidRPr="00E7075F">
        <w:rPr>
          <w:sz w:val="18"/>
          <w:szCs w:val="18"/>
        </w:rPr>
        <w:t>základě</w:t>
      </w:r>
      <w:proofErr w:type="gramEnd"/>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164EC9D9" w14:textId="77777777" w:rsidR="00BD0216" w:rsidRDefault="00F832D7" w:rsidP="00BD0216">
      <w:pPr>
        <w:pStyle w:val="acnormalbulleted"/>
        <w:numPr>
          <w:ilvl w:val="0"/>
          <w:numId w:val="3"/>
        </w:numPr>
        <w:rPr>
          <w:sz w:val="18"/>
          <w:szCs w:val="18"/>
        </w:rPr>
      </w:pPr>
      <w:r w:rsidRPr="00E7075F">
        <w:rPr>
          <w:sz w:val="18"/>
          <w:szCs w:val="18"/>
        </w:rPr>
        <w:t> </w:t>
      </w:r>
      <w:r w:rsidR="0038779C" w:rsidRPr="00E7075F">
        <w:rPr>
          <w:sz w:val="18"/>
          <w:szCs w:val="18"/>
        </w:rPr>
        <w:t xml:space="preserve">Objednatel </w:t>
      </w:r>
      <w:r w:rsidR="00BD0216" w:rsidRPr="00BD0216">
        <w:rPr>
          <w:sz w:val="18"/>
          <w:szCs w:val="18"/>
        </w:rPr>
        <w:t>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2BE7FD7B" w14:textId="586E30B1" w:rsidR="0038779C" w:rsidRPr="00E7075F" w:rsidRDefault="00EE18A0" w:rsidP="00BD0216">
      <w:pPr>
        <w:pStyle w:val="acnormalbulleted"/>
        <w:numPr>
          <w:ilvl w:val="0"/>
          <w:numId w:val="3"/>
        </w:numPr>
        <w:rPr>
          <w:sz w:val="18"/>
          <w:szCs w:val="18"/>
        </w:rPr>
      </w:pPr>
      <w:r w:rsidRPr="00E7075F">
        <w:rPr>
          <w:sz w:val="18"/>
          <w:szCs w:val="18"/>
        </w:rPr>
        <w:lastRenderedPageBreak/>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BD0216"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BD0216">
        <w:rPr>
          <w:rFonts w:ascii="Verdana" w:hAnsi="Verdana" w:cstheme="minorHAnsi"/>
          <w:sz w:val="18"/>
          <w:szCs w:val="18"/>
        </w:rPr>
        <w:t xml:space="preserve">cenu za plnění dílčí smlouvy vypočtenou dle jednotkových cen v příloze č. </w:t>
      </w:r>
      <w:r w:rsidR="0085363C" w:rsidRPr="00BD0216">
        <w:rPr>
          <w:rFonts w:ascii="Verdana" w:hAnsi="Verdana" w:cstheme="minorHAnsi"/>
          <w:sz w:val="18"/>
          <w:szCs w:val="18"/>
        </w:rPr>
        <w:t xml:space="preserve">3 </w:t>
      </w:r>
      <w:r w:rsidR="00E413C5" w:rsidRPr="00BD0216">
        <w:rPr>
          <w:rFonts w:ascii="Verdana" w:hAnsi="Verdana" w:cstheme="minorHAnsi"/>
          <w:sz w:val="18"/>
          <w:szCs w:val="18"/>
        </w:rPr>
        <w:t xml:space="preserve">této </w:t>
      </w:r>
      <w:r w:rsidR="00AD2EC8" w:rsidRPr="00BD0216">
        <w:rPr>
          <w:rFonts w:ascii="Verdana" w:hAnsi="Verdana" w:cstheme="minorHAnsi"/>
          <w:sz w:val="18"/>
          <w:szCs w:val="18"/>
        </w:rPr>
        <w:t xml:space="preserve">Rámcové </w:t>
      </w:r>
      <w:r w:rsidR="00E413C5" w:rsidRPr="00BD0216">
        <w:rPr>
          <w:rFonts w:ascii="Verdana" w:hAnsi="Verdana" w:cstheme="minorHAnsi"/>
          <w:sz w:val="18"/>
          <w:szCs w:val="18"/>
        </w:rPr>
        <w:t>dohody</w:t>
      </w:r>
      <w:r w:rsidRPr="00BD0216">
        <w:rPr>
          <w:rFonts w:ascii="Verdana" w:hAnsi="Verdana" w:cstheme="minorHAnsi"/>
          <w:sz w:val="18"/>
          <w:szCs w:val="18"/>
        </w:rPr>
        <w:t xml:space="preserve">, pokud je možné s ohledem na </w:t>
      </w:r>
      <w:r w:rsidR="00E413C5" w:rsidRPr="00BD0216">
        <w:rPr>
          <w:rFonts w:ascii="Verdana" w:hAnsi="Verdana" w:cstheme="minorHAnsi"/>
          <w:sz w:val="18"/>
          <w:szCs w:val="18"/>
        </w:rPr>
        <w:t xml:space="preserve">povahu </w:t>
      </w:r>
      <w:r w:rsidR="00AD2EC8" w:rsidRPr="00BD0216">
        <w:rPr>
          <w:rFonts w:ascii="Verdana" w:hAnsi="Verdana" w:cstheme="minorHAnsi"/>
          <w:sz w:val="18"/>
          <w:szCs w:val="18"/>
        </w:rPr>
        <w:t xml:space="preserve">Díla </w:t>
      </w:r>
      <w:r w:rsidR="00E413C5" w:rsidRPr="00BD0216">
        <w:rPr>
          <w:rFonts w:ascii="Verdana" w:hAnsi="Verdana" w:cstheme="minorHAnsi"/>
          <w:sz w:val="18"/>
          <w:szCs w:val="18"/>
        </w:rPr>
        <w:t xml:space="preserve">a obsah přílohy č. </w:t>
      </w:r>
      <w:r w:rsidR="0085363C" w:rsidRPr="00BD0216">
        <w:rPr>
          <w:rFonts w:ascii="Verdana" w:hAnsi="Verdana" w:cstheme="minorHAnsi"/>
          <w:sz w:val="18"/>
          <w:szCs w:val="18"/>
        </w:rPr>
        <w:t xml:space="preserve">3 </w:t>
      </w:r>
      <w:r w:rsidR="00E413C5" w:rsidRPr="00BD0216">
        <w:rPr>
          <w:rFonts w:ascii="Verdana" w:hAnsi="Verdana" w:cstheme="minorHAnsi"/>
          <w:sz w:val="18"/>
          <w:szCs w:val="18"/>
        </w:rPr>
        <w:t xml:space="preserve">této </w:t>
      </w:r>
      <w:r w:rsidR="00AD2EC8" w:rsidRPr="00BD0216">
        <w:rPr>
          <w:rFonts w:ascii="Verdana" w:hAnsi="Verdana" w:cstheme="minorHAnsi"/>
          <w:sz w:val="18"/>
          <w:szCs w:val="18"/>
        </w:rPr>
        <w:t xml:space="preserve">Rámcové </w:t>
      </w:r>
      <w:r w:rsidR="00E413C5" w:rsidRPr="00BD0216">
        <w:rPr>
          <w:rFonts w:ascii="Verdana" w:hAnsi="Verdana" w:cstheme="minorHAnsi"/>
          <w:sz w:val="18"/>
          <w:szCs w:val="18"/>
        </w:rPr>
        <w:t xml:space="preserve">dohody cenu za zhotovení </w:t>
      </w:r>
      <w:r w:rsidR="00AD2EC8" w:rsidRPr="00BD0216">
        <w:rPr>
          <w:rFonts w:ascii="Verdana" w:hAnsi="Verdana" w:cstheme="minorHAnsi"/>
          <w:sz w:val="18"/>
          <w:szCs w:val="18"/>
        </w:rPr>
        <w:t xml:space="preserve">Díla </w:t>
      </w:r>
      <w:r w:rsidR="00E413C5" w:rsidRPr="00BD0216">
        <w:rPr>
          <w:rFonts w:ascii="Verdana" w:hAnsi="Verdana" w:cstheme="minorHAnsi"/>
          <w:sz w:val="18"/>
          <w:szCs w:val="18"/>
        </w:rPr>
        <w:t xml:space="preserve">předem v </w:t>
      </w:r>
      <w:r w:rsidRPr="00BD0216">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D6B4F95"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D0216">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74C5312" w:rsidR="00E413C5" w:rsidRDefault="00D85996" w:rsidP="00EE3D99">
      <w:pPr>
        <w:pStyle w:val="Odstavecseseznamem"/>
        <w:numPr>
          <w:ilvl w:val="0"/>
          <w:numId w:val="3"/>
        </w:numPr>
        <w:jc w:val="both"/>
        <w:rPr>
          <w:rFonts w:ascii="Verdana" w:hAnsi="Verdana" w:cstheme="minorHAnsi"/>
          <w:sz w:val="18"/>
          <w:szCs w:val="18"/>
        </w:rPr>
      </w:pPr>
      <w:r w:rsidRPr="00BD0216">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BD0216">
        <w:rPr>
          <w:rFonts w:ascii="Verdana" w:hAnsi="Verdana" w:cstheme="minorHAnsi"/>
          <w:sz w:val="18"/>
          <w:szCs w:val="18"/>
        </w:rPr>
        <w:t xml:space="preserve"> článku </w:t>
      </w:r>
      <w:r w:rsidRPr="00BD0216">
        <w:rPr>
          <w:rFonts w:ascii="Verdana" w:hAnsi="Verdana" w:cstheme="minorHAnsi"/>
          <w:sz w:val="18"/>
          <w:szCs w:val="18"/>
        </w:rPr>
        <w:t xml:space="preserve">II. odst. 5 této dohody. Ujednanou lhůtou pro uzavírání budoucích smluv je doba trvání této Rámcové dohody. Oprávněnou smluvní stranou je Objednatel. </w:t>
      </w:r>
      <w:proofErr w:type="gramStart"/>
      <w:r w:rsidRPr="00BD0216">
        <w:rPr>
          <w:rFonts w:ascii="Verdana" w:hAnsi="Verdana" w:cstheme="minorHAnsi"/>
          <w:sz w:val="18"/>
          <w:szCs w:val="18"/>
        </w:rPr>
        <w:t>Poruší</w:t>
      </w:r>
      <w:proofErr w:type="gramEnd"/>
      <w:r w:rsidRPr="00BD0216">
        <w:rPr>
          <w:rFonts w:ascii="Verdana" w:hAnsi="Verdana" w:cstheme="minorHAnsi"/>
          <w:sz w:val="18"/>
          <w:szCs w:val="18"/>
        </w:rPr>
        <w:t xml:space="preserve">-li Zhotovitel povinnost uzavřít dílčí smlouvu dle tohoto článku dohody, je Zhotovitel povinen uhradit Objednateli smluvní pokutu ve výši </w:t>
      </w:r>
      <w:r w:rsidR="00BD0216" w:rsidRPr="00BD0216">
        <w:rPr>
          <w:rFonts w:ascii="Verdana" w:hAnsi="Verdana" w:cstheme="minorHAnsi"/>
          <w:sz w:val="18"/>
          <w:szCs w:val="18"/>
        </w:rPr>
        <w:t xml:space="preserve">5 </w:t>
      </w:r>
      <w:r w:rsidRPr="00BD0216">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03F489FF" w14:textId="77777777" w:rsidR="00BD0216" w:rsidRPr="00BD0216" w:rsidRDefault="00BD0216" w:rsidP="00BD0216">
      <w:pPr>
        <w:pStyle w:val="Odstavecseseznamem"/>
        <w:ind w:left="360"/>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3CFF2765" w14:textId="49893051"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w:t>
      </w:r>
      <w:r w:rsidRPr="002C5BF6">
        <w:rPr>
          <w:rFonts w:eastAsiaTheme="majorEastAsia"/>
          <w:bCs/>
          <w:sz w:val="18"/>
          <w:szCs w:val="18"/>
        </w:rPr>
        <w:t xml:space="preserve">uzavírána od </w:t>
      </w:r>
      <w:r w:rsidR="007E084F" w:rsidRPr="002C5BF6">
        <w:rPr>
          <w:rFonts w:eastAsiaTheme="majorEastAsia"/>
          <w:bCs/>
          <w:sz w:val="18"/>
          <w:szCs w:val="18"/>
        </w:rPr>
        <w:t xml:space="preserve">nabytí </w:t>
      </w:r>
      <w:r w:rsidRPr="002C5BF6">
        <w:rPr>
          <w:rFonts w:eastAsiaTheme="majorEastAsia"/>
          <w:bCs/>
          <w:sz w:val="18"/>
          <w:szCs w:val="18"/>
        </w:rPr>
        <w:t xml:space="preserve">její </w:t>
      </w:r>
      <w:r w:rsidR="007E084F" w:rsidRPr="002C5BF6">
        <w:rPr>
          <w:rFonts w:eastAsiaTheme="majorEastAsia"/>
          <w:bCs/>
          <w:sz w:val="18"/>
          <w:szCs w:val="18"/>
        </w:rPr>
        <w:t>účinnosti</w:t>
      </w:r>
      <w:r w:rsidR="002C5BF6">
        <w:rPr>
          <w:rFonts w:eastAsiaTheme="majorEastAsia"/>
          <w:bCs/>
          <w:sz w:val="18"/>
          <w:szCs w:val="18"/>
        </w:rPr>
        <w:t xml:space="preserve"> do </w:t>
      </w:r>
      <w:r w:rsidR="002C5BF6" w:rsidRPr="002C5BF6">
        <w:rPr>
          <w:rFonts w:eastAsiaTheme="majorEastAsia"/>
          <w:b/>
          <w:sz w:val="18"/>
          <w:szCs w:val="18"/>
        </w:rPr>
        <w:t>31.12.2026</w:t>
      </w:r>
      <w:r w:rsidR="007E084F" w:rsidRPr="00E7075F">
        <w:rPr>
          <w:rFonts w:eastAsiaTheme="majorEastAsia"/>
          <w:bCs/>
          <w:sz w:val="18"/>
          <w:szCs w:val="18"/>
        </w:rPr>
        <w:t xml:space="preserve">, </w:t>
      </w:r>
      <w:r w:rsidR="007E084F" w:rsidRPr="00E7075F">
        <w:rPr>
          <w:sz w:val="18"/>
          <w:szCs w:val="18"/>
        </w:rPr>
        <w:t xml:space="preserve">anebo do doby uzavření dílčí smlouvy, na </w:t>
      </w:r>
      <w:proofErr w:type="gramStart"/>
      <w:r w:rsidR="007E084F" w:rsidRPr="00E7075F">
        <w:rPr>
          <w:sz w:val="18"/>
          <w:szCs w:val="18"/>
        </w:rPr>
        <w:t>základě</w:t>
      </w:r>
      <w:proofErr w:type="gramEnd"/>
      <w:r w:rsidR="007E084F" w:rsidRPr="00E7075F">
        <w:rPr>
          <w:sz w:val="18"/>
          <w:szCs w:val="18"/>
        </w:rPr>
        <w:t xml:space="preserve"> které dojde k objednání </w:t>
      </w:r>
      <w:r w:rsidR="00BD2B95" w:rsidRPr="00E7075F">
        <w:rPr>
          <w:sz w:val="18"/>
          <w:szCs w:val="18"/>
        </w:rPr>
        <w:t>díla</w:t>
      </w:r>
      <w:r w:rsidR="007E084F" w:rsidRPr="00E7075F">
        <w:rPr>
          <w:sz w:val="18"/>
          <w:szCs w:val="18"/>
        </w:rPr>
        <w:t xml:space="preserve"> dle této </w:t>
      </w:r>
      <w:r w:rsidR="00AD2EC8" w:rsidRPr="00E7075F">
        <w:rPr>
          <w:sz w:val="18"/>
          <w:szCs w:val="18"/>
        </w:rPr>
        <w:t xml:space="preserve">Rámcové </w:t>
      </w:r>
      <w:r w:rsidR="007E084F" w:rsidRPr="00E7075F">
        <w:rPr>
          <w:sz w:val="18"/>
          <w:szCs w:val="18"/>
        </w:rPr>
        <w:t>dohody (v součtu všech dílčích smluv) v </w:t>
      </w:r>
      <w:r w:rsidR="007E084F" w:rsidRPr="00513E1D">
        <w:rPr>
          <w:sz w:val="18"/>
          <w:szCs w:val="18"/>
        </w:rPr>
        <w:t xml:space="preserve">částce převyšující </w:t>
      </w:r>
      <w:r w:rsidR="000F7ABC">
        <w:rPr>
          <w:sz w:val="18"/>
          <w:szCs w:val="18"/>
        </w:rPr>
        <w:t>4 900</w:t>
      </w:r>
      <w:r w:rsidR="00513E1D" w:rsidRPr="00513E1D">
        <w:rPr>
          <w:sz w:val="18"/>
          <w:szCs w:val="18"/>
        </w:rPr>
        <w:t xml:space="preserve"> 000</w:t>
      </w:r>
      <w:r w:rsidR="007E084F" w:rsidRPr="00513E1D">
        <w:rPr>
          <w:sz w:val="18"/>
          <w:szCs w:val="18"/>
        </w:rPr>
        <w:t>,- Kč</w:t>
      </w:r>
      <w:r w:rsidR="007E084F" w:rsidRPr="00513E1D">
        <w:rPr>
          <w:b/>
          <w:sz w:val="18"/>
          <w:szCs w:val="18"/>
        </w:rPr>
        <w:t xml:space="preserve"> </w:t>
      </w:r>
      <w:r w:rsidR="007E084F" w:rsidRPr="00513E1D">
        <w:rPr>
          <w:sz w:val="18"/>
          <w:szCs w:val="18"/>
        </w:rPr>
        <w:t xml:space="preserve">bez DPH. V případě, že dojde k ukončení účinnosti této </w:t>
      </w:r>
      <w:r w:rsidR="00AD2EC8" w:rsidRPr="00513E1D">
        <w:rPr>
          <w:sz w:val="18"/>
          <w:szCs w:val="18"/>
        </w:rPr>
        <w:t xml:space="preserve">Rámcové </w:t>
      </w:r>
      <w:r w:rsidR="007E084F" w:rsidRPr="00513E1D">
        <w:rPr>
          <w:sz w:val="18"/>
          <w:szCs w:val="18"/>
        </w:rPr>
        <w:t xml:space="preserve">dohody dle předchozí věty, nemá toto ukončení vliv na účinnost dílčích smluv, které byly na základě této </w:t>
      </w:r>
      <w:r w:rsidR="00AD2EC8" w:rsidRPr="00513E1D">
        <w:rPr>
          <w:sz w:val="18"/>
          <w:szCs w:val="18"/>
        </w:rPr>
        <w:t xml:space="preserve">Rámcové </w:t>
      </w:r>
      <w:r w:rsidR="007E084F" w:rsidRPr="00513E1D">
        <w:rPr>
          <w:sz w:val="18"/>
          <w:szCs w:val="18"/>
        </w:rPr>
        <w:t xml:space="preserve">dohody uzavřeny. </w:t>
      </w:r>
      <w:r w:rsidR="00562B90" w:rsidRPr="00513E1D">
        <w:rPr>
          <w:sz w:val="18"/>
          <w:szCs w:val="18"/>
        </w:rPr>
        <w:t xml:space="preserve">Objednatel </w:t>
      </w:r>
      <w:r w:rsidR="007E084F" w:rsidRPr="00513E1D">
        <w:rPr>
          <w:sz w:val="18"/>
          <w:szCs w:val="18"/>
        </w:rPr>
        <w:t xml:space="preserve">není oprávněn na základě této </w:t>
      </w:r>
      <w:r w:rsidR="00AD2EC8" w:rsidRPr="00513E1D">
        <w:rPr>
          <w:sz w:val="18"/>
          <w:szCs w:val="18"/>
        </w:rPr>
        <w:t xml:space="preserve">Rámcové </w:t>
      </w:r>
      <w:r w:rsidR="007E084F" w:rsidRPr="00513E1D">
        <w:rPr>
          <w:sz w:val="18"/>
          <w:szCs w:val="18"/>
        </w:rPr>
        <w:t>dohody učinit objednávky (v součtu všech objednávek) přesahující částku</w:t>
      </w:r>
      <w:r w:rsidR="00513E1D" w:rsidRPr="00513E1D">
        <w:rPr>
          <w:sz w:val="18"/>
          <w:szCs w:val="18"/>
        </w:rPr>
        <w:t xml:space="preserve"> </w:t>
      </w:r>
      <w:r w:rsidR="000F7ABC">
        <w:rPr>
          <w:sz w:val="18"/>
          <w:szCs w:val="18"/>
        </w:rPr>
        <w:t xml:space="preserve">4 900 </w:t>
      </w:r>
      <w:r w:rsidR="002C09AF">
        <w:rPr>
          <w:sz w:val="18"/>
          <w:szCs w:val="18"/>
        </w:rPr>
        <w:t>000</w:t>
      </w:r>
      <w:r w:rsidR="007E084F" w:rsidRPr="00513E1D">
        <w:rPr>
          <w:sz w:val="18"/>
          <w:szCs w:val="18"/>
        </w:rPr>
        <w:t>,- Kč</w:t>
      </w:r>
      <w:r w:rsidR="007E084F" w:rsidRPr="00513E1D">
        <w:rPr>
          <w:b/>
          <w:sz w:val="18"/>
          <w:szCs w:val="18"/>
        </w:rPr>
        <w:t xml:space="preserve"> </w:t>
      </w:r>
      <w:r w:rsidR="007E084F" w:rsidRPr="00513E1D">
        <w:rPr>
          <w:sz w:val="18"/>
          <w:szCs w:val="18"/>
        </w:rPr>
        <w:t>bez DPH</w:t>
      </w:r>
      <w:r w:rsidRPr="00513E1D">
        <w:rPr>
          <w:rFonts w:eastAsiaTheme="majorEastAsia"/>
          <w:bCs/>
          <w:sz w:val="18"/>
          <w:szCs w:val="18"/>
        </w:rPr>
        <w:t>.</w:t>
      </w:r>
    </w:p>
    <w:p w14:paraId="773670B3" w14:textId="77777777" w:rsidR="00235018" w:rsidRPr="00E7075F" w:rsidRDefault="009C5F7B" w:rsidP="00E7075F">
      <w:pPr>
        <w:pStyle w:val="acnormalbulleted"/>
        <w:rPr>
          <w:sz w:val="18"/>
          <w:szCs w:val="18"/>
        </w:rPr>
      </w:pPr>
      <w:r w:rsidRPr="00BD0216">
        <w:rPr>
          <w:sz w:val="18"/>
          <w:szCs w:val="18"/>
        </w:rPr>
        <w:t>Míst</w:t>
      </w:r>
      <w:r w:rsidR="0085363C" w:rsidRPr="00BD0216">
        <w:rPr>
          <w:sz w:val="18"/>
          <w:szCs w:val="18"/>
        </w:rPr>
        <w:t>o</w:t>
      </w:r>
      <w:r w:rsidRPr="00BD0216">
        <w:rPr>
          <w:sz w:val="18"/>
          <w:szCs w:val="18"/>
        </w:rPr>
        <w:t xml:space="preserve"> plnění </w:t>
      </w:r>
      <w:r w:rsidR="00EA41F0" w:rsidRPr="00BD0216">
        <w:rPr>
          <w:sz w:val="18"/>
          <w:szCs w:val="18"/>
        </w:rPr>
        <w:t>dílčích smluv</w:t>
      </w:r>
      <w:r w:rsidRPr="00BD0216">
        <w:rPr>
          <w:sz w:val="18"/>
          <w:szCs w:val="18"/>
        </w:rPr>
        <w:t xml:space="preserve"> je </w:t>
      </w:r>
      <w:r w:rsidR="00EA41F0" w:rsidRPr="00BD0216">
        <w:rPr>
          <w:sz w:val="18"/>
          <w:szCs w:val="18"/>
        </w:rPr>
        <w:t xml:space="preserve">zpravidla uvedeno v dílčí smlouvě. </w:t>
      </w:r>
      <w:r w:rsidR="00F93851" w:rsidRPr="00BD0216">
        <w:rPr>
          <w:sz w:val="18"/>
          <w:szCs w:val="18"/>
        </w:rPr>
        <w:t xml:space="preserve">Dopravu do a </w:t>
      </w:r>
      <w:r w:rsidR="002C4982" w:rsidRPr="00BD0216">
        <w:rPr>
          <w:sz w:val="18"/>
          <w:szCs w:val="18"/>
        </w:rPr>
        <w:t xml:space="preserve">z místa plnění zajišťuje </w:t>
      </w:r>
      <w:r w:rsidR="003276C2" w:rsidRPr="00BD0216">
        <w:rPr>
          <w:sz w:val="18"/>
          <w:szCs w:val="18"/>
        </w:rPr>
        <w:t>Z</w:t>
      </w:r>
      <w:r w:rsidR="006D2F28" w:rsidRPr="00BD0216">
        <w:rPr>
          <w:sz w:val="18"/>
          <w:szCs w:val="18"/>
        </w:rPr>
        <w:t>hotovitel</w:t>
      </w:r>
      <w:r w:rsidR="002C4982" w:rsidRPr="00BD0216">
        <w:rPr>
          <w:sz w:val="18"/>
          <w:szCs w:val="18"/>
        </w:rPr>
        <w:t>.</w:t>
      </w:r>
    </w:p>
    <w:p w14:paraId="7E8E6E65" w14:textId="77777777"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378CCAF5"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w:t>
      </w:r>
      <w:r w:rsidR="00780CF7" w:rsidRPr="00BD0216">
        <w:rPr>
          <w:sz w:val="18"/>
          <w:szCs w:val="18"/>
        </w:rPr>
        <w:t xml:space="preserve">čase </w:t>
      </w:r>
      <w:r w:rsidR="00BD0216" w:rsidRPr="00BD0216">
        <w:rPr>
          <w:sz w:val="18"/>
          <w:szCs w:val="18"/>
        </w:rPr>
        <w:t>08:30-13:30</w:t>
      </w:r>
      <w:r w:rsidR="00780CF7" w:rsidRPr="00BD0216">
        <w:rPr>
          <w:sz w:val="18"/>
          <w:szCs w:val="18"/>
        </w:rPr>
        <w:t xml:space="preserve"> hod.). </w:t>
      </w:r>
      <w:r w:rsidR="00DD2D34" w:rsidRPr="00BD0216">
        <w:rPr>
          <w:sz w:val="18"/>
          <w:szCs w:val="18"/>
        </w:rPr>
        <w:t>Převzetí</w:t>
      </w:r>
      <w:r w:rsidR="00DD2D34" w:rsidRPr="00E7075F">
        <w:rPr>
          <w:sz w:val="18"/>
          <w:szCs w:val="18"/>
        </w:rPr>
        <w:t xml:space="preserve"> plnění</w:t>
      </w:r>
      <w:r w:rsidR="0040600D" w:rsidRPr="00E7075F">
        <w:rPr>
          <w:sz w:val="18"/>
          <w:szCs w:val="18"/>
        </w:rPr>
        <w:t xml:space="preserve"> </w:t>
      </w:r>
      <w:r w:rsidR="00CC5257" w:rsidRPr="00E7075F">
        <w:rPr>
          <w:sz w:val="18"/>
          <w:szCs w:val="18"/>
        </w:rPr>
        <w:t xml:space="preserve">potvrdí </w:t>
      </w:r>
      <w:r w:rsidR="00986E6F" w:rsidRPr="00E7075F">
        <w:rPr>
          <w:sz w:val="18"/>
          <w:szCs w:val="18"/>
        </w:rPr>
        <w:t>Obj</w:t>
      </w:r>
      <w:r w:rsidR="00D97787" w:rsidRPr="00E7075F">
        <w:rPr>
          <w:sz w:val="18"/>
          <w:szCs w:val="18"/>
        </w:rPr>
        <w:t>ednatel</w:t>
      </w:r>
      <w:r w:rsidR="00B37744" w:rsidRPr="00E7075F">
        <w:rPr>
          <w:sz w:val="18"/>
          <w:szCs w:val="18"/>
        </w:rPr>
        <w:t xml:space="preserve"> </w:t>
      </w:r>
      <w:r w:rsidR="00780CF7" w:rsidRPr="00E7075F">
        <w:rPr>
          <w:sz w:val="18"/>
          <w:szCs w:val="18"/>
        </w:rPr>
        <w:t>v </w:t>
      </w:r>
      <w:r w:rsidR="00780CF7" w:rsidRPr="00BD0216">
        <w:rPr>
          <w:sz w:val="18"/>
          <w:szCs w:val="18"/>
        </w:rPr>
        <w:t>Předávacím protokolu</w:t>
      </w:r>
      <w:r w:rsidR="00CC5257" w:rsidRPr="00BD0216">
        <w:rPr>
          <w:sz w:val="18"/>
          <w:szCs w:val="18"/>
        </w:rPr>
        <w:t>. Pověřený</w:t>
      </w:r>
      <w:r w:rsidR="00CC5257" w:rsidRPr="00E7075F">
        <w:rPr>
          <w:sz w:val="18"/>
          <w:szCs w:val="18"/>
        </w:rPr>
        <w:t xml:space="preserve"> zaměstnanec </w:t>
      </w:r>
      <w:r w:rsidR="00986E6F" w:rsidRPr="00E7075F">
        <w:rPr>
          <w:sz w:val="18"/>
          <w:szCs w:val="18"/>
        </w:rPr>
        <w:t>Obj</w:t>
      </w:r>
      <w:r w:rsidR="00D97787" w:rsidRPr="00E7075F">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1E384D2" w14:textId="77777777" w:rsidR="000F7ABC" w:rsidRPr="00B404D5" w:rsidRDefault="000F7ABC" w:rsidP="000F7ABC">
      <w:pPr>
        <w:pStyle w:val="Odstavecseseznamem"/>
        <w:numPr>
          <w:ilvl w:val="0"/>
          <w:numId w:val="1"/>
        </w:numPr>
        <w:tabs>
          <w:tab w:val="clear" w:pos="360"/>
        </w:tabs>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3 této Rámcové dohody a množství skutečně realizovaných jednotkových položek v příloze č. 3 této Rámcové dohody Zhotovitelem při zhotovení díla odsouhlasených Objednatelem na základě Zhotovitelem předloženého Předávacího protokolu. </w:t>
      </w:r>
    </w:p>
    <w:p w14:paraId="606B1B58" w14:textId="77777777" w:rsidR="000F7ABC" w:rsidRPr="00B404D5" w:rsidRDefault="000F7ABC" w:rsidP="000F7ABC">
      <w:pPr>
        <w:pStyle w:val="Odstavecseseznamem"/>
        <w:numPr>
          <w:ilvl w:val="0"/>
          <w:numId w:val="1"/>
        </w:numPr>
        <w:tabs>
          <w:tab w:val="clear" w:pos="360"/>
        </w:tabs>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w:t>
      </w:r>
    </w:p>
    <w:p w14:paraId="0804DB82" w14:textId="77777777" w:rsidR="000F7ABC" w:rsidRDefault="000F7ABC" w:rsidP="000F7ABC">
      <w:pPr>
        <w:pStyle w:val="Odstavecseseznamem"/>
        <w:numPr>
          <w:ilvl w:val="0"/>
          <w:numId w:val="1"/>
        </w:numPr>
        <w:tabs>
          <w:tab w:val="clear" w:pos="360"/>
        </w:tabs>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3D65CA37" w14:textId="77777777" w:rsidR="000F7ABC" w:rsidRPr="000A6200" w:rsidRDefault="000F7ABC" w:rsidP="000F7ABC">
      <w:pPr>
        <w:pStyle w:val="Odstavecseseznamem"/>
        <w:numPr>
          <w:ilvl w:val="1"/>
          <w:numId w:val="22"/>
        </w:numPr>
        <w:contextualSpacing w:val="0"/>
        <w:jc w:val="both"/>
        <w:rPr>
          <w:rFonts w:ascii="Verdana" w:hAnsi="Verdana" w:cstheme="minorHAnsi"/>
          <w:sz w:val="18"/>
          <w:szCs w:val="18"/>
        </w:rPr>
      </w:pPr>
      <w:r w:rsidRPr="000A6200">
        <w:rPr>
          <w:rFonts w:ascii="Verdana" w:hAnsi="Verdana" w:cstheme="minorHAnsi"/>
          <w:sz w:val="18"/>
          <w:szCs w:val="18"/>
        </w:rPr>
        <w:t>Žádosti o úpravu Ceny se podávají nejdříve po zveřejnění Indexu cen tržních služeb za všechny měsíce předchozího roku na adrese uvedené v bodě 3.2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3.1 nebo 3.3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050B7E78" w14:textId="77777777" w:rsidR="000F7ABC" w:rsidRPr="000A6200" w:rsidRDefault="000F7ABC" w:rsidP="000F7ABC">
      <w:pPr>
        <w:pStyle w:val="Odstavecseseznamem"/>
        <w:numPr>
          <w:ilvl w:val="1"/>
          <w:numId w:val="22"/>
        </w:numPr>
        <w:jc w:val="both"/>
        <w:rPr>
          <w:rFonts w:ascii="Verdana" w:hAnsi="Verdana" w:cstheme="minorHAnsi"/>
          <w:sz w:val="18"/>
          <w:szCs w:val="18"/>
        </w:rPr>
      </w:pPr>
      <w:r w:rsidRPr="000A6200">
        <w:rPr>
          <w:rFonts w:ascii="Verdana" w:hAnsi="Verdana" w:cstheme="minorHAnsi"/>
          <w:sz w:val="18"/>
          <w:szCs w:val="18"/>
        </w:rPr>
        <w:lastRenderedPageBreak/>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24FF76F2" w14:textId="77777777" w:rsidR="000F7ABC" w:rsidRDefault="00165CAD" w:rsidP="000F7ABC">
      <w:pPr>
        <w:pStyle w:val="Odstavecseseznamem"/>
        <w:ind w:left="1416"/>
        <w:contextualSpacing w:val="0"/>
        <w:jc w:val="both"/>
        <w:rPr>
          <w:rFonts w:ascii="Verdana" w:hAnsi="Verdana" w:cstheme="minorHAnsi"/>
          <w:sz w:val="18"/>
          <w:szCs w:val="18"/>
        </w:rPr>
      </w:pPr>
      <w:hyperlink r:id="rId13" w:history="1">
        <w:r w:rsidR="000F7ABC" w:rsidRPr="005D4477">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7782E1FA" w14:textId="77777777" w:rsidR="000F7ABC" w:rsidRDefault="000F7ABC" w:rsidP="000F7ABC">
      <w:pPr>
        <w:pStyle w:val="Odstavecseseznamem"/>
        <w:ind w:left="1416"/>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73241945" w14:textId="77777777" w:rsidR="000F7ABC" w:rsidRPr="000A6200" w:rsidRDefault="000F7ABC" w:rsidP="000F7ABC">
      <w:pPr>
        <w:pStyle w:val="Odstavecseseznamem"/>
        <w:numPr>
          <w:ilvl w:val="1"/>
          <w:numId w:val="22"/>
        </w:numPr>
        <w:jc w:val="both"/>
        <w:rPr>
          <w:rFonts w:ascii="Verdana" w:hAnsi="Verdana" w:cstheme="minorHAnsi"/>
          <w:sz w:val="18"/>
          <w:szCs w:val="18"/>
        </w:rPr>
      </w:pPr>
      <w:r w:rsidRPr="000A6200">
        <w:rPr>
          <w:rFonts w:ascii="Verdana" w:hAnsi="Verdana" w:cstheme="minorHAnsi"/>
          <w:sz w:val="18"/>
          <w:szCs w:val="18"/>
        </w:rPr>
        <w:t>Smluvní strany si ujednaly, že Cena s účinky do budoucna může být uvedeným způsobem upravena nejdříve po 1. roce účinnosti smlouvy.</w:t>
      </w:r>
    </w:p>
    <w:p w14:paraId="4AEA6A2C" w14:textId="77777777" w:rsidR="000F7ABC" w:rsidRDefault="000F7ABC" w:rsidP="000F7ABC">
      <w:pPr>
        <w:pStyle w:val="Odstavecseseznamem"/>
        <w:numPr>
          <w:ilvl w:val="1"/>
          <w:numId w:val="22"/>
        </w:numPr>
        <w:contextualSpacing w:val="0"/>
        <w:jc w:val="both"/>
        <w:rPr>
          <w:rFonts w:ascii="Verdana" w:hAnsi="Verdana" w:cstheme="minorHAnsi"/>
          <w:sz w:val="18"/>
          <w:szCs w:val="18"/>
        </w:rPr>
      </w:pPr>
      <w:r w:rsidRPr="00E35CA2">
        <w:rPr>
          <w:rFonts w:ascii="Verdana" w:hAnsi="Verdana" w:cstheme="minorHAnsi"/>
          <w:sz w:val="18"/>
          <w:szCs w:val="18"/>
        </w:rPr>
        <w:t>Za předpokladu, že Index svou hodnotou změny nepřesáhl 3 %, nedojde ke zvýšení Ceny dle příslušného ustanovení. Limit dle předchozí věty se nepoužije pro snížení Ceny.</w:t>
      </w:r>
    </w:p>
    <w:p w14:paraId="1DF7E870" w14:textId="77777777" w:rsidR="000F7ABC" w:rsidRDefault="000F7ABC" w:rsidP="000F7ABC">
      <w:pPr>
        <w:pStyle w:val="Odstavecseseznamem"/>
        <w:numPr>
          <w:ilvl w:val="1"/>
          <w:numId w:val="22"/>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4A9CCAFB" w14:textId="77777777" w:rsidR="000F7ABC" w:rsidRDefault="000F7ABC" w:rsidP="000F7ABC">
      <w:pPr>
        <w:pStyle w:val="Odstavecseseznamem"/>
        <w:numPr>
          <w:ilvl w:val="1"/>
          <w:numId w:val="22"/>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7C23E528" w14:textId="77777777" w:rsidR="000F7ABC" w:rsidRDefault="000F7ABC" w:rsidP="000F7ABC">
      <w:pPr>
        <w:pStyle w:val="Odstavecseseznamem"/>
        <w:numPr>
          <w:ilvl w:val="1"/>
          <w:numId w:val="22"/>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081B37E8" w14:textId="77777777" w:rsidR="000F7ABC"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173C62E0" w14:textId="77777777" w:rsidR="000F7ABC"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02A9E992" w14:textId="77777777" w:rsidR="000F7ABC"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4B723060" w14:textId="77777777" w:rsidR="000F7ABC"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76B69E67" w14:textId="77777777" w:rsidR="000F7ABC"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56E7C9DB" w14:textId="77777777" w:rsidR="000F7ABC" w:rsidRPr="00E35CA2" w:rsidRDefault="000F7ABC" w:rsidP="000F7ABC">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1537BAE4" w14:textId="77777777" w:rsidR="000F7ABC" w:rsidRPr="002507FA" w:rsidRDefault="000F7ABC" w:rsidP="000F7ABC">
      <w:pPr>
        <w:pStyle w:val="Odstavecseseznamem"/>
        <w:numPr>
          <w:ilvl w:val="0"/>
          <w:numId w:val="22"/>
        </w:numPr>
        <w:contextualSpacing w:val="0"/>
        <w:jc w:val="both"/>
        <w:rPr>
          <w:rFonts w:ascii="Verdana" w:hAnsi="Verdana" w:cstheme="minorHAnsi"/>
          <w:sz w:val="18"/>
          <w:szCs w:val="18"/>
        </w:rPr>
      </w:pPr>
      <w:r w:rsidRPr="00B404D5">
        <w:rPr>
          <w:rFonts w:ascii="Verdana" w:hAnsi="Verdana" w:cstheme="minorHAnsi"/>
          <w:sz w:val="18"/>
          <w:szCs w:val="18"/>
        </w:rPr>
        <w:t>Faktura musí mít náležitosti daňového dokladu, její přílohou musí být stejnopis schváleného 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p>
    <w:p w14:paraId="160978A0" w14:textId="77777777" w:rsidR="000F7ABC" w:rsidRPr="00345162" w:rsidRDefault="000F7ABC" w:rsidP="000F7ABC">
      <w:pPr>
        <w:pStyle w:val="Odstavecseseznamem"/>
        <w:numPr>
          <w:ilvl w:val="0"/>
          <w:numId w:val="2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46543A8" w14:textId="77777777" w:rsidR="000F7ABC" w:rsidRPr="00345162" w:rsidRDefault="000F7ABC" w:rsidP="000F7AB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lastRenderedPageBreak/>
        <w:t>v digitální podobě na e-mailovou adresu ePodatelnaCFU@spravazeleznic.cz, nebo</w:t>
      </w:r>
    </w:p>
    <w:p w14:paraId="3BE139FB" w14:textId="77777777" w:rsidR="000F7ABC" w:rsidRPr="00345162" w:rsidRDefault="000F7ABC" w:rsidP="000F7AB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4A7A23A1" w14:textId="77777777" w:rsidR="000F7ABC" w:rsidRPr="00345162" w:rsidRDefault="000F7ABC" w:rsidP="000F7AB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4AB5C256" w14:textId="77777777" w:rsidR="000F7ABC" w:rsidRPr="00345162" w:rsidRDefault="000F7ABC" w:rsidP="000F7ABC">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39ED37D5" w14:textId="77777777" w:rsidR="000F7ABC" w:rsidRPr="0026110E" w:rsidRDefault="000F7ABC" w:rsidP="000F7ABC">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C83B102" w14:textId="77777777" w:rsidR="000F7ABC" w:rsidRPr="002507FA" w:rsidRDefault="000F7ABC" w:rsidP="000F7ABC">
      <w:pPr>
        <w:pStyle w:val="Odstavecseseznamem"/>
        <w:numPr>
          <w:ilvl w:val="0"/>
          <w:numId w:val="2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D972D23"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2C5BF6">
        <w:rPr>
          <w:rFonts w:ascii="Verdana" w:hAnsi="Verdana" w:cstheme="minorHAnsi"/>
          <w:sz w:val="18"/>
          <w:szCs w:val="18"/>
        </w:rPr>
        <w:t xml:space="preserve">Záruční doba činí </w:t>
      </w:r>
      <w:r w:rsidR="002C5BF6" w:rsidRPr="002C5BF6">
        <w:rPr>
          <w:rFonts w:ascii="Verdana" w:hAnsi="Verdana" w:cstheme="minorHAnsi"/>
          <w:sz w:val="18"/>
          <w:szCs w:val="18"/>
        </w:rPr>
        <w:t>24</w:t>
      </w:r>
      <w:r w:rsidR="002C5BF6">
        <w:rPr>
          <w:rFonts w:ascii="Verdana" w:hAnsi="Verdana" w:cstheme="minorHAnsi"/>
          <w:sz w:val="18"/>
          <w:szCs w:val="18"/>
        </w:rPr>
        <w:t xml:space="preserve">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D79D46C"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w:t>
      </w:r>
      <w:r w:rsidRPr="002C5BF6">
        <w:rPr>
          <w:rFonts w:ascii="Verdana" w:hAnsi="Verdana" w:cstheme="minorHAnsi"/>
          <w:sz w:val="18"/>
          <w:szCs w:val="18"/>
        </w:rPr>
        <w:t xml:space="preserve">kodu způsobenou Zhotovitelem při výkonu podnikatelské činnosti třetím osobám minimální výší pojistného minimálně </w:t>
      </w:r>
      <w:r w:rsidR="002C5BF6" w:rsidRPr="002C5BF6">
        <w:rPr>
          <w:rFonts w:ascii="Verdana" w:hAnsi="Verdana" w:cstheme="minorHAnsi"/>
          <w:sz w:val="18"/>
          <w:szCs w:val="18"/>
        </w:rPr>
        <w:t>1</w:t>
      </w:r>
      <w:r w:rsidRPr="002C5BF6">
        <w:rPr>
          <w:rFonts w:ascii="Verdana" w:hAnsi="Verdana" w:cstheme="minorHAnsi"/>
          <w:sz w:val="18"/>
          <w:szCs w:val="18"/>
        </w:rPr>
        <w:t xml:space="preserve"> mil. Kč na jednu pojistnou událost a </w:t>
      </w:r>
      <w:r w:rsidR="002C5BF6" w:rsidRPr="002C5BF6">
        <w:rPr>
          <w:rFonts w:ascii="Verdana" w:hAnsi="Verdana" w:cstheme="minorHAnsi"/>
          <w:sz w:val="18"/>
          <w:szCs w:val="18"/>
        </w:rPr>
        <w:t>5</w:t>
      </w:r>
      <w:r w:rsidRPr="002C5BF6">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w:t>
      </w:r>
      <w:r w:rsidRPr="002507FA">
        <w:rPr>
          <w:rFonts w:ascii="Verdana" w:hAnsi="Verdana" w:cstheme="minorHAnsi"/>
          <w:sz w:val="18"/>
          <w:szCs w:val="18"/>
        </w:rPr>
        <w:lastRenderedPageBreak/>
        <w:t xml:space="preserve">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2C5BF6" w:rsidRDefault="005345B6" w:rsidP="00EE3D99">
      <w:pPr>
        <w:pStyle w:val="acnormal"/>
        <w:numPr>
          <w:ilvl w:val="0"/>
          <w:numId w:val="5"/>
        </w:numPr>
        <w:spacing w:before="240"/>
        <w:jc w:val="left"/>
        <w:rPr>
          <w:rFonts w:ascii="Verdana" w:hAnsi="Verdana" w:cstheme="minorHAnsi"/>
          <w:b/>
          <w:sz w:val="22"/>
        </w:rPr>
      </w:pPr>
      <w:r w:rsidRPr="002C5BF6">
        <w:rPr>
          <w:rFonts w:ascii="Verdana" w:hAnsi="Verdana" w:cstheme="minorHAnsi"/>
          <w:b/>
          <w:sz w:val="22"/>
        </w:rPr>
        <w:t>ODPOVĚDNÉ ZADÁVÁNÍ</w:t>
      </w:r>
    </w:p>
    <w:p w14:paraId="0C0D875E" w14:textId="77777777" w:rsidR="000F7ABC" w:rsidRDefault="000F7ABC" w:rsidP="000F7ABC">
      <w:pPr>
        <w:pStyle w:val="acnormal"/>
        <w:numPr>
          <w:ilvl w:val="0"/>
          <w:numId w:val="16"/>
        </w:numPr>
        <w:rPr>
          <w:rFonts w:ascii="Verdana" w:hAnsi="Verdana" w:cstheme="minorHAnsi"/>
          <w:sz w:val="18"/>
          <w:szCs w:val="18"/>
        </w:rPr>
      </w:pPr>
      <w:r w:rsidRPr="002C5BF6">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2C5BF6">
        <w:rPr>
          <w:rFonts w:ascii="Verdana" w:hAnsi="Verdana" w:cstheme="minorHAnsi"/>
          <w:sz w:val="18"/>
          <w:szCs w:val="18"/>
        </w:rPr>
        <w:t>inovací</w:t>
      </w:r>
      <w:proofErr w:type="gramEnd"/>
      <w:r w:rsidRPr="002C5BF6">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E0EEA80" w14:textId="77777777" w:rsidR="000F7ABC" w:rsidRPr="000A6200" w:rsidRDefault="000F7ABC" w:rsidP="000F7ABC">
      <w:pPr>
        <w:pStyle w:val="acnormal"/>
        <w:numPr>
          <w:ilvl w:val="0"/>
          <w:numId w:val="16"/>
        </w:numPr>
        <w:rPr>
          <w:rFonts w:ascii="Verdana" w:hAnsi="Verdana"/>
          <w:sz w:val="18"/>
          <w:szCs w:val="18"/>
        </w:rPr>
      </w:pPr>
      <w:r w:rsidRPr="00495B22">
        <w:rPr>
          <w:rFonts w:ascii="Verdana" w:hAnsi="Verdana" w:cstheme="minorHAnsi"/>
          <w:sz w:val="18"/>
          <w:szCs w:val="18"/>
        </w:rPr>
        <w:lastRenderedPageBreak/>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D472A09" w14:textId="77777777" w:rsidR="000F7ABC" w:rsidRPr="002C5BF6" w:rsidRDefault="000F7ABC" w:rsidP="000F7ABC">
      <w:pPr>
        <w:pStyle w:val="acnormal"/>
        <w:numPr>
          <w:ilvl w:val="0"/>
          <w:numId w:val="16"/>
        </w:numPr>
        <w:rPr>
          <w:rFonts w:ascii="Verdana" w:hAnsi="Verdana" w:cstheme="minorHAnsi"/>
          <w:sz w:val="18"/>
          <w:szCs w:val="18"/>
        </w:rPr>
      </w:pPr>
      <w:r w:rsidRPr="002C5BF6">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4E2466B9" w14:textId="77777777" w:rsidR="000F7ABC" w:rsidRPr="002C5BF6" w:rsidRDefault="000F7ABC" w:rsidP="000F7ABC">
      <w:pPr>
        <w:pStyle w:val="acnormal"/>
        <w:numPr>
          <w:ilvl w:val="1"/>
          <w:numId w:val="21"/>
        </w:numPr>
        <w:spacing w:after="60"/>
        <w:ind w:left="1077" w:hanging="357"/>
        <w:rPr>
          <w:rFonts w:ascii="Verdana" w:hAnsi="Verdana" w:cstheme="minorHAnsi"/>
          <w:sz w:val="18"/>
          <w:szCs w:val="18"/>
        </w:rPr>
      </w:pPr>
      <w:r w:rsidRPr="002C5BF6">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518B9681" w:rsidR="0060222B" w:rsidRPr="000F7ABC" w:rsidRDefault="000F7ABC" w:rsidP="000F7ABC">
      <w:pPr>
        <w:pStyle w:val="acnormal"/>
        <w:numPr>
          <w:ilvl w:val="1"/>
          <w:numId w:val="21"/>
        </w:numPr>
        <w:spacing w:after="60"/>
        <w:ind w:left="1077" w:hanging="357"/>
        <w:rPr>
          <w:rFonts w:ascii="Verdana" w:hAnsi="Verdana" w:cstheme="minorHAnsi"/>
          <w:sz w:val="18"/>
          <w:szCs w:val="18"/>
        </w:rPr>
      </w:pPr>
      <w:r w:rsidRPr="002C5BF6">
        <w:rPr>
          <w:rFonts w:ascii="Verdana" w:hAnsi="Verdana" w:cstheme="minorHAnsi"/>
          <w:sz w:val="18"/>
          <w:szCs w:val="18"/>
        </w:rPr>
        <w:t xml:space="preserve">Zhotovitel se zavazuje uhradit smluvní pokutu ve výši 10.000 Kč za </w:t>
      </w:r>
      <w:proofErr w:type="gramStart"/>
      <w:r w:rsidRPr="002C5BF6">
        <w:rPr>
          <w:rFonts w:ascii="Verdana" w:hAnsi="Verdana" w:cstheme="minorHAnsi"/>
          <w:sz w:val="18"/>
          <w:szCs w:val="18"/>
        </w:rPr>
        <w:t>každý</w:t>
      </w:r>
      <w:proofErr w:type="gramEnd"/>
      <w:r w:rsidRPr="002C5BF6">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2C5BF6">
        <w:rPr>
          <w:rFonts w:ascii="Verdana" w:hAnsi="Verdana" w:cstheme="minorHAnsi"/>
          <w:sz w:val="18"/>
          <w:szCs w:val="18"/>
        </w:rPr>
        <w:t>každý</w:t>
      </w:r>
      <w:proofErr w:type="gramEnd"/>
      <w:r w:rsidRPr="002C5BF6">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w:t>
      </w:r>
      <w:r>
        <w:lastRenderedPageBreak/>
        <w:t xml:space="preserve">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2C5BF6"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w:t>
      </w:r>
      <w:r w:rsidRPr="002C5BF6">
        <w:t>představující alespoň 25 % účasti společníka v obchodní společnosti.</w:t>
      </w:r>
      <w:r w:rsidR="00512EC2" w:rsidRPr="002C5BF6">
        <w:rPr>
          <w:rFonts w:cstheme="minorHAnsi"/>
          <w:szCs w:val="18"/>
        </w:rPr>
        <w:t xml:space="preserve"> </w:t>
      </w:r>
    </w:p>
    <w:p w14:paraId="24E3009F" w14:textId="75FDE3B9" w:rsidR="00512EC2" w:rsidRPr="002C5BF6" w:rsidRDefault="00512EC2" w:rsidP="00EE3D99">
      <w:pPr>
        <w:pStyle w:val="acnormal"/>
        <w:numPr>
          <w:ilvl w:val="0"/>
          <w:numId w:val="8"/>
        </w:numPr>
        <w:tabs>
          <w:tab w:val="left" w:pos="709"/>
        </w:tabs>
        <w:spacing w:after="0"/>
        <w:rPr>
          <w:rFonts w:ascii="Verdana" w:hAnsi="Verdana" w:cstheme="minorHAnsi"/>
          <w:sz w:val="18"/>
          <w:szCs w:val="18"/>
        </w:rPr>
      </w:pPr>
      <w:r w:rsidRPr="002C5BF6">
        <w:rPr>
          <w:rFonts w:ascii="Verdana" w:hAnsi="Verdana" w:cstheme="minorHAnsi"/>
          <w:sz w:val="18"/>
          <w:szCs w:val="18"/>
        </w:rPr>
        <w:t xml:space="preserve">Je-li Zhotovitelem sdružení více osob, platí podmínky dle </w:t>
      </w:r>
      <w:r w:rsidR="00230835" w:rsidRPr="002C5BF6">
        <w:rPr>
          <w:rFonts w:ascii="Verdana" w:hAnsi="Verdana" w:cstheme="minorHAnsi"/>
          <w:sz w:val="18"/>
          <w:szCs w:val="18"/>
        </w:rPr>
        <w:t xml:space="preserve">tohoto článku VIII </w:t>
      </w:r>
      <w:r w:rsidRPr="002C5BF6">
        <w:rPr>
          <w:rFonts w:ascii="Verdana" w:hAnsi="Verdana" w:cstheme="minorHAnsi"/>
          <w:sz w:val="18"/>
          <w:szCs w:val="18"/>
        </w:rPr>
        <w:t>Rámcové dohody také jednotlivě pro všechny osoby v rámci Zhotovitele sdružené</w:t>
      </w:r>
      <w:r w:rsidR="0092573F" w:rsidRPr="002C5BF6">
        <w:rPr>
          <w:rFonts w:ascii="Verdana" w:hAnsi="Verdana" w:cstheme="minorHAnsi"/>
          <w:sz w:val="18"/>
          <w:szCs w:val="18"/>
        </w:rPr>
        <w:t>,</w:t>
      </w:r>
      <w:r w:rsidRPr="002C5BF6">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2C5BF6">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2C5BF6">
        <w:rPr>
          <w:rFonts w:ascii="Verdana" w:hAnsi="Verdana" w:cstheme="minorHAnsi"/>
          <w:sz w:val="18"/>
          <w:szCs w:val="18"/>
        </w:rPr>
        <w:t xml:space="preserve"> VIII</w:t>
      </w:r>
      <w:r w:rsidRPr="002C5BF6">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w:t>
      </w:r>
      <w:proofErr w:type="gramStart"/>
      <w:r w:rsidRPr="00250487">
        <w:rPr>
          <w:rFonts w:ascii="Verdana" w:hAnsi="Verdana" w:cstheme="minorHAnsi"/>
          <w:sz w:val="18"/>
          <w:szCs w:val="18"/>
        </w:rPr>
        <w:t>obdrží</w:t>
      </w:r>
      <w:proofErr w:type="gramEnd"/>
      <w:r w:rsidRPr="00250487">
        <w:rPr>
          <w:rFonts w:ascii="Verdana" w:hAnsi="Verdana" w:cstheme="minorHAnsi"/>
          <w:sz w:val="18"/>
          <w:szCs w:val="18"/>
        </w:rPr>
        <w:t xml:space="preserve">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E0F56DA"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2C5BF6">
        <w:rPr>
          <w:rFonts w:ascii="Verdana" w:hAnsi="Verdana" w:cstheme="minorHAnsi"/>
          <w:sz w:val="18"/>
          <w:szCs w:val="18"/>
        </w:rPr>
        <w:t xml:space="preserve">tohoto článku VIII jako nepravdivá nebo </w:t>
      </w:r>
      <w:proofErr w:type="gramStart"/>
      <w:r w:rsidRPr="002C5BF6">
        <w:rPr>
          <w:rFonts w:ascii="Verdana" w:hAnsi="Verdana" w:cstheme="minorHAnsi"/>
          <w:sz w:val="18"/>
          <w:szCs w:val="18"/>
        </w:rPr>
        <w:t>poruší</w:t>
      </w:r>
      <w:proofErr w:type="gramEnd"/>
      <w:r w:rsidRPr="002C5BF6">
        <w:rPr>
          <w:rFonts w:ascii="Verdana" w:hAnsi="Verdana" w:cstheme="minorHAnsi"/>
          <w:sz w:val="18"/>
          <w:szCs w:val="18"/>
        </w:rPr>
        <w:t>-li Zhotovitel svou oznamovací povinnost dle nebo</w:t>
      </w:r>
      <w:r w:rsidR="0092573F" w:rsidRPr="002C5BF6">
        <w:rPr>
          <w:rFonts w:ascii="Verdana" w:hAnsi="Verdana" w:cstheme="minorHAnsi"/>
          <w:sz w:val="18"/>
          <w:szCs w:val="18"/>
        </w:rPr>
        <w:t xml:space="preserve"> některou z dalších</w:t>
      </w:r>
      <w:r w:rsidRPr="002C5BF6">
        <w:rPr>
          <w:rFonts w:ascii="Verdana" w:hAnsi="Verdana" w:cstheme="minorHAnsi"/>
          <w:sz w:val="18"/>
          <w:szCs w:val="18"/>
        </w:rPr>
        <w:t xml:space="preserve"> povinnost</w:t>
      </w:r>
      <w:r w:rsidR="0092573F" w:rsidRPr="002C5BF6">
        <w:rPr>
          <w:rFonts w:ascii="Verdana" w:hAnsi="Verdana" w:cstheme="minorHAnsi"/>
          <w:sz w:val="18"/>
          <w:szCs w:val="18"/>
        </w:rPr>
        <w:t>í</w:t>
      </w:r>
      <w:r w:rsidRPr="002C5BF6">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2C5BF6">
        <w:rPr>
          <w:rFonts w:ascii="Verdana" w:hAnsi="Verdana" w:cstheme="minorHAnsi"/>
          <w:sz w:val="18"/>
          <w:szCs w:val="18"/>
        </w:rPr>
        <w:t xml:space="preserve">věty první tohoto odstavce </w:t>
      </w:r>
      <w:r w:rsidRPr="002C5BF6">
        <w:rPr>
          <w:rFonts w:ascii="Verdana" w:hAnsi="Verdana" w:cstheme="minorHAnsi"/>
          <w:sz w:val="18"/>
          <w:szCs w:val="18"/>
        </w:rPr>
        <w:t xml:space="preserve">smluvní pokutu ve výši </w:t>
      </w:r>
      <w:proofErr w:type="gramStart"/>
      <w:r w:rsidR="002478D9" w:rsidRPr="002C5BF6">
        <w:rPr>
          <w:rFonts w:ascii="Verdana" w:hAnsi="Verdana" w:cstheme="minorHAnsi"/>
          <w:sz w:val="18"/>
          <w:szCs w:val="18"/>
        </w:rPr>
        <w:t>3</w:t>
      </w:r>
      <w:r w:rsidRPr="002C5BF6">
        <w:rPr>
          <w:rFonts w:ascii="Verdana" w:hAnsi="Verdana" w:cstheme="minorHAnsi"/>
          <w:sz w:val="18"/>
          <w:szCs w:val="18"/>
        </w:rPr>
        <w:t>00.000,-</w:t>
      </w:r>
      <w:proofErr w:type="gramEnd"/>
      <w:r w:rsidRPr="002C5BF6">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w:t>
      </w:r>
      <w:r w:rsidRPr="002507FA">
        <w:rPr>
          <w:rFonts w:ascii="Verdana" w:hAnsi="Verdana" w:cstheme="minorHAnsi"/>
          <w:sz w:val="18"/>
          <w:szCs w:val="18"/>
        </w:rPr>
        <w:lastRenderedPageBreak/>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5BF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5BF6">
        <w:rPr>
          <w:rFonts w:ascii="Verdana" w:hAnsi="Verdana" w:cstheme="minorHAnsi"/>
          <w:sz w:val="18"/>
          <w:szCs w:val="18"/>
        </w:rPr>
        <w:t xml:space="preserve">Zvláštní </w:t>
      </w:r>
      <w:r w:rsidR="008135F0" w:rsidRPr="002C5BF6">
        <w:rPr>
          <w:rFonts w:ascii="Verdana" w:hAnsi="Verdana" w:cstheme="minorHAnsi"/>
          <w:sz w:val="18"/>
          <w:szCs w:val="18"/>
        </w:rPr>
        <w:t xml:space="preserve">podmínky, na které odkazuje </w:t>
      </w:r>
      <w:r w:rsidR="00166C41" w:rsidRPr="002C5BF6">
        <w:rPr>
          <w:rFonts w:ascii="Verdana" w:hAnsi="Verdana" w:cstheme="minorHAnsi"/>
          <w:sz w:val="18"/>
          <w:szCs w:val="18"/>
        </w:rPr>
        <w:t xml:space="preserve">tato Rámcová </w:t>
      </w:r>
      <w:r w:rsidR="00E71957" w:rsidRPr="002C5BF6">
        <w:rPr>
          <w:rFonts w:ascii="Verdana" w:hAnsi="Verdana" w:cstheme="minorHAnsi"/>
          <w:sz w:val="18"/>
          <w:szCs w:val="18"/>
        </w:rPr>
        <w:t>dohoda</w:t>
      </w:r>
      <w:r w:rsidR="008135F0" w:rsidRPr="002C5BF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C5BF6" w:rsidRDefault="00A02B02" w:rsidP="004F14F3">
      <w:pPr>
        <w:pStyle w:val="Zkladntext21"/>
        <w:spacing w:line="276" w:lineRule="auto"/>
        <w:ind w:right="-22"/>
        <w:rPr>
          <w:rFonts w:ascii="Verdana" w:hAnsi="Verdana" w:cstheme="minorHAnsi"/>
          <w:b/>
          <w:sz w:val="18"/>
          <w:szCs w:val="18"/>
        </w:rPr>
      </w:pPr>
      <w:r w:rsidRPr="002C5BF6">
        <w:rPr>
          <w:rFonts w:ascii="Verdana" w:hAnsi="Verdana" w:cstheme="minorHAnsi"/>
          <w:b/>
          <w:sz w:val="18"/>
          <w:szCs w:val="18"/>
        </w:rPr>
        <w:t>Přílohy</w:t>
      </w:r>
      <w:r w:rsidR="000770E5" w:rsidRPr="002C5BF6">
        <w:rPr>
          <w:rFonts w:ascii="Verdana" w:hAnsi="Verdana" w:cstheme="minorHAnsi"/>
          <w:b/>
          <w:sz w:val="18"/>
          <w:szCs w:val="18"/>
        </w:rPr>
        <w:t xml:space="preserve"> tvořící nedílnou součást této rámcové dohody</w:t>
      </w:r>
      <w:r w:rsidRPr="002C5BF6">
        <w:rPr>
          <w:rFonts w:ascii="Verdana" w:hAnsi="Verdana" w:cstheme="minorHAnsi"/>
          <w:b/>
          <w:sz w:val="18"/>
          <w:szCs w:val="18"/>
        </w:rPr>
        <w:t>:</w:t>
      </w:r>
    </w:p>
    <w:p w14:paraId="33C40B50" w14:textId="77777777" w:rsidR="007A2C38" w:rsidRPr="002C5BF6" w:rsidRDefault="007A2C38" w:rsidP="007A2C38">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1 – Obchodní podmínky</w:t>
      </w:r>
    </w:p>
    <w:p w14:paraId="02F2D382" w14:textId="1FE1EA11" w:rsidR="0045754A" w:rsidRPr="002C5BF6" w:rsidRDefault="00C16FD1" w:rsidP="003F0F9F">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 xml:space="preserve">Příloha č. </w:t>
      </w:r>
      <w:r w:rsidR="007A2C38" w:rsidRPr="002C5BF6">
        <w:rPr>
          <w:rFonts w:ascii="Verdana" w:hAnsi="Verdana" w:cstheme="minorHAnsi"/>
          <w:sz w:val="18"/>
          <w:szCs w:val="18"/>
        </w:rPr>
        <w:t>2</w:t>
      </w:r>
      <w:r w:rsidR="0045754A" w:rsidRPr="002C5BF6">
        <w:rPr>
          <w:rFonts w:ascii="Verdana" w:hAnsi="Verdana" w:cstheme="minorHAnsi"/>
          <w:sz w:val="18"/>
          <w:szCs w:val="18"/>
        </w:rPr>
        <w:t xml:space="preserve"> –</w:t>
      </w:r>
      <w:r w:rsidR="00DE3DF9" w:rsidRPr="002C5BF6">
        <w:rPr>
          <w:rFonts w:ascii="Verdana" w:hAnsi="Verdana" w:cstheme="minorHAnsi"/>
          <w:sz w:val="18"/>
          <w:szCs w:val="18"/>
        </w:rPr>
        <w:t xml:space="preserve"> Technická zpráva</w:t>
      </w:r>
    </w:p>
    <w:p w14:paraId="38A8D4BB" w14:textId="77777777" w:rsidR="00F06B6C" w:rsidRPr="002C5BF6" w:rsidRDefault="00F06B6C" w:rsidP="00F06B6C">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C5BF6">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88598F">
        <w:rPr>
          <w:rFonts w:ascii="Verdana" w:hAnsi="Verdana" w:cstheme="minorHAnsi"/>
          <w:sz w:val="18"/>
          <w:szCs w:val="18"/>
        </w:rPr>
        <w:t xml:space="preserve">– </w:t>
      </w:r>
      <w:r w:rsidRPr="002507FA">
        <w:rPr>
          <w:rFonts w:ascii="Verdana" w:hAnsi="Verdana" w:cstheme="minorHAnsi"/>
          <w:sz w:val="18"/>
          <w:szCs w:val="18"/>
        </w:rPr>
        <w:t>Oprávněné</w:t>
      </w:r>
      <w:r w:rsidR="0088598F">
        <w:rPr>
          <w:rFonts w:ascii="Verdana" w:hAnsi="Verdana" w:cstheme="minorHAnsi"/>
          <w:sz w:val="18"/>
          <w:szCs w:val="18"/>
        </w:rPr>
        <w:t xml:space="preserve"> </w:t>
      </w:r>
      <w:r w:rsidRPr="002507F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30660C">
          <w:headerReference w:type="default" r:id="rId16"/>
          <w:footerReference w:type="default" r:id="rId17"/>
          <w:pgSz w:w="11906" w:h="16838"/>
          <w:pgMar w:top="1417" w:right="1417" w:bottom="1417" w:left="1417" w:header="1701" w:footer="0" w:gutter="0"/>
          <w:pgNumType w:start="1"/>
          <w:cols w:space="708"/>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8"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ust.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704CCBD9" w:rsidR="0030660C" w:rsidRPr="002C5BF6" w:rsidRDefault="0030660C" w:rsidP="0030660C">
      <w:pPr>
        <w:spacing w:before="120" w:after="0"/>
        <w:jc w:val="both"/>
        <w:rPr>
          <w:rFonts w:ascii="Verdana" w:hAnsi="Verdana"/>
          <w:b/>
          <w:sz w:val="18"/>
          <w:szCs w:val="18"/>
        </w:rPr>
      </w:pPr>
      <w:r w:rsidRPr="002C5BF6">
        <w:rPr>
          <w:rFonts w:ascii="Verdana" w:hAnsi="Verdana"/>
          <w:b/>
          <w:sz w:val="18"/>
          <w:szCs w:val="18"/>
        </w:rPr>
        <w:t>Technická zpráva</w:t>
      </w:r>
    </w:p>
    <w:p w14:paraId="76E1ECC1" w14:textId="77777777" w:rsidR="0030660C" w:rsidRPr="002C5BF6" w:rsidRDefault="0030660C" w:rsidP="0030660C">
      <w:pPr>
        <w:spacing w:before="120" w:after="120"/>
        <w:rPr>
          <w:rFonts w:ascii="Verdana" w:hAnsi="Verdana"/>
          <w:sz w:val="18"/>
          <w:szCs w:val="18"/>
        </w:rPr>
      </w:pPr>
      <w:r w:rsidRPr="002C5BF6">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2C5BF6">
          <w:rPr>
            <w:rFonts w:ascii="Verdana" w:hAnsi="Verdana"/>
            <w:color w:val="0070C0"/>
            <w:sz w:val="18"/>
            <w:szCs w:val="18"/>
            <w:u w:val="single"/>
          </w:rPr>
          <w:t>https://zakazky.spravazeleznic.cz/</w:t>
        </w:r>
      </w:hyperlink>
      <w:r w:rsidRPr="002C5BF6">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2C5BF6">
        <w:rPr>
          <w:rFonts w:ascii="Verdana" w:hAnsi="Verdana"/>
          <w:sz w:val="18"/>
          <w:szCs w:val="18"/>
        </w:rPr>
        <w:t xml:space="preserve">Smluvní strany podpisem této Rámcové dohody stvrzují, že je pro ně Technická zpráva závazná, že jsou s jejím obsahem plně seznámeny a že v souladu s ust. § 1751 občanského zákoníku </w:t>
      </w:r>
      <w:proofErr w:type="gramStart"/>
      <w:r w:rsidRPr="002C5BF6">
        <w:rPr>
          <w:rFonts w:ascii="Verdana" w:hAnsi="Verdana"/>
          <w:sz w:val="18"/>
          <w:szCs w:val="18"/>
        </w:rPr>
        <w:t>tvoří</w:t>
      </w:r>
      <w:proofErr w:type="gramEnd"/>
      <w:r w:rsidRPr="002C5BF6">
        <w:rPr>
          <w:rFonts w:ascii="Verdana" w:hAnsi="Verdana"/>
          <w:sz w:val="18"/>
          <w:szCs w:val="18"/>
        </w:rPr>
        <w:t xml:space="preserve">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2C5BF6" w:rsidRDefault="0030660C" w:rsidP="0030660C">
      <w:pPr>
        <w:spacing w:before="120" w:after="120"/>
        <w:jc w:val="both"/>
        <w:rPr>
          <w:rFonts w:ascii="Verdana" w:hAnsi="Verdana"/>
          <w:b/>
          <w:sz w:val="18"/>
          <w:szCs w:val="18"/>
        </w:rPr>
      </w:pPr>
      <w:r w:rsidRPr="002C5BF6">
        <w:rPr>
          <w:rFonts w:ascii="Verdana" w:hAnsi="Verdana"/>
          <w:b/>
          <w:sz w:val="18"/>
          <w:szCs w:val="18"/>
        </w:rPr>
        <w:t>Jednotkový ceník činností prováděných Zhotovitelem při realizaci díla</w:t>
      </w:r>
    </w:p>
    <w:p w14:paraId="611FE789" w14:textId="77777777" w:rsidR="0030660C" w:rsidRDefault="0030660C" w:rsidP="0030660C">
      <w:pPr>
        <w:spacing w:after="0"/>
        <w:jc w:val="both"/>
        <w:rPr>
          <w:rFonts w:ascii="Verdana" w:hAnsi="Verdana"/>
          <w:sz w:val="18"/>
          <w:szCs w:val="18"/>
        </w:rPr>
      </w:pPr>
      <w:r w:rsidRPr="002C5BF6">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79B2CCAD" w14:textId="77777777" w:rsidR="0030660C"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0219A6EA" w14:textId="77777777" w:rsidR="0030660C" w:rsidRDefault="0030660C" w:rsidP="0030660C">
      <w:pPr>
        <w:spacing w:after="120" w:line="264" w:lineRule="auto"/>
        <w:jc w:val="both"/>
        <w:rPr>
          <w:rFonts w:ascii="Verdana" w:eastAsia="Verdana" w:hAnsi="Verdana"/>
          <w:b/>
          <w:sz w:val="18"/>
          <w:szCs w:val="18"/>
        </w:rPr>
      </w:pPr>
    </w:p>
    <w:p w14:paraId="068C09B3" w14:textId="77777777" w:rsidR="00513E1D" w:rsidRDefault="00513E1D" w:rsidP="0030660C">
      <w:pPr>
        <w:spacing w:after="120" w:line="264" w:lineRule="auto"/>
        <w:jc w:val="both"/>
        <w:rPr>
          <w:rFonts w:ascii="Verdana" w:eastAsia="Verdana" w:hAnsi="Verdana"/>
          <w:b/>
          <w:sz w:val="18"/>
          <w:szCs w:val="18"/>
        </w:rPr>
      </w:pPr>
    </w:p>
    <w:p w14:paraId="14008526" w14:textId="77777777" w:rsidR="00513E1D" w:rsidRDefault="00513E1D" w:rsidP="0030660C">
      <w:pPr>
        <w:spacing w:after="120" w:line="264" w:lineRule="auto"/>
        <w:jc w:val="both"/>
        <w:rPr>
          <w:rFonts w:ascii="Verdana" w:eastAsia="Verdana" w:hAnsi="Verdana"/>
          <w:b/>
          <w:sz w:val="18"/>
          <w:szCs w:val="18"/>
        </w:rPr>
      </w:pPr>
    </w:p>
    <w:p w14:paraId="0131EDBB" w14:textId="77777777" w:rsidR="00513E1D" w:rsidRDefault="00513E1D" w:rsidP="0030660C">
      <w:pPr>
        <w:spacing w:after="120" w:line="264" w:lineRule="auto"/>
        <w:jc w:val="both"/>
        <w:rPr>
          <w:rFonts w:ascii="Verdana" w:eastAsia="Verdana" w:hAnsi="Verdana"/>
          <w:b/>
          <w:sz w:val="18"/>
          <w:szCs w:val="18"/>
        </w:rPr>
      </w:pPr>
    </w:p>
    <w:p w14:paraId="259AC006" w14:textId="77777777" w:rsidR="00513E1D" w:rsidRDefault="00513E1D" w:rsidP="0030660C">
      <w:pPr>
        <w:spacing w:after="120" w:line="264" w:lineRule="auto"/>
        <w:jc w:val="both"/>
        <w:rPr>
          <w:rFonts w:ascii="Verdana" w:eastAsia="Verdana" w:hAnsi="Verdana"/>
          <w:b/>
          <w:sz w:val="18"/>
          <w:szCs w:val="18"/>
        </w:rPr>
      </w:pPr>
    </w:p>
    <w:p w14:paraId="7D0FB10A" w14:textId="77777777" w:rsidR="00513E1D" w:rsidRDefault="00513E1D" w:rsidP="0030660C">
      <w:pPr>
        <w:spacing w:after="120" w:line="264" w:lineRule="auto"/>
        <w:jc w:val="both"/>
        <w:rPr>
          <w:rFonts w:ascii="Verdana" w:eastAsia="Verdana" w:hAnsi="Verdana"/>
          <w:b/>
          <w:sz w:val="18"/>
          <w:szCs w:val="18"/>
        </w:rPr>
      </w:pPr>
    </w:p>
    <w:p w14:paraId="6D6F324C" w14:textId="77777777" w:rsidR="00513E1D" w:rsidRDefault="00513E1D" w:rsidP="0030660C">
      <w:pPr>
        <w:spacing w:after="120" w:line="264" w:lineRule="auto"/>
        <w:jc w:val="both"/>
        <w:rPr>
          <w:rFonts w:ascii="Verdana" w:eastAsia="Verdana" w:hAnsi="Verdana"/>
          <w:b/>
          <w:sz w:val="18"/>
          <w:szCs w:val="18"/>
        </w:rPr>
      </w:pPr>
    </w:p>
    <w:p w14:paraId="5F6BCA5A" w14:textId="77777777" w:rsidR="00513E1D" w:rsidRDefault="00513E1D" w:rsidP="0030660C">
      <w:pPr>
        <w:spacing w:after="120" w:line="264" w:lineRule="auto"/>
        <w:jc w:val="both"/>
        <w:rPr>
          <w:rFonts w:ascii="Verdana" w:eastAsia="Verdana" w:hAnsi="Verdana"/>
          <w:b/>
          <w:sz w:val="18"/>
          <w:szCs w:val="18"/>
        </w:rPr>
      </w:pPr>
    </w:p>
    <w:p w14:paraId="13D53EF3" w14:textId="77777777" w:rsidR="00513E1D" w:rsidRDefault="00513E1D" w:rsidP="0030660C">
      <w:pPr>
        <w:spacing w:after="120" w:line="264" w:lineRule="auto"/>
        <w:jc w:val="both"/>
        <w:rPr>
          <w:rFonts w:ascii="Verdana" w:eastAsia="Verdana" w:hAnsi="Verdana"/>
          <w:b/>
          <w:sz w:val="18"/>
          <w:szCs w:val="18"/>
        </w:rPr>
      </w:pPr>
    </w:p>
    <w:p w14:paraId="0D1DAB46" w14:textId="77777777" w:rsidR="00513E1D" w:rsidRDefault="00513E1D" w:rsidP="0030660C">
      <w:pPr>
        <w:spacing w:after="120" w:line="264" w:lineRule="auto"/>
        <w:jc w:val="both"/>
        <w:rPr>
          <w:rFonts w:ascii="Verdana" w:eastAsia="Verdana" w:hAnsi="Verdana"/>
          <w:b/>
          <w:sz w:val="18"/>
          <w:szCs w:val="18"/>
        </w:rPr>
      </w:pPr>
    </w:p>
    <w:p w14:paraId="2F31A754" w14:textId="77777777" w:rsidR="00513E1D" w:rsidRDefault="00513E1D" w:rsidP="0030660C">
      <w:pPr>
        <w:spacing w:after="120" w:line="264" w:lineRule="auto"/>
        <w:jc w:val="both"/>
        <w:rPr>
          <w:rFonts w:ascii="Verdana" w:eastAsia="Verdana" w:hAnsi="Verdana"/>
          <w:b/>
          <w:sz w:val="18"/>
          <w:szCs w:val="18"/>
        </w:rPr>
      </w:pPr>
    </w:p>
    <w:p w14:paraId="09957FDB" w14:textId="77777777" w:rsidR="00513E1D" w:rsidRDefault="00513E1D" w:rsidP="0030660C">
      <w:pPr>
        <w:spacing w:after="120" w:line="264" w:lineRule="auto"/>
        <w:jc w:val="both"/>
        <w:rPr>
          <w:rFonts w:ascii="Verdana" w:eastAsia="Verdana" w:hAnsi="Verdana"/>
          <w:b/>
          <w:sz w:val="18"/>
          <w:szCs w:val="18"/>
        </w:rPr>
      </w:pPr>
    </w:p>
    <w:p w14:paraId="61204275" w14:textId="77777777" w:rsidR="00513E1D" w:rsidRDefault="00513E1D" w:rsidP="0030660C">
      <w:pPr>
        <w:spacing w:after="120" w:line="264" w:lineRule="auto"/>
        <w:jc w:val="both"/>
        <w:rPr>
          <w:rFonts w:ascii="Verdana" w:eastAsia="Verdana" w:hAnsi="Verdana"/>
          <w:b/>
          <w:sz w:val="18"/>
          <w:szCs w:val="18"/>
        </w:rPr>
      </w:pPr>
    </w:p>
    <w:p w14:paraId="4DCAF372" w14:textId="77777777" w:rsidR="00513E1D" w:rsidRDefault="00513E1D"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lastRenderedPageBreak/>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56DE358B" w14:textId="77777777" w:rsidR="0030660C" w:rsidRPr="001305CB" w:rsidRDefault="0030660C" w:rsidP="0030660C">
      <w:pPr>
        <w:spacing w:after="120" w:line="264" w:lineRule="auto"/>
        <w:jc w:val="both"/>
        <w:rPr>
          <w:rFonts w:ascii="Verdana" w:eastAsia="Verdana" w:hAnsi="Verdana"/>
          <w:sz w:val="18"/>
          <w:szCs w:val="18"/>
        </w:rPr>
      </w:pPr>
    </w:p>
    <w:p w14:paraId="25B8FAE0"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Stavbyvedoucí</w:t>
      </w:r>
    </w:p>
    <w:tbl>
      <w:tblPr>
        <w:tblStyle w:val="Mkatabulky4"/>
        <w:tblW w:w="8868" w:type="dxa"/>
        <w:tblLook w:val="04A0" w:firstRow="1" w:lastRow="0" w:firstColumn="1" w:lastColumn="0" w:noHBand="0" w:noVBand="1"/>
      </w:tblPr>
      <w:tblGrid>
        <w:gridCol w:w="3056"/>
        <w:gridCol w:w="5812"/>
      </w:tblGrid>
      <w:tr w:rsidR="0030660C" w:rsidRPr="001305CB" w14:paraId="558F5781"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7D33FF"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240A890"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ZHTOVITEL]</w:t>
            </w:r>
          </w:p>
        </w:tc>
      </w:tr>
      <w:tr w:rsidR="0030660C" w:rsidRPr="001305CB" w14:paraId="0781DF6F"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71CDCBB"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94CEF3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68F142E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C655F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812165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9157F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A9FA20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918D7A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08C09253" w14:textId="77777777" w:rsidR="0030660C" w:rsidRPr="001305CB" w:rsidRDefault="0030660C" w:rsidP="0030660C">
      <w:pPr>
        <w:spacing w:after="120" w:line="264" w:lineRule="auto"/>
        <w:jc w:val="both"/>
        <w:rPr>
          <w:rFonts w:ascii="Verdana" w:eastAsia="Verdana" w:hAnsi="Verdana"/>
          <w:sz w:val="18"/>
          <w:szCs w:val="18"/>
        </w:rPr>
      </w:pPr>
    </w:p>
    <w:p w14:paraId="7A9E09B8" w14:textId="77777777" w:rsidR="0030660C" w:rsidRPr="001305CB" w:rsidRDefault="0030660C" w:rsidP="0030660C">
      <w:pPr>
        <w:spacing w:before="40" w:after="40" w:line="240" w:lineRule="auto"/>
        <w:jc w:val="both"/>
        <w:rPr>
          <w:rFonts w:ascii="Verdana" w:eastAsia="Verdana" w:hAnsi="Verdana"/>
          <w:sz w:val="18"/>
          <w:szCs w:val="18"/>
        </w:rPr>
      </w:pPr>
    </w:p>
    <w:p w14:paraId="1BE7C8C3"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30660C" w:rsidRPr="001305CB" w14:paraId="71D8545C"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0DB07E"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7638887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35634E94"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329358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EF62E8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485B01A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DCA485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44579B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30660C" w:rsidRPr="001305CB" w14:paraId="575A381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65A2E0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2CA52A7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28BA072A" w14:textId="77777777" w:rsidR="0030660C" w:rsidRPr="001305CB" w:rsidRDefault="0030660C" w:rsidP="0030660C">
      <w:pPr>
        <w:ind w:left="426"/>
        <w:rPr>
          <w:rFonts w:ascii="Verdana" w:hAnsi="Verdana" w:cstheme="minorHAnsi"/>
        </w:rPr>
      </w:pPr>
    </w:p>
    <w:p w14:paraId="03B18CE2" w14:textId="77777777" w:rsidR="0030660C" w:rsidRPr="003072AA" w:rsidRDefault="0030660C" w:rsidP="0030660C">
      <w:pPr>
        <w:spacing w:before="360" w:after="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30660C">
      <w:pPr>
        <w:spacing w:before="360"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20"/>
      <w:headerReference w:type="first" r:id="rId21"/>
      <w:footerReference w:type="first" r:id="rId22"/>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8F4C9" w14:textId="7C2EBD20"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165CAD">
      <w:rPr>
        <w:rFonts w:ascii="Verdana" w:eastAsia="Verdana" w:hAnsi="Verdana"/>
        <w:b/>
        <w:noProof/>
        <w:color w:val="FF5200"/>
        <w:sz w:val="14"/>
        <w:szCs w:val="18"/>
      </w:rPr>
      <w:t>11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E7F84"/>
    <w:multiLevelType w:val="multilevel"/>
    <w:tmpl w:val="7D3E20F4"/>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2"/>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 w:numId="22" w16cid:durableId="34297877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0F7ABC"/>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5CAD"/>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09AF"/>
    <w:rsid w:val="002C46D1"/>
    <w:rsid w:val="002C4982"/>
    <w:rsid w:val="002C4F9C"/>
    <w:rsid w:val="002C5BF6"/>
    <w:rsid w:val="002C7320"/>
    <w:rsid w:val="002D4B8D"/>
    <w:rsid w:val="002D5EE8"/>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944CF"/>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3E1D"/>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6A3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303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0216"/>
    <w:rsid w:val="00BD2B95"/>
    <w:rsid w:val="00BD4282"/>
    <w:rsid w:val="00BD7195"/>
    <w:rsid w:val="00BE24DE"/>
    <w:rsid w:val="00BE7269"/>
    <w:rsid w:val="00BF5DCE"/>
    <w:rsid w:val="00C01FDB"/>
    <w:rsid w:val="00C0412B"/>
    <w:rsid w:val="00C1087D"/>
    <w:rsid w:val="00C10A21"/>
    <w:rsid w:val="00C123B0"/>
    <w:rsid w:val="00C124D0"/>
    <w:rsid w:val="00C16FD1"/>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241"/>
    <w:rsid w:val="00E11477"/>
    <w:rsid w:val="00E11626"/>
    <w:rsid w:val="00E1230C"/>
    <w:rsid w:val="00E13B65"/>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5132</Words>
  <Characters>30285</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2024-02-21T14:09:00Z</dcterms:created>
  <dcterms:modified xsi:type="dcterms:W3CDTF">2024-02-26T08:38:00Z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