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A8D16A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7B49">
        <w:rPr>
          <w:rFonts w:ascii="Verdana" w:hAnsi="Verdana"/>
          <w:b/>
          <w:bCs/>
          <w:sz w:val="18"/>
          <w:szCs w:val="18"/>
        </w:rPr>
        <w:t>„Dodávka náhradních dílů přejezdové konstrukce Strail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052280">
    <w:abstractNumId w:val="6"/>
  </w:num>
  <w:num w:numId="2" w16cid:durableId="1074475921">
    <w:abstractNumId w:val="1"/>
  </w:num>
  <w:num w:numId="3" w16cid:durableId="533156480">
    <w:abstractNumId w:val="4"/>
  </w:num>
  <w:num w:numId="4" w16cid:durableId="426653496">
    <w:abstractNumId w:val="5"/>
  </w:num>
  <w:num w:numId="5" w16cid:durableId="198473139">
    <w:abstractNumId w:val="0"/>
  </w:num>
  <w:num w:numId="6" w16cid:durableId="434906273">
    <w:abstractNumId w:val="7"/>
  </w:num>
  <w:num w:numId="7" w16cid:durableId="31394009">
    <w:abstractNumId w:val="2"/>
  </w:num>
  <w:num w:numId="8" w16cid:durableId="733889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7B49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2024-01-16T13:37:00Z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