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062A73">
        <w:rPr>
          <w:rFonts w:ascii="Verdana" w:eastAsia="Calibri" w:hAnsi="Verdana"/>
          <w:b/>
          <w:sz w:val="18"/>
          <w:szCs w:val="18"/>
          <w:lang w:eastAsia="en-US"/>
        </w:rPr>
        <w:t>Oprava přejezdů v úseku Bzenec přívoz - Nedakonice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62A7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62A73" w:rsidRPr="00062A7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2A73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4A56AF1"/>
  <w15:docId w15:val="{E1E9E7F9-A1D4-4977-984B-EF3F6F6D6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E0F0BA-A37B-4A8B-AF67-58B5627F6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3641FA-1815-439E-9FE3-795C69B69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2020-06-02T09:48:00Z</dcterms:created>
  <dcterms:modified xsi:type="dcterms:W3CDTF">2023-07-17T06:05:00Z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