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8D4B2" w14:textId="357D00D1" w:rsidR="00C01FAC" w:rsidRDefault="007474A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8522C2">
        <w:rPr>
          <w:rFonts w:ascii="Verdana" w:hAnsi="Verdana" w:cstheme="minorHAnsi"/>
          <w:sz w:val="18"/>
          <w:szCs w:val="18"/>
          <w:highlight w:val="yellow"/>
        </w:rPr>
        <w:t xml:space="preserve">Příloha č. </w:t>
      </w:r>
      <w:r w:rsidR="00A562C5" w:rsidRPr="008522C2">
        <w:rPr>
          <w:rFonts w:ascii="Verdana" w:hAnsi="Verdana" w:cstheme="minorHAnsi"/>
          <w:sz w:val="18"/>
          <w:szCs w:val="18"/>
          <w:highlight w:val="yellow"/>
        </w:rPr>
        <w:t>4</w:t>
      </w:r>
      <w:r w:rsidRPr="008522C2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proofErr w:type="spellStart"/>
      <w:r w:rsidR="00A562C5" w:rsidRPr="008522C2">
        <w:rPr>
          <w:rFonts w:ascii="Verdana" w:hAnsi="Verdana" w:cstheme="minorHAnsi"/>
          <w:sz w:val="18"/>
          <w:szCs w:val="18"/>
          <w:highlight w:val="yellow"/>
        </w:rPr>
        <w:t>Výzvy</w:t>
      </w:r>
      <w:r w:rsidR="008522C2" w:rsidRPr="008522C2">
        <w:rPr>
          <w:rFonts w:ascii="Verdana" w:hAnsi="Verdana" w:cstheme="minorHAnsi"/>
          <w:sz w:val="18"/>
          <w:szCs w:val="18"/>
          <w:highlight w:val="yellow"/>
        </w:rPr>
        <w:t>k</w:t>
      </w:r>
      <w:proofErr w:type="spellEnd"/>
      <w:r w:rsidR="008522C2" w:rsidRPr="008522C2">
        <w:rPr>
          <w:rFonts w:ascii="Verdana" w:hAnsi="Verdana" w:cstheme="minorHAnsi"/>
          <w:sz w:val="18"/>
          <w:szCs w:val="18"/>
          <w:highlight w:val="yellow"/>
        </w:rPr>
        <w:t xml:space="preserve"> podání nabídky</w:t>
      </w:r>
    </w:p>
    <w:p w14:paraId="58206B93" w14:textId="0448CA14" w:rsidR="001F39B2" w:rsidRPr="00C05884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C05884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C05884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C05884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C05884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C05884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C05884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C05884" w:rsidRPr="00C05884">
        <w:rPr>
          <w:rFonts w:ascii="Verdana" w:hAnsi="Verdana" w:cstheme="minorHAnsi"/>
          <w:b/>
          <w:sz w:val="28"/>
          <w:szCs w:val="28"/>
          <w:u w:val="single"/>
        </w:rPr>
        <w:t xml:space="preserve">Servis komplexního systému diagnostiky závad jedoucích železničních vozidel </w:t>
      </w:r>
      <w:r w:rsidR="00D16038">
        <w:rPr>
          <w:rFonts w:ascii="Verdana" w:hAnsi="Verdana" w:cstheme="minorHAnsi"/>
          <w:b/>
          <w:sz w:val="28"/>
          <w:szCs w:val="28"/>
          <w:u w:val="single"/>
        </w:rPr>
        <w:t>typu ASDEK</w:t>
      </w:r>
      <w:r w:rsidR="00C05884" w:rsidRPr="00C05884">
        <w:rPr>
          <w:rFonts w:ascii="Verdana" w:hAnsi="Verdana" w:cstheme="minorHAnsi"/>
          <w:b/>
          <w:sz w:val="28"/>
          <w:szCs w:val="28"/>
          <w:u w:val="single"/>
        </w:rPr>
        <w:t xml:space="preserve"> – část B</w:t>
      </w:r>
      <w:r w:rsidR="001F39B2" w:rsidRPr="00C0588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58206B94" w14:textId="13FFCB70" w:rsidR="000878CB" w:rsidRPr="00C05884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  <w:u w:val="single"/>
        </w:rPr>
      </w:pPr>
      <w:r w:rsidRPr="00C05884">
        <w:rPr>
          <w:rFonts w:ascii="Verdana" w:hAnsi="Verdana" w:cstheme="minorHAnsi"/>
          <w:b/>
          <w:sz w:val="18"/>
          <w:szCs w:val="18"/>
          <w:highlight w:val="yellow"/>
          <w:u w:val="single"/>
        </w:rPr>
        <w:t>č. Objednatele: …………</w:t>
      </w:r>
      <w:proofErr w:type="gramStart"/>
      <w:r w:rsidRPr="00C05884">
        <w:rPr>
          <w:rFonts w:ascii="Verdana" w:hAnsi="Verdana" w:cstheme="minorHAnsi"/>
          <w:b/>
          <w:sz w:val="18"/>
          <w:szCs w:val="18"/>
          <w:highlight w:val="yellow"/>
          <w:u w:val="single"/>
        </w:rPr>
        <w:t>…….</w:t>
      </w:r>
      <w:proofErr w:type="gramEnd"/>
      <w:r w:rsidR="00C01FAC" w:rsidRPr="00C05884">
        <w:rPr>
          <w:rFonts w:ascii="Verdana" w:hAnsi="Verdana" w:cstheme="minorHAnsi"/>
          <w:b/>
          <w:sz w:val="18"/>
          <w:szCs w:val="18"/>
          <w:highlight w:val="yellow"/>
          <w:u w:val="single"/>
        </w:rPr>
        <w:t>, č.j. ……………………..</w:t>
      </w:r>
      <w:r w:rsidR="007474AC" w:rsidRPr="00C05884">
        <w:rPr>
          <w:rFonts w:ascii="Verdana" w:hAnsi="Verdana" w:cstheme="minorHAnsi"/>
          <w:b/>
          <w:sz w:val="18"/>
          <w:szCs w:val="18"/>
          <w:highlight w:val="yellow"/>
          <w:u w:val="single"/>
        </w:rPr>
        <w:t>č. spisu…………………..</w:t>
      </w:r>
    </w:p>
    <w:p w14:paraId="58206B95" w14:textId="77777777" w:rsidR="000878CB" w:rsidRPr="00C05884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  <w:u w:val="single"/>
        </w:rPr>
      </w:pPr>
      <w:proofErr w:type="spellStart"/>
      <w:r w:rsidRPr="00C05884">
        <w:rPr>
          <w:rFonts w:ascii="Verdana" w:hAnsi="Verdana" w:cstheme="minorHAnsi"/>
          <w:b/>
          <w:sz w:val="18"/>
          <w:szCs w:val="18"/>
          <w:highlight w:val="green"/>
          <w:u w:val="single"/>
        </w:rPr>
        <w:t>č.</w:t>
      </w:r>
      <w:r w:rsidR="00EA1D44" w:rsidRPr="00C05884">
        <w:rPr>
          <w:rFonts w:ascii="Verdana" w:hAnsi="Verdana" w:cstheme="minorHAnsi"/>
          <w:b/>
          <w:sz w:val="18"/>
          <w:szCs w:val="18"/>
          <w:highlight w:val="green"/>
          <w:u w:val="single"/>
        </w:rPr>
        <w:t>Zhotovitele</w:t>
      </w:r>
      <w:proofErr w:type="spellEnd"/>
      <w:r w:rsidRPr="00C05884">
        <w:rPr>
          <w:rFonts w:ascii="Verdana" w:hAnsi="Verdana" w:cstheme="minorHAnsi"/>
          <w:b/>
          <w:sz w:val="18"/>
          <w:szCs w:val="18"/>
          <w:highlight w:val="green"/>
          <w:u w:val="single"/>
        </w:rPr>
        <w:t>: ………</w:t>
      </w:r>
      <w:proofErr w:type="gramStart"/>
      <w:r w:rsidRPr="00C05884">
        <w:rPr>
          <w:rFonts w:ascii="Verdana" w:hAnsi="Verdana" w:cstheme="minorHAnsi"/>
          <w:b/>
          <w:sz w:val="18"/>
          <w:szCs w:val="18"/>
          <w:highlight w:val="green"/>
          <w:u w:val="single"/>
        </w:rPr>
        <w:t>…….</w:t>
      </w:r>
      <w:proofErr w:type="gramEnd"/>
      <w:r w:rsidRPr="00C05884">
        <w:rPr>
          <w:rFonts w:ascii="Verdana" w:hAnsi="Verdana" w:cstheme="minorHAnsi"/>
          <w:b/>
          <w:sz w:val="18"/>
          <w:szCs w:val="18"/>
          <w:highlight w:val="green"/>
          <w:u w:val="single"/>
        </w:rPr>
        <w:t>.</w:t>
      </w:r>
    </w:p>
    <w:p w14:paraId="4F939D83" w14:textId="073686FE" w:rsidR="00D03A22" w:rsidRPr="002507FA" w:rsidRDefault="00D45DCA" w:rsidP="00C01FAC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  <w:r w:rsidR="00CC5257"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58206B99" w14:textId="77777777" w:rsidR="00D734CC" w:rsidRPr="002507FA" w:rsidRDefault="00D734CC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C01FAC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3F5A9F" w:rsidRPr="00C01FAC">
        <w:rPr>
          <w:rFonts w:ascii="Verdana" w:hAnsi="Verdana" w:cstheme="minorHAnsi"/>
          <w:b/>
          <w:bCs/>
          <w:sz w:val="18"/>
          <w:szCs w:val="18"/>
        </w:rPr>
        <w:t>železnic</w:t>
      </w:r>
      <w:r w:rsidRPr="00C01FAC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58206B9A" w14:textId="77777777" w:rsidR="00D734CC" w:rsidRPr="002507FA" w:rsidRDefault="00D734CC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8206B9B" w14:textId="77777777" w:rsidR="00D734CC" w:rsidRPr="002507FA" w:rsidRDefault="00D734CC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8206B9C" w14:textId="492957C8" w:rsidR="00D734CC" w:rsidRDefault="00D734CC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73882A1A" w14:textId="77777777" w:rsidR="00C01FAC" w:rsidRPr="00C01FAC" w:rsidRDefault="00C01FAC" w:rsidP="00D03A22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C01FAC">
        <w:rPr>
          <w:rFonts w:ascii="Verdana" w:hAnsi="Verdana" w:cstheme="minorHAnsi"/>
          <w:sz w:val="18"/>
          <w:szCs w:val="18"/>
        </w:rPr>
        <w:t>Bankovní spojení:</w:t>
      </w:r>
      <w:r w:rsidRPr="00C01FAC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52196374" w14:textId="49C41331" w:rsidR="00C01FAC" w:rsidRPr="002507FA" w:rsidRDefault="00C01FAC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C01FAC">
        <w:rPr>
          <w:rFonts w:ascii="Verdana" w:hAnsi="Verdana" w:cstheme="minorHAnsi"/>
          <w:sz w:val="18"/>
          <w:szCs w:val="18"/>
        </w:rPr>
        <w:t xml:space="preserve">Číslo </w:t>
      </w:r>
      <w:proofErr w:type="gramStart"/>
      <w:r w:rsidRPr="00C01FAC">
        <w:rPr>
          <w:rFonts w:ascii="Verdana" w:hAnsi="Verdana" w:cstheme="minorHAnsi"/>
          <w:sz w:val="18"/>
          <w:szCs w:val="18"/>
        </w:rPr>
        <w:t>účtu :</w:t>
      </w:r>
      <w:proofErr w:type="gramEnd"/>
      <w:r w:rsidRPr="00C01FAC">
        <w:rPr>
          <w:rFonts w:ascii="Verdana" w:hAnsi="Verdana" w:cstheme="minorHAnsi"/>
          <w:sz w:val="18"/>
          <w:szCs w:val="18"/>
        </w:rPr>
        <w:t xml:space="preserve"> </w:t>
      </w:r>
      <w:r w:rsidRPr="00C01FAC">
        <w:rPr>
          <w:rFonts w:ascii="Verdana" w:hAnsi="Verdana" w:cstheme="minorHAnsi"/>
          <w:sz w:val="18"/>
          <w:szCs w:val="18"/>
        </w:rPr>
        <w:tab/>
      </w:r>
      <w:r w:rsidRPr="00C01FAC">
        <w:rPr>
          <w:rFonts w:ascii="Verdana" w:hAnsi="Verdana" w:cstheme="minorHAnsi"/>
          <w:sz w:val="18"/>
          <w:szCs w:val="18"/>
        </w:rPr>
        <w:tab/>
        <w:t>14606011/0710</w:t>
      </w:r>
    </w:p>
    <w:p w14:paraId="58206B9D" w14:textId="521EAC61" w:rsidR="000878CB" w:rsidRPr="002507FA" w:rsidRDefault="000878CB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</w:t>
      </w:r>
      <w:r w:rsidR="00D03A22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4C10CFD7" w14:textId="2281720C" w:rsidR="00C01FAC" w:rsidRPr="00C01FAC" w:rsidRDefault="000878CB" w:rsidP="00D03A22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bCs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D03A22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4774E5" w:rsidRPr="004774E5">
        <w:rPr>
          <w:rFonts w:ascii="Verdana" w:hAnsi="Verdana" w:cstheme="minorHAnsi"/>
          <w:bCs/>
          <w:sz w:val="18"/>
          <w:szCs w:val="18"/>
        </w:rPr>
        <w:t>Ing. Martin Táborský</w:t>
      </w:r>
      <w:r w:rsidR="00C01FAC" w:rsidRPr="00C01FAC">
        <w:rPr>
          <w:rFonts w:ascii="Verdana" w:hAnsi="Verdana" w:cstheme="minorHAnsi"/>
          <w:bCs/>
          <w:sz w:val="18"/>
          <w:szCs w:val="18"/>
        </w:rPr>
        <w:t xml:space="preserve">, ředitelem organizační složky Centrum telematiky a diagnostiky </w:t>
      </w:r>
    </w:p>
    <w:p w14:paraId="58206B9F" w14:textId="0858A724" w:rsidR="008B4D9D" w:rsidRPr="00190BF4" w:rsidRDefault="008B4D9D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190BF4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8206BA0" w14:textId="204F450D" w:rsidR="008B4D9D" w:rsidRPr="00190BF4" w:rsidRDefault="00C01FAC" w:rsidP="00D03A22">
      <w:pPr>
        <w:pStyle w:val="acnormal"/>
        <w:spacing w:line="240" w:lineRule="auto"/>
        <w:jc w:val="left"/>
        <w:rPr>
          <w:rFonts w:ascii="Verdana" w:hAnsi="Verdana" w:cstheme="minorHAnsi"/>
          <w:bCs/>
          <w:sz w:val="18"/>
          <w:szCs w:val="18"/>
        </w:rPr>
      </w:pPr>
      <w:r w:rsidRPr="00190BF4">
        <w:rPr>
          <w:rFonts w:ascii="Verdana" w:hAnsi="Verdana" w:cstheme="minorHAnsi"/>
          <w:bCs/>
          <w:sz w:val="18"/>
          <w:szCs w:val="18"/>
        </w:rPr>
        <w:t>Centrum telematiky a diagnostiky, Malletova 2363</w:t>
      </w:r>
      <w:r w:rsidR="000D4A8B" w:rsidRPr="00190BF4">
        <w:rPr>
          <w:rFonts w:ascii="Verdana" w:hAnsi="Verdana" w:cstheme="minorHAnsi"/>
          <w:bCs/>
          <w:sz w:val="18"/>
          <w:szCs w:val="18"/>
        </w:rPr>
        <w:t>/10</w:t>
      </w:r>
      <w:r w:rsidRPr="00190BF4">
        <w:rPr>
          <w:rFonts w:ascii="Verdana" w:hAnsi="Verdana" w:cstheme="minorHAnsi"/>
          <w:bCs/>
          <w:sz w:val="18"/>
          <w:szCs w:val="18"/>
        </w:rPr>
        <w:t xml:space="preserve">, 190 00 Praha 9 - Libeň </w:t>
      </w:r>
      <w:r w:rsidR="008B4D9D" w:rsidRPr="00190BF4" w:rsidDel="00640267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64883CA" w14:textId="47B3EDE9" w:rsidR="00C01FAC" w:rsidRPr="00190BF4" w:rsidRDefault="008B4D9D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190BF4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 w:rsidR="00C01FAC" w:rsidRPr="00190BF4">
        <w:rPr>
          <w:rFonts w:ascii="Verdana" w:hAnsi="Verdana" w:cstheme="minorHAnsi"/>
          <w:sz w:val="18"/>
          <w:szCs w:val="18"/>
        </w:rPr>
        <w:t xml:space="preserve"> </w:t>
      </w:r>
      <w:hyperlink r:id="rId11" w:history="1">
        <w:r w:rsidR="00C01FAC" w:rsidRPr="00190BF4">
          <w:rPr>
            <w:rStyle w:val="Hypertextovodkaz"/>
            <w:rFonts w:ascii="Verdana" w:hAnsi="Verdana" w:cstheme="minorHAnsi"/>
            <w:sz w:val="18"/>
            <w:szCs w:val="18"/>
          </w:rPr>
          <w:t>ePodatelnaCTD@spravazeleznic.cz</w:t>
        </w:r>
      </w:hyperlink>
      <w:r w:rsidR="00C01FAC" w:rsidRPr="00190BF4">
        <w:rPr>
          <w:rFonts w:ascii="Verdana" w:hAnsi="Verdana" w:cstheme="minorHAnsi"/>
          <w:sz w:val="18"/>
          <w:szCs w:val="18"/>
        </w:rPr>
        <w:t xml:space="preserve"> </w:t>
      </w:r>
    </w:p>
    <w:p w14:paraId="5CBADB62" w14:textId="754EAA10" w:rsidR="00631458" w:rsidRDefault="00631458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190BF4">
        <w:rPr>
          <w:rFonts w:ascii="Verdana" w:hAnsi="Verdana" w:cstheme="minorHAnsi"/>
          <w:sz w:val="18"/>
          <w:szCs w:val="18"/>
        </w:rPr>
        <w:t xml:space="preserve">Adresa pro doručování daňových dokladů v elektronické podobě: </w:t>
      </w:r>
      <w:hyperlink r:id="rId12" w:history="1">
        <w:r w:rsidRPr="00190BF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7C8B6B9E" w14:textId="51E56203" w:rsidR="00D03A22" w:rsidRDefault="00CC5257" w:rsidP="00C05884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C01FAC">
        <w:rPr>
          <w:rFonts w:ascii="Verdana" w:hAnsi="Verdana" w:cstheme="minorHAnsi"/>
          <w:b/>
          <w:bCs/>
          <w:sz w:val="18"/>
          <w:szCs w:val="18"/>
        </w:rPr>
        <w:t>O</w:t>
      </w:r>
      <w:r w:rsidR="00C31031" w:rsidRPr="00C01FAC">
        <w:rPr>
          <w:rFonts w:ascii="Verdana" w:hAnsi="Verdana" w:cstheme="minorHAnsi"/>
          <w:b/>
          <w:bCs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4EEBC89" w14:textId="6922F12E" w:rsidR="00D03A22" w:rsidRPr="00D03A22" w:rsidRDefault="00CC5257" w:rsidP="00D03A22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58206BA5" w14:textId="3C38AA6C" w:rsidR="00294755" w:rsidRPr="007474AC" w:rsidRDefault="00294755" w:rsidP="00D03A22">
      <w:pPr>
        <w:pStyle w:val="acnormal"/>
        <w:spacing w:before="0" w:line="240" w:lineRule="auto"/>
        <w:jc w:val="left"/>
        <w:rPr>
          <w:rFonts w:ascii="Verdana" w:hAnsi="Verdana" w:cstheme="minorHAnsi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Název:</w:t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="002507FA"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……………………</w:t>
      </w:r>
      <w:proofErr w:type="gramStart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.</w:t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</w:p>
    <w:p w14:paraId="58206BA6" w14:textId="2B85F8C6" w:rsidR="00294755" w:rsidRPr="007474AC" w:rsidRDefault="00294755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Sídlo:</w:t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……………………</w:t>
      </w:r>
      <w:proofErr w:type="gramStart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58206BA7" w14:textId="631769A4" w:rsidR="00294755" w:rsidRPr="007474AC" w:rsidRDefault="00294755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IČ</w:t>
      </w:r>
      <w:r w:rsidR="008B4D9D" w:rsidRPr="007474AC">
        <w:rPr>
          <w:rFonts w:ascii="Verdana" w:hAnsi="Verdana" w:cstheme="minorHAnsi"/>
          <w:sz w:val="18"/>
          <w:szCs w:val="18"/>
          <w:highlight w:val="green"/>
        </w:rPr>
        <w:t>O</w:t>
      </w:r>
      <w:r w:rsidRPr="007474AC">
        <w:rPr>
          <w:rFonts w:ascii="Verdana" w:hAnsi="Verdana" w:cstheme="minorHAnsi"/>
          <w:sz w:val="18"/>
          <w:szCs w:val="18"/>
          <w:highlight w:val="green"/>
        </w:rPr>
        <w:t>:</w:t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……………………</w:t>
      </w:r>
      <w:proofErr w:type="gramStart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58206BA8" w14:textId="3CABC689" w:rsidR="00294755" w:rsidRPr="007474AC" w:rsidRDefault="00294755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DIČ:</w:t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…………………</w:t>
      </w:r>
      <w:proofErr w:type="gramStart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.…</w:t>
      </w:r>
    </w:p>
    <w:p w14:paraId="58206BA9" w14:textId="69451B03" w:rsidR="00294755" w:rsidRPr="007474AC" w:rsidRDefault="00294755" w:rsidP="00D03A2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Bankovní spojení:</w:t>
      </w:r>
      <w:r w:rsidRPr="007474AC">
        <w:rPr>
          <w:rFonts w:ascii="Verdana" w:hAnsi="Verdana" w:cstheme="minorHAnsi"/>
          <w:sz w:val="18"/>
          <w:szCs w:val="18"/>
          <w:highlight w:val="green"/>
        </w:rPr>
        <w:tab/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……………………</w:t>
      </w:r>
      <w:proofErr w:type="gramStart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Pr="007474AC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58206BAA" w14:textId="452907D7" w:rsidR="00294755" w:rsidRPr="007474AC" w:rsidRDefault="00294755" w:rsidP="00D03A2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green"/>
        </w:rPr>
      </w:pPr>
      <w:r w:rsidRPr="007474AC">
        <w:rPr>
          <w:rFonts w:ascii="Verdana" w:hAnsi="Verdana" w:cstheme="minorHAnsi"/>
          <w:color w:val="000000"/>
          <w:sz w:val="18"/>
          <w:szCs w:val="18"/>
          <w:highlight w:val="green"/>
        </w:rPr>
        <w:t>Číslo účtu:</w:t>
      </w:r>
      <w:r w:rsidRPr="007474AC">
        <w:rPr>
          <w:rFonts w:ascii="Verdana" w:hAnsi="Verdana" w:cstheme="minorHAnsi"/>
          <w:color w:val="000000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color w:val="000000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……………………………</w:t>
      </w:r>
    </w:p>
    <w:p w14:paraId="58206BAB" w14:textId="57471368" w:rsidR="00294755" w:rsidRPr="007474AC" w:rsidRDefault="00294755" w:rsidP="00D03A22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Zapsán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a</w:t>
      </w:r>
      <w:r w:rsidRPr="007474AC">
        <w:rPr>
          <w:rFonts w:ascii="Verdana" w:hAnsi="Verdana" w:cstheme="minorHAnsi"/>
          <w:sz w:val="18"/>
          <w:szCs w:val="18"/>
          <w:highlight w:val="green"/>
        </w:rPr>
        <w:t xml:space="preserve"> v obchodním rejstříku vedeném …………………, oddíl</w:t>
      </w:r>
      <w:proofErr w:type="gramStart"/>
      <w:r w:rsidRPr="007474AC">
        <w:rPr>
          <w:rFonts w:ascii="Verdana" w:hAnsi="Verdana" w:cstheme="minorHAnsi"/>
          <w:sz w:val="18"/>
          <w:szCs w:val="18"/>
          <w:highlight w:val="green"/>
        </w:rPr>
        <w:t xml:space="preserve"> 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.</w:t>
      </w:r>
      <w:proofErr w:type="gramEnd"/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.</w:t>
      </w:r>
      <w:r w:rsidRPr="007474AC">
        <w:rPr>
          <w:rFonts w:ascii="Verdana" w:hAnsi="Verdana" w:cstheme="minorHAnsi"/>
          <w:sz w:val="18"/>
          <w:szCs w:val="18"/>
          <w:highlight w:val="green"/>
        </w:rPr>
        <w:t>…., vložka 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…….</w:t>
      </w:r>
    </w:p>
    <w:p w14:paraId="58206BAC" w14:textId="16FD6700" w:rsidR="00294755" w:rsidRPr="007474AC" w:rsidRDefault="00294755" w:rsidP="00D03A22">
      <w:pPr>
        <w:pStyle w:val="acnormalbold"/>
        <w:spacing w:line="240" w:lineRule="auto"/>
        <w:jc w:val="left"/>
        <w:rPr>
          <w:rFonts w:ascii="Verdana" w:hAnsi="Verdana" w:cstheme="minorHAnsi"/>
          <w:b w:val="0"/>
          <w:sz w:val="18"/>
          <w:szCs w:val="18"/>
          <w:highlight w:val="green"/>
        </w:rPr>
      </w:pPr>
      <w:r w:rsidRPr="007474AC">
        <w:rPr>
          <w:rFonts w:ascii="Verdana" w:hAnsi="Verdana" w:cstheme="minorHAnsi"/>
          <w:b w:val="0"/>
          <w:sz w:val="18"/>
          <w:szCs w:val="18"/>
          <w:highlight w:val="green"/>
        </w:rPr>
        <w:t>Zastoupen</w:t>
      </w:r>
      <w:r w:rsidR="00D03A22" w:rsidRPr="007474AC">
        <w:rPr>
          <w:rFonts w:ascii="Verdana" w:hAnsi="Verdana" w:cstheme="minorHAnsi"/>
          <w:b w:val="0"/>
          <w:sz w:val="18"/>
          <w:szCs w:val="18"/>
          <w:highlight w:val="green"/>
        </w:rPr>
        <w:t>a</w:t>
      </w:r>
      <w:r w:rsidRPr="007474AC">
        <w:rPr>
          <w:rFonts w:ascii="Verdana" w:hAnsi="Verdana" w:cstheme="minorHAnsi"/>
          <w:b w:val="0"/>
          <w:sz w:val="18"/>
          <w:szCs w:val="18"/>
          <w:highlight w:val="green"/>
        </w:rPr>
        <w:t>:</w:t>
      </w:r>
      <w:r w:rsidRPr="007474AC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Pr="007474AC">
        <w:rPr>
          <w:rFonts w:ascii="Verdana" w:hAnsi="Verdana" w:cstheme="minorHAnsi"/>
          <w:sz w:val="18"/>
          <w:szCs w:val="18"/>
          <w:highlight w:val="green"/>
        </w:rPr>
        <w:t>………</w:t>
      </w:r>
      <w:r w:rsidR="00D03A22" w:rsidRPr="007474AC">
        <w:rPr>
          <w:rFonts w:ascii="Verdana" w:hAnsi="Verdana" w:cstheme="minorHAnsi"/>
          <w:sz w:val="18"/>
          <w:szCs w:val="18"/>
          <w:highlight w:val="green"/>
        </w:rPr>
        <w:t>…………….</w:t>
      </w:r>
    </w:p>
    <w:p w14:paraId="58206BAD" w14:textId="54B7AA23" w:rsidR="00C124D0" w:rsidRPr="007474AC" w:rsidRDefault="00C124D0" w:rsidP="00D03A22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green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>Adresa pro doručování písemností v listinné podobě:</w:t>
      </w:r>
    </w:p>
    <w:p w14:paraId="58206BAE" w14:textId="4AA5C65D" w:rsidR="00C124D0" w:rsidRPr="00061719" w:rsidRDefault="00C124D0" w:rsidP="00631458">
      <w:pPr>
        <w:pStyle w:val="acnormal"/>
        <w:spacing w:line="360" w:lineRule="auto"/>
        <w:rPr>
          <w:rFonts w:ascii="Verdana" w:hAnsi="Verdana" w:cstheme="minorHAnsi"/>
          <w:sz w:val="18"/>
          <w:szCs w:val="18"/>
        </w:rPr>
      </w:pPr>
      <w:r w:rsidRPr="007474AC">
        <w:rPr>
          <w:rFonts w:ascii="Verdana" w:hAnsi="Verdana" w:cstheme="minorHAnsi"/>
          <w:sz w:val="18"/>
          <w:szCs w:val="18"/>
          <w:highlight w:val="green"/>
        </w:rPr>
        <w:t xml:space="preserve">Adresa pro doručování písemnosti v elektronické podobě: </w:t>
      </w:r>
      <w:r w:rsidR="00631458" w:rsidRPr="007474AC">
        <w:rPr>
          <w:rFonts w:ascii="Verdana" w:hAnsi="Verdana" w:cstheme="minorHAnsi"/>
          <w:sz w:val="18"/>
          <w:szCs w:val="18"/>
          <w:highlight w:val="green"/>
        </w:rPr>
        <w:br/>
      </w:r>
      <w:bookmarkStart w:id="0" w:name="_Hlk82423903"/>
      <w:r w:rsidR="00631458" w:rsidRPr="007474AC">
        <w:rPr>
          <w:rFonts w:ascii="Verdana" w:hAnsi="Verdana" w:cstheme="minorHAnsi"/>
          <w:sz w:val="18"/>
          <w:szCs w:val="18"/>
          <w:highlight w:val="green"/>
        </w:rPr>
        <w:t xml:space="preserve">Adresa pro zasílání daňových dokladů v elektronické podobě: </w:t>
      </w:r>
      <w:bookmarkEnd w:id="0"/>
    </w:p>
    <w:p w14:paraId="3B079DAC" w14:textId="6270F0D2" w:rsidR="00D03A22" w:rsidRPr="00D03A22" w:rsidRDefault="00294755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D03A22">
        <w:rPr>
          <w:rFonts w:ascii="Verdana" w:hAnsi="Verdana" w:cstheme="minorHAnsi"/>
          <w:b/>
          <w:bCs/>
          <w:sz w:val="18"/>
          <w:szCs w:val="18"/>
        </w:rPr>
        <w:t>Z</w:t>
      </w:r>
      <w:r w:rsidR="006D2F28" w:rsidRPr="00D03A22">
        <w:rPr>
          <w:rFonts w:ascii="Verdana" w:hAnsi="Verdana" w:cstheme="minorHAnsi"/>
          <w:b/>
          <w:bCs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A567C1C" w14:textId="7BF7E851" w:rsidR="00D03A22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58206BB2" w14:textId="5CAB0B2A" w:rsidR="003706CB" w:rsidRPr="002507FA" w:rsidRDefault="00F832D7" w:rsidP="00657402">
      <w:pPr>
        <w:pStyle w:val="acnormal"/>
        <w:rPr>
          <w:rFonts w:ascii="Verdana" w:hAnsi="Verdana" w:cstheme="minorHAnsi"/>
          <w:sz w:val="18"/>
          <w:szCs w:val="18"/>
        </w:rPr>
      </w:pPr>
      <w:r w:rsidRPr="00D03A22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D03A22">
        <w:rPr>
          <w:rFonts w:ascii="Verdana" w:hAnsi="Verdana" w:cstheme="minorHAnsi"/>
          <w:sz w:val="18"/>
          <w:szCs w:val="18"/>
        </w:rPr>
        <w:t xml:space="preserve">Rámcová </w:t>
      </w:r>
      <w:r w:rsidRPr="00D03A22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D03A22">
        <w:rPr>
          <w:rFonts w:ascii="Verdana" w:hAnsi="Verdana" w:cstheme="minorHAnsi"/>
          <w:sz w:val="18"/>
          <w:szCs w:val="18"/>
        </w:rPr>
        <w:t xml:space="preserve">na </w:t>
      </w:r>
      <w:r w:rsidR="00D45DCA" w:rsidRPr="00D03A22">
        <w:rPr>
          <w:rFonts w:ascii="Verdana" w:hAnsi="Verdana" w:cstheme="minorHAnsi"/>
          <w:sz w:val="18"/>
          <w:szCs w:val="18"/>
        </w:rPr>
        <w:t>veřejn</w:t>
      </w:r>
      <w:r w:rsidR="00D03A22" w:rsidRPr="00D03A22">
        <w:rPr>
          <w:rFonts w:ascii="Verdana" w:hAnsi="Verdana" w:cstheme="minorHAnsi"/>
          <w:sz w:val="18"/>
          <w:szCs w:val="18"/>
        </w:rPr>
        <w:t>ou</w:t>
      </w:r>
      <w:r w:rsidR="00D45DCA" w:rsidRPr="00D03A22">
        <w:rPr>
          <w:rFonts w:ascii="Verdana" w:hAnsi="Verdana" w:cstheme="minorHAnsi"/>
          <w:sz w:val="18"/>
          <w:szCs w:val="18"/>
        </w:rPr>
        <w:t xml:space="preserve"> zakáz</w:t>
      </w:r>
      <w:r w:rsidR="00D03A22" w:rsidRPr="00D03A22">
        <w:rPr>
          <w:rFonts w:ascii="Verdana" w:hAnsi="Verdana" w:cstheme="minorHAnsi"/>
          <w:sz w:val="18"/>
          <w:szCs w:val="18"/>
        </w:rPr>
        <w:t>ku</w:t>
      </w:r>
      <w:r w:rsidR="00D45DCA" w:rsidRPr="00D03A2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C05884" w:rsidRPr="00C05884">
        <w:rPr>
          <w:rFonts w:ascii="Verdana" w:hAnsi="Verdana" w:cstheme="minorHAnsi"/>
          <w:b/>
          <w:bCs/>
          <w:sz w:val="18"/>
          <w:szCs w:val="18"/>
        </w:rPr>
        <w:t xml:space="preserve">„Servis komplexního systému diagnostiky závad jedoucích železničních vozidel </w:t>
      </w:r>
      <w:r w:rsidR="00A950A1">
        <w:rPr>
          <w:rFonts w:ascii="Verdana" w:hAnsi="Verdana" w:cstheme="minorHAnsi"/>
          <w:b/>
          <w:bCs/>
          <w:sz w:val="18"/>
          <w:szCs w:val="18"/>
        </w:rPr>
        <w:t>typu ASDEK</w:t>
      </w:r>
      <w:r w:rsidR="00C05884" w:rsidRPr="00C05884">
        <w:rPr>
          <w:rFonts w:ascii="Verdana" w:hAnsi="Verdana" w:cstheme="minorHAnsi"/>
          <w:b/>
          <w:bCs/>
          <w:sz w:val="18"/>
          <w:szCs w:val="18"/>
        </w:rPr>
        <w:t>“</w:t>
      </w:r>
      <w:r w:rsidR="00D03A22" w:rsidRPr="00C05884">
        <w:rPr>
          <w:rFonts w:ascii="Verdana" w:hAnsi="Verdana" w:cstheme="minorHAnsi"/>
          <w:sz w:val="18"/>
          <w:szCs w:val="18"/>
        </w:rPr>
        <w:t>,</w:t>
      </w:r>
      <w:r w:rsidR="00D03A22" w:rsidRPr="00D03A22">
        <w:rPr>
          <w:rFonts w:ascii="Verdana" w:hAnsi="Verdana" w:cstheme="minorHAnsi"/>
          <w:sz w:val="18"/>
          <w:szCs w:val="18"/>
        </w:rPr>
        <w:t xml:space="preserve"> č. veřejné zakázky: </w:t>
      </w:r>
      <w:proofErr w:type="spellStart"/>
      <w:r w:rsidR="00D03A22" w:rsidRPr="00D03A22">
        <w:rPr>
          <w:rFonts w:ascii="Verdana" w:hAnsi="Verdana" w:cstheme="minorHAnsi"/>
          <w:sz w:val="18"/>
          <w:szCs w:val="18"/>
          <w:highlight w:val="yellow"/>
        </w:rPr>
        <w:t>xxxxxxxxxxxxxxx</w:t>
      </w:r>
      <w:proofErr w:type="spellEnd"/>
      <w:r w:rsidR="0070501A">
        <w:rPr>
          <w:rFonts w:ascii="Verdana" w:hAnsi="Verdana" w:cstheme="minorHAnsi"/>
          <w:sz w:val="18"/>
          <w:szCs w:val="18"/>
        </w:rPr>
        <w:t xml:space="preserve"> </w:t>
      </w:r>
      <w:r w:rsidR="00D03A22" w:rsidRPr="00D03A22">
        <w:rPr>
          <w:rFonts w:ascii="Verdana" w:hAnsi="Verdana" w:cstheme="minorHAnsi"/>
          <w:sz w:val="18"/>
          <w:szCs w:val="18"/>
        </w:rPr>
        <w:t xml:space="preserve">(dále jen „veřejná zakázka“). Jednotlivá ustanovení této Rámcové dohody budou vykládána v souladu se zadávacími podmínkami veřejné zakázky. </w:t>
      </w:r>
    </w:p>
    <w:p w14:paraId="58206BB3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8206BB4" w14:textId="28BBEDC4" w:rsidR="00EA1D44" w:rsidRPr="002507FA" w:rsidRDefault="00657402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57402">
        <w:rPr>
          <w:rFonts w:ascii="Verdana" w:hAnsi="Verdana" w:cstheme="minorHAnsi"/>
          <w:sz w:val="18"/>
          <w:szCs w:val="18"/>
        </w:rPr>
        <w:t xml:space="preserve">Předmětem této Rámcové dohody je úprava rámcových podmínek pro Dílčí objednávky vystavené na základě této Rámcové dohody po dobu trvání této Rámcové dohody (dále jen „Dílčí objednávky“). </w:t>
      </w:r>
    </w:p>
    <w:p w14:paraId="58206BB5" w14:textId="32180D59" w:rsidR="00CC5257" w:rsidRPr="006C29B2" w:rsidRDefault="00657402" w:rsidP="006C29B2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657402">
        <w:rPr>
          <w:rFonts w:ascii="Verdana" w:hAnsi="Verdana" w:cstheme="minorHAnsi"/>
          <w:sz w:val="18"/>
          <w:szCs w:val="18"/>
        </w:rPr>
        <w:t>Předmětem Dílčích objednávek bude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 provádění servisních zásahů na diagnostice závad jedoucích železničních vozidel</w:t>
      </w:r>
      <w:r w:rsidR="00A950A1">
        <w:rPr>
          <w:rFonts w:ascii="Verdana" w:hAnsi="Verdana" w:cstheme="minorHAnsi"/>
          <w:sz w:val="18"/>
          <w:szCs w:val="18"/>
        </w:rPr>
        <w:t xml:space="preserve"> typu ASDEK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 (dále jen </w:t>
      </w:r>
      <w:r w:rsidR="00A950A1">
        <w:rPr>
          <w:rFonts w:ascii="Verdana" w:hAnsi="Verdana" w:cstheme="minorHAnsi"/>
          <w:sz w:val="18"/>
          <w:szCs w:val="18"/>
        </w:rPr>
        <w:t xml:space="preserve">zařízení </w:t>
      </w:r>
      <w:r w:rsidR="004443FA" w:rsidRPr="004443FA">
        <w:rPr>
          <w:rFonts w:ascii="Verdana" w:hAnsi="Verdana" w:cstheme="minorHAnsi"/>
          <w:sz w:val="18"/>
          <w:szCs w:val="18"/>
        </w:rPr>
        <w:t>Diagnostik</w:t>
      </w:r>
      <w:r w:rsidR="00A950A1">
        <w:rPr>
          <w:rFonts w:ascii="Verdana" w:hAnsi="Verdana" w:cstheme="minorHAnsi"/>
          <w:sz w:val="18"/>
          <w:szCs w:val="18"/>
        </w:rPr>
        <w:t>y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) </w:t>
      </w:r>
      <w:r w:rsidR="00A950A1">
        <w:rPr>
          <w:rFonts w:ascii="Verdana" w:hAnsi="Verdana" w:cstheme="minorHAnsi"/>
          <w:sz w:val="18"/>
          <w:szCs w:val="18"/>
        </w:rPr>
        <w:t xml:space="preserve">v návaznosti a v souladu s </w:t>
      </w:r>
      <w:r w:rsidR="004443FA" w:rsidRPr="004443FA">
        <w:rPr>
          <w:rFonts w:ascii="Verdana" w:hAnsi="Verdana" w:cstheme="minorHAnsi"/>
          <w:sz w:val="18"/>
          <w:szCs w:val="18"/>
        </w:rPr>
        <w:t>uzavřen</w:t>
      </w:r>
      <w:r w:rsidR="00A950A1">
        <w:rPr>
          <w:rFonts w:ascii="Verdana" w:hAnsi="Verdana" w:cstheme="minorHAnsi"/>
          <w:sz w:val="18"/>
          <w:szCs w:val="18"/>
        </w:rPr>
        <w:t>ou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 </w:t>
      </w:r>
      <w:r w:rsidR="006C29B2">
        <w:rPr>
          <w:rFonts w:ascii="Verdana" w:hAnsi="Verdana" w:cstheme="minorHAnsi"/>
          <w:sz w:val="18"/>
          <w:szCs w:val="18"/>
        </w:rPr>
        <w:t>S</w:t>
      </w:r>
      <w:r w:rsidR="004443FA" w:rsidRPr="004443FA">
        <w:rPr>
          <w:rFonts w:ascii="Verdana" w:hAnsi="Verdana" w:cstheme="minorHAnsi"/>
          <w:sz w:val="18"/>
          <w:szCs w:val="18"/>
        </w:rPr>
        <w:t>mlouv</w:t>
      </w:r>
      <w:r w:rsidR="00A950A1">
        <w:rPr>
          <w:rFonts w:ascii="Verdana" w:hAnsi="Verdana" w:cstheme="minorHAnsi"/>
          <w:sz w:val="18"/>
          <w:szCs w:val="18"/>
        </w:rPr>
        <w:t>ou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 „Servis komplexního systému diagnostiky závad jedoucích železničních vozidel </w:t>
      </w:r>
      <w:r w:rsidR="00A950A1">
        <w:rPr>
          <w:rFonts w:ascii="Verdana" w:hAnsi="Verdana" w:cstheme="minorHAnsi"/>
          <w:sz w:val="18"/>
          <w:szCs w:val="18"/>
        </w:rPr>
        <w:t>typu ASDEK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 – část A“, číslo </w:t>
      </w:r>
      <w:r w:rsidR="006C29B2">
        <w:rPr>
          <w:rFonts w:ascii="Verdana" w:hAnsi="Verdana" w:cstheme="minorHAnsi"/>
          <w:sz w:val="18"/>
          <w:szCs w:val="18"/>
        </w:rPr>
        <w:t>S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mlouvy </w:t>
      </w:r>
      <w:proofErr w:type="spellStart"/>
      <w:r w:rsidR="004443FA" w:rsidRPr="004443FA">
        <w:rPr>
          <w:rFonts w:ascii="Verdana" w:hAnsi="Verdana" w:cstheme="minorHAnsi"/>
          <w:sz w:val="18"/>
          <w:szCs w:val="18"/>
          <w:highlight w:val="yellow"/>
        </w:rPr>
        <w:t>xxxxxxxx</w:t>
      </w:r>
      <w:proofErr w:type="spellEnd"/>
      <w:r w:rsidR="00C05455">
        <w:rPr>
          <w:rFonts w:ascii="Verdana" w:hAnsi="Verdana" w:cstheme="minorHAnsi"/>
          <w:sz w:val="18"/>
          <w:szCs w:val="18"/>
        </w:rPr>
        <w:t>.</w:t>
      </w:r>
      <w:r w:rsidR="00CC5257" w:rsidRPr="006C29B2">
        <w:rPr>
          <w:rFonts w:ascii="Verdana" w:hAnsi="Verdana" w:cstheme="minorHAnsi"/>
          <w:sz w:val="18"/>
          <w:szCs w:val="18"/>
        </w:rPr>
        <w:t xml:space="preserve"> </w:t>
      </w:r>
    </w:p>
    <w:p w14:paraId="58206BB6" w14:textId="0A11F61E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ZPŮSOB </w:t>
      </w:r>
      <w:r w:rsidR="00657402" w:rsidRPr="00657402">
        <w:rPr>
          <w:rFonts w:ascii="Verdana" w:hAnsi="Verdana" w:cstheme="minorHAnsi"/>
          <w:b/>
          <w:sz w:val="22"/>
        </w:rPr>
        <w:t>VYSTAVOVÁNÍ DÍLČÍCH OBJEDNÁVEK</w:t>
      </w:r>
      <w:r w:rsidRPr="002507FA">
        <w:rPr>
          <w:rFonts w:ascii="Verdana" w:hAnsi="Verdana" w:cstheme="minorHAnsi"/>
          <w:b/>
          <w:sz w:val="22"/>
        </w:rPr>
        <w:t xml:space="preserve"> NA ZÁKLADĚ TÉTO RÁMCOVÉ DOHODY</w:t>
      </w:r>
    </w:p>
    <w:p w14:paraId="1A8E613C" w14:textId="637713C8" w:rsidR="003D6117" w:rsidRDefault="003D6117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3D6117">
        <w:rPr>
          <w:rFonts w:ascii="Verdana" w:hAnsi="Verdana" w:cstheme="minorHAnsi"/>
          <w:sz w:val="18"/>
          <w:szCs w:val="18"/>
        </w:rPr>
        <w:t xml:space="preserve">Člen realizačního týmu </w:t>
      </w:r>
      <w:r>
        <w:rPr>
          <w:rFonts w:ascii="Verdana" w:hAnsi="Verdana" w:cstheme="minorHAnsi"/>
          <w:sz w:val="18"/>
          <w:szCs w:val="18"/>
        </w:rPr>
        <w:t>Zhotovitele</w:t>
      </w:r>
      <w:r w:rsidRPr="003D6117">
        <w:rPr>
          <w:rFonts w:ascii="Verdana" w:hAnsi="Verdana" w:cstheme="minorHAnsi"/>
          <w:sz w:val="18"/>
          <w:szCs w:val="18"/>
        </w:rPr>
        <w:t xml:space="preserve"> zaznamená do formuláře „Hlášení poruchy“ (servisní protokol) provedený servisní zásah včetně použitých náhradních dílů na zařízení Diagnostiky. Tento servisní protokol potvrdí vyškolený zaměstnanec Objednatele </w:t>
      </w:r>
      <w:r w:rsidRPr="00A950A1">
        <w:rPr>
          <w:rFonts w:ascii="Verdana" w:hAnsi="Verdana" w:cstheme="minorHAnsi"/>
          <w:sz w:val="18"/>
          <w:szCs w:val="18"/>
        </w:rPr>
        <w:t>(udržující zaměstnanec příslušného OŘ)</w:t>
      </w:r>
      <w:r w:rsidRPr="003D6117">
        <w:rPr>
          <w:rFonts w:ascii="Verdana" w:hAnsi="Verdana" w:cstheme="minorHAnsi"/>
          <w:sz w:val="18"/>
          <w:szCs w:val="18"/>
        </w:rPr>
        <w:t xml:space="preserve">, který také na základě tohoto servisního protokolu vystaví </w:t>
      </w:r>
      <w:r>
        <w:rPr>
          <w:rFonts w:ascii="Verdana" w:hAnsi="Verdana" w:cstheme="minorHAnsi"/>
          <w:sz w:val="18"/>
          <w:szCs w:val="18"/>
        </w:rPr>
        <w:t xml:space="preserve">Dílčí </w:t>
      </w:r>
      <w:r w:rsidRPr="003D6117">
        <w:rPr>
          <w:rFonts w:ascii="Verdana" w:hAnsi="Verdana" w:cstheme="minorHAnsi"/>
          <w:sz w:val="18"/>
          <w:szCs w:val="18"/>
        </w:rPr>
        <w:t>objednávku. Po dokončení servisního zásahu a přezkoušení funkčnosti bude vystaven předávací protokol potvrzený odpovědným zaměstnancem Objednatele.</w:t>
      </w:r>
    </w:p>
    <w:p w14:paraId="58206BB7" w14:textId="4CED2816" w:rsidR="0038779C" w:rsidRPr="002507FA" w:rsidRDefault="00657402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657402">
        <w:rPr>
          <w:rFonts w:ascii="Verdana" w:hAnsi="Verdana" w:cstheme="minorHAnsi"/>
          <w:sz w:val="18"/>
          <w:szCs w:val="18"/>
        </w:rPr>
        <w:t xml:space="preserve">Dílčí objednávky budou vystaveny </w:t>
      </w:r>
      <w:r>
        <w:rPr>
          <w:rFonts w:ascii="Verdana" w:hAnsi="Verdana" w:cstheme="minorHAnsi"/>
          <w:sz w:val="18"/>
          <w:szCs w:val="18"/>
        </w:rPr>
        <w:t>Objednatelem</w:t>
      </w:r>
      <w:r w:rsidRPr="00657402">
        <w:rPr>
          <w:rFonts w:ascii="Verdana" w:hAnsi="Verdana" w:cstheme="minorHAnsi"/>
          <w:sz w:val="18"/>
          <w:szCs w:val="18"/>
        </w:rPr>
        <w:t xml:space="preserve"> </w:t>
      </w:r>
      <w:r w:rsidR="004443FA" w:rsidRPr="00A950A1">
        <w:rPr>
          <w:rFonts w:ascii="Verdana" w:hAnsi="Verdana" w:cstheme="minorHAnsi"/>
          <w:sz w:val="18"/>
          <w:szCs w:val="18"/>
        </w:rPr>
        <w:t>(příslušný zaměstnanec OŘ)</w:t>
      </w:r>
      <w:r w:rsidR="004443FA" w:rsidRPr="004443FA">
        <w:rPr>
          <w:rFonts w:ascii="Verdana" w:hAnsi="Verdana" w:cstheme="minorHAnsi"/>
          <w:sz w:val="18"/>
          <w:szCs w:val="18"/>
        </w:rPr>
        <w:t xml:space="preserve"> </w:t>
      </w:r>
      <w:r w:rsidRPr="00657402">
        <w:rPr>
          <w:rFonts w:ascii="Verdana" w:hAnsi="Verdana" w:cstheme="minorHAnsi"/>
          <w:sz w:val="18"/>
          <w:szCs w:val="18"/>
        </w:rPr>
        <w:t xml:space="preserve">postupem uvedeným v této Rámcové dohodě po dobu účinnosti této Rámcové dohody a v souladu se všemi jejími podmínkami a taktéž obchodními podmínkami této Rámcové dohody. </w:t>
      </w:r>
    </w:p>
    <w:p w14:paraId="58206BBA" w14:textId="475309A7" w:rsidR="00B447EA" w:rsidRPr="001E036A" w:rsidRDefault="00F832D7" w:rsidP="001E036A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</w:t>
      </w:r>
      <w:r w:rsidR="001E036A">
        <w:rPr>
          <w:rFonts w:ascii="Verdana" w:hAnsi="Verdana"/>
          <w:sz w:val="18"/>
          <w:szCs w:val="18"/>
        </w:rPr>
        <w:t xml:space="preserve"> na </w:t>
      </w:r>
      <w:r w:rsidR="00C05455">
        <w:rPr>
          <w:rFonts w:ascii="Verdana" w:hAnsi="Verdana"/>
          <w:sz w:val="18"/>
          <w:szCs w:val="18"/>
        </w:rPr>
        <w:t>elektronickou adresu uvedenou v hlavičce této Rámcové dohody.</w:t>
      </w:r>
    </w:p>
    <w:p w14:paraId="58206BC4" w14:textId="663AC061" w:rsidR="00EA41F0" w:rsidRPr="00E03E8D" w:rsidRDefault="00EE18A0" w:rsidP="00E03E8D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657402" w:rsidRPr="00E03E8D">
        <w:rPr>
          <w:rFonts w:ascii="Verdana" w:hAnsi="Verdana" w:cstheme="minorHAnsi"/>
          <w:sz w:val="18"/>
          <w:szCs w:val="18"/>
        </w:rPr>
        <w:t xml:space="preserve">Dílčí objednávky </w:t>
      </w:r>
      <w:r w:rsidR="0038779C" w:rsidRPr="00E03E8D">
        <w:rPr>
          <w:rFonts w:ascii="Verdana" w:hAnsi="Verdana" w:cstheme="minorHAnsi"/>
          <w:sz w:val="18"/>
          <w:szCs w:val="18"/>
        </w:rPr>
        <w:t xml:space="preserve">Objednatele dle odstavce 2 tohoto článku této </w:t>
      </w:r>
      <w:r w:rsidR="003F4EB4" w:rsidRPr="00E03E8D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E03E8D">
        <w:rPr>
          <w:rFonts w:ascii="Verdana" w:hAnsi="Verdana" w:cstheme="minorHAnsi"/>
          <w:sz w:val="18"/>
          <w:szCs w:val="18"/>
        </w:rPr>
        <w:t xml:space="preserve">dohody musí obsahovat </w:t>
      </w:r>
      <w:r w:rsidR="00657402" w:rsidRPr="00E03E8D">
        <w:rPr>
          <w:rFonts w:ascii="Verdana" w:hAnsi="Verdana" w:cstheme="minorHAnsi"/>
          <w:sz w:val="18"/>
          <w:szCs w:val="18"/>
        </w:rPr>
        <w:t xml:space="preserve">následující </w:t>
      </w:r>
      <w:r w:rsidR="0038779C" w:rsidRPr="00E03E8D">
        <w:rPr>
          <w:rFonts w:ascii="Verdana" w:hAnsi="Verdana" w:cstheme="minorHAnsi"/>
          <w:sz w:val="18"/>
          <w:szCs w:val="18"/>
        </w:rPr>
        <w:t>údaje: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38779C" w:rsidRPr="00E03E8D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E03E8D">
        <w:rPr>
          <w:rFonts w:ascii="Verdana" w:hAnsi="Verdana" w:cstheme="minorHAnsi"/>
          <w:sz w:val="18"/>
          <w:szCs w:val="18"/>
        </w:rPr>
        <w:t xml:space="preserve">Smluvních </w:t>
      </w:r>
      <w:r w:rsidR="0038779C" w:rsidRPr="00E03E8D">
        <w:rPr>
          <w:rFonts w:ascii="Verdana" w:hAnsi="Verdana" w:cstheme="minorHAnsi"/>
          <w:sz w:val="18"/>
          <w:szCs w:val="18"/>
        </w:rPr>
        <w:t>stran,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38779C" w:rsidRPr="00E03E8D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E03E8D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E03E8D">
        <w:rPr>
          <w:rFonts w:ascii="Verdana" w:hAnsi="Verdana" w:cstheme="minorHAnsi"/>
          <w:sz w:val="18"/>
          <w:szCs w:val="18"/>
        </w:rPr>
        <w:t>dohody,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38779C" w:rsidRPr="00E03E8D">
        <w:rPr>
          <w:rFonts w:ascii="Verdana" w:hAnsi="Verdana" w:cstheme="minorHAnsi"/>
          <w:sz w:val="18"/>
          <w:szCs w:val="18"/>
        </w:rPr>
        <w:t>číslo objednávky,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E413C5" w:rsidRPr="00E03E8D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E03E8D">
        <w:rPr>
          <w:rFonts w:ascii="Verdana" w:hAnsi="Verdana" w:cstheme="minorHAnsi"/>
          <w:sz w:val="18"/>
          <w:szCs w:val="18"/>
        </w:rPr>
        <w:t>Díla</w:t>
      </w:r>
      <w:r w:rsidR="0038779C" w:rsidRPr="00E03E8D">
        <w:rPr>
          <w:rFonts w:ascii="Verdana" w:hAnsi="Verdana" w:cstheme="minorHAnsi"/>
          <w:sz w:val="18"/>
          <w:szCs w:val="18"/>
        </w:rPr>
        <w:t>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224684" w:rsidRPr="00E03E8D">
        <w:rPr>
          <w:rFonts w:ascii="Verdana" w:hAnsi="Verdana" w:cstheme="minorHAnsi"/>
          <w:sz w:val="18"/>
          <w:szCs w:val="18"/>
        </w:rPr>
        <w:t>kontaktní osobu Objednatele,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38779C" w:rsidRPr="00E03E8D">
        <w:rPr>
          <w:rFonts w:ascii="Verdana" w:hAnsi="Verdana" w:cstheme="minorHAnsi"/>
          <w:sz w:val="18"/>
          <w:szCs w:val="18"/>
        </w:rPr>
        <w:t xml:space="preserve">cenu za </w:t>
      </w:r>
      <w:r w:rsidR="00912773" w:rsidRPr="00E03E8D">
        <w:rPr>
          <w:rFonts w:ascii="Verdana" w:hAnsi="Verdana" w:cstheme="minorHAnsi"/>
          <w:sz w:val="18"/>
          <w:szCs w:val="18"/>
        </w:rPr>
        <w:t xml:space="preserve">dílčí </w:t>
      </w:r>
      <w:r w:rsidR="0038779C" w:rsidRPr="00E03E8D">
        <w:rPr>
          <w:rFonts w:ascii="Verdana" w:hAnsi="Verdana" w:cstheme="minorHAnsi"/>
          <w:sz w:val="18"/>
          <w:szCs w:val="18"/>
        </w:rPr>
        <w:t>plnění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, </w:t>
      </w:r>
      <w:r w:rsidR="007C1216" w:rsidRPr="00E03E8D">
        <w:rPr>
          <w:rFonts w:ascii="Verdana" w:hAnsi="Verdana" w:cstheme="minorHAnsi"/>
          <w:sz w:val="18"/>
          <w:szCs w:val="18"/>
        </w:rPr>
        <w:t>požadovaný termín zahájení prací,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38779C" w:rsidRPr="00E03E8D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E03E8D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E03E8D">
        <w:rPr>
          <w:rFonts w:ascii="Verdana" w:hAnsi="Verdana" w:cstheme="minorHAnsi"/>
          <w:sz w:val="18"/>
          <w:szCs w:val="18"/>
        </w:rPr>
        <w:t>Díla</w:t>
      </w:r>
      <w:r w:rsidR="0038779C" w:rsidRPr="00E03E8D">
        <w:rPr>
          <w:rFonts w:ascii="Verdana" w:hAnsi="Verdana" w:cstheme="minorHAnsi"/>
          <w:sz w:val="18"/>
          <w:szCs w:val="18"/>
        </w:rPr>
        <w:t>,</w:t>
      </w:r>
      <w:r w:rsidR="00E03E8D" w:rsidRPr="00E03E8D">
        <w:rPr>
          <w:rFonts w:ascii="Verdana" w:hAnsi="Verdana" w:cstheme="minorHAnsi"/>
          <w:sz w:val="18"/>
          <w:szCs w:val="18"/>
        </w:rPr>
        <w:t xml:space="preserve"> </w:t>
      </w:r>
      <w:r w:rsidR="00EA41F0" w:rsidRPr="00E03E8D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E03E8D">
        <w:rPr>
          <w:rFonts w:ascii="Verdana" w:hAnsi="Verdana" w:cstheme="minorHAnsi"/>
          <w:sz w:val="18"/>
          <w:szCs w:val="18"/>
        </w:rPr>
        <w:t>Díla</w:t>
      </w:r>
      <w:r w:rsidR="00E03E8D" w:rsidRPr="00E03E8D">
        <w:rPr>
          <w:rFonts w:ascii="Verdana" w:hAnsi="Verdana" w:cstheme="minorHAnsi"/>
          <w:sz w:val="18"/>
          <w:szCs w:val="18"/>
        </w:rPr>
        <w:t>.</w:t>
      </w:r>
    </w:p>
    <w:p w14:paraId="58206BC8" w14:textId="15D2B615" w:rsidR="00E413C5" w:rsidRPr="002507FA" w:rsidRDefault="00E97D7D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</w:t>
      </w:r>
      <w:r w:rsidR="00912773" w:rsidRPr="00912773">
        <w:rPr>
          <w:rFonts w:ascii="Verdana" w:hAnsi="Verdana" w:cstheme="minorHAnsi"/>
          <w:sz w:val="18"/>
          <w:szCs w:val="18"/>
        </w:rPr>
        <w:t>Dílčí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</w:t>
      </w:r>
      <w:r w:rsidR="00912773" w:rsidRPr="00912773">
        <w:rPr>
          <w:rFonts w:ascii="Verdana" w:hAnsi="Verdana" w:cstheme="minorHAnsi"/>
          <w:sz w:val="18"/>
          <w:szCs w:val="18"/>
        </w:rPr>
        <w:t xml:space="preserve">Dílčí objednávce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vždy úpravou či doplněním </w:t>
      </w:r>
      <w:r w:rsidR="00912773" w:rsidRPr="00912773">
        <w:rPr>
          <w:rFonts w:ascii="Verdana" w:hAnsi="Verdana" w:cstheme="minorHAnsi"/>
          <w:sz w:val="18"/>
          <w:szCs w:val="18"/>
        </w:rPr>
        <w:t>Dílčí objednáv</w:t>
      </w:r>
      <w:r w:rsidR="00912773">
        <w:rPr>
          <w:rFonts w:ascii="Verdana" w:hAnsi="Verdana" w:cstheme="minorHAnsi"/>
          <w:sz w:val="18"/>
          <w:szCs w:val="18"/>
        </w:rPr>
        <w:t>ky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a zasláním takto upravené </w:t>
      </w:r>
      <w:r w:rsidR="00912773" w:rsidRPr="00912773">
        <w:rPr>
          <w:rFonts w:ascii="Verdana" w:hAnsi="Verdana" w:cstheme="minorHAnsi"/>
          <w:sz w:val="18"/>
          <w:szCs w:val="18"/>
        </w:rPr>
        <w:t>Dílčí objednáv</w:t>
      </w:r>
      <w:r w:rsidR="00912773">
        <w:rPr>
          <w:rFonts w:ascii="Verdana" w:hAnsi="Verdana" w:cstheme="minorHAnsi"/>
          <w:sz w:val="18"/>
          <w:szCs w:val="18"/>
        </w:rPr>
        <w:t>ky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Zhotoviteli. Zasláním upravené </w:t>
      </w:r>
      <w:r w:rsidR="00912773" w:rsidRPr="00912773">
        <w:rPr>
          <w:rFonts w:ascii="Verdana" w:hAnsi="Verdana" w:cstheme="minorHAnsi"/>
          <w:sz w:val="18"/>
          <w:szCs w:val="18"/>
        </w:rPr>
        <w:t>Dílčí objednáv</w:t>
      </w:r>
      <w:r w:rsidR="00912773">
        <w:rPr>
          <w:rFonts w:ascii="Verdana" w:hAnsi="Verdana" w:cstheme="minorHAnsi"/>
          <w:sz w:val="18"/>
          <w:szCs w:val="18"/>
        </w:rPr>
        <w:t>ky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Zhotoviteli je původní </w:t>
      </w:r>
      <w:r w:rsidR="00912773" w:rsidRPr="00912773">
        <w:rPr>
          <w:rFonts w:ascii="Verdana" w:hAnsi="Verdana" w:cstheme="minorHAnsi"/>
          <w:sz w:val="18"/>
          <w:szCs w:val="18"/>
        </w:rPr>
        <w:t>Dílčí objednáv</w:t>
      </w:r>
      <w:r w:rsidR="00912773">
        <w:rPr>
          <w:rFonts w:ascii="Verdana" w:hAnsi="Verdana" w:cstheme="minorHAnsi"/>
          <w:sz w:val="18"/>
          <w:szCs w:val="18"/>
        </w:rPr>
        <w:t>ka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bez dalšího stornována a nemůže být již akceptována Zhotovitelem.</w:t>
      </w:r>
    </w:p>
    <w:p w14:paraId="58206BC9" w14:textId="099E8C8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</w:t>
      </w:r>
      <w:r w:rsidR="00912773" w:rsidRPr="00912773">
        <w:rPr>
          <w:rFonts w:ascii="Verdana" w:hAnsi="Verdana" w:cstheme="minorHAnsi"/>
          <w:sz w:val="18"/>
          <w:szCs w:val="18"/>
        </w:rPr>
        <w:t>Dílčí objednáv</w:t>
      </w:r>
      <w:r w:rsidR="00912773">
        <w:rPr>
          <w:rFonts w:ascii="Verdana" w:hAnsi="Verdana" w:cstheme="minorHAnsi"/>
          <w:sz w:val="18"/>
          <w:szCs w:val="18"/>
        </w:rPr>
        <w:t>ku</w:t>
      </w:r>
      <w:r w:rsidRPr="002507FA">
        <w:rPr>
          <w:rFonts w:ascii="Verdana" w:hAnsi="Verdana" w:cstheme="minorHAnsi"/>
          <w:sz w:val="18"/>
          <w:szCs w:val="18"/>
        </w:rPr>
        <w:t xml:space="preserve"> Objednatele reagovat nejpozději do </w:t>
      </w:r>
      <w:r w:rsidR="004443FA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</w:t>
      </w:r>
      <w:r w:rsidR="00912773" w:rsidRPr="00912773">
        <w:rPr>
          <w:rFonts w:ascii="Verdana" w:hAnsi="Verdana" w:cstheme="minorHAnsi"/>
          <w:sz w:val="18"/>
          <w:szCs w:val="18"/>
        </w:rPr>
        <w:t>Dílčí objednávce</w:t>
      </w:r>
      <w:r w:rsidR="00912773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Písemnou akceptací </w:t>
      </w:r>
      <w:r w:rsidR="00912773" w:rsidRPr="00912773">
        <w:rPr>
          <w:rFonts w:ascii="Verdana" w:hAnsi="Verdana" w:cstheme="minorHAnsi"/>
          <w:sz w:val="18"/>
          <w:szCs w:val="18"/>
        </w:rPr>
        <w:t>Dílčí objednáv</w:t>
      </w:r>
      <w:r w:rsidR="00DC1E13">
        <w:rPr>
          <w:rFonts w:ascii="Verdana" w:hAnsi="Verdana" w:cstheme="minorHAnsi"/>
          <w:sz w:val="18"/>
          <w:szCs w:val="18"/>
        </w:rPr>
        <w:t>ky</w:t>
      </w:r>
      <w:r w:rsidRPr="002507FA">
        <w:rPr>
          <w:rFonts w:ascii="Verdana" w:hAnsi="Verdana" w:cstheme="minorHAnsi"/>
          <w:sz w:val="18"/>
          <w:szCs w:val="18"/>
        </w:rPr>
        <w:t xml:space="preserve"> ze strany Zhotovitele je uzavřen mezi Zhotovitelem a Objednatelem dílčí </w:t>
      </w:r>
      <w:r w:rsidR="00912773">
        <w:rPr>
          <w:rFonts w:ascii="Verdana" w:hAnsi="Verdana" w:cstheme="minorHAnsi"/>
          <w:sz w:val="18"/>
          <w:szCs w:val="18"/>
        </w:rPr>
        <w:t>smluvní vztah.</w:t>
      </w:r>
    </w:p>
    <w:p w14:paraId="1F1D34D0" w14:textId="77777777" w:rsidR="00912773" w:rsidRDefault="00912773" w:rsidP="0091277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8206BC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8206BCC" w14:textId="70C06334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bookmarkStart w:id="1" w:name="_Hlk65155137"/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912773">
        <w:rPr>
          <w:rFonts w:ascii="Verdana" w:eastAsiaTheme="majorEastAsia" w:hAnsi="Verdana" w:cstheme="minorHAnsi"/>
          <w:bCs/>
          <w:sz w:val="18"/>
          <w:szCs w:val="18"/>
        </w:rPr>
        <w:t>d</w:t>
      </w:r>
      <w:r w:rsidR="00081C82">
        <w:rPr>
          <w:rFonts w:ascii="Verdana" w:eastAsiaTheme="majorEastAsia" w:hAnsi="Verdana" w:cstheme="minorHAnsi"/>
          <w:bCs/>
          <w:sz w:val="18"/>
          <w:szCs w:val="18"/>
        </w:rPr>
        <w:t xml:space="preserve">obu určitou </w:t>
      </w:r>
      <w:r w:rsidRPr="00A950A1">
        <w:rPr>
          <w:rFonts w:ascii="Verdana" w:eastAsiaTheme="majorEastAsia" w:hAnsi="Verdana" w:cstheme="minorHAnsi"/>
          <w:bCs/>
          <w:sz w:val="18"/>
          <w:szCs w:val="18"/>
        </w:rPr>
        <w:t>od</w:t>
      </w:r>
      <w:r w:rsidR="00081C82" w:rsidRPr="00A950A1">
        <w:rPr>
          <w:rFonts w:ascii="Verdana" w:eastAsiaTheme="majorEastAsia" w:hAnsi="Verdana" w:cstheme="minorHAnsi"/>
          <w:bCs/>
          <w:sz w:val="18"/>
          <w:szCs w:val="18"/>
        </w:rPr>
        <w:t>e dne</w:t>
      </w:r>
      <w:r w:rsidRPr="00A950A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A950A1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A950A1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A950A1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B60063" w:rsidRPr="00A950A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203AA" w:rsidRPr="00A950A1">
        <w:rPr>
          <w:rFonts w:ascii="Verdana" w:eastAsiaTheme="majorEastAsia" w:hAnsi="Verdana" w:cstheme="minorHAnsi"/>
          <w:bCs/>
          <w:sz w:val="18"/>
          <w:szCs w:val="18"/>
        </w:rPr>
        <w:t>do</w:t>
      </w:r>
      <w:r w:rsidR="00081C82" w:rsidRPr="00A950A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81C82" w:rsidRPr="00A950A1">
        <w:rPr>
          <w:rFonts w:ascii="Verdana" w:eastAsiaTheme="majorEastAsia" w:hAnsi="Verdana" w:cstheme="minorHAnsi"/>
          <w:b/>
          <w:sz w:val="18"/>
          <w:szCs w:val="18"/>
        </w:rPr>
        <w:t>31.</w:t>
      </w:r>
      <w:r w:rsidR="00CF278C" w:rsidRPr="00A950A1">
        <w:rPr>
          <w:rFonts w:ascii="Verdana" w:eastAsiaTheme="majorEastAsia" w:hAnsi="Verdana" w:cstheme="minorHAnsi"/>
          <w:b/>
          <w:sz w:val="18"/>
          <w:szCs w:val="18"/>
        </w:rPr>
        <w:t>3</w:t>
      </w:r>
      <w:r w:rsidR="00081C82" w:rsidRPr="00A950A1">
        <w:rPr>
          <w:rFonts w:ascii="Verdana" w:eastAsiaTheme="majorEastAsia" w:hAnsi="Verdana" w:cstheme="minorHAnsi"/>
          <w:b/>
          <w:sz w:val="18"/>
          <w:szCs w:val="18"/>
        </w:rPr>
        <w:t>.202</w:t>
      </w:r>
      <w:r w:rsidR="00CF278C" w:rsidRPr="00A950A1">
        <w:rPr>
          <w:rFonts w:ascii="Verdana" w:eastAsiaTheme="majorEastAsia" w:hAnsi="Verdana" w:cstheme="minorHAnsi"/>
          <w:b/>
          <w:sz w:val="18"/>
          <w:szCs w:val="18"/>
        </w:rPr>
        <w:t>4</w:t>
      </w:r>
      <w:r w:rsidR="00081C82" w:rsidRPr="00A950A1">
        <w:rPr>
          <w:rFonts w:ascii="Verdana" w:eastAsiaTheme="majorEastAsia" w:hAnsi="Verdana" w:cstheme="minorHAnsi"/>
          <w:b/>
          <w:sz w:val="18"/>
          <w:szCs w:val="18"/>
        </w:rPr>
        <w:t>.</w:t>
      </w:r>
    </w:p>
    <w:bookmarkEnd w:id="1"/>
    <w:p w14:paraId="58206BCE" w14:textId="0FDA96AC" w:rsidR="00235018" w:rsidRPr="00C05455" w:rsidRDefault="00081C82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05455">
        <w:rPr>
          <w:rFonts w:ascii="Verdana" w:hAnsi="Verdana" w:cstheme="minorHAnsi"/>
          <w:sz w:val="18"/>
          <w:szCs w:val="18"/>
        </w:rPr>
        <w:lastRenderedPageBreak/>
        <w:t xml:space="preserve">Místem plnění jsou lokality dle Přílohy č. 1 smlouvy </w:t>
      </w:r>
      <w:r w:rsidR="00CE5D2F">
        <w:rPr>
          <w:rFonts w:ascii="Verdana" w:hAnsi="Verdana" w:cstheme="minorHAnsi"/>
          <w:sz w:val="18"/>
          <w:szCs w:val="18"/>
        </w:rPr>
        <w:t>této Smlouvy</w:t>
      </w:r>
      <w:r w:rsidRPr="00C05455">
        <w:rPr>
          <w:rFonts w:ascii="Verdana" w:hAnsi="Verdana" w:cstheme="minorHAnsi"/>
          <w:sz w:val="18"/>
          <w:szCs w:val="18"/>
        </w:rPr>
        <w:t>.</w:t>
      </w:r>
    </w:p>
    <w:p w14:paraId="79EDE4E3" w14:textId="6224DEF0" w:rsidR="00081C82" w:rsidRPr="00081C82" w:rsidRDefault="00081C82" w:rsidP="00081C82">
      <w:pPr>
        <w:pStyle w:val="acnormalbulleted"/>
        <w:rPr>
          <w:rFonts w:ascii="Verdana" w:hAnsi="Verdana" w:cstheme="minorHAnsi"/>
          <w:sz w:val="18"/>
          <w:szCs w:val="18"/>
        </w:rPr>
      </w:pPr>
      <w:r w:rsidRPr="00081C82">
        <w:rPr>
          <w:rFonts w:ascii="Verdana" w:hAnsi="Verdana" w:cstheme="minorHAnsi"/>
          <w:sz w:val="18"/>
          <w:szCs w:val="18"/>
        </w:rPr>
        <w:t xml:space="preserve">Objednatel zajistí vstup do objektu a všech prostor souvisejících se sjednanými činnostmi pro členy realizačního týmu </w:t>
      </w:r>
      <w:r>
        <w:rPr>
          <w:rFonts w:ascii="Verdana" w:hAnsi="Verdana" w:cstheme="minorHAnsi"/>
          <w:sz w:val="18"/>
          <w:szCs w:val="18"/>
        </w:rPr>
        <w:t>Zhotovitele</w:t>
      </w:r>
      <w:r w:rsidRPr="00081C82">
        <w:rPr>
          <w:rFonts w:ascii="Verdana" w:hAnsi="Verdana" w:cstheme="minorHAnsi"/>
          <w:sz w:val="18"/>
          <w:szCs w:val="18"/>
        </w:rPr>
        <w:t>.</w:t>
      </w:r>
    </w:p>
    <w:p w14:paraId="2709D3BC" w14:textId="081F8451" w:rsidR="00081C82" w:rsidRPr="00081C82" w:rsidRDefault="00081C82" w:rsidP="00081C82">
      <w:pPr>
        <w:pStyle w:val="acnormalbulleted"/>
        <w:rPr>
          <w:rFonts w:ascii="Verdana" w:hAnsi="Verdana" w:cstheme="minorHAnsi"/>
          <w:sz w:val="18"/>
          <w:szCs w:val="18"/>
        </w:rPr>
      </w:pPr>
      <w:r w:rsidRPr="00081C82">
        <w:rPr>
          <w:rFonts w:ascii="Verdana" w:hAnsi="Verdana" w:cstheme="minorHAnsi"/>
          <w:sz w:val="18"/>
          <w:szCs w:val="18"/>
        </w:rPr>
        <w:t xml:space="preserve">Objednatel vymezí prostor a čas potřebný pro vykonání servisního zásahu na daném zařízení Diagnostiky. Nebude-li členovi realizačního týmu </w:t>
      </w:r>
      <w:r>
        <w:rPr>
          <w:rFonts w:ascii="Verdana" w:hAnsi="Verdana" w:cstheme="minorHAnsi"/>
          <w:sz w:val="18"/>
          <w:szCs w:val="18"/>
        </w:rPr>
        <w:t>Zhotovitele</w:t>
      </w:r>
      <w:r w:rsidRPr="00081C82">
        <w:rPr>
          <w:rFonts w:ascii="Verdana" w:hAnsi="Verdana" w:cstheme="minorHAnsi"/>
          <w:sz w:val="18"/>
          <w:szCs w:val="18"/>
        </w:rPr>
        <w:t xml:space="preserve"> umožněn vstup do objektu vinou Objednatele, </w:t>
      </w:r>
      <w:proofErr w:type="gramStart"/>
      <w:r w:rsidRPr="00081C82">
        <w:rPr>
          <w:rFonts w:ascii="Verdana" w:hAnsi="Verdana" w:cstheme="minorHAnsi"/>
          <w:sz w:val="18"/>
          <w:szCs w:val="18"/>
        </w:rPr>
        <w:t>prodlouží</w:t>
      </w:r>
      <w:proofErr w:type="gramEnd"/>
      <w:r w:rsidRPr="00081C82">
        <w:rPr>
          <w:rFonts w:ascii="Verdana" w:hAnsi="Verdana" w:cstheme="minorHAnsi"/>
          <w:sz w:val="18"/>
          <w:szCs w:val="18"/>
        </w:rPr>
        <w:t xml:space="preserve"> se úměrně doba pro vykonání servisního zásahu na zařízení Diagnostiky.</w:t>
      </w:r>
    </w:p>
    <w:p w14:paraId="5EFA321A" w14:textId="77777777" w:rsidR="00081C82" w:rsidRDefault="00081C82" w:rsidP="00081C82">
      <w:pPr>
        <w:pStyle w:val="acnormalbulleted"/>
        <w:rPr>
          <w:rFonts w:ascii="Verdana" w:hAnsi="Verdana" w:cstheme="minorHAnsi"/>
          <w:sz w:val="18"/>
          <w:szCs w:val="18"/>
        </w:rPr>
      </w:pPr>
      <w:r w:rsidRPr="00081C82">
        <w:rPr>
          <w:rFonts w:ascii="Verdana" w:hAnsi="Verdana" w:cstheme="minorHAnsi"/>
          <w:sz w:val="18"/>
          <w:szCs w:val="18"/>
        </w:rPr>
        <w:t>Vyškolení zaměstnanci Objednatele (např. obsluhující zaměstnanci) jsou povinni při identifikaci poruchy a následném servisním zásahu na zařízení Diagnostiky účinně spolupracovat</w:t>
      </w:r>
      <w:r>
        <w:rPr>
          <w:rFonts w:ascii="Verdana" w:hAnsi="Verdana" w:cstheme="minorHAnsi"/>
          <w:sz w:val="18"/>
          <w:szCs w:val="18"/>
        </w:rPr>
        <w:t>.</w:t>
      </w:r>
    </w:p>
    <w:p w14:paraId="563681E1" w14:textId="26A3077F" w:rsidR="00081C82" w:rsidRPr="00081C82" w:rsidRDefault="00081C82" w:rsidP="00081C82">
      <w:pPr>
        <w:pStyle w:val="acnormalbulleted"/>
        <w:rPr>
          <w:rFonts w:ascii="Verdana" w:hAnsi="Verdana" w:cstheme="minorHAnsi"/>
          <w:sz w:val="18"/>
          <w:szCs w:val="18"/>
        </w:rPr>
      </w:pPr>
      <w:r w:rsidRPr="00081C82">
        <w:rPr>
          <w:rFonts w:ascii="Verdana" w:eastAsia="Times New Roman" w:hAnsi="Verdana"/>
          <w:sz w:val="18"/>
          <w:szCs w:val="18"/>
          <w:lang w:eastAsia="cs-CZ"/>
        </w:rPr>
        <w:t xml:space="preserve">V případě poruchy na daném zařízení Diagnostiky oznámí Objednatel (udržující zaměstnanec příslušného OŘ nebo zaměstnanec CTD) požadavek na provedení servisního zásahu </w:t>
      </w:r>
      <w:r>
        <w:rPr>
          <w:rFonts w:ascii="Verdana" w:eastAsia="Times New Roman" w:hAnsi="Verdana"/>
          <w:sz w:val="18"/>
          <w:szCs w:val="18"/>
          <w:lang w:eastAsia="cs-CZ"/>
        </w:rPr>
        <w:t>Zhotoviteli</w:t>
      </w:r>
      <w:r w:rsidRPr="00081C82">
        <w:rPr>
          <w:rFonts w:ascii="Verdana" w:eastAsia="Times New Roman" w:hAnsi="Verdana"/>
          <w:sz w:val="18"/>
          <w:szCs w:val="18"/>
          <w:lang w:eastAsia="cs-CZ"/>
        </w:rPr>
        <w:t>:</w:t>
      </w:r>
    </w:p>
    <w:p w14:paraId="04216D02" w14:textId="5D7A2037" w:rsidR="00081C82" w:rsidRPr="00081C82" w:rsidRDefault="00081C82" w:rsidP="00081C82">
      <w:pPr>
        <w:numPr>
          <w:ilvl w:val="0"/>
          <w:numId w:val="59"/>
        </w:numPr>
        <w:spacing w:after="240" w:line="264" w:lineRule="auto"/>
        <w:ind w:left="1276" w:hanging="283"/>
        <w:contextualSpacing/>
        <w:rPr>
          <w:rFonts w:ascii="Verdana" w:eastAsia="Verdana" w:hAnsi="Verdana"/>
          <w:sz w:val="18"/>
          <w:szCs w:val="18"/>
          <w:highlight w:val="green"/>
          <w:lang w:eastAsia="cs-CZ"/>
        </w:rPr>
      </w:pPr>
      <w:r w:rsidRPr="00081C82">
        <w:rPr>
          <w:rFonts w:ascii="Verdana" w:eastAsia="Verdana" w:hAnsi="Verdana"/>
          <w:sz w:val="18"/>
          <w:szCs w:val="18"/>
          <w:highlight w:val="green"/>
          <w:lang w:eastAsia="cs-CZ"/>
        </w:rPr>
        <w:t xml:space="preserve">telefonicky na číslo </w:t>
      </w:r>
      <w:proofErr w:type="spellStart"/>
      <w:r w:rsidRPr="00081C82">
        <w:rPr>
          <w:rFonts w:ascii="Verdana" w:eastAsia="Verdana" w:hAnsi="Verdana"/>
          <w:bCs/>
          <w:sz w:val="18"/>
          <w:szCs w:val="18"/>
          <w:highlight w:val="green"/>
        </w:rPr>
        <w:t>xxxxxxxxxxxxxxxxxxx</w:t>
      </w:r>
      <w:proofErr w:type="spellEnd"/>
      <w:r w:rsidRPr="00081C82">
        <w:rPr>
          <w:rFonts w:ascii="Verdana" w:eastAsia="Verdana" w:hAnsi="Verdana"/>
          <w:bCs/>
          <w:sz w:val="18"/>
          <w:szCs w:val="18"/>
          <w:highlight w:val="green"/>
        </w:rPr>
        <w:t xml:space="preserve"> nebo </w:t>
      </w:r>
    </w:p>
    <w:p w14:paraId="115F9828" w14:textId="2E466414" w:rsidR="00081C82" w:rsidRPr="00081C82" w:rsidRDefault="00081C82" w:rsidP="00081C82">
      <w:pPr>
        <w:numPr>
          <w:ilvl w:val="0"/>
          <w:numId w:val="59"/>
        </w:numPr>
        <w:spacing w:after="0" w:line="240" w:lineRule="auto"/>
        <w:ind w:left="1276" w:hanging="284"/>
        <w:contextualSpacing/>
        <w:rPr>
          <w:rFonts w:ascii="Verdana" w:eastAsia="Verdana" w:hAnsi="Verdana"/>
          <w:sz w:val="18"/>
          <w:szCs w:val="18"/>
          <w:highlight w:val="green"/>
          <w:lang w:eastAsia="cs-CZ"/>
        </w:rPr>
      </w:pPr>
      <w:r w:rsidRPr="00081C82">
        <w:rPr>
          <w:rFonts w:ascii="Verdana" w:eastAsia="Verdana" w:hAnsi="Verdana"/>
          <w:bCs/>
          <w:sz w:val="18"/>
          <w:szCs w:val="18"/>
          <w:highlight w:val="green"/>
        </w:rPr>
        <w:t xml:space="preserve">emailem na adresu </w:t>
      </w:r>
      <w:proofErr w:type="spellStart"/>
      <w:r w:rsidRPr="00081C82">
        <w:rPr>
          <w:rFonts w:ascii="Verdana" w:eastAsia="Verdana" w:hAnsi="Verdana"/>
          <w:bCs/>
          <w:sz w:val="18"/>
          <w:szCs w:val="18"/>
          <w:highlight w:val="green"/>
          <w:lang w:val="en-US"/>
        </w:rPr>
        <w:t>xxxxxxxxxxxxx</w:t>
      </w:r>
      <w:proofErr w:type="spellEnd"/>
      <w:r w:rsidRPr="00081C82">
        <w:rPr>
          <w:rFonts w:ascii="Verdana" w:eastAsia="Verdana" w:hAnsi="Verdana"/>
          <w:bCs/>
          <w:sz w:val="18"/>
          <w:szCs w:val="18"/>
          <w:highlight w:val="green"/>
        </w:rPr>
        <w:t>;</w:t>
      </w:r>
    </w:p>
    <w:p w14:paraId="437F5959" w14:textId="66C67B22" w:rsidR="00081C82" w:rsidRDefault="00081C82" w:rsidP="00081C82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081C82">
        <w:rPr>
          <w:rFonts w:ascii="Verdana" w:hAnsi="Verdana" w:cstheme="minorHAnsi"/>
          <w:sz w:val="18"/>
          <w:szCs w:val="18"/>
        </w:rPr>
        <w:t xml:space="preserve"> se zavazuje, že se jeho člen realizačního týmu (servisní pracovník) bez zbytečného odkladu začne zabývat nahlášenou poruchou. Servisní pracovník provede kontrolu funkčnosti zařízení Diagnostiky a provede opatření k jejímu odstranění ve stanovené lhůtě dle smlouvy o technické podpoře.  </w:t>
      </w:r>
    </w:p>
    <w:p w14:paraId="676EBCB0" w14:textId="77777777" w:rsidR="002545B0" w:rsidRPr="002545B0" w:rsidRDefault="002545B0" w:rsidP="002545B0">
      <w:pPr>
        <w:pStyle w:val="acnormal"/>
      </w:pPr>
    </w:p>
    <w:p w14:paraId="58206BD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5C6C13F" w14:textId="30F709A8" w:rsidR="00230B89" w:rsidRDefault="00CE5D2F" w:rsidP="00230B89">
      <w:pPr>
        <w:pStyle w:val="Odstavecseseznamem"/>
        <w:numPr>
          <w:ilvl w:val="0"/>
          <w:numId w:val="2"/>
        </w:numPr>
        <w:jc w:val="both"/>
        <w:rPr>
          <w:rFonts w:ascii="Verdana" w:hAnsi="Verdana" w:cstheme="minorHAnsi"/>
          <w:sz w:val="18"/>
          <w:szCs w:val="18"/>
        </w:rPr>
      </w:pPr>
      <w:bookmarkStart w:id="2" w:name="_Hlk65155816"/>
      <w:r>
        <w:rPr>
          <w:rFonts w:ascii="Verdana" w:hAnsi="Verdana" w:cstheme="minorHAnsi"/>
          <w:sz w:val="18"/>
          <w:szCs w:val="18"/>
        </w:rPr>
        <w:t>C</w:t>
      </w:r>
      <w:r w:rsidR="00230B89" w:rsidRPr="00230B89">
        <w:rPr>
          <w:rFonts w:ascii="Verdana" w:hAnsi="Verdana" w:cstheme="minorHAnsi"/>
          <w:sz w:val="18"/>
          <w:szCs w:val="18"/>
        </w:rPr>
        <w:t>eny za vybrané servisní zásahy:</w:t>
      </w:r>
    </w:p>
    <w:p w14:paraId="1A2AD468" w14:textId="77777777" w:rsidR="00230B89" w:rsidRPr="00230B89" w:rsidRDefault="00230B89" w:rsidP="00230B89">
      <w:pPr>
        <w:pStyle w:val="Odstavecseseznamem"/>
        <w:jc w:val="both"/>
        <w:rPr>
          <w:rFonts w:ascii="Verdana" w:hAnsi="Verdana" w:cstheme="minorHAnsi"/>
          <w:sz w:val="18"/>
          <w:szCs w:val="18"/>
        </w:rPr>
      </w:pPr>
    </w:p>
    <w:p w14:paraId="5E6135A7" w14:textId="6B105214" w:rsidR="00230B89" w:rsidRPr="0064130C" w:rsidRDefault="00230B89" w:rsidP="0064130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Pr="00230B89">
        <w:rPr>
          <w:rFonts w:ascii="Verdana" w:hAnsi="Verdana" w:cstheme="minorHAnsi"/>
          <w:sz w:val="18"/>
          <w:szCs w:val="18"/>
        </w:rPr>
        <w:t xml:space="preserve">eny vybraných servisních zásahů na zařízeních Diagnostiky včetně dopravného jsou uvedeny v Příloze č. </w:t>
      </w:r>
      <w:r w:rsidR="00CE5D2F">
        <w:rPr>
          <w:rFonts w:ascii="Verdana" w:hAnsi="Verdana" w:cstheme="minorHAnsi"/>
          <w:sz w:val="18"/>
          <w:szCs w:val="18"/>
        </w:rPr>
        <w:t>2</w:t>
      </w:r>
      <w:r w:rsidRPr="00230B89">
        <w:rPr>
          <w:rFonts w:ascii="Verdana" w:hAnsi="Verdana" w:cstheme="minorHAnsi"/>
          <w:sz w:val="18"/>
          <w:szCs w:val="18"/>
        </w:rPr>
        <w:t xml:space="preserve">, v tabulce č. 3 této </w:t>
      </w:r>
      <w:r w:rsidR="0064130C" w:rsidRPr="002E5730">
        <w:rPr>
          <w:rFonts w:ascii="Verdana" w:hAnsi="Verdana" w:cstheme="minorHAnsi"/>
          <w:sz w:val="18"/>
          <w:szCs w:val="18"/>
        </w:rPr>
        <w:t>Rámcové dohody</w:t>
      </w:r>
      <w:r w:rsidRPr="00230B89">
        <w:rPr>
          <w:rFonts w:ascii="Verdana" w:hAnsi="Verdana" w:cstheme="minorHAnsi"/>
          <w:sz w:val="18"/>
          <w:szCs w:val="18"/>
        </w:rPr>
        <w:t xml:space="preserve">. Cena za vybrané kritické náhradní díly je stanovena v Příloze č. </w:t>
      </w:r>
      <w:r w:rsidR="00CE5D2F">
        <w:rPr>
          <w:rFonts w:ascii="Verdana" w:hAnsi="Verdana" w:cstheme="minorHAnsi"/>
          <w:sz w:val="18"/>
          <w:szCs w:val="18"/>
        </w:rPr>
        <w:t>2</w:t>
      </w:r>
      <w:r w:rsidRPr="00230B89">
        <w:rPr>
          <w:rFonts w:ascii="Verdana" w:hAnsi="Verdana" w:cstheme="minorHAnsi"/>
          <w:sz w:val="18"/>
          <w:szCs w:val="18"/>
        </w:rPr>
        <w:t xml:space="preserve">, tabulka č. 1 a č. 2 této </w:t>
      </w:r>
      <w:r w:rsidR="0064130C" w:rsidRPr="0064130C">
        <w:rPr>
          <w:rFonts w:ascii="Verdana" w:hAnsi="Verdana" w:cstheme="minorHAnsi"/>
          <w:sz w:val="18"/>
          <w:szCs w:val="18"/>
        </w:rPr>
        <w:t>Rámcové dohody</w:t>
      </w:r>
      <w:r w:rsidRPr="00230B89">
        <w:rPr>
          <w:rFonts w:ascii="Verdana" w:hAnsi="Verdana" w:cstheme="minorHAnsi"/>
          <w:sz w:val="18"/>
          <w:szCs w:val="18"/>
        </w:rPr>
        <w:t xml:space="preserve">. </w:t>
      </w:r>
      <w:r w:rsidR="002910AE">
        <w:rPr>
          <w:rFonts w:ascii="Verdana" w:hAnsi="Verdana" w:cstheme="minorHAnsi"/>
          <w:sz w:val="18"/>
          <w:szCs w:val="18"/>
        </w:rPr>
        <w:t>N</w:t>
      </w:r>
      <w:r w:rsidRPr="00230B89">
        <w:rPr>
          <w:rFonts w:ascii="Verdana" w:hAnsi="Verdana" w:cstheme="minorHAnsi"/>
          <w:sz w:val="18"/>
          <w:szCs w:val="18"/>
        </w:rPr>
        <w:t>áhradní díly</w:t>
      </w:r>
      <w:r w:rsidR="002910AE">
        <w:rPr>
          <w:rFonts w:ascii="Verdana" w:hAnsi="Verdana" w:cstheme="minorHAnsi"/>
          <w:sz w:val="18"/>
          <w:szCs w:val="18"/>
        </w:rPr>
        <w:t xml:space="preserve">, na které se vztahují </w:t>
      </w:r>
      <w:r w:rsidRPr="00230B89">
        <w:rPr>
          <w:rFonts w:ascii="Verdana" w:hAnsi="Verdana" w:cstheme="minorHAnsi"/>
          <w:sz w:val="18"/>
          <w:szCs w:val="18"/>
        </w:rPr>
        <w:t>záruční podmínky</w:t>
      </w:r>
      <w:r w:rsidR="002910AE">
        <w:rPr>
          <w:rFonts w:ascii="Verdana" w:hAnsi="Verdana" w:cstheme="minorHAnsi"/>
          <w:sz w:val="18"/>
          <w:szCs w:val="18"/>
        </w:rPr>
        <w:t>, nebudou účtovány</w:t>
      </w:r>
      <w:r w:rsidRPr="00230B89">
        <w:rPr>
          <w:rFonts w:ascii="Verdana" w:hAnsi="Verdana" w:cstheme="minorHAnsi"/>
          <w:sz w:val="18"/>
          <w:szCs w:val="18"/>
        </w:rPr>
        <w:t xml:space="preserve">. Ceny za náhradní díly budou uvedeny na příslušném servisním protokolu a budou odsouhlaseny odpovědným zaměstnancem Objednatele. Předpokládaný </w:t>
      </w:r>
      <w:r w:rsidR="00CE5D2F">
        <w:rPr>
          <w:rFonts w:ascii="Verdana" w:hAnsi="Verdana" w:cstheme="minorHAnsi"/>
          <w:sz w:val="18"/>
          <w:szCs w:val="18"/>
        </w:rPr>
        <w:t xml:space="preserve">celkový </w:t>
      </w:r>
      <w:r w:rsidRPr="00230B89">
        <w:rPr>
          <w:rFonts w:ascii="Verdana" w:hAnsi="Verdana" w:cstheme="minorHAnsi"/>
          <w:sz w:val="18"/>
          <w:szCs w:val="18"/>
        </w:rPr>
        <w:t xml:space="preserve">finanční objem servisních zásahů na zařízení Diagnostiky činí </w:t>
      </w:r>
      <w:proofErr w:type="gramStart"/>
      <w:r w:rsidR="002910AE" w:rsidRPr="002910AE">
        <w:rPr>
          <w:rFonts w:ascii="Verdana" w:hAnsi="Verdana" w:cstheme="minorHAnsi"/>
          <w:b/>
          <w:bCs/>
          <w:sz w:val="18"/>
          <w:szCs w:val="18"/>
          <w:highlight w:val="yellow"/>
        </w:rPr>
        <w:t>8.500.000</w:t>
      </w:r>
      <w:r w:rsidR="002910AE">
        <w:rPr>
          <w:rFonts w:ascii="Verdana" w:hAnsi="Verdana" w:cstheme="minorHAnsi"/>
          <w:b/>
          <w:bCs/>
          <w:sz w:val="18"/>
          <w:szCs w:val="18"/>
          <w:highlight w:val="yellow"/>
        </w:rPr>
        <w:t>,-</w:t>
      </w:r>
      <w:proofErr w:type="gramEnd"/>
      <w:r w:rsidRPr="002910AE">
        <w:rPr>
          <w:rFonts w:ascii="Verdana" w:hAnsi="Verdana" w:cstheme="minorHAnsi"/>
          <w:b/>
          <w:bCs/>
          <w:sz w:val="18"/>
          <w:szCs w:val="18"/>
          <w:highlight w:val="yellow"/>
        </w:rPr>
        <w:t xml:space="preserve"> Kč bez DPH</w:t>
      </w:r>
      <w:r w:rsidRPr="00230B89">
        <w:rPr>
          <w:rFonts w:ascii="Verdana" w:hAnsi="Verdana" w:cstheme="minorHAnsi"/>
          <w:sz w:val="18"/>
          <w:szCs w:val="18"/>
        </w:rPr>
        <w:t>.</w:t>
      </w:r>
    </w:p>
    <w:p w14:paraId="15B51131" w14:textId="77777777" w:rsidR="00230B89" w:rsidRPr="00230B89" w:rsidRDefault="00230B89" w:rsidP="00230B89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5D0E742" w14:textId="237A6FBC" w:rsidR="002E5730" w:rsidRDefault="002E5730" w:rsidP="00230B89">
      <w:pPr>
        <w:pStyle w:val="Odstavecseseznamem"/>
        <w:numPr>
          <w:ilvl w:val="0"/>
          <w:numId w:val="2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Cena </w:t>
      </w:r>
      <w:r w:rsidRPr="002E5730">
        <w:rPr>
          <w:rFonts w:ascii="Verdana" w:hAnsi="Verdana" w:cstheme="minorHAnsi"/>
          <w:sz w:val="18"/>
          <w:szCs w:val="18"/>
        </w:rPr>
        <w:t xml:space="preserve">za </w:t>
      </w:r>
      <w:r>
        <w:rPr>
          <w:rFonts w:ascii="Verdana" w:hAnsi="Verdana" w:cstheme="minorHAnsi"/>
          <w:sz w:val="18"/>
          <w:szCs w:val="18"/>
        </w:rPr>
        <w:t xml:space="preserve">dílčí </w:t>
      </w:r>
      <w:r w:rsidRPr="002E5730">
        <w:rPr>
          <w:rFonts w:ascii="Verdana" w:hAnsi="Verdana" w:cstheme="minorHAnsi"/>
          <w:sz w:val="18"/>
          <w:szCs w:val="18"/>
        </w:rPr>
        <w:t xml:space="preserve">plnění </w:t>
      </w:r>
      <w:r>
        <w:rPr>
          <w:rFonts w:ascii="Verdana" w:hAnsi="Verdana" w:cstheme="minorHAnsi"/>
          <w:sz w:val="18"/>
          <w:szCs w:val="18"/>
        </w:rPr>
        <w:t>bude</w:t>
      </w:r>
      <w:r w:rsidRPr="002E5730">
        <w:rPr>
          <w:rFonts w:ascii="Verdana" w:hAnsi="Verdana" w:cstheme="minorHAnsi"/>
          <w:sz w:val="18"/>
          <w:szCs w:val="18"/>
        </w:rPr>
        <w:t xml:space="preserve"> uvedena v Dílčí objednávce a bude uhrazena bankovním převodem na bankovní účet</w:t>
      </w:r>
      <w:r w:rsidR="0088685E">
        <w:rPr>
          <w:rFonts w:ascii="Verdana" w:hAnsi="Verdana" w:cstheme="minorHAnsi"/>
          <w:sz w:val="18"/>
          <w:szCs w:val="18"/>
        </w:rPr>
        <w:t xml:space="preserve"> Zhotovitele </w:t>
      </w:r>
      <w:r w:rsidR="0088685E" w:rsidRPr="0088685E">
        <w:rPr>
          <w:rFonts w:ascii="Verdana" w:hAnsi="Verdana" w:cstheme="minorHAnsi"/>
          <w:sz w:val="18"/>
          <w:szCs w:val="18"/>
        </w:rPr>
        <w:t>specifikovaný v záhlaví této Rámcové dohody po řádné</w:t>
      </w:r>
      <w:r w:rsidR="0088685E">
        <w:rPr>
          <w:rFonts w:ascii="Verdana" w:hAnsi="Verdana" w:cstheme="minorHAnsi"/>
          <w:sz w:val="18"/>
          <w:szCs w:val="18"/>
        </w:rPr>
        <w:t>m</w:t>
      </w:r>
      <w:r w:rsidR="0088685E" w:rsidRPr="0088685E">
        <w:rPr>
          <w:rFonts w:ascii="Verdana" w:hAnsi="Verdana" w:cstheme="minorHAnsi"/>
          <w:sz w:val="18"/>
          <w:szCs w:val="18"/>
        </w:rPr>
        <w:t xml:space="preserve"> </w:t>
      </w:r>
      <w:r w:rsidR="0088685E">
        <w:rPr>
          <w:rFonts w:ascii="Verdana" w:hAnsi="Verdana" w:cstheme="minorHAnsi"/>
          <w:sz w:val="18"/>
          <w:szCs w:val="18"/>
        </w:rPr>
        <w:t>zhotovení dílčího plnění</w:t>
      </w:r>
      <w:r w:rsidR="0088685E" w:rsidRPr="0088685E">
        <w:rPr>
          <w:rFonts w:ascii="Verdana" w:hAnsi="Verdana" w:cstheme="minorHAnsi"/>
          <w:sz w:val="18"/>
          <w:szCs w:val="18"/>
        </w:rPr>
        <w:t xml:space="preserve"> na základě účetního/daňového dokladu (faktury) vystaveného </w:t>
      </w:r>
      <w:r w:rsidR="0070501A">
        <w:rPr>
          <w:rFonts w:ascii="Verdana" w:hAnsi="Verdana" w:cstheme="minorHAnsi"/>
          <w:sz w:val="18"/>
          <w:szCs w:val="18"/>
        </w:rPr>
        <w:t>Zhotovitelem</w:t>
      </w:r>
      <w:r w:rsidR="0088685E" w:rsidRPr="0088685E">
        <w:rPr>
          <w:rFonts w:ascii="Verdana" w:hAnsi="Verdana" w:cstheme="minorHAnsi"/>
          <w:sz w:val="18"/>
          <w:szCs w:val="18"/>
        </w:rPr>
        <w:t xml:space="preserve">. Právo fakturovat vzniká </w:t>
      </w:r>
      <w:r w:rsidR="0088685E">
        <w:rPr>
          <w:rFonts w:ascii="Verdana" w:hAnsi="Verdana" w:cstheme="minorHAnsi"/>
          <w:sz w:val="18"/>
          <w:szCs w:val="18"/>
        </w:rPr>
        <w:t>Zhotoviteli</w:t>
      </w:r>
      <w:r w:rsidR="0088685E" w:rsidRPr="0088685E">
        <w:rPr>
          <w:rFonts w:ascii="Verdana" w:hAnsi="Verdana" w:cstheme="minorHAnsi"/>
          <w:sz w:val="18"/>
          <w:szCs w:val="18"/>
        </w:rPr>
        <w:t xml:space="preserve"> dnem převzetí </w:t>
      </w:r>
      <w:r w:rsidR="0088685E">
        <w:rPr>
          <w:rFonts w:ascii="Verdana" w:hAnsi="Verdana" w:cstheme="minorHAnsi"/>
          <w:sz w:val="18"/>
          <w:szCs w:val="18"/>
        </w:rPr>
        <w:t>hotového dílčího plnění Objednatelem</w:t>
      </w:r>
      <w:r w:rsidR="0064130C">
        <w:rPr>
          <w:rFonts w:ascii="Verdana" w:hAnsi="Verdana" w:cstheme="minorHAnsi"/>
          <w:sz w:val="18"/>
          <w:szCs w:val="18"/>
        </w:rPr>
        <w:t>.</w:t>
      </w:r>
    </w:p>
    <w:p w14:paraId="2B1D3579" w14:textId="77777777" w:rsidR="0064130C" w:rsidRDefault="0064130C" w:rsidP="0064130C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8ADDAFF" w14:textId="7123A393" w:rsidR="0064130C" w:rsidRPr="0064130C" w:rsidRDefault="0064130C" w:rsidP="0064130C">
      <w:pPr>
        <w:pStyle w:val="Odstavecseseznamem"/>
        <w:numPr>
          <w:ilvl w:val="0"/>
          <w:numId w:val="2"/>
        </w:numPr>
        <w:rPr>
          <w:rFonts w:ascii="Verdana" w:hAnsi="Verdana" w:cstheme="minorHAnsi"/>
          <w:sz w:val="18"/>
          <w:szCs w:val="18"/>
        </w:rPr>
      </w:pPr>
      <w:r w:rsidRPr="0064130C">
        <w:rPr>
          <w:rFonts w:ascii="Verdana" w:hAnsi="Verdana" w:cstheme="minorHAnsi"/>
          <w:sz w:val="18"/>
          <w:szCs w:val="18"/>
        </w:rPr>
        <w:t>Servisní zásahy o sobotách a nedělích a o svátcích budou účtovány z 50% přirážkou.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4130C">
        <w:rPr>
          <w:rFonts w:ascii="Verdana" w:hAnsi="Verdana" w:cstheme="minorHAnsi"/>
          <w:sz w:val="18"/>
          <w:szCs w:val="18"/>
        </w:rPr>
        <w:t xml:space="preserve">Servisní zásahy podléhající záruce nebudou účtovány. </w:t>
      </w:r>
    </w:p>
    <w:p w14:paraId="207E7769" w14:textId="77777777" w:rsidR="0064130C" w:rsidRPr="0064130C" w:rsidRDefault="0064130C" w:rsidP="0064130C">
      <w:pPr>
        <w:pStyle w:val="Odstavecseseznamem"/>
        <w:rPr>
          <w:rFonts w:ascii="Verdana" w:hAnsi="Verdana" w:cstheme="minorHAnsi"/>
          <w:sz w:val="18"/>
          <w:szCs w:val="18"/>
        </w:rPr>
      </w:pPr>
    </w:p>
    <w:bookmarkEnd w:id="2"/>
    <w:p w14:paraId="58206BD5" w14:textId="5516CFC4" w:rsidR="00EF7E80" w:rsidRPr="002507FA" w:rsidRDefault="00FA2398" w:rsidP="00230B89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E65CC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faktury je nutno taktéž uvést číslo </w:t>
      </w:r>
      <w:r w:rsidR="0088685E" w:rsidRPr="0088685E">
        <w:rPr>
          <w:rFonts w:ascii="Verdana" w:hAnsi="Verdana" w:cstheme="minorHAnsi"/>
          <w:sz w:val="18"/>
          <w:szCs w:val="18"/>
        </w:rPr>
        <w:t>Dílčí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  <w:r w:rsidR="001E036A">
        <w:rPr>
          <w:rFonts w:ascii="Verdana" w:hAnsi="Verdana" w:cstheme="minorHAnsi"/>
          <w:sz w:val="18"/>
          <w:szCs w:val="18"/>
        </w:rPr>
        <w:t xml:space="preserve"> </w:t>
      </w:r>
      <w:r w:rsidR="001E036A" w:rsidRPr="001E036A">
        <w:rPr>
          <w:rFonts w:ascii="Verdana" w:hAnsi="Verdana" w:cstheme="minorHAnsi"/>
          <w:sz w:val="18"/>
          <w:szCs w:val="18"/>
        </w:rPr>
        <w:t>Dnem uskutečnitelného zdanitelného plnění je datum předání uvedené v předávacím protokole.</w:t>
      </w:r>
      <w:r w:rsidR="00C05455">
        <w:rPr>
          <w:rFonts w:ascii="Verdana" w:hAnsi="Verdana" w:cstheme="minorHAnsi"/>
          <w:sz w:val="18"/>
          <w:szCs w:val="18"/>
        </w:rPr>
        <w:t xml:space="preserve"> Zhotovitel</w:t>
      </w:r>
      <w:r w:rsidR="00C05455" w:rsidRPr="00C05455">
        <w:rPr>
          <w:rFonts w:ascii="Verdana" w:hAnsi="Verdana" w:cstheme="minorHAnsi"/>
          <w:sz w:val="18"/>
          <w:szCs w:val="18"/>
        </w:rPr>
        <w:t xml:space="preserve"> provede vyúčtování a vystavení faktury do 14 dnů.</w:t>
      </w:r>
      <w:r w:rsidR="00FE7EA9">
        <w:rPr>
          <w:rFonts w:ascii="Verdana" w:hAnsi="Verdana" w:cstheme="minorHAnsi"/>
          <w:sz w:val="18"/>
          <w:szCs w:val="18"/>
        </w:rPr>
        <w:t xml:space="preserve"> </w:t>
      </w:r>
      <w:r w:rsidR="00FE7EA9" w:rsidRPr="00FE7EA9">
        <w:rPr>
          <w:rFonts w:ascii="Verdana" w:hAnsi="Verdana" w:cstheme="minorHAnsi"/>
          <w:sz w:val="18"/>
          <w:szCs w:val="18"/>
        </w:rPr>
        <w:t>K ceně bude připočtena DPH ve výši dle platných právních předpisů. Splatnost daňového dokladu za Dodání plnění činí 30 dnů od data vystavení daňového dokladu.</w:t>
      </w:r>
    </w:p>
    <w:p w14:paraId="1BE60407" w14:textId="664D299C" w:rsidR="00631458" w:rsidRDefault="00631458" w:rsidP="00230B89">
      <w:pPr>
        <w:pStyle w:val="Odstavecseseznamem"/>
        <w:numPr>
          <w:ilvl w:val="0"/>
          <w:numId w:val="2"/>
        </w:numPr>
        <w:jc w:val="both"/>
        <w:rPr>
          <w:rFonts w:ascii="Verdana" w:hAnsi="Verdana" w:cstheme="minorHAnsi"/>
          <w:sz w:val="18"/>
          <w:szCs w:val="18"/>
        </w:rPr>
      </w:pPr>
      <w:r w:rsidRPr="00631458">
        <w:rPr>
          <w:rFonts w:ascii="Verdana" w:hAnsi="Verdana" w:cstheme="minorHAnsi"/>
          <w:sz w:val="18"/>
          <w:szCs w:val="18"/>
        </w:rPr>
        <w:t xml:space="preserve">Daňové doklady, vč. všech příloh, budou zasílány elektronicky na e-mailovou adresu </w:t>
      </w:r>
      <w:hyperlink r:id="rId13" w:history="1">
        <w:r w:rsidRPr="00631458">
          <w:rPr>
            <w:rStyle w:val="Hypertextovodkaz"/>
            <w:rFonts w:ascii="Verdana" w:hAnsi="Verdana" w:cstheme="minorHAnsi"/>
            <w:b/>
            <w:bCs/>
            <w:sz w:val="18"/>
            <w:szCs w:val="18"/>
          </w:rPr>
          <w:t>ePodatelnaCFU@spravazeleznic.cz</w:t>
        </w:r>
      </w:hyperlink>
      <w:r w:rsidRPr="00631458">
        <w:rPr>
          <w:rFonts w:ascii="Verdana" w:hAnsi="Verdana" w:cstheme="minorHAnsi"/>
          <w:b/>
          <w:bCs/>
          <w:sz w:val="18"/>
          <w:szCs w:val="18"/>
        </w:rPr>
        <w:t>.</w:t>
      </w:r>
      <w:r w:rsidRPr="00631458">
        <w:rPr>
          <w:rFonts w:ascii="Verdana" w:hAnsi="Verdana" w:cstheme="minorHAnsi"/>
          <w:sz w:val="18"/>
          <w:szCs w:val="18"/>
        </w:rPr>
        <w:t xml:space="preserve"> V případě technických problémů s vyhotovením elektronické podoby daňového dokladu či jeho příloh bude objednatel akceptovat daňový doklad doručený v listinné podobě na adresu </w:t>
      </w:r>
      <w:r w:rsidRPr="00631458">
        <w:rPr>
          <w:rFonts w:ascii="Verdana" w:hAnsi="Verdana" w:cstheme="minorHAnsi"/>
          <w:b/>
          <w:bCs/>
          <w:sz w:val="18"/>
          <w:szCs w:val="18"/>
        </w:rPr>
        <w:t xml:space="preserve">Správa železnic, státní organizace, Centrální finanční účtárna Čechy, Náměstí Jana </w:t>
      </w:r>
      <w:proofErr w:type="spellStart"/>
      <w:r w:rsidRPr="00631458">
        <w:rPr>
          <w:rFonts w:ascii="Verdana" w:hAnsi="Verdana" w:cstheme="minorHAnsi"/>
          <w:b/>
          <w:bCs/>
          <w:sz w:val="18"/>
          <w:szCs w:val="18"/>
        </w:rPr>
        <w:t>Pernera</w:t>
      </w:r>
      <w:proofErr w:type="spellEnd"/>
      <w:r w:rsidRPr="00631458">
        <w:rPr>
          <w:rFonts w:ascii="Verdana" w:hAnsi="Verdana" w:cstheme="minorHAnsi"/>
          <w:b/>
          <w:bCs/>
          <w:sz w:val="18"/>
          <w:szCs w:val="18"/>
        </w:rPr>
        <w:t xml:space="preserve"> 217, 530 02 Pardubice</w:t>
      </w:r>
      <w:r w:rsidRPr="00631458">
        <w:rPr>
          <w:rFonts w:ascii="Verdana" w:hAnsi="Verdana" w:cstheme="minorHAnsi"/>
          <w:sz w:val="18"/>
          <w:szCs w:val="18"/>
        </w:rPr>
        <w:t>.</w:t>
      </w:r>
    </w:p>
    <w:p w14:paraId="3C1AB6ED" w14:textId="77777777" w:rsidR="00631458" w:rsidRPr="00631458" w:rsidRDefault="00631458" w:rsidP="00230B89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8206BD7" w14:textId="77777777" w:rsidR="00CC5257" w:rsidRPr="002507FA" w:rsidRDefault="00CC5257" w:rsidP="00230B89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8206BD8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8206BD9" w14:textId="4D91DCD9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</w:t>
      </w:r>
      <w:r w:rsidR="0088685E" w:rsidRPr="0088685E">
        <w:rPr>
          <w:rFonts w:ascii="Verdana" w:hAnsi="Verdana" w:cstheme="minorHAnsi"/>
          <w:sz w:val="18"/>
          <w:szCs w:val="18"/>
        </w:rPr>
        <w:t xml:space="preserve">plnění Dílčích objednávek </w:t>
      </w:r>
      <w:r w:rsidR="0088685E">
        <w:rPr>
          <w:rFonts w:ascii="Verdana" w:hAnsi="Verdana" w:cstheme="minorHAnsi"/>
          <w:sz w:val="18"/>
          <w:szCs w:val="18"/>
        </w:rPr>
        <w:t xml:space="preserve">vystavených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6A9FE9D" w14:textId="1C5857C3" w:rsidR="00D45916" w:rsidRPr="00073E29" w:rsidRDefault="00073E29" w:rsidP="00073E2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D45916" w:rsidRPr="00073E29">
        <w:rPr>
          <w:rFonts w:ascii="Verdana" w:hAnsi="Verdana" w:cstheme="minorHAnsi"/>
          <w:sz w:val="18"/>
          <w:szCs w:val="18"/>
        </w:rPr>
        <w:t xml:space="preserve"> poskytne Objednateli na dodávky nových dílů záruku 24 měsíců, na dodávky opravených dílů záruku 6 měsíců od doby předání.</w:t>
      </w:r>
    </w:p>
    <w:p w14:paraId="52999F28" w14:textId="77777777" w:rsidR="00D45916" w:rsidRPr="00073E29" w:rsidRDefault="00D45916" w:rsidP="00073E2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73E29">
        <w:rPr>
          <w:rFonts w:ascii="Verdana" w:hAnsi="Verdana" w:cstheme="minorHAnsi"/>
          <w:sz w:val="18"/>
          <w:szCs w:val="18"/>
        </w:rPr>
        <w:t xml:space="preserve">Za správné nastavení zařízení Diagnostiky </w:t>
      </w:r>
      <w:proofErr w:type="gramStart"/>
      <w:r w:rsidRPr="00073E29">
        <w:rPr>
          <w:rFonts w:ascii="Verdana" w:hAnsi="Verdana" w:cstheme="minorHAnsi"/>
          <w:sz w:val="18"/>
          <w:szCs w:val="18"/>
        </w:rPr>
        <w:t>ručí</w:t>
      </w:r>
      <w:proofErr w:type="gramEnd"/>
      <w:r w:rsidRPr="00073E29">
        <w:rPr>
          <w:rFonts w:ascii="Verdana" w:hAnsi="Verdana" w:cstheme="minorHAnsi"/>
          <w:sz w:val="18"/>
          <w:szCs w:val="18"/>
        </w:rPr>
        <w:t xml:space="preserve"> Zhotovitel v den předání. Veškeré seřizovací prvky jsou přístupné pracovníkům Objednatele, proto Zhotovitel nemůže ručit za jejich neodborný zásah do zařízení Diagnostiky.</w:t>
      </w:r>
    </w:p>
    <w:p w14:paraId="6A7B9E5D" w14:textId="77777777" w:rsidR="00D45916" w:rsidRPr="00073E29" w:rsidRDefault="00D45916" w:rsidP="00073E2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73E29">
        <w:rPr>
          <w:rFonts w:ascii="Verdana" w:hAnsi="Verdana" w:cstheme="minorHAnsi"/>
          <w:sz w:val="18"/>
          <w:szCs w:val="18"/>
        </w:rPr>
        <w:t>Poruchy, které vzniknou na zařízení Diagnostiky vinou zaměstnanců Zhotovitele nebo vadou dodávek, je Zhotovitel povinen odstranit v záruční době.</w:t>
      </w:r>
    </w:p>
    <w:p w14:paraId="23775803" w14:textId="77777777" w:rsidR="00D45916" w:rsidRPr="00073E29" w:rsidRDefault="00D45916" w:rsidP="00073E2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73E29">
        <w:rPr>
          <w:rFonts w:ascii="Verdana" w:hAnsi="Verdana" w:cstheme="minorHAnsi"/>
          <w:sz w:val="18"/>
          <w:szCs w:val="18"/>
        </w:rPr>
        <w:t>Záruka se nevztahuje na výrobky poskytnuté Objednatelem k zabudování a stávající zařízení určené ke spolupráci se zařízením Diagnostiky nově instalovaným. Nebezpečí škody na zhotovované věci, jejímž je Objednatel vlastníkem, se řídí ustanovením § 2599 zákona č. 89/2012 Sb., občanského zákoníku, v platném znění. Záruka se nevztahuje na celá zařízení Diagnostiky, ale pouze na díly dodané servisním způsobem, pokud se neprokáže, že dodané díly způsobily následné poškození zařízení Diagnostiky.</w:t>
      </w:r>
    </w:p>
    <w:p w14:paraId="34783917" w14:textId="77777777" w:rsidR="00D45916" w:rsidRPr="00073E29" w:rsidRDefault="00D45916" w:rsidP="00073E2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73E29">
        <w:rPr>
          <w:rFonts w:ascii="Verdana" w:hAnsi="Verdana" w:cstheme="minorHAnsi"/>
          <w:sz w:val="18"/>
          <w:szCs w:val="18"/>
        </w:rPr>
        <w:t>Záruka se vztahuje na případy prokazatelně způsobené vinou Zhotovitele.</w:t>
      </w:r>
    </w:p>
    <w:p w14:paraId="57430704" w14:textId="5D966D80" w:rsidR="00D45916" w:rsidRPr="00073E29" w:rsidRDefault="00D45916" w:rsidP="00D45916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73E29">
        <w:rPr>
          <w:rFonts w:ascii="Verdana" w:hAnsi="Verdana" w:cstheme="minorHAnsi"/>
          <w:sz w:val="18"/>
          <w:szCs w:val="18"/>
        </w:rPr>
        <w:t>Záruka Zhotovitele se nevztahuje na vady vzniklé v důsledku násilného poškození nebo nesprávnou či nedostatečnou údržbou a následkem živelných událostí jako je požár, likvidace požáru, výbuch, úder blesku, náraz nebo zřícení letadla s posádkou, jeho části nebo nákladu, záplava, povodeň, vichřice, krupobití, sesuv půdy, zřícení skal, nebo zemin, sesuv nebo zřícení lavin, pád stromů, stožárů a jiných předmětů. V těchto případech jsou servisní zásahy hrazeny z prostředků technické podpory.</w:t>
      </w:r>
    </w:p>
    <w:p w14:paraId="58206BDB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58206BDC" w14:textId="798A5152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</w:t>
      </w:r>
      <w:r w:rsidR="0088685E" w:rsidRPr="0088685E">
        <w:rPr>
          <w:rFonts w:ascii="Verdana" w:hAnsi="Verdana" w:cstheme="minorHAnsi"/>
          <w:sz w:val="18"/>
          <w:szCs w:val="18"/>
        </w:rPr>
        <w:t>Dílčí objednávk</w:t>
      </w:r>
      <w:r w:rsidR="0088685E">
        <w:rPr>
          <w:rFonts w:ascii="Verdana" w:hAnsi="Verdana" w:cstheme="minorHAnsi"/>
          <w:sz w:val="18"/>
          <w:szCs w:val="18"/>
        </w:rPr>
        <w:t>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8206BDD" w14:textId="77777777" w:rsidR="00CD0FED" w:rsidRPr="00D45916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45916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58206BDF" w14:textId="1746C78B" w:rsidR="00CD0FED" w:rsidRPr="00D45916" w:rsidRDefault="00CD0FED" w:rsidP="00D45916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D4591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45916" w:rsidRPr="00B07CB0">
        <w:rPr>
          <w:rFonts w:ascii="Verdana" w:hAnsi="Verdana" w:cstheme="minorHAnsi"/>
          <w:sz w:val="18"/>
          <w:szCs w:val="18"/>
        </w:rPr>
        <w:t>4</w:t>
      </w:r>
      <w:r w:rsidRPr="00B07CB0">
        <w:rPr>
          <w:rFonts w:ascii="Verdana" w:hAnsi="Verdana" w:cstheme="minorHAnsi"/>
          <w:sz w:val="18"/>
          <w:szCs w:val="18"/>
        </w:rPr>
        <w:t xml:space="preserve"> mil. Kč</w:t>
      </w:r>
      <w:r w:rsidRPr="00D45916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D45916" w:rsidRPr="00B07CB0">
        <w:rPr>
          <w:rFonts w:ascii="Verdana" w:hAnsi="Verdana" w:cstheme="minorHAnsi"/>
          <w:sz w:val="18"/>
          <w:szCs w:val="18"/>
        </w:rPr>
        <w:t>20</w:t>
      </w:r>
      <w:r w:rsidRPr="00B07CB0">
        <w:rPr>
          <w:rFonts w:ascii="Verdana" w:hAnsi="Verdana" w:cstheme="minorHAnsi"/>
          <w:sz w:val="18"/>
          <w:szCs w:val="18"/>
        </w:rPr>
        <w:t xml:space="preserve"> mil. Kč</w:t>
      </w:r>
      <w:r w:rsidRPr="00D45916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58206BE0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8206BE1" w14:textId="54D4EFE5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dohody, tak </w:t>
      </w:r>
      <w:r w:rsidR="0088685E" w:rsidRPr="0088685E">
        <w:rPr>
          <w:rFonts w:ascii="Verdana" w:hAnsi="Verdana" w:cstheme="minorHAnsi"/>
          <w:sz w:val="18"/>
          <w:szCs w:val="18"/>
        </w:rPr>
        <w:t xml:space="preserve">Dílčích objednávek </w:t>
      </w:r>
      <w:r w:rsidRPr="002507FA">
        <w:rPr>
          <w:rFonts w:ascii="Verdana" w:hAnsi="Verdana" w:cstheme="minorHAnsi"/>
          <w:sz w:val="18"/>
          <w:szCs w:val="18"/>
        </w:rPr>
        <w:t>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58206BE2" w14:textId="1D82BB94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206BE3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8206BE4" w14:textId="3B62E479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8206BE5" w14:textId="19FE7B63" w:rsidR="004D47B7" w:rsidRPr="004443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označí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26255B"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neoznačí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skutečnost, že takto </w:t>
      </w:r>
      <w:r w:rsidRPr="004443FA">
        <w:rPr>
          <w:rFonts w:ascii="Verdana" w:hAnsi="Verdana" w:cstheme="minorHAnsi"/>
          <w:sz w:val="18"/>
          <w:szCs w:val="18"/>
        </w:rPr>
        <w:t>označené informace přestaly naplňovat znaky obchodního tajemství.</w:t>
      </w:r>
      <w:r w:rsidR="004D47B7" w:rsidRPr="004443FA">
        <w:rPr>
          <w:rFonts w:ascii="Verdana" w:hAnsi="Verdana" w:cstheme="minorHAnsi"/>
          <w:sz w:val="18"/>
          <w:szCs w:val="18"/>
        </w:rPr>
        <w:t xml:space="preserve"> </w:t>
      </w:r>
    </w:p>
    <w:p w14:paraId="37B018EE" w14:textId="003121F0" w:rsidR="00C60036" w:rsidRDefault="00C60036" w:rsidP="00C60036">
      <w:pPr>
        <w:pStyle w:val="Odstavecseseznamem"/>
        <w:numPr>
          <w:ilvl w:val="0"/>
          <w:numId w:val="4"/>
        </w:numPr>
        <w:rPr>
          <w:rFonts w:ascii="Verdana" w:hAnsi="Verdana" w:cstheme="minorHAnsi"/>
          <w:sz w:val="18"/>
          <w:szCs w:val="18"/>
        </w:rPr>
      </w:pPr>
      <w:r w:rsidRPr="00C60036">
        <w:rPr>
          <w:rFonts w:ascii="Verdana" w:hAnsi="Verdana" w:cstheme="minorHAnsi"/>
          <w:sz w:val="18"/>
          <w:szCs w:val="18"/>
        </w:rPr>
        <w:t xml:space="preserve">Na provedení předmětu </w:t>
      </w:r>
      <w:r>
        <w:rPr>
          <w:rFonts w:ascii="Verdana" w:hAnsi="Verdana" w:cstheme="minorHAnsi"/>
          <w:sz w:val="18"/>
          <w:szCs w:val="18"/>
        </w:rPr>
        <w:t xml:space="preserve">Rámcové dohody </w:t>
      </w:r>
      <w:r w:rsidRPr="00C60036">
        <w:rPr>
          <w:rFonts w:ascii="Verdana" w:hAnsi="Verdana" w:cstheme="minorHAnsi"/>
          <w:sz w:val="18"/>
          <w:szCs w:val="18"/>
        </w:rPr>
        <w:t xml:space="preserve">se nebudou podílet poddodavatelé. </w:t>
      </w:r>
    </w:p>
    <w:p w14:paraId="108A18DA" w14:textId="77777777" w:rsidR="00C60036" w:rsidRPr="00C60036" w:rsidRDefault="00C60036" w:rsidP="00C60036">
      <w:pPr>
        <w:pStyle w:val="Odstavecseseznamem"/>
        <w:ind w:left="360"/>
        <w:rPr>
          <w:rFonts w:ascii="Verdana" w:hAnsi="Verdana" w:cstheme="minorHAnsi"/>
          <w:sz w:val="18"/>
          <w:szCs w:val="18"/>
        </w:rPr>
      </w:pPr>
    </w:p>
    <w:p w14:paraId="06600A0B" w14:textId="77777777" w:rsidR="00CB2AD1" w:rsidRDefault="00CB2AD1" w:rsidP="00CB2AD1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2D6DF914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Pr="00160318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6EF93243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690A2584" w14:textId="77777777" w:rsidR="00CB2AD1" w:rsidRPr="00160318" w:rsidRDefault="00CB2AD1" w:rsidP="00CB2AD1">
      <w:pPr>
        <w:pStyle w:val="acnormal"/>
        <w:numPr>
          <w:ilvl w:val="0"/>
          <w:numId w:val="5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 xml:space="preserve"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</w:t>
      </w:r>
      <w:r w:rsidRPr="00AC4D48">
        <w:rPr>
          <w:rFonts w:ascii="Verdana" w:hAnsi="Verdana" w:cstheme="minorHAnsi"/>
          <w:sz w:val="18"/>
          <w:szCs w:val="18"/>
        </w:rPr>
        <w:lastRenderedPageBreak/>
        <w:t>směrnice 2014/25/EU a čl. 13 písm. a) až d), f) až h) a j) směrnice 2009/81/ES a hlavy VII nařízení Evropského parlamentu a Rady (EU, Euratom) 2018/1046</w:t>
      </w:r>
      <w:r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54E3436" w14:textId="77777777" w:rsidR="00CB2AD1" w:rsidRPr="00160318" w:rsidRDefault="00CB2AD1" w:rsidP="00CB2AD1">
      <w:pPr>
        <w:pStyle w:val="acnormal"/>
        <w:numPr>
          <w:ilvl w:val="0"/>
          <w:numId w:val="5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6435CDBD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160318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7F22A87E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6FA6EBFF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1B88A26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4F98BF07" w14:textId="77777777" w:rsidR="00CB2AD1" w:rsidRPr="00160318" w:rsidRDefault="00CB2AD1" w:rsidP="00CB2AD1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proofErr w:type="gramStart"/>
      <w:r w:rsidRPr="00160318">
        <w:rPr>
          <w:rFonts w:ascii="Verdana" w:hAnsi="Verdana" w:cstheme="minorHAnsi"/>
          <w:sz w:val="18"/>
          <w:szCs w:val="18"/>
        </w:rPr>
        <w:t>Ukáží</w:t>
      </w:r>
      <w:proofErr w:type="gramEnd"/>
      <w:r w:rsidRPr="00160318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proofErr w:type="gramStart"/>
      <w:r w:rsidRPr="004443FA">
        <w:rPr>
          <w:rFonts w:ascii="Verdana" w:hAnsi="Verdana" w:cstheme="minorHAnsi"/>
          <w:sz w:val="18"/>
          <w:szCs w:val="18"/>
        </w:rPr>
        <w:t>500.000,-</w:t>
      </w:r>
      <w:proofErr w:type="gramEnd"/>
      <w:r w:rsidRPr="004443FA">
        <w:rPr>
          <w:rFonts w:ascii="Verdana" w:hAnsi="Verdana" w:cstheme="minorHAnsi"/>
          <w:sz w:val="18"/>
          <w:szCs w:val="18"/>
        </w:rPr>
        <w:t>Kč (slovy pět set tisíc korun českých). Ustanovení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160318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160318">
        <w:rPr>
          <w:rFonts w:ascii="Verdana" w:hAnsi="Verdana" w:cstheme="minorHAnsi"/>
          <w:sz w:val="18"/>
          <w:szCs w:val="18"/>
        </w:rPr>
        <w:t>.</w:t>
      </w:r>
    </w:p>
    <w:p w14:paraId="5C694E14" w14:textId="77777777" w:rsidR="00266646" w:rsidRPr="00160318" w:rsidRDefault="00266646" w:rsidP="00266646">
      <w:pPr>
        <w:pStyle w:val="acnormal"/>
        <w:tabs>
          <w:tab w:val="left" w:pos="709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</w:p>
    <w:p w14:paraId="58206BEB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63B483A8" w14:textId="5360CB41" w:rsidR="00516648" w:rsidRPr="001B38F4" w:rsidRDefault="00743E1E" w:rsidP="001B38F4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743E1E">
        <w:rPr>
          <w:rFonts w:ascii="Verdana" w:hAnsi="Verdana" w:cstheme="minorHAnsi"/>
          <w:sz w:val="18"/>
          <w:szCs w:val="18"/>
        </w:rPr>
        <w:t>Osobami oprávněnými jednat ve vztahu k této Rámcové dohodě a Dílčím objednávkám vystaveným na základě této Rámcové dohody jsou</w:t>
      </w:r>
      <w:r w:rsidR="001B38F4">
        <w:rPr>
          <w:rFonts w:ascii="Verdana" w:hAnsi="Verdana" w:cstheme="minorHAnsi"/>
          <w:sz w:val="18"/>
          <w:szCs w:val="18"/>
        </w:rPr>
        <w:t xml:space="preserve"> uvedeny v Příloze č. 3 této Smlouvy.</w:t>
      </w:r>
    </w:p>
    <w:p w14:paraId="1CF23778" w14:textId="00A53036" w:rsidR="00743E1E" w:rsidRDefault="00743E1E" w:rsidP="00743E1E">
      <w:pPr>
        <w:pStyle w:val="acnormal"/>
        <w:tabs>
          <w:tab w:val="left" w:pos="709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</w:p>
    <w:p w14:paraId="58206BEC" w14:textId="262734D0" w:rsidR="00870DF7" w:rsidRPr="002507FA" w:rsidRDefault="00743E1E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="00870DF7"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70DF7"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58206BED" w14:textId="7804C339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</w:t>
      </w:r>
      <w:r w:rsidR="00743E1E">
        <w:rPr>
          <w:rFonts w:ascii="Verdana" w:hAnsi="Verdana" w:cstheme="minorHAnsi"/>
          <w:sz w:val="18"/>
          <w:szCs w:val="18"/>
        </w:rPr>
        <w:t>D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ílčí </w:t>
      </w:r>
      <w:r w:rsidR="00743E1E">
        <w:rPr>
          <w:rFonts w:ascii="Verdana" w:hAnsi="Verdana" w:cstheme="minorHAnsi"/>
          <w:sz w:val="18"/>
          <w:szCs w:val="18"/>
        </w:rPr>
        <w:t>objednávce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58206BEE" w14:textId="6B1D40C5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</w:p>
    <w:p w14:paraId="58206BEF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58206BF0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58206BF1" w14:textId="55E29FAB" w:rsidR="008135F0" w:rsidRPr="007D0F02" w:rsidRDefault="00951424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D0F02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</w:t>
      </w:r>
      <w:proofErr w:type="gramStart"/>
      <w:r w:rsidRPr="007D0F02">
        <w:rPr>
          <w:rFonts w:ascii="Verdana" w:hAnsi="Verdana" w:cstheme="minorHAnsi"/>
          <w:sz w:val="18"/>
          <w:szCs w:val="18"/>
        </w:rPr>
        <w:t>obdrží</w:t>
      </w:r>
      <w:proofErr w:type="gramEnd"/>
      <w:r w:rsidRPr="007D0F02">
        <w:rPr>
          <w:rFonts w:ascii="Verdana" w:hAnsi="Verdana" w:cstheme="minorHAnsi"/>
          <w:sz w:val="18"/>
          <w:szCs w:val="18"/>
        </w:rPr>
        <w:t xml:space="preserve"> její elektronický originál opatřený elektronickými podpisy</w:t>
      </w:r>
      <w:r w:rsidR="007D0F02" w:rsidRPr="007D0F02">
        <w:rPr>
          <w:rFonts w:ascii="Verdana" w:hAnsi="Verdana" w:cstheme="minorHAnsi"/>
          <w:sz w:val="18"/>
          <w:szCs w:val="18"/>
        </w:rPr>
        <w:t xml:space="preserve">. Pokud tato Rámcová dohoda nemůže být vyhotovena a podepsána elektronicky, bude vyhotovena ve dvou stejnopisech s platností originálu, přičemž Objednatel a Zhotovitel </w:t>
      </w:r>
      <w:proofErr w:type="gramStart"/>
      <w:r w:rsidR="007D0F02" w:rsidRPr="007D0F02">
        <w:rPr>
          <w:rFonts w:ascii="Verdana" w:hAnsi="Verdana" w:cstheme="minorHAnsi"/>
          <w:sz w:val="18"/>
          <w:szCs w:val="18"/>
        </w:rPr>
        <w:t>obdrží</w:t>
      </w:r>
      <w:proofErr w:type="gramEnd"/>
      <w:r w:rsidR="007D0F02" w:rsidRPr="007D0F02">
        <w:rPr>
          <w:rFonts w:ascii="Verdana" w:hAnsi="Verdana" w:cstheme="minorHAnsi"/>
          <w:sz w:val="18"/>
          <w:szCs w:val="18"/>
        </w:rPr>
        <w:t xml:space="preserve"> po jednom stejnopisu</w:t>
      </w:r>
      <w:r w:rsidR="00672018">
        <w:rPr>
          <w:rFonts w:ascii="Verdana" w:hAnsi="Verdana" w:cstheme="minorHAnsi"/>
          <w:sz w:val="18"/>
          <w:szCs w:val="18"/>
        </w:rPr>
        <w:t>.</w:t>
      </w:r>
    </w:p>
    <w:p w14:paraId="58206BF2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58206BF3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8206BF4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8206BF5" w14:textId="77777777" w:rsidR="005C7CE7" w:rsidRPr="00771564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71564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771564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771564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771564">
        <w:rPr>
          <w:rFonts w:ascii="Verdana" w:hAnsi="Verdana" w:cstheme="minorHAnsi"/>
          <w:sz w:val="18"/>
          <w:szCs w:val="18"/>
        </w:rPr>
        <w:t>dohoda</w:t>
      </w:r>
      <w:r w:rsidR="008135F0" w:rsidRPr="00771564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58206BF7" w14:textId="10A4810F" w:rsidR="00D30AD6" w:rsidRPr="00771564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2B2E985" w14:textId="77777777" w:rsidR="00516648" w:rsidRDefault="00516648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58206BF8" w14:textId="06FC937D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7B947274" w14:textId="77777777" w:rsidR="00516648" w:rsidRDefault="0051664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  <w:highlight w:val="yellow"/>
        </w:rPr>
      </w:pPr>
    </w:p>
    <w:p w14:paraId="2DB85C08" w14:textId="2C9D8FFA" w:rsidR="001B38F4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8760F">
        <w:rPr>
          <w:rFonts w:ascii="Verdana" w:hAnsi="Verdana" w:cstheme="minorHAnsi"/>
          <w:sz w:val="18"/>
          <w:szCs w:val="18"/>
        </w:rPr>
        <w:t xml:space="preserve">Příloha č. 1 – </w:t>
      </w:r>
      <w:r w:rsidR="001B38F4">
        <w:rPr>
          <w:rFonts w:ascii="Verdana" w:hAnsi="Verdana" w:cstheme="minorHAnsi"/>
          <w:sz w:val="18"/>
          <w:szCs w:val="18"/>
        </w:rPr>
        <w:t>Seznam lokalit zařízení Diagnostiky</w:t>
      </w:r>
    </w:p>
    <w:p w14:paraId="58206BF9" w14:textId="33A93E44" w:rsidR="007A2C38" w:rsidRDefault="001B38F4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2 – </w:t>
      </w:r>
      <w:r w:rsidR="004443FA" w:rsidRPr="004443FA">
        <w:rPr>
          <w:rFonts w:ascii="Verdana" w:hAnsi="Verdana" w:cstheme="minorHAnsi"/>
          <w:sz w:val="18"/>
          <w:szCs w:val="18"/>
        </w:rPr>
        <w:t>Servisní zásahy na zařízení Diagnostiky</w:t>
      </w:r>
    </w:p>
    <w:p w14:paraId="7EC68560" w14:textId="1B1F83A9" w:rsidR="001B38F4" w:rsidRPr="0088760F" w:rsidRDefault="001B38F4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 – Seznam kontaktních osob</w:t>
      </w:r>
    </w:p>
    <w:p w14:paraId="58206BFF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8206C00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8206C02" w14:textId="744C6C59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</w:t>
      </w:r>
      <w:r w:rsidR="00951424">
        <w:rPr>
          <w:rFonts w:ascii="Verdana" w:hAnsi="Verdana" w:cstheme="minorHAnsi"/>
          <w:b w:val="0"/>
          <w:sz w:val="18"/>
          <w:szCs w:val="18"/>
        </w:rPr>
        <w:t>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</w:t>
      </w:r>
      <w:proofErr w:type="gramStart"/>
      <w:r w:rsidR="002507FA">
        <w:rPr>
          <w:rFonts w:ascii="Verdana" w:hAnsi="Verdana" w:cstheme="minorHAnsi"/>
          <w:b w:val="0"/>
          <w:sz w:val="18"/>
          <w:szCs w:val="18"/>
        </w:rPr>
        <w:t>dne:…</w:t>
      </w:r>
      <w:proofErr w:type="gramEnd"/>
      <w:r w:rsidR="002507FA">
        <w:rPr>
          <w:rFonts w:ascii="Verdana" w:hAnsi="Verdana" w:cstheme="minorHAnsi"/>
          <w:b w:val="0"/>
          <w:sz w:val="18"/>
          <w:szCs w:val="18"/>
        </w:rPr>
        <w:t>………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58206C04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8206C0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8206C06" w14:textId="2B158999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355A03E" w14:textId="77777777" w:rsidR="00771564" w:rsidRDefault="00771564" w:rsidP="00771564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36F15077" w14:textId="77777777" w:rsidR="00771564" w:rsidRDefault="00771564" w:rsidP="0077156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…………………………………</w:t>
      </w:r>
    </w:p>
    <w:p w14:paraId="62A8B0AE" w14:textId="46F84498" w:rsidR="00771564" w:rsidRDefault="008F46D8" w:rsidP="0077156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F46D8">
        <w:rPr>
          <w:rFonts w:ascii="Verdana" w:hAnsi="Verdana" w:cstheme="minorHAnsi"/>
          <w:sz w:val="18"/>
          <w:szCs w:val="18"/>
        </w:rPr>
        <w:t>Ing. Martin Táborský</w:t>
      </w:r>
      <w:r w:rsidR="00771564">
        <w:rPr>
          <w:rFonts w:ascii="Verdana" w:hAnsi="Verdana" w:cstheme="minorHAnsi"/>
          <w:sz w:val="18"/>
          <w:szCs w:val="18"/>
        </w:rPr>
        <w:tab/>
      </w:r>
      <w:r w:rsidR="00771564">
        <w:rPr>
          <w:rFonts w:ascii="Verdana" w:hAnsi="Verdana" w:cstheme="minorHAnsi"/>
          <w:sz w:val="18"/>
          <w:szCs w:val="18"/>
        </w:rPr>
        <w:tab/>
      </w:r>
      <w:r w:rsidR="00771564">
        <w:rPr>
          <w:rFonts w:ascii="Verdana" w:hAnsi="Verdana" w:cstheme="minorHAnsi"/>
          <w:sz w:val="18"/>
          <w:szCs w:val="18"/>
        </w:rPr>
        <w:tab/>
        <w:t xml:space="preserve">    </w:t>
      </w:r>
      <w:r w:rsidR="00771564">
        <w:rPr>
          <w:rFonts w:ascii="Verdana" w:hAnsi="Verdana" w:cstheme="minorHAnsi"/>
          <w:sz w:val="18"/>
          <w:szCs w:val="18"/>
        </w:rPr>
        <w:tab/>
      </w:r>
      <w:r w:rsidR="00771564" w:rsidRPr="00672018">
        <w:rPr>
          <w:rFonts w:ascii="Verdana" w:hAnsi="Verdana" w:cstheme="minorHAnsi"/>
          <w:sz w:val="18"/>
          <w:szCs w:val="18"/>
          <w:highlight w:val="green"/>
        </w:rPr>
        <w:t>……………………………………………</w:t>
      </w:r>
    </w:p>
    <w:p w14:paraId="7C8F000A" w14:textId="77777777" w:rsidR="00771564" w:rsidRDefault="00771564" w:rsidP="0077156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Centra telematiky a diagnostiky</w:t>
      </w:r>
      <w:r>
        <w:rPr>
          <w:rFonts w:ascii="Verdana" w:hAnsi="Verdana" w:cstheme="minorHAnsi"/>
          <w:sz w:val="18"/>
          <w:szCs w:val="18"/>
        </w:rPr>
        <w:tab/>
      </w:r>
      <w:r w:rsidRPr="00672018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15017101" w14:textId="77777777" w:rsidR="00771564" w:rsidRDefault="00771564" w:rsidP="00771564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Správa železnic, státní organizace         </w:t>
      </w:r>
      <w:r>
        <w:rPr>
          <w:rFonts w:ascii="Verdana" w:hAnsi="Verdana" w:cstheme="minorHAnsi"/>
          <w:sz w:val="18"/>
          <w:szCs w:val="18"/>
        </w:rPr>
        <w:tab/>
      </w:r>
      <w:r w:rsidRPr="00672018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p w14:paraId="58206C0D" w14:textId="53200E2B" w:rsidR="0090270E" w:rsidRPr="002507FA" w:rsidRDefault="000770E5" w:rsidP="00516648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2507FA" w:rsidSect="003F5A9F"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06C59" w14:textId="77777777" w:rsidR="0034378E" w:rsidRDefault="0034378E" w:rsidP="003706CB">
      <w:pPr>
        <w:spacing w:after="0" w:line="240" w:lineRule="auto"/>
      </w:pPr>
      <w:r>
        <w:separator/>
      </w:r>
    </w:p>
  </w:endnote>
  <w:endnote w:type="continuationSeparator" w:id="0">
    <w:p w14:paraId="58206C5A" w14:textId="77777777" w:rsidR="0034378E" w:rsidRDefault="0034378E" w:rsidP="003706CB">
      <w:pPr>
        <w:spacing w:after="0" w:line="240" w:lineRule="auto"/>
      </w:pPr>
      <w:r>
        <w:continuationSeparator/>
      </w:r>
    </w:p>
  </w:endnote>
  <w:endnote w:type="continuationNotice" w:id="1">
    <w:p w14:paraId="58206C5B" w14:textId="77777777" w:rsidR="0034378E" w:rsidRDefault="00343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6C5C" w14:textId="77777777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845D2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845D2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58206C5D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978"/>
      <w:gridCol w:w="2778"/>
    </w:tblGrid>
    <w:tr w:rsidR="00DE3792" w:rsidRPr="00A94233" w14:paraId="58206C66" w14:textId="77777777" w:rsidTr="00707DA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206C5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845D2" w:rsidRPr="007845D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845D2" w:rsidRPr="007845D2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06C6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58206C61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8" w:type="dxa"/>
          <w:shd w:val="clear" w:color="auto" w:fill="auto"/>
          <w:tcMar>
            <w:left w:w="0" w:type="dxa"/>
            <w:right w:w="0" w:type="dxa"/>
          </w:tcMar>
        </w:tcPr>
        <w:p w14:paraId="58206C6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58206C6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58206C64" w14:textId="156DF91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D03A22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778" w:type="dxa"/>
        </w:tcPr>
        <w:p w14:paraId="2D712009" w14:textId="77777777" w:rsidR="00707DA1" w:rsidRPr="00707DA1" w:rsidRDefault="00707DA1" w:rsidP="00707DA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707DA1">
            <w:rPr>
              <w:rFonts w:ascii="Verdana" w:eastAsia="Verdana" w:hAnsi="Verdana"/>
              <w:sz w:val="12"/>
            </w:rPr>
            <w:t>Centrum telematiky a diagnostiky Malletova 10/2363, 190 00 Praha 9</w:t>
          </w:r>
        </w:p>
        <w:p w14:paraId="58206C65" w14:textId="67E6C6AB" w:rsidR="00DE3792" w:rsidRPr="00A94233" w:rsidRDefault="00707DA1" w:rsidP="00707DA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707DA1">
            <w:rPr>
              <w:rFonts w:ascii="Verdana" w:eastAsia="Verdana" w:hAnsi="Verdana"/>
              <w:sz w:val="12"/>
            </w:rPr>
            <w:t>www.tudc.cz</w:t>
          </w:r>
        </w:p>
      </w:tc>
    </w:tr>
  </w:tbl>
  <w:p w14:paraId="58206C67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06C56" w14:textId="77777777" w:rsidR="0034378E" w:rsidRDefault="0034378E" w:rsidP="003706CB">
      <w:pPr>
        <w:spacing w:after="0" w:line="240" w:lineRule="auto"/>
      </w:pPr>
      <w:r>
        <w:separator/>
      </w:r>
    </w:p>
  </w:footnote>
  <w:footnote w:type="continuationSeparator" w:id="0">
    <w:p w14:paraId="58206C57" w14:textId="77777777" w:rsidR="0034378E" w:rsidRDefault="0034378E" w:rsidP="003706CB">
      <w:pPr>
        <w:spacing w:after="0" w:line="240" w:lineRule="auto"/>
      </w:pPr>
      <w:r>
        <w:continuationSeparator/>
      </w:r>
    </w:p>
  </w:footnote>
  <w:footnote w:type="continuationNotice" w:id="1">
    <w:p w14:paraId="58206C58" w14:textId="77777777" w:rsidR="0034378E" w:rsidRDefault="00343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6C5E" w14:textId="1609F62C" w:rsidR="00DE3792" w:rsidRPr="008512E5" w:rsidRDefault="003F5A9F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8206C68" wp14:editId="58206C69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081D"/>
    <w:multiLevelType w:val="hybridMultilevel"/>
    <w:tmpl w:val="BCEE9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A7BA9"/>
    <w:multiLevelType w:val="multilevel"/>
    <w:tmpl w:val="8B0CD754"/>
    <w:lvl w:ilvl="0">
      <w:start w:val="1"/>
      <w:numFmt w:val="decimal"/>
      <w:pStyle w:val="BodySmlouvy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531"/>
    <w:multiLevelType w:val="hybridMultilevel"/>
    <w:tmpl w:val="37A40B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268AC"/>
    <w:multiLevelType w:val="multilevel"/>
    <w:tmpl w:val="D3A84B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1550995746">
    <w:abstractNumId w:val="18"/>
  </w:num>
  <w:num w:numId="2" w16cid:durableId="408692618">
    <w:abstractNumId w:val="48"/>
  </w:num>
  <w:num w:numId="3" w16cid:durableId="223417060">
    <w:abstractNumId w:val="50"/>
  </w:num>
  <w:num w:numId="4" w16cid:durableId="400103236">
    <w:abstractNumId w:val="39"/>
  </w:num>
  <w:num w:numId="5" w16cid:durableId="107087609">
    <w:abstractNumId w:val="28"/>
  </w:num>
  <w:num w:numId="6" w16cid:durableId="931553114">
    <w:abstractNumId w:val="36"/>
  </w:num>
  <w:num w:numId="7" w16cid:durableId="1884051475">
    <w:abstractNumId w:val="34"/>
  </w:num>
  <w:num w:numId="8" w16cid:durableId="2128043025">
    <w:abstractNumId w:val="35"/>
  </w:num>
  <w:num w:numId="9" w16cid:durableId="838040094">
    <w:abstractNumId w:val="3"/>
  </w:num>
  <w:num w:numId="10" w16cid:durableId="1028022105">
    <w:abstractNumId w:val="41"/>
  </w:num>
  <w:num w:numId="11" w16cid:durableId="419568664">
    <w:abstractNumId w:val="24"/>
  </w:num>
  <w:num w:numId="12" w16cid:durableId="1624120194">
    <w:abstractNumId w:val="27"/>
  </w:num>
  <w:num w:numId="13" w16cid:durableId="52579725">
    <w:abstractNumId w:val="15"/>
  </w:num>
  <w:num w:numId="14" w16cid:durableId="1206605917">
    <w:abstractNumId w:val="36"/>
  </w:num>
  <w:num w:numId="15" w16cid:durableId="2110225740">
    <w:abstractNumId w:val="36"/>
  </w:num>
  <w:num w:numId="16" w16cid:durableId="2056152121">
    <w:abstractNumId w:val="46"/>
  </w:num>
  <w:num w:numId="17" w16cid:durableId="1317756802">
    <w:abstractNumId w:val="29"/>
  </w:num>
  <w:num w:numId="18" w16cid:durableId="191781268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5185976">
    <w:abstractNumId w:val="2"/>
  </w:num>
  <w:num w:numId="20" w16cid:durableId="1521893956">
    <w:abstractNumId w:val="38"/>
  </w:num>
  <w:num w:numId="21" w16cid:durableId="1766195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20649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291010">
    <w:abstractNumId w:val="16"/>
  </w:num>
  <w:num w:numId="24" w16cid:durableId="160938784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9090010">
    <w:abstractNumId w:val="25"/>
  </w:num>
  <w:num w:numId="26" w16cid:durableId="1354838046">
    <w:abstractNumId w:val="8"/>
  </w:num>
  <w:num w:numId="27" w16cid:durableId="99033726">
    <w:abstractNumId w:val="44"/>
  </w:num>
  <w:num w:numId="28" w16cid:durableId="1037387743">
    <w:abstractNumId w:val="4"/>
  </w:num>
  <w:num w:numId="29" w16cid:durableId="693729616">
    <w:abstractNumId w:val="10"/>
  </w:num>
  <w:num w:numId="30" w16cid:durableId="1509448183">
    <w:abstractNumId w:val="45"/>
  </w:num>
  <w:num w:numId="31" w16cid:durableId="120195291">
    <w:abstractNumId w:val="37"/>
  </w:num>
  <w:num w:numId="32" w16cid:durableId="1385450211">
    <w:abstractNumId w:val="47"/>
  </w:num>
  <w:num w:numId="33" w16cid:durableId="1666395630">
    <w:abstractNumId w:val="42"/>
  </w:num>
  <w:num w:numId="34" w16cid:durableId="2022000427">
    <w:abstractNumId w:val="6"/>
  </w:num>
  <w:num w:numId="35" w16cid:durableId="1369455473">
    <w:abstractNumId w:val="19"/>
  </w:num>
  <w:num w:numId="36" w16cid:durableId="1465005431">
    <w:abstractNumId w:val="32"/>
  </w:num>
  <w:num w:numId="37" w16cid:durableId="1315332425">
    <w:abstractNumId w:val="36"/>
  </w:num>
  <w:num w:numId="38" w16cid:durableId="1140070710">
    <w:abstractNumId w:val="14"/>
  </w:num>
  <w:num w:numId="39" w16cid:durableId="1712193800">
    <w:abstractNumId w:val="12"/>
  </w:num>
  <w:num w:numId="40" w16cid:durableId="1107577085">
    <w:abstractNumId w:val="49"/>
  </w:num>
  <w:num w:numId="41" w16cid:durableId="330986092">
    <w:abstractNumId w:val="11"/>
  </w:num>
  <w:num w:numId="42" w16cid:durableId="793208779">
    <w:abstractNumId w:val="36"/>
  </w:num>
  <w:num w:numId="43" w16cid:durableId="312679190">
    <w:abstractNumId w:val="5"/>
  </w:num>
  <w:num w:numId="44" w16cid:durableId="1315644088">
    <w:abstractNumId w:val="23"/>
  </w:num>
  <w:num w:numId="45" w16cid:durableId="808935274">
    <w:abstractNumId w:val="36"/>
  </w:num>
  <w:num w:numId="46" w16cid:durableId="230385531">
    <w:abstractNumId w:val="36"/>
  </w:num>
  <w:num w:numId="47" w16cid:durableId="611011367">
    <w:abstractNumId w:val="36"/>
  </w:num>
  <w:num w:numId="48" w16cid:durableId="652026505">
    <w:abstractNumId w:val="40"/>
  </w:num>
  <w:num w:numId="49" w16cid:durableId="490753334">
    <w:abstractNumId w:val="1"/>
  </w:num>
  <w:num w:numId="50" w16cid:durableId="105121903">
    <w:abstractNumId w:val="20"/>
  </w:num>
  <w:num w:numId="51" w16cid:durableId="162401953">
    <w:abstractNumId w:val="43"/>
  </w:num>
  <w:num w:numId="52" w16cid:durableId="1176263678">
    <w:abstractNumId w:val="22"/>
  </w:num>
  <w:num w:numId="53" w16cid:durableId="87311074">
    <w:abstractNumId w:val="0"/>
  </w:num>
  <w:num w:numId="54" w16cid:durableId="437408249">
    <w:abstractNumId w:val="26"/>
  </w:num>
  <w:num w:numId="55" w16cid:durableId="406849109">
    <w:abstractNumId w:val="9"/>
  </w:num>
  <w:num w:numId="56" w16cid:durableId="1113936129">
    <w:abstractNumId w:val="17"/>
  </w:num>
  <w:num w:numId="57" w16cid:durableId="19587547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30625212">
    <w:abstractNumId w:val="31"/>
  </w:num>
  <w:num w:numId="59" w16cid:durableId="1702782256">
    <w:abstractNumId w:val="7"/>
  </w:num>
  <w:num w:numId="60" w16cid:durableId="11944228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149781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3CDD"/>
    <w:rsid w:val="000466BF"/>
    <w:rsid w:val="00046EB9"/>
    <w:rsid w:val="00050CB8"/>
    <w:rsid w:val="00053B1E"/>
    <w:rsid w:val="0006027E"/>
    <w:rsid w:val="00066FAC"/>
    <w:rsid w:val="00073E29"/>
    <w:rsid w:val="000770E5"/>
    <w:rsid w:val="00081334"/>
    <w:rsid w:val="00081C82"/>
    <w:rsid w:val="00082657"/>
    <w:rsid w:val="000826F9"/>
    <w:rsid w:val="00085BEC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4A8B"/>
    <w:rsid w:val="000D59B0"/>
    <w:rsid w:val="000E2BEA"/>
    <w:rsid w:val="000E43FD"/>
    <w:rsid w:val="000E5121"/>
    <w:rsid w:val="000E5DAD"/>
    <w:rsid w:val="000E65CC"/>
    <w:rsid w:val="000E6BB4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0BF4"/>
    <w:rsid w:val="001937F5"/>
    <w:rsid w:val="001A3204"/>
    <w:rsid w:val="001A3DB4"/>
    <w:rsid w:val="001A487E"/>
    <w:rsid w:val="001B04D3"/>
    <w:rsid w:val="001B2DC9"/>
    <w:rsid w:val="001B38F4"/>
    <w:rsid w:val="001C7FC3"/>
    <w:rsid w:val="001D2DB5"/>
    <w:rsid w:val="001D65ED"/>
    <w:rsid w:val="001E036A"/>
    <w:rsid w:val="001E4EEF"/>
    <w:rsid w:val="001F39B2"/>
    <w:rsid w:val="002045B1"/>
    <w:rsid w:val="00204750"/>
    <w:rsid w:val="00211202"/>
    <w:rsid w:val="00213F80"/>
    <w:rsid w:val="002164BA"/>
    <w:rsid w:val="002171E6"/>
    <w:rsid w:val="00217838"/>
    <w:rsid w:val="00220472"/>
    <w:rsid w:val="00224684"/>
    <w:rsid w:val="0022507E"/>
    <w:rsid w:val="00230B89"/>
    <w:rsid w:val="0023151B"/>
    <w:rsid w:val="00235018"/>
    <w:rsid w:val="00235366"/>
    <w:rsid w:val="00235748"/>
    <w:rsid w:val="002422A1"/>
    <w:rsid w:val="00242EE0"/>
    <w:rsid w:val="002443C7"/>
    <w:rsid w:val="002507FA"/>
    <w:rsid w:val="002545B0"/>
    <w:rsid w:val="0025725F"/>
    <w:rsid w:val="0026255B"/>
    <w:rsid w:val="00264CA8"/>
    <w:rsid w:val="00266646"/>
    <w:rsid w:val="002724E5"/>
    <w:rsid w:val="00276548"/>
    <w:rsid w:val="00277C3D"/>
    <w:rsid w:val="0028212C"/>
    <w:rsid w:val="002848BB"/>
    <w:rsid w:val="00287BC5"/>
    <w:rsid w:val="002906C0"/>
    <w:rsid w:val="00290986"/>
    <w:rsid w:val="002910AE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5730"/>
    <w:rsid w:val="002E6229"/>
    <w:rsid w:val="002E7681"/>
    <w:rsid w:val="002F78E1"/>
    <w:rsid w:val="002F7905"/>
    <w:rsid w:val="0030498A"/>
    <w:rsid w:val="0031122A"/>
    <w:rsid w:val="003120FE"/>
    <w:rsid w:val="00316A59"/>
    <w:rsid w:val="00322F6C"/>
    <w:rsid w:val="003276C2"/>
    <w:rsid w:val="00332559"/>
    <w:rsid w:val="00335DD4"/>
    <w:rsid w:val="0034378E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117"/>
    <w:rsid w:val="003E0E6B"/>
    <w:rsid w:val="003E5226"/>
    <w:rsid w:val="003F0F9F"/>
    <w:rsid w:val="003F4EB4"/>
    <w:rsid w:val="003F5A9F"/>
    <w:rsid w:val="003F5EDA"/>
    <w:rsid w:val="003F751B"/>
    <w:rsid w:val="00402E9E"/>
    <w:rsid w:val="0040487B"/>
    <w:rsid w:val="0040600D"/>
    <w:rsid w:val="00407FF0"/>
    <w:rsid w:val="00410560"/>
    <w:rsid w:val="00421F68"/>
    <w:rsid w:val="00425B66"/>
    <w:rsid w:val="00436367"/>
    <w:rsid w:val="00436E7C"/>
    <w:rsid w:val="004443FA"/>
    <w:rsid w:val="0044630D"/>
    <w:rsid w:val="00454B2D"/>
    <w:rsid w:val="0045586A"/>
    <w:rsid w:val="00456711"/>
    <w:rsid w:val="0045754A"/>
    <w:rsid w:val="004607FF"/>
    <w:rsid w:val="0046263F"/>
    <w:rsid w:val="00462DCB"/>
    <w:rsid w:val="0046631B"/>
    <w:rsid w:val="0047043C"/>
    <w:rsid w:val="004774E5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48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A6A3D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1458"/>
    <w:rsid w:val="006343DA"/>
    <w:rsid w:val="00634660"/>
    <w:rsid w:val="0064130C"/>
    <w:rsid w:val="00643CE5"/>
    <w:rsid w:val="006452A8"/>
    <w:rsid w:val="00646FD3"/>
    <w:rsid w:val="00650C78"/>
    <w:rsid w:val="00657402"/>
    <w:rsid w:val="006653C8"/>
    <w:rsid w:val="0067201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B6940"/>
    <w:rsid w:val="006C21B2"/>
    <w:rsid w:val="006C29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0501A"/>
    <w:rsid w:val="00707DA1"/>
    <w:rsid w:val="0071081E"/>
    <w:rsid w:val="00712561"/>
    <w:rsid w:val="00714260"/>
    <w:rsid w:val="00715EC9"/>
    <w:rsid w:val="00732164"/>
    <w:rsid w:val="0074181E"/>
    <w:rsid w:val="00743E1E"/>
    <w:rsid w:val="007474AC"/>
    <w:rsid w:val="00754A3C"/>
    <w:rsid w:val="00762D8F"/>
    <w:rsid w:val="00764F8D"/>
    <w:rsid w:val="00770533"/>
    <w:rsid w:val="00771564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F02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6851"/>
    <w:rsid w:val="007F73AD"/>
    <w:rsid w:val="00801C83"/>
    <w:rsid w:val="00803077"/>
    <w:rsid w:val="00811354"/>
    <w:rsid w:val="0081183E"/>
    <w:rsid w:val="008135F0"/>
    <w:rsid w:val="00815E99"/>
    <w:rsid w:val="00835AAD"/>
    <w:rsid w:val="00835B2F"/>
    <w:rsid w:val="0083798C"/>
    <w:rsid w:val="00844542"/>
    <w:rsid w:val="0084459D"/>
    <w:rsid w:val="00846710"/>
    <w:rsid w:val="008512E5"/>
    <w:rsid w:val="008522C2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8685E"/>
    <w:rsid w:val="0088760F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46D8"/>
    <w:rsid w:val="0090270E"/>
    <w:rsid w:val="00902C3A"/>
    <w:rsid w:val="00903D77"/>
    <w:rsid w:val="009070D6"/>
    <w:rsid w:val="009126E8"/>
    <w:rsid w:val="00912773"/>
    <w:rsid w:val="009138F7"/>
    <w:rsid w:val="009246EF"/>
    <w:rsid w:val="00926680"/>
    <w:rsid w:val="009313FD"/>
    <w:rsid w:val="00933111"/>
    <w:rsid w:val="00937173"/>
    <w:rsid w:val="00944698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1812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3D9"/>
    <w:rsid w:val="00A1363F"/>
    <w:rsid w:val="00A27CD9"/>
    <w:rsid w:val="00A316C8"/>
    <w:rsid w:val="00A34B1D"/>
    <w:rsid w:val="00A448C4"/>
    <w:rsid w:val="00A46AAE"/>
    <w:rsid w:val="00A5266B"/>
    <w:rsid w:val="00A562C5"/>
    <w:rsid w:val="00A57C20"/>
    <w:rsid w:val="00A61631"/>
    <w:rsid w:val="00A644D6"/>
    <w:rsid w:val="00A65FE9"/>
    <w:rsid w:val="00A73C6F"/>
    <w:rsid w:val="00A77CA7"/>
    <w:rsid w:val="00A82F4A"/>
    <w:rsid w:val="00A91377"/>
    <w:rsid w:val="00A950A1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074E3"/>
    <w:rsid w:val="00B07CB0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B6"/>
    <w:rsid w:val="00B55A40"/>
    <w:rsid w:val="00B55BD0"/>
    <w:rsid w:val="00B60063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4E4D"/>
    <w:rsid w:val="00BE7269"/>
    <w:rsid w:val="00BF5DCE"/>
    <w:rsid w:val="00C01FAC"/>
    <w:rsid w:val="00C01FDB"/>
    <w:rsid w:val="00C05455"/>
    <w:rsid w:val="00C05884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60036"/>
    <w:rsid w:val="00C70877"/>
    <w:rsid w:val="00C80C78"/>
    <w:rsid w:val="00C87E72"/>
    <w:rsid w:val="00C9036A"/>
    <w:rsid w:val="00C928F9"/>
    <w:rsid w:val="00CA4342"/>
    <w:rsid w:val="00CA5E7B"/>
    <w:rsid w:val="00CB2AD1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5D2F"/>
    <w:rsid w:val="00CE7DF9"/>
    <w:rsid w:val="00CF1282"/>
    <w:rsid w:val="00CF1DB7"/>
    <w:rsid w:val="00CF278C"/>
    <w:rsid w:val="00CF4A71"/>
    <w:rsid w:val="00D03A22"/>
    <w:rsid w:val="00D04FD1"/>
    <w:rsid w:val="00D13D04"/>
    <w:rsid w:val="00D149FB"/>
    <w:rsid w:val="00D15BD0"/>
    <w:rsid w:val="00D16038"/>
    <w:rsid w:val="00D203AA"/>
    <w:rsid w:val="00D21535"/>
    <w:rsid w:val="00D279CA"/>
    <w:rsid w:val="00D30AD6"/>
    <w:rsid w:val="00D323A6"/>
    <w:rsid w:val="00D3346E"/>
    <w:rsid w:val="00D43F2B"/>
    <w:rsid w:val="00D45916"/>
    <w:rsid w:val="00D45DCA"/>
    <w:rsid w:val="00D47285"/>
    <w:rsid w:val="00D5313F"/>
    <w:rsid w:val="00D56378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1E13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8D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5CF2"/>
    <w:rsid w:val="00E97D7D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7EA9"/>
    <w:rsid w:val="00FF35E6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206B92"/>
  <w15:docId w15:val="{0F937D54-2C7E-476C-A3E1-C42CDECC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413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C01FAC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413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odySmlouvy">
    <w:name w:val="BodySmlouvy"/>
    <w:basedOn w:val="Normln"/>
    <w:rsid w:val="00D45916"/>
    <w:pPr>
      <w:numPr>
        <w:numId w:val="60"/>
      </w:numPr>
      <w:spacing w:before="120" w:after="0" w:line="240" w:lineRule="auto"/>
      <w:jc w:val="both"/>
    </w:pPr>
    <w:rPr>
      <w:rFonts w:ascii="Times New Roman" w:eastAsiaTheme="minorHAnsi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920325-3135-401C-A334-503A524E7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E4E997-5891-4E5D-88C7-FBC74034EC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3159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Adámková Jitka, Mgr.</cp:lastModifiedBy>
  <cp:revision>9</cp:revision>
  <cp:lastPrinted>2018-11-08T08:22:00Z</cp:lastPrinted>
  <dcterms:created xsi:type="dcterms:W3CDTF">2023-03-22T09:08:00Z</dcterms:created>
  <dcterms:modified xsi:type="dcterms:W3CDTF">2023-03-22T12:29:00Z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