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0678A" w14:textId="782108BC" w:rsidR="001E6BFF" w:rsidRDefault="001E6BFF" w:rsidP="001E6BFF">
      <w:pPr>
        <w:pStyle w:val="UvodNadpis3"/>
        <w:spacing w:before="0" w:after="0"/>
      </w:pPr>
      <w:bookmarkStart w:id="0" w:name="_Hlk64798997"/>
    </w:p>
    <w:p w14:paraId="26591BD8" w14:textId="438DF793" w:rsidR="001E6BFF" w:rsidRDefault="001E6BFF" w:rsidP="001E6BFF">
      <w:pPr>
        <w:pStyle w:val="UvodNadpis3"/>
        <w:spacing w:before="0" w:after="0"/>
      </w:pPr>
    </w:p>
    <w:p w14:paraId="385F8E88" w14:textId="44EBBFDD" w:rsidR="001E6BFF" w:rsidRDefault="001E6BFF" w:rsidP="001E6BFF">
      <w:pPr>
        <w:pStyle w:val="UvodNadpis3"/>
        <w:spacing w:before="0" w:after="0"/>
      </w:pPr>
    </w:p>
    <w:p w14:paraId="232C4D90" w14:textId="75A863B4" w:rsidR="001E6BFF" w:rsidRDefault="001E6BFF" w:rsidP="001E6BFF">
      <w:pPr>
        <w:pStyle w:val="UvodNadpis3"/>
        <w:spacing w:before="0" w:after="0"/>
      </w:pPr>
    </w:p>
    <w:p w14:paraId="5805DACA" w14:textId="73A74E86" w:rsidR="001E6BFF" w:rsidRDefault="001E6BFF" w:rsidP="001E6BFF">
      <w:pPr>
        <w:pStyle w:val="UvodNadpis3"/>
        <w:spacing w:before="0" w:after="0"/>
      </w:pPr>
    </w:p>
    <w:p w14:paraId="747C4E08" w14:textId="5FCA83B6" w:rsidR="001E6BFF" w:rsidRDefault="001E6BFF" w:rsidP="001E6BFF">
      <w:pPr>
        <w:pStyle w:val="UvodNadpis3"/>
        <w:spacing w:before="0" w:after="0"/>
      </w:pPr>
    </w:p>
    <w:p w14:paraId="772BD23A" w14:textId="672CF799" w:rsidR="001E6BFF" w:rsidRDefault="001E6BFF" w:rsidP="001E6BFF">
      <w:pPr>
        <w:pStyle w:val="UvodNadpis3"/>
        <w:spacing w:before="0" w:after="0"/>
      </w:pPr>
    </w:p>
    <w:bookmarkEnd w:id="0"/>
    <w:p w14:paraId="4323A497" w14:textId="77777777" w:rsidR="001E6BFF" w:rsidRDefault="001E6BFF" w:rsidP="001E6BFF">
      <w:pPr>
        <w:pStyle w:val="UvodNadpis3"/>
        <w:spacing w:before="0" w:after="0"/>
      </w:pPr>
    </w:p>
    <w:p w14:paraId="5480FAC3" w14:textId="247F5D3E" w:rsidR="001E6BFF" w:rsidRPr="009B66E7" w:rsidRDefault="001E6BFF" w:rsidP="001E6BFF">
      <w:pPr>
        <w:pStyle w:val="UvodNadpis3"/>
        <w:spacing w:before="0" w:after="0"/>
      </w:pPr>
      <w:r>
        <w:rPr>
          <w:noProof/>
        </w:rPr>
        <w:drawing>
          <wp:inline distT="0" distB="0" distL="0" distR="0" wp14:anchorId="7FBEB847" wp14:editId="15EF9DA4">
            <wp:extent cx="3800475" cy="752475"/>
            <wp:effectExtent l="0" t="0" r="9525" b="9525"/>
            <wp:docPr id="1" name="Obrázek 1"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0475" cy="752475"/>
                    </a:xfrm>
                    <a:prstGeom prst="rect">
                      <a:avLst/>
                    </a:prstGeom>
                    <a:noFill/>
                    <a:ln>
                      <a:noFill/>
                    </a:ln>
                  </pic:spPr>
                </pic:pic>
              </a:graphicData>
            </a:graphic>
          </wp:inline>
        </w:drawing>
      </w:r>
    </w:p>
    <w:p w14:paraId="7320FEAD" w14:textId="77777777" w:rsidR="001E6BFF" w:rsidRDefault="001E6BFF" w:rsidP="001E6BFF">
      <w:pPr>
        <w:pStyle w:val="UvodNadpis3"/>
        <w:spacing w:after="3840"/>
        <w:rPr>
          <w:rFonts w:ascii="Calibri" w:hAnsi="Calibri" w:cs="Calibri"/>
          <w:b w:val="0"/>
          <w:caps w:val="0"/>
          <w:sz w:val="26"/>
          <w:szCs w:val="26"/>
        </w:rPr>
      </w:pPr>
      <w:bookmarkStart w:id="1" w:name="_Toc92868338"/>
      <w:bookmarkStart w:id="2" w:name="_Toc91989353"/>
      <w:r>
        <w:rPr>
          <w:rFonts w:ascii="Calibri" w:hAnsi="Calibri" w:cs="Calibri"/>
          <w:b w:val="0"/>
          <w:caps w:val="0"/>
          <w:sz w:val="26"/>
          <w:szCs w:val="26"/>
        </w:rPr>
        <w:t>SUDOP PRAHA a.s., Olšanská 1a, 130 80 Praha 3</w:t>
      </w:r>
      <w:r>
        <w:rPr>
          <w:rFonts w:ascii="Calibri" w:hAnsi="Calibri" w:cs="Calibri"/>
          <w:b w:val="0"/>
          <w:caps w:val="0"/>
          <w:sz w:val="26"/>
          <w:szCs w:val="26"/>
        </w:rPr>
        <w:br/>
        <w:t>208 Středisko elektrotechniky, trakce, sdělovací a zabezpečovací techniky</w:t>
      </w:r>
    </w:p>
    <w:p w14:paraId="53D72C01" w14:textId="0F01A1C0" w:rsidR="001E6BFF" w:rsidRPr="001E6BFF" w:rsidRDefault="0019218E" w:rsidP="001E6BFF">
      <w:pPr>
        <w:pBdr>
          <w:bottom w:val="single" w:sz="4" w:space="1" w:color="auto"/>
        </w:pBdr>
        <w:jc w:val="center"/>
        <w:rPr>
          <w:rFonts w:eastAsia="Times New Roman" w:cs="Times New Roman"/>
          <w:b/>
          <w:caps/>
          <w:sz w:val="30"/>
          <w:szCs w:val="32"/>
          <w:lang w:eastAsia="cs-CZ"/>
        </w:rPr>
      </w:pPr>
      <w:r>
        <w:rPr>
          <w:rFonts w:eastAsia="Times New Roman" w:cs="Times New Roman"/>
          <w:b/>
          <w:caps/>
          <w:sz w:val="30"/>
          <w:szCs w:val="32"/>
          <w:lang w:eastAsia="cs-CZ"/>
        </w:rPr>
        <w:t>„</w:t>
      </w:r>
      <w:r w:rsidR="00C6019D" w:rsidRPr="00C6019D">
        <w:rPr>
          <w:rFonts w:eastAsia="Times New Roman" w:cs="Times New Roman"/>
          <w:b/>
          <w:caps/>
          <w:sz w:val="30"/>
          <w:szCs w:val="32"/>
          <w:lang w:eastAsia="cs-CZ"/>
        </w:rPr>
        <w:t>Výstavba PZS na přejezdu P939 v km 54,959 trati Horažďovice př. - Klatovy</w:t>
      </w:r>
      <w:r>
        <w:rPr>
          <w:rFonts w:eastAsia="Times New Roman" w:cs="Times New Roman"/>
          <w:b/>
          <w:caps/>
          <w:sz w:val="30"/>
          <w:szCs w:val="32"/>
          <w:lang w:eastAsia="cs-CZ"/>
        </w:rPr>
        <w:t>“</w:t>
      </w:r>
    </w:p>
    <w:p w14:paraId="00C017A1" w14:textId="77777777" w:rsidR="001E6BFF" w:rsidRPr="00CA1C6B" w:rsidRDefault="001E6BFF" w:rsidP="001E6BFF">
      <w:pPr>
        <w:pStyle w:val="UvodNadpis1"/>
        <w:tabs>
          <w:tab w:val="center" w:pos="4535"/>
          <w:tab w:val="left" w:pos="8124"/>
        </w:tabs>
        <w:spacing w:after="4560"/>
        <w:jc w:val="left"/>
      </w:pPr>
      <w:r>
        <w:tab/>
      </w:r>
      <w:r w:rsidRPr="00282DF4">
        <w:t>SOUHRNNÁ TECHNICKÁ ZPRÁVA</w:t>
      </w:r>
      <w:r>
        <w:tab/>
      </w:r>
    </w:p>
    <w:p w14:paraId="6457393A" w14:textId="4B714611" w:rsidR="001E6BFF" w:rsidRDefault="001E6BFF" w:rsidP="001E6BFF">
      <w:r w:rsidRPr="009B66E7">
        <w:t xml:space="preserve">Navrhl, vypracoval: Ing. Martin </w:t>
      </w:r>
      <w:r>
        <w:t xml:space="preserve">Raibr </w:t>
      </w:r>
      <w:r w:rsidRPr="009B66E7">
        <w:tab/>
      </w:r>
      <w:r w:rsidRPr="009B66E7">
        <w:tab/>
      </w:r>
      <w:r w:rsidRPr="009B66E7">
        <w:tab/>
      </w:r>
      <w:r w:rsidRPr="009B66E7">
        <w:tab/>
      </w:r>
      <w:r w:rsidRPr="009B66E7">
        <w:tab/>
        <w:t xml:space="preserve">Termín odevzdání </w:t>
      </w:r>
      <w:r>
        <w:t>0</w:t>
      </w:r>
      <w:r w:rsidR="007042BF">
        <w:t>8</w:t>
      </w:r>
      <w:r w:rsidRPr="009B66E7">
        <w:t>/20</w:t>
      </w:r>
      <w:r>
        <w:t>21</w:t>
      </w:r>
      <w:bookmarkEnd w:id="1"/>
      <w:bookmarkEnd w:id="2"/>
    </w:p>
    <w:p w14:paraId="7798C03E" w14:textId="145D5C2F" w:rsidR="00E2634C" w:rsidRPr="00524414" w:rsidRDefault="00E2634C" w:rsidP="00524414">
      <w:pPr>
        <w:spacing w:before="240" w:after="60"/>
        <w:rPr>
          <w:b/>
          <w:sz w:val="32"/>
          <w:szCs w:val="32"/>
        </w:rPr>
      </w:pPr>
      <w:r w:rsidRPr="00524414">
        <w:rPr>
          <w:b/>
          <w:sz w:val="32"/>
          <w:szCs w:val="32"/>
        </w:rPr>
        <w:lastRenderedPageBreak/>
        <w:t>Obsah</w:t>
      </w:r>
    </w:p>
    <w:p w14:paraId="3EBB67C3" w14:textId="37E2F71B" w:rsidR="007042BF" w:rsidRDefault="00D9453E">
      <w:pPr>
        <w:pStyle w:val="Obsah2"/>
        <w:rPr>
          <w:rFonts w:asciiTheme="minorHAnsi" w:eastAsiaTheme="minorEastAsia" w:hAnsiTheme="minorHAnsi"/>
          <w:b w:val="0"/>
          <w:noProof/>
          <w:sz w:val="22"/>
          <w:lang w:eastAsia="cs-CZ"/>
        </w:rPr>
      </w:pPr>
      <w:r>
        <w:fldChar w:fldCharType="begin"/>
      </w:r>
      <w:r>
        <w:instrText xml:space="preserve"> TOC \o "2-4" \h \z \t "Nadpis 1;1" </w:instrText>
      </w:r>
      <w:r>
        <w:fldChar w:fldCharType="separate"/>
      </w:r>
      <w:hyperlink w:anchor="_Toc81163660" w:history="1">
        <w:r w:rsidR="007042BF" w:rsidRPr="002C4318">
          <w:rPr>
            <w:rStyle w:val="Hypertextovodkaz"/>
            <w:noProof/>
          </w:rPr>
          <w:t>B.1</w:t>
        </w:r>
        <w:r w:rsidR="007042BF">
          <w:rPr>
            <w:rFonts w:asciiTheme="minorHAnsi" w:eastAsiaTheme="minorEastAsia" w:hAnsiTheme="minorHAnsi"/>
            <w:b w:val="0"/>
            <w:noProof/>
            <w:sz w:val="22"/>
            <w:lang w:eastAsia="cs-CZ"/>
          </w:rPr>
          <w:tab/>
        </w:r>
        <w:r w:rsidR="007042BF" w:rsidRPr="002C4318">
          <w:rPr>
            <w:rStyle w:val="Hypertextovodkaz"/>
            <w:noProof/>
          </w:rPr>
          <w:t>Popis území stavby</w:t>
        </w:r>
        <w:r w:rsidR="007042BF">
          <w:rPr>
            <w:noProof/>
            <w:webHidden/>
          </w:rPr>
          <w:tab/>
        </w:r>
        <w:r w:rsidR="007042BF">
          <w:rPr>
            <w:noProof/>
            <w:webHidden/>
          </w:rPr>
          <w:fldChar w:fldCharType="begin"/>
        </w:r>
        <w:r w:rsidR="007042BF">
          <w:rPr>
            <w:noProof/>
            <w:webHidden/>
          </w:rPr>
          <w:instrText xml:space="preserve"> PAGEREF _Toc81163660 \h </w:instrText>
        </w:r>
        <w:r w:rsidR="007042BF">
          <w:rPr>
            <w:noProof/>
            <w:webHidden/>
          </w:rPr>
        </w:r>
        <w:r w:rsidR="007042BF">
          <w:rPr>
            <w:noProof/>
            <w:webHidden/>
          </w:rPr>
          <w:fldChar w:fldCharType="separate"/>
        </w:r>
        <w:r w:rsidR="007042BF">
          <w:rPr>
            <w:noProof/>
            <w:webHidden/>
          </w:rPr>
          <w:t>4</w:t>
        </w:r>
        <w:r w:rsidR="007042BF">
          <w:rPr>
            <w:noProof/>
            <w:webHidden/>
          </w:rPr>
          <w:fldChar w:fldCharType="end"/>
        </w:r>
      </w:hyperlink>
    </w:p>
    <w:p w14:paraId="3688803A" w14:textId="42C0D5CB" w:rsidR="007042BF" w:rsidRDefault="007042BF">
      <w:pPr>
        <w:pStyle w:val="Obsah4"/>
        <w:rPr>
          <w:rFonts w:asciiTheme="minorHAnsi" w:eastAsiaTheme="minorEastAsia" w:hAnsiTheme="minorHAnsi"/>
          <w:noProof/>
          <w:sz w:val="22"/>
          <w:lang w:eastAsia="cs-CZ"/>
        </w:rPr>
      </w:pPr>
      <w:hyperlink w:anchor="_Toc81163661"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charakteristika území a stavebního pozemku, zastavěné území a nezastavěné území, soulad navrhované stavby s charakterem v území, dosavadní využití a zastavěnost území</w:t>
        </w:r>
        <w:r>
          <w:rPr>
            <w:noProof/>
            <w:webHidden/>
          </w:rPr>
          <w:tab/>
        </w:r>
        <w:r>
          <w:rPr>
            <w:noProof/>
            <w:webHidden/>
          </w:rPr>
          <w:fldChar w:fldCharType="begin"/>
        </w:r>
        <w:r>
          <w:rPr>
            <w:noProof/>
            <w:webHidden/>
          </w:rPr>
          <w:instrText xml:space="preserve"> PAGEREF _Toc81163661 \h </w:instrText>
        </w:r>
        <w:r>
          <w:rPr>
            <w:noProof/>
            <w:webHidden/>
          </w:rPr>
        </w:r>
        <w:r>
          <w:rPr>
            <w:noProof/>
            <w:webHidden/>
          </w:rPr>
          <w:fldChar w:fldCharType="separate"/>
        </w:r>
        <w:r>
          <w:rPr>
            <w:noProof/>
            <w:webHidden/>
          </w:rPr>
          <w:t>4</w:t>
        </w:r>
        <w:r>
          <w:rPr>
            <w:noProof/>
            <w:webHidden/>
          </w:rPr>
          <w:fldChar w:fldCharType="end"/>
        </w:r>
      </w:hyperlink>
    </w:p>
    <w:p w14:paraId="2DAC097D" w14:textId="7F9836E7" w:rsidR="007042BF" w:rsidRDefault="007042BF">
      <w:pPr>
        <w:pStyle w:val="Obsah4"/>
        <w:rPr>
          <w:rFonts w:asciiTheme="minorHAnsi" w:eastAsiaTheme="minorEastAsia" w:hAnsiTheme="minorHAnsi"/>
          <w:noProof/>
          <w:sz w:val="22"/>
          <w:lang w:eastAsia="cs-CZ"/>
        </w:rPr>
      </w:pPr>
      <w:hyperlink w:anchor="_Toc81163662"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údaje o souladu s územně plánovací dokumentací, s cíli a úkoly územního plánování</w:t>
        </w:r>
        <w:r>
          <w:rPr>
            <w:noProof/>
            <w:webHidden/>
          </w:rPr>
          <w:tab/>
        </w:r>
        <w:r>
          <w:rPr>
            <w:noProof/>
            <w:webHidden/>
          </w:rPr>
          <w:fldChar w:fldCharType="begin"/>
        </w:r>
        <w:r>
          <w:rPr>
            <w:noProof/>
            <w:webHidden/>
          </w:rPr>
          <w:instrText xml:space="preserve"> PAGEREF _Toc81163662 \h </w:instrText>
        </w:r>
        <w:r>
          <w:rPr>
            <w:noProof/>
            <w:webHidden/>
          </w:rPr>
        </w:r>
        <w:r>
          <w:rPr>
            <w:noProof/>
            <w:webHidden/>
          </w:rPr>
          <w:fldChar w:fldCharType="separate"/>
        </w:r>
        <w:r>
          <w:rPr>
            <w:noProof/>
            <w:webHidden/>
          </w:rPr>
          <w:t>5</w:t>
        </w:r>
        <w:r>
          <w:rPr>
            <w:noProof/>
            <w:webHidden/>
          </w:rPr>
          <w:fldChar w:fldCharType="end"/>
        </w:r>
      </w:hyperlink>
    </w:p>
    <w:p w14:paraId="3BF4C0C6" w14:textId="036931C5" w:rsidR="007042BF" w:rsidRDefault="007042BF">
      <w:pPr>
        <w:pStyle w:val="Obsah4"/>
        <w:rPr>
          <w:rFonts w:asciiTheme="minorHAnsi" w:eastAsiaTheme="minorEastAsia" w:hAnsiTheme="minorHAnsi"/>
          <w:noProof/>
          <w:sz w:val="22"/>
          <w:lang w:eastAsia="cs-CZ"/>
        </w:rPr>
      </w:pPr>
      <w:hyperlink w:anchor="_Toc81163663" w:history="1">
        <w:r w:rsidRPr="002C4318">
          <w:rPr>
            <w:rStyle w:val="Hypertextovodkaz"/>
            <w:noProof/>
          </w:rPr>
          <w:t>c)</w:t>
        </w:r>
        <w:r>
          <w:rPr>
            <w:rFonts w:asciiTheme="minorHAnsi" w:eastAsiaTheme="minorEastAsia" w:hAnsiTheme="minorHAnsi"/>
            <w:noProof/>
            <w:sz w:val="22"/>
            <w:lang w:eastAsia="cs-CZ"/>
          </w:rPr>
          <w:tab/>
        </w:r>
        <w:r w:rsidRPr="002C4318">
          <w:rPr>
            <w:rStyle w:val="Hypertextovodkaz"/>
            <w:noProof/>
          </w:rPr>
          <w:t>informace o vydaných rozhodnutích o povolení výjimky z obecných požadavků na využívání území</w:t>
        </w:r>
        <w:r>
          <w:rPr>
            <w:noProof/>
            <w:webHidden/>
          </w:rPr>
          <w:tab/>
        </w:r>
        <w:r>
          <w:rPr>
            <w:noProof/>
            <w:webHidden/>
          </w:rPr>
          <w:fldChar w:fldCharType="begin"/>
        </w:r>
        <w:r>
          <w:rPr>
            <w:noProof/>
            <w:webHidden/>
          </w:rPr>
          <w:instrText xml:space="preserve"> PAGEREF _Toc81163663 \h </w:instrText>
        </w:r>
        <w:r>
          <w:rPr>
            <w:noProof/>
            <w:webHidden/>
          </w:rPr>
        </w:r>
        <w:r>
          <w:rPr>
            <w:noProof/>
            <w:webHidden/>
          </w:rPr>
          <w:fldChar w:fldCharType="separate"/>
        </w:r>
        <w:r>
          <w:rPr>
            <w:noProof/>
            <w:webHidden/>
          </w:rPr>
          <w:t>5</w:t>
        </w:r>
        <w:r>
          <w:rPr>
            <w:noProof/>
            <w:webHidden/>
          </w:rPr>
          <w:fldChar w:fldCharType="end"/>
        </w:r>
      </w:hyperlink>
    </w:p>
    <w:p w14:paraId="379446E5" w14:textId="2E785E1A" w:rsidR="007042BF" w:rsidRDefault="007042BF">
      <w:pPr>
        <w:pStyle w:val="Obsah4"/>
        <w:rPr>
          <w:rFonts w:asciiTheme="minorHAnsi" w:eastAsiaTheme="minorEastAsia" w:hAnsiTheme="minorHAnsi"/>
          <w:noProof/>
          <w:sz w:val="22"/>
          <w:lang w:eastAsia="cs-CZ"/>
        </w:rPr>
      </w:pPr>
      <w:hyperlink w:anchor="_Toc81163664" w:history="1">
        <w:r w:rsidRPr="002C4318">
          <w:rPr>
            <w:rStyle w:val="Hypertextovodkaz"/>
            <w:noProof/>
          </w:rPr>
          <w:t>d)</w:t>
        </w:r>
        <w:r>
          <w:rPr>
            <w:rFonts w:asciiTheme="minorHAnsi" w:eastAsiaTheme="minorEastAsia" w:hAnsiTheme="minorHAnsi"/>
            <w:noProof/>
            <w:sz w:val="22"/>
            <w:lang w:eastAsia="cs-CZ"/>
          </w:rPr>
          <w:tab/>
        </w:r>
        <w:r w:rsidRPr="002C4318">
          <w:rPr>
            <w:rStyle w:val="Hypertextovodkaz"/>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_Toc81163664 \h </w:instrText>
        </w:r>
        <w:r>
          <w:rPr>
            <w:noProof/>
            <w:webHidden/>
          </w:rPr>
        </w:r>
        <w:r>
          <w:rPr>
            <w:noProof/>
            <w:webHidden/>
          </w:rPr>
          <w:fldChar w:fldCharType="separate"/>
        </w:r>
        <w:r>
          <w:rPr>
            <w:noProof/>
            <w:webHidden/>
          </w:rPr>
          <w:t>5</w:t>
        </w:r>
        <w:r>
          <w:rPr>
            <w:noProof/>
            <w:webHidden/>
          </w:rPr>
          <w:fldChar w:fldCharType="end"/>
        </w:r>
      </w:hyperlink>
    </w:p>
    <w:p w14:paraId="4E70864C" w14:textId="330B9009" w:rsidR="007042BF" w:rsidRDefault="007042BF">
      <w:pPr>
        <w:pStyle w:val="Obsah4"/>
        <w:rPr>
          <w:rFonts w:asciiTheme="minorHAnsi" w:eastAsiaTheme="minorEastAsia" w:hAnsiTheme="minorHAnsi"/>
          <w:noProof/>
          <w:sz w:val="22"/>
          <w:lang w:eastAsia="cs-CZ"/>
        </w:rPr>
      </w:pPr>
      <w:hyperlink w:anchor="_Toc81163665" w:history="1">
        <w:r w:rsidRPr="002C4318">
          <w:rPr>
            <w:rStyle w:val="Hypertextovodkaz"/>
            <w:rFonts w:cs="Arial"/>
            <w:noProof/>
          </w:rPr>
          <w:t>e)</w:t>
        </w:r>
        <w:r>
          <w:rPr>
            <w:rFonts w:asciiTheme="minorHAnsi" w:eastAsiaTheme="minorEastAsia" w:hAnsiTheme="minorHAnsi"/>
            <w:noProof/>
            <w:sz w:val="22"/>
            <w:lang w:eastAsia="cs-CZ"/>
          </w:rPr>
          <w:tab/>
        </w:r>
        <w:r w:rsidRPr="002C4318">
          <w:rPr>
            <w:rStyle w:val="Hypertextovodkaz"/>
            <w:rFonts w:cs="Arial"/>
            <w:noProof/>
          </w:rPr>
          <w:t>geologická, geomorfologická a hydrogeologická charakteristika, včetně zdrojů nerostů a podzemních vod</w:t>
        </w:r>
        <w:r>
          <w:rPr>
            <w:noProof/>
            <w:webHidden/>
          </w:rPr>
          <w:tab/>
        </w:r>
        <w:r>
          <w:rPr>
            <w:noProof/>
            <w:webHidden/>
          </w:rPr>
          <w:fldChar w:fldCharType="begin"/>
        </w:r>
        <w:r>
          <w:rPr>
            <w:noProof/>
            <w:webHidden/>
          </w:rPr>
          <w:instrText xml:space="preserve"> PAGEREF _Toc81163665 \h </w:instrText>
        </w:r>
        <w:r>
          <w:rPr>
            <w:noProof/>
            <w:webHidden/>
          </w:rPr>
        </w:r>
        <w:r>
          <w:rPr>
            <w:noProof/>
            <w:webHidden/>
          </w:rPr>
          <w:fldChar w:fldCharType="separate"/>
        </w:r>
        <w:r>
          <w:rPr>
            <w:noProof/>
            <w:webHidden/>
          </w:rPr>
          <w:t>5</w:t>
        </w:r>
        <w:r>
          <w:rPr>
            <w:noProof/>
            <w:webHidden/>
          </w:rPr>
          <w:fldChar w:fldCharType="end"/>
        </w:r>
      </w:hyperlink>
    </w:p>
    <w:p w14:paraId="4DDCF9E9" w14:textId="3964C570" w:rsidR="007042BF" w:rsidRDefault="007042BF">
      <w:pPr>
        <w:pStyle w:val="Obsah4"/>
        <w:rPr>
          <w:rFonts w:asciiTheme="minorHAnsi" w:eastAsiaTheme="minorEastAsia" w:hAnsiTheme="minorHAnsi"/>
          <w:noProof/>
          <w:sz w:val="22"/>
          <w:lang w:eastAsia="cs-CZ"/>
        </w:rPr>
      </w:pPr>
      <w:hyperlink w:anchor="_Toc81163666" w:history="1">
        <w:r w:rsidRPr="002C4318">
          <w:rPr>
            <w:rStyle w:val="Hypertextovodkaz"/>
            <w:rFonts w:cs="Arial"/>
            <w:noProof/>
          </w:rPr>
          <w:t>f)</w:t>
        </w:r>
        <w:r>
          <w:rPr>
            <w:rFonts w:asciiTheme="minorHAnsi" w:eastAsiaTheme="minorEastAsia" w:hAnsiTheme="minorHAnsi"/>
            <w:noProof/>
            <w:sz w:val="22"/>
            <w:lang w:eastAsia="cs-CZ"/>
          </w:rPr>
          <w:tab/>
        </w:r>
        <w:r w:rsidRPr="002C4318">
          <w:rPr>
            <w:rStyle w:val="Hypertextovodkaz"/>
            <w:rFonts w:cs="Arial"/>
            <w:noProof/>
          </w:rPr>
          <w:t>výčet a závěry provedených průzkumů a měření – geologický průzkum, hydrogeologický průzkum, korozní průzkum, stavebně technický průzkum, stavebně historický průzkum apod.</w:t>
        </w:r>
        <w:r>
          <w:rPr>
            <w:noProof/>
            <w:webHidden/>
          </w:rPr>
          <w:tab/>
        </w:r>
        <w:r>
          <w:rPr>
            <w:noProof/>
            <w:webHidden/>
          </w:rPr>
          <w:fldChar w:fldCharType="begin"/>
        </w:r>
        <w:r>
          <w:rPr>
            <w:noProof/>
            <w:webHidden/>
          </w:rPr>
          <w:instrText xml:space="preserve"> PAGEREF _Toc81163666 \h </w:instrText>
        </w:r>
        <w:r>
          <w:rPr>
            <w:noProof/>
            <w:webHidden/>
          </w:rPr>
        </w:r>
        <w:r>
          <w:rPr>
            <w:noProof/>
            <w:webHidden/>
          </w:rPr>
          <w:fldChar w:fldCharType="separate"/>
        </w:r>
        <w:r>
          <w:rPr>
            <w:noProof/>
            <w:webHidden/>
          </w:rPr>
          <w:t>5</w:t>
        </w:r>
        <w:r>
          <w:rPr>
            <w:noProof/>
            <w:webHidden/>
          </w:rPr>
          <w:fldChar w:fldCharType="end"/>
        </w:r>
      </w:hyperlink>
    </w:p>
    <w:p w14:paraId="316C337E" w14:textId="2E437ED3" w:rsidR="007042BF" w:rsidRDefault="007042BF">
      <w:pPr>
        <w:pStyle w:val="Obsah4"/>
        <w:rPr>
          <w:rFonts w:asciiTheme="minorHAnsi" w:eastAsiaTheme="minorEastAsia" w:hAnsiTheme="minorHAnsi"/>
          <w:noProof/>
          <w:sz w:val="22"/>
          <w:lang w:eastAsia="cs-CZ"/>
        </w:rPr>
      </w:pPr>
      <w:hyperlink w:anchor="_Toc81163667" w:history="1">
        <w:r w:rsidRPr="002C4318">
          <w:rPr>
            <w:rStyle w:val="Hypertextovodkaz"/>
            <w:rFonts w:cs="Arial"/>
            <w:noProof/>
          </w:rPr>
          <w:t>g)</w:t>
        </w:r>
        <w:r>
          <w:rPr>
            <w:rFonts w:asciiTheme="minorHAnsi" w:eastAsiaTheme="minorEastAsia" w:hAnsiTheme="minorHAnsi"/>
            <w:noProof/>
            <w:sz w:val="22"/>
            <w:lang w:eastAsia="cs-CZ"/>
          </w:rPr>
          <w:tab/>
        </w:r>
        <w:r w:rsidRPr="002C4318">
          <w:rPr>
            <w:rStyle w:val="Hypertextovodkaz"/>
            <w:rFonts w:cs="Arial"/>
            <w:noProof/>
          </w:rPr>
          <w:t>ochrana území podle jiných právních předpisů</w:t>
        </w:r>
        <w:r>
          <w:rPr>
            <w:noProof/>
            <w:webHidden/>
          </w:rPr>
          <w:tab/>
        </w:r>
        <w:r>
          <w:rPr>
            <w:noProof/>
            <w:webHidden/>
          </w:rPr>
          <w:fldChar w:fldCharType="begin"/>
        </w:r>
        <w:r>
          <w:rPr>
            <w:noProof/>
            <w:webHidden/>
          </w:rPr>
          <w:instrText xml:space="preserve"> PAGEREF _Toc81163667 \h </w:instrText>
        </w:r>
        <w:r>
          <w:rPr>
            <w:noProof/>
            <w:webHidden/>
          </w:rPr>
        </w:r>
        <w:r>
          <w:rPr>
            <w:noProof/>
            <w:webHidden/>
          </w:rPr>
          <w:fldChar w:fldCharType="separate"/>
        </w:r>
        <w:r>
          <w:rPr>
            <w:noProof/>
            <w:webHidden/>
          </w:rPr>
          <w:t>6</w:t>
        </w:r>
        <w:r>
          <w:rPr>
            <w:noProof/>
            <w:webHidden/>
          </w:rPr>
          <w:fldChar w:fldCharType="end"/>
        </w:r>
      </w:hyperlink>
    </w:p>
    <w:p w14:paraId="1F002611" w14:textId="7DF4B435" w:rsidR="007042BF" w:rsidRDefault="007042BF">
      <w:pPr>
        <w:pStyle w:val="Obsah4"/>
        <w:rPr>
          <w:rFonts w:asciiTheme="minorHAnsi" w:eastAsiaTheme="minorEastAsia" w:hAnsiTheme="minorHAnsi"/>
          <w:noProof/>
          <w:sz w:val="22"/>
          <w:lang w:eastAsia="cs-CZ"/>
        </w:rPr>
      </w:pPr>
      <w:hyperlink w:anchor="_Toc81163668" w:history="1">
        <w:r w:rsidRPr="002C4318">
          <w:rPr>
            <w:rStyle w:val="Hypertextovodkaz"/>
            <w:rFonts w:cs="Arial"/>
            <w:noProof/>
          </w:rPr>
          <w:t>h)</w:t>
        </w:r>
        <w:r>
          <w:rPr>
            <w:rFonts w:asciiTheme="minorHAnsi" w:eastAsiaTheme="minorEastAsia" w:hAnsiTheme="minorHAnsi"/>
            <w:noProof/>
            <w:sz w:val="22"/>
            <w:lang w:eastAsia="cs-CZ"/>
          </w:rPr>
          <w:tab/>
        </w:r>
        <w:r w:rsidRPr="002C4318">
          <w:rPr>
            <w:rStyle w:val="Hypertextovodkaz"/>
            <w:rFonts w:cs="Arial"/>
            <w:noProof/>
          </w:rPr>
          <w:t>poloha vzhledem k záplavovému území, poddolovanému území apod.</w:t>
        </w:r>
        <w:r>
          <w:rPr>
            <w:noProof/>
            <w:webHidden/>
          </w:rPr>
          <w:tab/>
        </w:r>
        <w:r>
          <w:rPr>
            <w:noProof/>
            <w:webHidden/>
          </w:rPr>
          <w:fldChar w:fldCharType="begin"/>
        </w:r>
        <w:r>
          <w:rPr>
            <w:noProof/>
            <w:webHidden/>
          </w:rPr>
          <w:instrText xml:space="preserve"> PAGEREF _Toc81163668 \h </w:instrText>
        </w:r>
        <w:r>
          <w:rPr>
            <w:noProof/>
            <w:webHidden/>
          </w:rPr>
        </w:r>
        <w:r>
          <w:rPr>
            <w:noProof/>
            <w:webHidden/>
          </w:rPr>
          <w:fldChar w:fldCharType="separate"/>
        </w:r>
        <w:r>
          <w:rPr>
            <w:noProof/>
            <w:webHidden/>
          </w:rPr>
          <w:t>6</w:t>
        </w:r>
        <w:r>
          <w:rPr>
            <w:noProof/>
            <w:webHidden/>
          </w:rPr>
          <w:fldChar w:fldCharType="end"/>
        </w:r>
      </w:hyperlink>
    </w:p>
    <w:p w14:paraId="63C123FA" w14:textId="390EFDA9" w:rsidR="007042BF" w:rsidRDefault="007042BF">
      <w:pPr>
        <w:pStyle w:val="Obsah4"/>
        <w:rPr>
          <w:rFonts w:asciiTheme="minorHAnsi" w:eastAsiaTheme="minorEastAsia" w:hAnsiTheme="minorHAnsi"/>
          <w:noProof/>
          <w:sz w:val="22"/>
          <w:lang w:eastAsia="cs-CZ"/>
        </w:rPr>
      </w:pPr>
      <w:hyperlink w:anchor="_Toc81163669" w:history="1">
        <w:r w:rsidRPr="002C4318">
          <w:rPr>
            <w:rStyle w:val="Hypertextovodkaz"/>
            <w:rFonts w:cs="Arial"/>
            <w:noProof/>
          </w:rPr>
          <w:t>i)</w:t>
        </w:r>
        <w:r>
          <w:rPr>
            <w:rFonts w:asciiTheme="minorHAnsi" w:eastAsiaTheme="minorEastAsia" w:hAnsiTheme="minorHAnsi"/>
            <w:noProof/>
            <w:sz w:val="22"/>
            <w:lang w:eastAsia="cs-CZ"/>
          </w:rPr>
          <w:tab/>
        </w:r>
        <w:r w:rsidRPr="002C4318">
          <w:rPr>
            <w:rStyle w:val="Hypertextovodkaz"/>
            <w:rFonts w:cs="Arial"/>
            <w:noProof/>
          </w:rPr>
          <w:t>vliv stavby na okolní stavby a pozemky, ochrana okolí, vliv stavby na odtokové poměry v území</w:t>
        </w:r>
        <w:r>
          <w:rPr>
            <w:noProof/>
            <w:webHidden/>
          </w:rPr>
          <w:tab/>
        </w:r>
        <w:r>
          <w:rPr>
            <w:noProof/>
            <w:webHidden/>
          </w:rPr>
          <w:fldChar w:fldCharType="begin"/>
        </w:r>
        <w:r>
          <w:rPr>
            <w:noProof/>
            <w:webHidden/>
          </w:rPr>
          <w:instrText xml:space="preserve"> PAGEREF _Toc81163669 \h </w:instrText>
        </w:r>
        <w:r>
          <w:rPr>
            <w:noProof/>
            <w:webHidden/>
          </w:rPr>
        </w:r>
        <w:r>
          <w:rPr>
            <w:noProof/>
            <w:webHidden/>
          </w:rPr>
          <w:fldChar w:fldCharType="separate"/>
        </w:r>
        <w:r>
          <w:rPr>
            <w:noProof/>
            <w:webHidden/>
          </w:rPr>
          <w:t>6</w:t>
        </w:r>
        <w:r>
          <w:rPr>
            <w:noProof/>
            <w:webHidden/>
          </w:rPr>
          <w:fldChar w:fldCharType="end"/>
        </w:r>
      </w:hyperlink>
    </w:p>
    <w:p w14:paraId="038E2ACE" w14:textId="17F89630" w:rsidR="007042BF" w:rsidRDefault="007042BF">
      <w:pPr>
        <w:pStyle w:val="Obsah4"/>
        <w:rPr>
          <w:rFonts w:asciiTheme="minorHAnsi" w:eastAsiaTheme="minorEastAsia" w:hAnsiTheme="minorHAnsi"/>
          <w:noProof/>
          <w:sz w:val="22"/>
          <w:lang w:eastAsia="cs-CZ"/>
        </w:rPr>
      </w:pPr>
      <w:hyperlink w:anchor="_Toc81163670" w:history="1">
        <w:r w:rsidRPr="002C4318">
          <w:rPr>
            <w:rStyle w:val="Hypertextovodkaz"/>
            <w:rFonts w:cs="Arial"/>
            <w:noProof/>
          </w:rPr>
          <w:t>j)</w:t>
        </w:r>
        <w:r>
          <w:rPr>
            <w:rFonts w:asciiTheme="minorHAnsi" w:eastAsiaTheme="minorEastAsia" w:hAnsiTheme="minorHAnsi"/>
            <w:noProof/>
            <w:sz w:val="22"/>
            <w:lang w:eastAsia="cs-CZ"/>
          </w:rPr>
          <w:tab/>
        </w:r>
        <w:r w:rsidRPr="002C4318">
          <w:rPr>
            <w:rStyle w:val="Hypertextovodkaz"/>
            <w:rFonts w:cs="Arial"/>
            <w:noProof/>
          </w:rPr>
          <w:t>požadavky na asanace, demolice, kácení dřevin</w:t>
        </w:r>
        <w:r>
          <w:rPr>
            <w:noProof/>
            <w:webHidden/>
          </w:rPr>
          <w:tab/>
        </w:r>
        <w:r>
          <w:rPr>
            <w:noProof/>
            <w:webHidden/>
          </w:rPr>
          <w:fldChar w:fldCharType="begin"/>
        </w:r>
        <w:r>
          <w:rPr>
            <w:noProof/>
            <w:webHidden/>
          </w:rPr>
          <w:instrText xml:space="preserve"> PAGEREF _Toc81163670 \h </w:instrText>
        </w:r>
        <w:r>
          <w:rPr>
            <w:noProof/>
            <w:webHidden/>
          </w:rPr>
        </w:r>
        <w:r>
          <w:rPr>
            <w:noProof/>
            <w:webHidden/>
          </w:rPr>
          <w:fldChar w:fldCharType="separate"/>
        </w:r>
        <w:r>
          <w:rPr>
            <w:noProof/>
            <w:webHidden/>
          </w:rPr>
          <w:t>6</w:t>
        </w:r>
        <w:r>
          <w:rPr>
            <w:noProof/>
            <w:webHidden/>
          </w:rPr>
          <w:fldChar w:fldCharType="end"/>
        </w:r>
      </w:hyperlink>
    </w:p>
    <w:p w14:paraId="000CD36B" w14:textId="7DFDA0E7" w:rsidR="007042BF" w:rsidRDefault="007042BF">
      <w:pPr>
        <w:pStyle w:val="Obsah4"/>
        <w:rPr>
          <w:rFonts w:asciiTheme="minorHAnsi" w:eastAsiaTheme="minorEastAsia" w:hAnsiTheme="minorHAnsi"/>
          <w:noProof/>
          <w:sz w:val="22"/>
          <w:lang w:eastAsia="cs-CZ"/>
        </w:rPr>
      </w:pPr>
      <w:hyperlink w:anchor="_Toc81163671" w:history="1">
        <w:r w:rsidRPr="002C4318">
          <w:rPr>
            <w:rStyle w:val="Hypertextovodkaz"/>
            <w:rFonts w:cs="Arial"/>
            <w:noProof/>
          </w:rPr>
          <w:t>k)</w:t>
        </w:r>
        <w:r>
          <w:rPr>
            <w:rFonts w:asciiTheme="minorHAnsi" w:eastAsiaTheme="minorEastAsia" w:hAnsiTheme="minorHAnsi"/>
            <w:noProof/>
            <w:sz w:val="22"/>
            <w:lang w:eastAsia="cs-CZ"/>
          </w:rPr>
          <w:tab/>
        </w:r>
        <w:r w:rsidRPr="002C4318">
          <w:rPr>
            <w:rStyle w:val="Hypertextovodkaz"/>
            <w:rFonts w:cs="Arial"/>
            <w:noProof/>
          </w:rPr>
          <w:t>požadavky na maximální dočasné a trvalé zábory zemědělského půdního fondu nebo pozemků určených k plnění funkce lesa</w:t>
        </w:r>
        <w:r>
          <w:rPr>
            <w:noProof/>
            <w:webHidden/>
          </w:rPr>
          <w:tab/>
        </w:r>
        <w:r>
          <w:rPr>
            <w:noProof/>
            <w:webHidden/>
          </w:rPr>
          <w:fldChar w:fldCharType="begin"/>
        </w:r>
        <w:r>
          <w:rPr>
            <w:noProof/>
            <w:webHidden/>
          </w:rPr>
          <w:instrText xml:space="preserve"> PAGEREF _Toc81163671 \h </w:instrText>
        </w:r>
        <w:r>
          <w:rPr>
            <w:noProof/>
            <w:webHidden/>
          </w:rPr>
        </w:r>
        <w:r>
          <w:rPr>
            <w:noProof/>
            <w:webHidden/>
          </w:rPr>
          <w:fldChar w:fldCharType="separate"/>
        </w:r>
        <w:r>
          <w:rPr>
            <w:noProof/>
            <w:webHidden/>
          </w:rPr>
          <w:t>6</w:t>
        </w:r>
        <w:r>
          <w:rPr>
            <w:noProof/>
            <w:webHidden/>
          </w:rPr>
          <w:fldChar w:fldCharType="end"/>
        </w:r>
      </w:hyperlink>
    </w:p>
    <w:p w14:paraId="0717544A" w14:textId="116019CD" w:rsidR="007042BF" w:rsidRDefault="007042BF">
      <w:pPr>
        <w:pStyle w:val="Obsah4"/>
        <w:rPr>
          <w:rFonts w:asciiTheme="minorHAnsi" w:eastAsiaTheme="minorEastAsia" w:hAnsiTheme="minorHAnsi"/>
          <w:noProof/>
          <w:sz w:val="22"/>
          <w:lang w:eastAsia="cs-CZ"/>
        </w:rPr>
      </w:pPr>
      <w:hyperlink w:anchor="_Toc81163672" w:history="1">
        <w:r w:rsidRPr="002C4318">
          <w:rPr>
            <w:rStyle w:val="Hypertextovodkaz"/>
            <w:noProof/>
          </w:rPr>
          <w:t>l)</w:t>
        </w:r>
        <w:r>
          <w:rPr>
            <w:rFonts w:asciiTheme="minorHAnsi" w:eastAsiaTheme="minorEastAsia" w:hAnsiTheme="minorHAnsi"/>
            <w:noProof/>
            <w:sz w:val="22"/>
            <w:lang w:eastAsia="cs-CZ"/>
          </w:rPr>
          <w:tab/>
        </w:r>
        <w:r w:rsidRPr="002C4318">
          <w:rPr>
            <w:rStyle w:val="Hypertextovodkaz"/>
            <w:noProof/>
          </w:rPr>
          <w:t>územně technické podmínky – zejména možnost napojení stavby na stávající technické vybavení území, přeložky inženýrských sítí, možnost bezbariérového přístupu k navrhované stavbě</w:t>
        </w:r>
        <w:r>
          <w:rPr>
            <w:noProof/>
            <w:webHidden/>
          </w:rPr>
          <w:tab/>
        </w:r>
        <w:r>
          <w:rPr>
            <w:noProof/>
            <w:webHidden/>
          </w:rPr>
          <w:fldChar w:fldCharType="begin"/>
        </w:r>
        <w:r>
          <w:rPr>
            <w:noProof/>
            <w:webHidden/>
          </w:rPr>
          <w:instrText xml:space="preserve"> PAGEREF _Toc81163672 \h </w:instrText>
        </w:r>
        <w:r>
          <w:rPr>
            <w:noProof/>
            <w:webHidden/>
          </w:rPr>
        </w:r>
        <w:r>
          <w:rPr>
            <w:noProof/>
            <w:webHidden/>
          </w:rPr>
          <w:fldChar w:fldCharType="separate"/>
        </w:r>
        <w:r>
          <w:rPr>
            <w:noProof/>
            <w:webHidden/>
          </w:rPr>
          <w:t>6</w:t>
        </w:r>
        <w:r>
          <w:rPr>
            <w:noProof/>
            <w:webHidden/>
          </w:rPr>
          <w:fldChar w:fldCharType="end"/>
        </w:r>
      </w:hyperlink>
    </w:p>
    <w:p w14:paraId="25095900" w14:textId="5B119BE2" w:rsidR="007042BF" w:rsidRDefault="007042BF">
      <w:pPr>
        <w:pStyle w:val="Obsah4"/>
        <w:rPr>
          <w:rFonts w:asciiTheme="minorHAnsi" w:eastAsiaTheme="minorEastAsia" w:hAnsiTheme="minorHAnsi"/>
          <w:noProof/>
          <w:sz w:val="22"/>
          <w:lang w:eastAsia="cs-CZ"/>
        </w:rPr>
      </w:pPr>
      <w:hyperlink w:anchor="_Toc81163673" w:history="1">
        <w:r w:rsidRPr="002C4318">
          <w:rPr>
            <w:rStyle w:val="Hypertextovodkaz"/>
            <w:noProof/>
          </w:rPr>
          <w:t>m)</w:t>
        </w:r>
        <w:r>
          <w:rPr>
            <w:rFonts w:asciiTheme="minorHAnsi" w:eastAsiaTheme="minorEastAsia" w:hAnsiTheme="minorHAnsi"/>
            <w:noProof/>
            <w:sz w:val="22"/>
            <w:lang w:eastAsia="cs-CZ"/>
          </w:rPr>
          <w:tab/>
        </w:r>
        <w:r w:rsidRPr="002C4318">
          <w:rPr>
            <w:rStyle w:val="Hypertextovodkaz"/>
            <w:noProof/>
          </w:rPr>
          <w:t>věcné a časové vazby stavby, podmiňující, vyvolané, související investice</w:t>
        </w:r>
        <w:r>
          <w:rPr>
            <w:noProof/>
            <w:webHidden/>
          </w:rPr>
          <w:tab/>
        </w:r>
        <w:r>
          <w:rPr>
            <w:noProof/>
            <w:webHidden/>
          </w:rPr>
          <w:fldChar w:fldCharType="begin"/>
        </w:r>
        <w:r>
          <w:rPr>
            <w:noProof/>
            <w:webHidden/>
          </w:rPr>
          <w:instrText xml:space="preserve"> PAGEREF _Toc81163673 \h </w:instrText>
        </w:r>
        <w:r>
          <w:rPr>
            <w:noProof/>
            <w:webHidden/>
          </w:rPr>
        </w:r>
        <w:r>
          <w:rPr>
            <w:noProof/>
            <w:webHidden/>
          </w:rPr>
          <w:fldChar w:fldCharType="separate"/>
        </w:r>
        <w:r>
          <w:rPr>
            <w:noProof/>
            <w:webHidden/>
          </w:rPr>
          <w:t>7</w:t>
        </w:r>
        <w:r>
          <w:rPr>
            <w:noProof/>
            <w:webHidden/>
          </w:rPr>
          <w:fldChar w:fldCharType="end"/>
        </w:r>
      </w:hyperlink>
    </w:p>
    <w:p w14:paraId="72A82C62" w14:textId="22F8526A" w:rsidR="007042BF" w:rsidRDefault="007042BF">
      <w:pPr>
        <w:pStyle w:val="Obsah4"/>
        <w:rPr>
          <w:rFonts w:asciiTheme="minorHAnsi" w:eastAsiaTheme="minorEastAsia" w:hAnsiTheme="minorHAnsi"/>
          <w:noProof/>
          <w:sz w:val="22"/>
          <w:lang w:eastAsia="cs-CZ"/>
        </w:rPr>
      </w:pPr>
      <w:hyperlink w:anchor="_Toc81163674" w:history="1">
        <w:r w:rsidRPr="002C4318">
          <w:rPr>
            <w:rStyle w:val="Hypertextovodkaz"/>
            <w:noProof/>
          </w:rPr>
          <w:t>n)</w:t>
        </w:r>
        <w:r>
          <w:rPr>
            <w:rFonts w:asciiTheme="minorHAnsi" w:eastAsiaTheme="minorEastAsia" w:hAnsiTheme="minorHAnsi"/>
            <w:noProof/>
            <w:sz w:val="22"/>
            <w:lang w:eastAsia="cs-CZ"/>
          </w:rPr>
          <w:tab/>
        </w:r>
        <w:r w:rsidRPr="002C4318">
          <w:rPr>
            <w:rStyle w:val="Hypertextovodkaz"/>
            <w:noProof/>
          </w:rPr>
          <w:t>seznam pozemků podle katastru nemovitostí, na kterých se stavba umísťuje a provádí</w:t>
        </w:r>
        <w:r>
          <w:rPr>
            <w:noProof/>
            <w:webHidden/>
          </w:rPr>
          <w:tab/>
        </w:r>
        <w:r>
          <w:rPr>
            <w:noProof/>
            <w:webHidden/>
          </w:rPr>
          <w:fldChar w:fldCharType="begin"/>
        </w:r>
        <w:r>
          <w:rPr>
            <w:noProof/>
            <w:webHidden/>
          </w:rPr>
          <w:instrText xml:space="preserve"> PAGEREF _Toc81163674 \h </w:instrText>
        </w:r>
        <w:r>
          <w:rPr>
            <w:noProof/>
            <w:webHidden/>
          </w:rPr>
        </w:r>
        <w:r>
          <w:rPr>
            <w:noProof/>
            <w:webHidden/>
          </w:rPr>
          <w:fldChar w:fldCharType="separate"/>
        </w:r>
        <w:r>
          <w:rPr>
            <w:noProof/>
            <w:webHidden/>
          </w:rPr>
          <w:t>7</w:t>
        </w:r>
        <w:r>
          <w:rPr>
            <w:noProof/>
            <w:webHidden/>
          </w:rPr>
          <w:fldChar w:fldCharType="end"/>
        </w:r>
      </w:hyperlink>
    </w:p>
    <w:p w14:paraId="38BB9BFF" w14:textId="4F6BA75F" w:rsidR="007042BF" w:rsidRDefault="007042BF">
      <w:pPr>
        <w:pStyle w:val="Obsah4"/>
        <w:rPr>
          <w:rFonts w:asciiTheme="minorHAnsi" w:eastAsiaTheme="minorEastAsia" w:hAnsiTheme="minorHAnsi"/>
          <w:noProof/>
          <w:sz w:val="22"/>
          <w:lang w:eastAsia="cs-CZ"/>
        </w:rPr>
      </w:pPr>
      <w:hyperlink w:anchor="_Toc81163675" w:history="1">
        <w:r w:rsidRPr="002C4318">
          <w:rPr>
            <w:rStyle w:val="Hypertextovodkaz"/>
            <w:noProof/>
          </w:rPr>
          <w:t>o)</w:t>
        </w:r>
        <w:r>
          <w:rPr>
            <w:rFonts w:asciiTheme="minorHAnsi" w:eastAsiaTheme="minorEastAsia" w:hAnsiTheme="minorHAnsi"/>
            <w:noProof/>
            <w:sz w:val="22"/>
            <w:lang w:eastAsia="cs-CZ"/>
          </w:rPr>
          <w:tab/>
        </w:r>
        <w:r w:rsidRPr="002C4318">
          <w:rPr>
            <w:rStyle w:val="Hypertextovodkaz"/>
            <w:noProof/>
          </w:rPr>
          <w:t>seznam pozemků podle katastru nemovitostí, na kterých vznikne ochranné nebo bezpečnostní pásmo</w:t>
        </w:r>
        <w:r>
          <w:rPr>
            <w:noProof/>
            <w:webHidden/>
          </w:rPr>
          <w:tab/>
        </w:r>
        <w:r>
          <w:rPr>
            <w:noProof/>
            <w:webHidden/>
          </w:rPr>
          <w:fldChar w:fldCharType="begin"/>
        </w:r>
        <w:r>
          <w:rPr>
            <w:noProof/>
            <w:webHidden/>
          </w:rPr>
          <w:instrText xml:space="preserve"> PAGEREF _Toc81163675 \h </w:instrText>
        </w:r>
        <w:r>
          <w:rPr>
            <w:noProof/>
            <w:webHidden/>
          </w:rPr>
        </w:r>
        <w:r>
          <w:rPr>
            <w:noProof/>
            <w:webHidden/>
          </w:rPr>
          <w:fldChar w:fldCharType="separate"/>
        </w:r>
        <w:r>
          <w:rPr>
            <w:noProof/>
            <w:webHidden/>
          </w:rPr>
          <w:t>7</w:t>
        </w:r>
        <w:r>
          <w:rPr>
            <w:noProof/>
            <w:webHidden/>
          </w:rPr>
          <w:fldChar w:fldCharType="end"/>
        </w:r>
      </w:hyperlink>
    </w:p>
    <w:p w14:paraId="105C4ACC" w14:textId="272F3731" w:rsidR="007042BF" w:rsidRDefault="007042BF">
      <w:pPr>
        <w:pStyle w:val="Obsah2"/>
        <w:rPr>
          <w:rFonts w:asciiTheme="minorHAnsi" w:eastAsiaTheme="minorEastAsia" w:hAnsiTheme="minorHAnsi"/>
          <w:b w:val="0"/>
          <w:noProof/>
          <w:sz w:val="22"/>
          <w:lang w:eastAsia="cs-CZ"/>
        </w:rPr>
      </w:pPr>
      <w:hyperlink w:anchor="_Toc81163676" w:history="1">
        <w:r w:rsidRPr="002C4318">
          <w:rPr>
            <w:rStyle w:val="Hypertextovodkaz"/>
            <w:noProof/>
          </w:rPr>
          <w:t>B.2</w:t>
        </w:r>
        <w:r>
          <w:rPr>
            <w:rFonts w:asciiTheme="minorHAnsi" w:eastAsiaTheme="minorEastAsia" w:hAnsiTheme="minorHAnsi"/>
            <w:b w:val="0"/>
            <w:noProof/>
            <w:sz w:val="22"/>
            <w:lang w:eastAsia="cs-CZ"/>
          </w:rPr>
          <w:tab/>
        </w:r>
        <w:r w:rsidRPr="002C4318">
          <w:rPr>
            <w:rStyle w:val="Hypertextovodkaz"/>
            <w:noProof/>
          </w:rPr>
          <w:t>Celkový popis stavby</w:t>
        </w:r>
        <w:r>
          <w:rPr>
            <w:noProof/>
            <w:webHidden/>
          </w:rPr>
          <w:tab/>
        </w:r>
        <w:r>
          <w:rPr>
            <w:noProof/>
            <w:webHidden/>
          </w:rPr>
          <w:fldChar w:fldCharType="begin"/>
        </w:r>
        <w:r>
          <w:rPr>
            <w:noProof/>
            <w:webHidden/>
          </w:rPr>
          <w:instrText xml:space="preserve"> PAGEREF _Toc81163676 \h </w:instrText>
        </w:r>
        <w:r>
          <w:rPr>
            <w:noProof/>
            <w:webHidden/>
          </w:rPr>
        </w:r>
        <w:r>
          <w:rPr>
            <w:noProof/>
            <w:webHidden/>
          </w:rPr>
          <w:fldChar w:fldCharType="separate"/>
        </w:r>
        <w:r>
          <w:rPr>
            <w:noProof/>
            <w:webHidden/>
          </w:rPr>
          <w:t>7</w:t>
        </w:r>
        <w:r>
          <w:rPr>
            <w:noProof/>
            <w:webHidden/>
          </w:rPr>
          <w:fldChar w:fldCharType="end"/>
        </w:r>
      </w:hyperlink>
    </w:p>
    <w:p w14:paraId="3FAE40B0" w14:textId="6D8EAC62" w:rsidR="007042BF" w:rsidRDefault="007042BF">
      <w:pPr>
        <w:pStyle w:val="Obsah3"/>
        <w:rPr>
          <w:rFonts w:asciiTheme="minorHAnsi" w:eastAsiaTheme="minorEastAsia" w:hAnsiTheme="minorHAnsi"/>
          <w:noProof/>
          <w:sz w:val="22"/>
          <w:lang w:eastAsia="cs-CZ"/>
        </w:rPr>
      </w:pPr>
      <w:hyperlink w:anchor="_Toc81163677" w:history="1">
        <w:r w:rsidRPr="002C4318">
          <w:rPr>
            <w:rStyle w:val="Hypertextovodkaz"/>
            <w:noProof/>
          </w:rPr>
          <w:t>B.2.1</w:t>
        </w:r>
        <w:r>
          <w:rPr>
            <w:rFonts w:asciiTheme="minorHAnsi" w:eastAsiaTheme="minorEastAsia" w:hAnsiTheme="minorHAnsi"/>
            <w:noProof/>
            <w:sz w:val="22"/>
            <w:lang w:eastAsia="cs-CZ"/>
          </w:rPr>
          <w:tab/>
        </w:r>
        <w:r w:rsidRPr="002C4318">
          <w:rPr>
            <w:rStyle w:val="Hypertextovodkaz"/>
            <w:noProof/>
          </w:rPr>
          <w:t>Základní charakteristika stavby a jejího užívání</w:t>
        </w:r>
        <w:r>
          <w:rPr>
            <w:noProof/>
            <w:webHidden/>
          </w:rPr>
          <w:tab/>
        </w:r>
        <w:r>
          <w:rPr>
            <w:noProof/>
            <w:webHidden/>
          </w:rPr>
          <w:fldChar w:fldCharType="begin"/>
        </w:r>
        <w:r>
          <w:rPr>
            <w:noProof/>
            <w:webHidden/>
          </w:rPr>
          <w:instrText xml:space="preserve"> PAGEREF _Toc81163677 \h </w:instrText>
        </w:r>
        <w:r>
          <w:rPr>
            <w:noProof/>
            <w:webHidden/>
          </w:rPr>
        </w:r>
        <w:r>
          <w:rPr>
            <w:noProof/>
            <w:webHidden/>
          </w:rPr>
          <w:fldChar w:fldCharType="separate"/>
        </w:r>
        <w:r>
          <w:rPr>
            <w:noProof/>
            <w:webHidden/>
          </w:rPr>
          <w:t>7</w:t>
        </w:r>
        <w:r>
          <w:rPr>
            <w:noProof/>
            <w:webHidden/>
          </w:rPr>
          <w:fldChar w:fldCharType="end"/>
        </w:r>
      </w:hyperlink>
    </w:p>
    <w:p w14:paraId="1AF46BD8" w14:textId="26883324" w:rsidR="007042BF" w:rsidRDefault="007042BF">
      <w:pPr>
        <w:pStyle w:val="Obsah4"/>
        <w:rPr>
          <w:rFonts w:asciiTheme="minorHAnsi" w:eastAsiaTheme="minorEastAsia" w:hAnsiTheme="minorHAnsi"/>
          <w:noProof/>
          <w:sz w:val="22"/>
          <w:lang w:eastAsia="cs-CZ"/>
        </w:rPr>
      </w:pPr>
      <w:hyperlink w:anchor="_Toc81163678"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nová stavba nebo změna dokončené stavby; u změny stavby údaje o jejich současném stavu, závěry stavebně technického, případně stavebně historického průzkumu a výsledky statického posouzení nosných konstrukcí, údaje o dotčené dráze nebo objektu – kategorie dráhy, traťový úsek, staničení apod.</w:t>
        </w:r>
        <w:r>
          <w:rPr>
            <w:noProof/>
            <w:webHidden/>
          </w:rPr>
          <w:tab/>
        </w:r>
        <w:r>
          <w:rPr>
            <w:noProof/>
            <w:webHidden/>
          </w:rPr>
          <w:fldChar w:fldCharType="begin"/>
        </w:r>
        <w:r>
          <w:rPr>
            <w:noProof/>
            <w:webHidden/>
          </w:rPr>
          <w:instrText xml:space="preserve"> PAGEREF _Toc81163678 \h </w:instrText>
        </w:r>
        <w:r>
          <w:rPr>
            <w:noProof/>
            <w:webHidden/>
          </w:rPr>
        </w:r>
        <w:r>
          <w:rPr>
            <w:noProof/>
            <w:webHidden/>
          </w:rPr>
          <w:fldChar w:fldCharType="separate"/>
        </w:r>
        <w:r>
          <w:rPr>
            <w:noProof/>
            <w:webHidden/>
          </w:rPr>
          <w:t>7</w:t>
        </w:r>
        <w:r>
          <w:rPr>
            <w:noProof/>
            <w:webHidden/>
          </w:rPr>
          <w:fldChar w:fldCharType="end"/>
        </w:r>
      </w:hyperlink>
    </w:p>
    <w:p w14:paraId="2DD9F105" w14:textId="0F6B3A56" w:rsidR="007042BF" w:rsidRDefault="007042BF">
      <w:pPr>
        <w:pStyle w:val="Obsah4"/>
        <w:rPr>
          <w:rFonts w:asciiTheme="minorHAnsi" w:eastAsiaTheme="minorEastAsia" w:hAnsiTheme="minorHAnsi"/>
          <w:noProof/>
          <w:sz w:val="22"/>
          <w:lang w:eastAsia="cs-CZ"/>
        </w:rPr>
      </w:pPr>
      <w:hyperlink w:anchor="_Toc81163679"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účel užívání stavby</w:t>
        </w:r>
        <w:r>
          <w:rPr>
            <w:noProof/>
            <w:webHidden/>
          </w:rPr>
          <w:tab/>
        </w:r>
        <w:r>
          <w:rPr>
            <w:noProof/>
            <w:webHidden/>
          </w:rPr>
          <w:fldChar w:fldCharType="begin"/>
        </w:r>
        <w:r>
          <w:rPr>
            <w:noProof/>
            <w:webHidden/>
          </w:rPr>
          <w:instrText xml:space="preserve"> PAGEREF _Toc81163679 \h </w:instrText>
        </w:r>
        <w:r>
          <w:rPr>
            <w:noProof/>
            <w:webHidden/>
          </w:rPr>
        </w:r>
        <w:r>
          <w:rPr>
            <w:noProof/>
            <w:webHidden/>
          </w:rPr>
          <w:fldChar w:fldCharType="separate"/>
        </w:r>
        <w:r>
          <w:rPr>
            <w:noProof/>
            <w:webHidden/>
          </w:rPr>
          <w:t>8</w:t>
        </w:r>
        <w:r>
          <w:rPr>
            <w:noProof/>
            <w:webHidden/>
          </w:rPr>
          <w:fldChar w:fldCharType="end"/>
        </w:r>
      </w:hyperlink>
    </w:p>
    <w:p w14:paraId="1D002576" w14:textId="773B8316" w:rsidR="007042BF" w:rsidRDefault="007042BF">
      <w:pPr>
        <w:pStyle w:val="Obsah4"/>
        <w:rPr>
          <w:rFonts w:asciiTheme="minorHAnsi" w:eastAsiaTheme="minorEastAsia" w:hAnsiTheme="minorHAnsi"/>
          <w:noProof/>
          <w:sz w:val="22"/>
          <w:lang w:eastAsia="cs-CZ"/>
        </w:rPr>
      </w:pPr>
      <w:hyperlink w:anchor="_Toc81163680" w:history="1">
        <w:r w:rsidRPr="002C4318">
          <w:rPr>
            <w:rStyle w:val="Hypertextovodkaz"/>
            <w:noProof/>
          </w:rPr>
          <w:t>c)</w:t>
        </w:r>
        <w:r>
          <w:rPr>
            <w:rFonts w:asciiTheme="minorHAnsi" w:eastAsiaTheme="minorEastAsia" w:hAnsiTheme="minorHAnsi"/>
            <w:noProof/>
            <w:sz w:val="22"/>
            <w:lang w:eastAsia="cs-CZ"/>
          </w:rPr>
          <w:tab/>
        </w:r>
        <w:r w:rsidRPr="002C4318">
          <w:rPr>
            <w:rStyle w:val="Hypertextovodkaz"/>
            <w:noProof/>
          </w:rPr>
          <w:t>trvalá nebo dočasná stavba</w:t>
        </w:r>
        <w:r>
          <w:rPr>
            <w:noProof/>
            <w:webHidden/>
          </w:rPr>
          <w:tab/>
        </w:r>
        <w:r>
          <w:rPr>
            <w:noProof/>
            <w:webHidden/>
          </w:rPr>
          <w:fldChar w:fldCharType="begin"/>
        </w:r>
        <w:r>
          <w:rPr>
            <w:noProof/>
            <w:webHidden/>
          </w:rPr>
          <w:instrText xml:space="preserve"> PAGEREF _Toc81163680 \h </w:instrText>
        </w:r>
        <w:r>
          <w:rPr>
            <w:noProof/>
            <w:webHidden/>
          </w:rPr>
        </w:r>
        <w:r>
          <w:rPr>
            <w:noProof/>
            <w:webHidden/>
          </w:rPr>
          <w:fldChar w:fldCharType="separate"/>
        </w:r>
        <w:r>
          <w:rPr>
            <w:noProof/>
            <w:webHidden/>
          </w:rPr>
          <w:t>8</w:t>
        </w:r>
        <w:r>
          <w:rPr>
            <w:noProof/>
            <w:webHidden/>
          </w:rPr>
          <w:fldChar w:fldCharType="end"/>
        </w:r>
      </w:hyperlink>
    </w:p>
    <w:p w14:paraId="29A9CEC6" w14:textId="08CBBA6D" w:rsidR="007042BF" w:rsidRDefault="007042BF">
      <w:pPr>
        <w:pStyle w:val="Obsah4"/>
        <w:rPr>
          <w:rFonts w:asciiTheme="minorHAnsi" w:eastAsiaTheme="minorEastAsia" w:hAnsiTheme="minorHAnsi"/>
          <w:noProof/>
          <w:sz w:val="22"/>
          <w:lang w:eastAsia="cs-CZ"/>
        </w:rPr>
      </w:pPr>
      <w:hyperlink w:anchor="_Toc81163681" w:history="1">
        <w:r w:rsidRPr="002C4318">
          <w:rPr>
            <w:rStyle w:val="Hypertextovodkaz"/>
            <w:noProof/>
          </w:rPr>
          <w:t>d)</w:t>
        </w:r>
        <w:r>
          <w:rPr>
            <w:rFonts w:asciiTheme="minorHAnsi" w:eastAsiaTheme="minorEastAsia" w:hAnsiTheme="minorHAnsi"/>
            <w:noProof/>
            <w:sz w:val="22"/>
            <w:lang w:eastAsia="cs-CZ"/>
          </w:rPr>
          <w:tab/>
        </w:r>
        <w:r w:rsidRPr="002C4318">
          <w:rPr>
            <w:rStyle w:val="Hypertextovodkaz"/>
            <w:noProof/>
          </w:rPr>
          <w:t>celkový popis dopravní koncepce řešení stavby včetně základních parametrů stavby s ohledem na umístění stavby a na účel stavby (traťová, staniční technologie a rámcová dopravní technologie), navrhované kapacity stavby včetně základních technických parametrů stavby (navržené traťové rychlosti, označení polohy dopraven a zastávek, základní údaje o provozu a navrhovaných provozních a dopravních technologiích a zařízeních)</w:t>
        </w:r>
        <w:r>
          <w:rPr>
            <w:noProof/>
            <w:webHidden/>
          </w:rPr>
          <w:tab/>
        </w:r>
        <w:r>
          <w:rPr>
            <w:noProof/>
            <w:webHidden/>
          </w:rPr>
          <w:fldChar w:fldCharType="begin"/>
        </w:r>
        <w:r>
          <w:rPr>
            <w:noProof/>
            <w:webHidden/>
          </w:rPr>
          <w:instrText xml:space="preserve"> PAGEREF _Toc81163681 \h </w:instrText>
        </w:r>
        <w:r>
          <w:rPr>
            <w:noProof/>
            <w:webHidden/>
          </w:rPr>
        </w:r>
        <w:r>
          <w:rPr>
            <w:noProof/>
            <w:webHidden/>
          </w:rPr>
          <w:fldChar w:fldCharType="separate"/>
        </w:r>
        <w:r>
          <w:rPr>
            <w:noProof/>
            <w:webHidden/>
          </w:rPr>
          <w:t>8</w:t>
        </w:r>
        <w:r>
          <w:rPr>
            <w:noProof/>
            <w:webHidden/>
          </w:rPr>
          <w:fldChar w:fldCharType="end"/>
        </w:r>
      </w:hyperlink>
    </w:p>
    <w:p w14:paraId="726E5087" w14:textId="22D1E2B9" w:rsidR="007042BF" w:rsidRDefault="007042BF">
      <w:pPr>
        <w:pStyle w:val="Obsah4"/>
        <w:rPr>
          <w:rFonts w:asciiTheme="minorHAnsi" w:eastAsiaTheme="minorEastAsia" w:hAnsiTheme="minorHAnsi"/>
          <w:noProof/>
          <w:sz w:val="22"/>
          <w:lang w:eastAsia="cs-CZ"/>
        </w:rPr>
      </w:pPr>
      <w:hyperlink w:anchor="_Toc81163682" w:history="1">
        <w:r w:rsidRPr="002C4318">
          <w:rPr>
            <w:rStyle w:val="Hypertextovodkaz"/>
            <w:noProof/>
          </w:rPr>
          <w:t>e)</w:t>
        </w:r>
        <w:r>
          <w:rPr>
            <w:rFonts w:asciiTheme="minorHAnsi" w:eastAsiaTheme="minorEastAsia" w:hAnsiTheme="minorHAnsi"/>
            <w:noProof/>
            <w:sz w:val="22"/>
            <w:lang w:eastAsia="cs-CZ"/>
          </w:rPr>
          <w:tab/>
        </w:r>
        <w:r w:rsidRPr="002C4318">
          <w:rPr>
            <w:rStyle w:val="Hypertextovodkaz"/>
            <w:noProof/>
          </w:rPr>
          <w:t>informace o vydaných rozhodnutích o povolení výjimky z technických požadavků na stavby a technických požadavků zabezpečujících bezbariérové užívání stavby, nebo souhlasu provozovatele dráhy o udělených výjimkách z platných předpisů a norem a souhlasu provozovatele dráhy s použitím neschváleného a nezavedeného zařízení</w:t>
        </w:r>
        <w:r>
          <w:rPr>
            <w:noProof/>
            <w:webHidden/>
          </w:rPr>
          <w:tab/>
        </w:r>
        <w:r>
          <w:rPr>
            <w:noProof/>
            <w:webHidden/>
          </w:rPr>
          <w:fldChar w:fldCharType="begin"/>
        </w:r>
        <w:r>
          <w:rPr>
            <w:noProof/>
            <w:webHidden/>
          </w:rPr>
          <w:instrText xml:space="preserve"> PAGEREF _Toc81163682 \h </w:instrText>
        </w:r>
        <w:r>
          <w:rPr>
            <w:noProof/>
            <w:webHidden/>
          </w:rPr>
        </w:r>
        <w:r>
          <w:rPr>
            <w:noProof/>
            <w:webHidden/>
          </w:rPr>
          <w:fldChar w:fldCharType="separate"/>
        </w:r>
        <w:r>
          <w:rPr>
            <w:noProof/>
            <w:webHidden/>
          </w:rPr>
          <w:t>9</w:t>
        </w:r>
        <w:r>
          <w:rPr>
            <w:noProof/>
            <w:webHidden/>
          </w:rPr>
          <w:fldChar w:fldCharType="end"/>
        </w:r>
      </w:hyperlink>
    </w:p>
    <w:p w14:paraId="0D1439A4" w14:textId="188F991F" w:rsidR="007042BF" w:rsidRDefault="007042BF">
      <w:pPr>
        <w:pStyle w:val="Obsah4"/>
        <w:rPr>
          <w:rFonts w:asciiTheme="minorHAnsi" w:eastAsiaTheme="minorEastAsia" w:hAnsiTheme="minorHAnsi"/>
          <w:noProof/>
          <w:sz w:val="22"/>
          <w:lang w:eastAsia="cs-CZ"/>
        </w:rPr>
      </w:pPr>
      <w:hyperlink w:anchor="_Toc81163683" w:history="1">
        <w:r w:rsidRPr="002C4318">
          <w:rPr>
            <w:rStyle w:val="Hypertextovodkaz"/>
            <w:noProof/>
          </w:rPr>
          <w:t>f)</w:t>
        </w:r>
        <w:r>
          <w:rPr>
            <w:rFonts w:asciiTheme="minorHAnsi" w:eastAsiaTheme="minorEastAsia" w:hAnsiTheme="minorHAnsi"/>
            <w:noProof/>
            <w:sz w:val="22"/>
            <w:lang w:eastAsia="cs-CZ"/>
          </w:rPr>
          <w:tab/>
        </w:r>
        <w:r w:rsidRPr="002C4318">
          <w:rPr>
            <w:rStyle w:val="Hypertextovodkaz"/>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_Toc81163683 \h </w:instrText>
        </w:r>
        <w:r>
          <w:rPr>
            <w:noProof/>
            <w:webHidden/>
          </w:rPr>
        </w:r>
        <w:r>
          <w:rPr>
            <w:noProof/>
            <w:webHidden/>
          </w:rPr>
          <w:fldChar w:fldCharType="separate"/>
        </w:r>
        <w:r>
          <w:rPr>
            <w:noProof/>
            <w:webHidden/>
          </w:rPr>
          <w:t>9</w:t>
        </w:r>
        <w:r>
          <w:rPr>
            <w:noProof/>
            <w:webHidden/>
          </w:rPr>
          <w:fldChar w:fldCharType="end"/>
        </w:r>
      </w:hyperlink>
    </w:p>
    <w:p w14:paraId="5BF3FFF3" w14:textId="3D866510" w:rsidR="007042BF" w:rsidRDefault="007042BF">
      <w:pPr>
        <w:pStyle w:val="Obsah4"/>
        <w:rPr>
          <w:rFonts w:asciiTheme="minorHAnsi" w:eastAsiaTheme="minorEastAsia" w:hAnsiTheme="minorHAnsi"/>
          <w:noProof/>
          <w:sz w:val="22"/>
          <w:lang w:eastAsia="cs-CZ"/>
        </w:rPr>
      </w:pPr>
      <w:hyperlink w:anchor="_Toc81163684" w:history="1">
        <w:r w:rsidRPr="002C4318">
          <w:rPr>
            <w:rStyle w:val="Hypertextovodkaz"/>
            <w:noProof/>
          </w:rPr>
          <w:t>g)</w:t>
        </w:r>
        <w:r>
          <w:rPr>
            <w:rFonts w:asciiTheme="minorHAnsi" w:eastAsiaTheme="minorEastAsia" w:hAnsiTheme="minorHAnsi"/>
            <w:noProof/>
            <w:sz w:val="22"/>
            <w:lang w:eastAsia="cs-CZ"/>
          </w:rPr>
          <w:tab/>
        </w:r>
        <w:r w:rsidRPr="002C4318">
          <w:rPr>
            <w:rStyle w:val="Hypertextovodkaz"/>
            <w:noProof/>
          </w:rPr>
          <w:t>ochrana stavby podle jiných právních předpisů</w:t>
        </w:r>
        <w:r>
          <w:rPr>
            <w:noProof/>
            <w:webHidden/>
          </w:rPr>
          <w:tab/>
        </w:r>
        <w:r>
          <w:rPr>
            <w:noProof/>
            <w:webHidden/>
          </w:rPr>
          <w:fldChar w:fldCharType="begin"/>
        </w:r>
        <w:r>
          <w:rPr>
            <w:noProof/>
            <w:webHidden/>
          </w:rPr>
          <w:instrText xml:space="preserve"> PAGEREF _Toc81163684 \h </w:instrText>
        </w:r>
        <w:r>
          <w:rPr>
            <w:noProof/>
            <w:webHidden/>
          </w:rPr>
        </w:r>
        <w:r>
          <w:rPr>
            <w:noProof/>
            <w:webHidden/>
          </w:rPr>
          <w:fldChar w:fldCharType="separate"/>
        </w:r>
        <w:r>
          <w:rPr>
            <w:noProof/>
            <w:webHidden/>
          </w:rPr>
          <w:t>9</w:t>
        </w:r>
        <w:r>
          <w:rPr>
            <w:noProof/>
            <w:webHidden/>
          </w:rPr>
          <w:fldChar w:fldCharType="end"/>
        </w:r>
      </w:hyperlink>
    </w:p>
    <w:p w14:paraId="3AAEF009" w14:textId="5DE1D2E7" w:rsidR="007042BF" w:rsidRDefault="007042BF">
      <w:pPr>
        <w:pStyle w:val="Obsah4"/>
        <w:rPr>
          <w:rFonts w:asciiTheme="minorHAnsi" w:eastAsiaTheme="minorEastAsia" w:hAnsiTheme="minorHAnsi"/>
          <w:noProof/>
          <w:sz w:val="22"/>
          <w:lang w:eastAsia="cs-CZ"/>
        </w:rPr>
      </w:pPr>
      <w:hyperlink w:anchor="_Toc81163685" w:history="1">
        <w:r w:rsidRPr="002C4318">
          <w:rPr>
            <w:rStyle w:val="Hypertextovodkaz"/>
            <w:noProof/>
          </w:rPr>
          <w:t>h)</w:t>
        </w:r>
        <w:r>
          <w:rPr>
            <w:rFonts w:asciiTheme="minorHAnsi" w:eastAsiaTheme="minorEastAsia" w:hAnsiTheme="minorHAnsi"/>
            <w:noProof/>
            <w:sz w:val="22"/>
            <w:lang w:eastAsia="cs-CZ"/>
          </w:rPr>
          <w:tab/>
        </w:r>
        <w:r w:rsidRPr="002C4318">
          <w:rPr>
            <w:rStyle w:val="Hypertextovodkaz"/>
            <w:noProof/>
          </w:rPr>
          <w:t>základní bilance stavby - potřeby a spotřeby médií a hmot, hospodaření s dešťovou vodou, celkové produkované množství a druhy odpadů a emisí, třída energetické náročnosti budov apod.</w:t>
        </w:r>
        <w:r>
          <w:rPr>
            <w:noProof/>
            <w:webHidden/>
          </w:rPr>
          <w:tab/>
        </w:r>
        <w:r>
          <w:rPr>
            <w:noProof/>
            <w:webHidden/>
          </w:rPr>
          <w:fldChar w:fldCharType="begin"/>
        </w:r>
        <w:r>
          <w:rPr>
            <w:noProof/>
            <w:webHidden/>
          </w:rPr>
          <w:instrText xml:space="preserve"> PAGEREF _Toc81163685 \h </w:instrText>
        </w:r>
        <w:r>
          <w:rPr>
            <w:noProof/>
            <w:webHidden/>
          </w:rPr>
        </w:r>
        <w:r>
          <w:rPr>
            <w:noProof/>
            <w:webHidden/>
          </w:rPr>
          <w:fldChar w:fldCharType="separate"/>
        </w:r>
        <w:r>
          <w:rPr>
            <w:noProof/>
            <w:webHidden/>
          </w:rPr>
          <w:t>11</w:t>
        </w:r>
        <w:r>
          <w:rPr>
            <w:noProof/>
            <w:webHidden/>
          </w:rPr>
          <w:fldChar w:fldCharType="end"/>
        </w:r>
      </w:hyperlink>
    </w:p>
    <w:p w14:paraId="643B4C2E" w14:textId="6CEEF4F2" w:rsidR="007042BF" w:rsidRDefault="007042BF">
      <w:pPr>
        <w:pStyle w:val="Obsah4"/>
        <w:rPr>
          <w:rFonts w:asciiTheme="minorHAnsi" w:eastAsiaTheme="minorEastAsia" w:hAnsiTheme="minorHAnsi"/>
          <w:noProof/>
          <w:sz w:val="22"/>
          <w:lang w:eastAsia="cs-CZ"/>
        </w:rPr>
      </w:pPr>
      <w:hyperlink w:anchor="_Toc81163686" w:history="1">
        <w:r w:rsidRPr="002C4318">
          <w:rPr>
            <w:rStyle w:val="Hypertextovodkaz"/>
            <w:noProof/>
          </w:rPr>
          <w:t>i)</w:t>
        </w:r>
        <w:r>
          <w:rPr>
            <w:rFonts w:asciiTheme="minorHAnsi" w:eastAsiaTheme="minorEastAsia" w:hAnsiTheme="minorHAnsi"/>
            <w:noProof/>
            <w:sz w:val="22"/>
            <w:lang w:eastAsia="cs-CZ"/>
          </w:rPr>
          <w:tab/>
        </w:r>
        <w:r w:rsidRPr="002C4318">
          <w:rPr>
            <w:rStyle w:val="Hypertextovodkaz"/>
            <w:noProof/>
          </w:rPr>
          <w:t>základní předpoklady výstavby – časové údaje o realizaci stavby, členění na etapy</w:t>
        </w:r>
        <w:r>
          <w:rPr>
            <w:noProof/>
            <w:webHidden/>
          </w:rPr>
          <w:tab/>
        </w:r>
        <w:r>
          <w:rPr>
            <w:noProof/>
            <w:webHidden/>
          </w:rPr>
          <w:fldChar w:fldCharType="begin"/>
        </w:r>
        <w:r>
          <w:rPr>
            <w:noProof/>
            <w:webHidden/>
          </w:rPr>
          <w:instrText xml:space="preserve"> PAGEREF _Toc81163686 \h </w:instrText>
        </w:r>
        <w:r>
          <w:rPr>
            <w:noProof/>
            <w:webHidden/>
          </w:rPr>
        </w:r>
        <w:r>
          <w:rPr>
            <w:noProof/>
            <w:webHidden/>
          </w:rPr>
          <w:fldChar w:fldCharType="separate"/>
        </w:r>
        <w:r>
          <w:rPr>
            <w:noProof/>
            <w:webHidden/>
          </w:rPr>
          <w:t>11</w:t>
        </w:r>
        <w:r>
          <w:rPr>
            <w:noProof/>
            <w:webHidden/>
          </w:rPr>
          <w:fldChar w:fldCharType="end"/>
        </w:r>
      </w:hyperlink>
    </w:p>
    <w:p w14:paraId="51E6626B" w14:textId="60F9BE6B" w:rsidR="007042BF" w:rsidRDefault="007042BF">
      <w:pPr>
        <w:pStyle w:val="Obsah4"/>
        <w:rPr>
          <w:rFonts w:asciiTheme="minorHAnsi" w:eastAsiaTheme="minorEastAsia" w:hAnsiTheme="minorHAnsi"/>
          <w:noProof/>
          <w:sz w:val="22"/>
          <w:lang w:eastAsia="cs-CZ"/>
        </w:rPr>
      </w:pPr>
      <w:hyperlink w:anchor="_Toc81163687" w:history="1">
        <w:r w:rsidRPr="002C4318">
          <w:rPr>
            <w:rStyle w:val="Hypertextovodkaz"/>
            <w:noProof/>
          </w:rPr>
          <w:t>j)</w:t>
        </w:r>
        <w:r>
          <w:rPr>
            <w:rFonts w:asciiTheme="minorHAnsi" w:eastAsiaTheme="minorEastAsia" w:hAnsiTheme="minorHAnsi"/>
            <w:noProof/>
            <w:sz w:val="22"/>
            <w:lang w:eastAsia="cs-CZ"/>
          </w:rPr>
          <w:tab/>
        </w:r>
        <w:r w:rsidRPr="002C4318">
          <w:rPr>
            <w:rStyle w:val="Hypertextovodkaz"/>
            <w:noProof/>
          </w:rPr>
          <w:t>základní požadavky na předčasné užívání staveb a staveb ke zkušebnímu provozu, doba jejich trvání ve vztahu k dokončení a užívání stavby</w:t>
        </w:r>
        <w:r>
          <w:rPr>
            <w:noProof/>
            <w:webHidden/>
          </w:rPr>
          <w:tab/>
        </w:r>
        <w:r>
          <w:rPr>
            <w:noProof/>
            <w:webHidden/>
          </w:rPr>
          <w:fldChar w:fldCharType="begin"/>
        </w:r>
        <w:r>
          <w:rPr>
            <w:noProof/>
            <w:webHidden/>
          </w:rPr>
          <w:instrText xml:space="preserve"> PAGEREF _Toc81163687 \h </w:instrText>
        </w:r>
        <w:r>
          <w:rPr>
            <w:noProof/>
            <w:webHidden/>
          </w:rPr>
        </w:r>
        <w:r>
          <w:rPr>
            <w:noProof/>
            <w:webHidden/>
          </w:rPr>
          <w:fldChar w:fldCharType="separate"/>
        </w:r>
        <w:r>
          <w:rPr>
            <w:noProof/>
            <w:webHidden/>
          </w:rPr>
          <w:t>11</w:t>
        </w:r>
        <w:r>
          <w:rPr>
            <w:noProof/>
            <w:webHidden/>
          </w:rPr>
          <w:fldChar w:fldCharType="end"/>
        </w:r>
      </w:hyperlink>
    </w:p>
    <w:p w14:paraId="0E5A7752" w14:textId="586AEB3B" w:rsidR="007042BF" w:rsidRDefault="007042BF">
      <w:pPr>
        <w:pStyle w:val="Obsah4"/>
        <w:rPr>
          <w:rFonts w:asciiTheme="minorHAnsi" w:eastAsiaTheme="minorEastAsia" w:hAnsiTheme="minorHAnsi"/>
          <w:noProof/>
          <w:sz w:val="22"/>
          <w:lang w:eastAsia="cs-CZ"/>
        </w:rPr>
      </w:pPr>
      <w:hyperlink w:anchor="_Toc81163688" w:history="1">
        <w:r w:rsidRPr="002C4318">
          <w:rPr>
            <w:rStyle w:val="Hypertextovodkaz"/>
            <w:noProof/>
          </w:rPr>
          <w:t>k)</w:t>
        </w:r>
        <w:r>
          <w:rPr>
            <w:rFonts w:asciiTheme="minorHAnsi" w:eastAsiaTheme="minorEastAsia" w:hAnsiTheme="minorHAnsi"/>
            <w:noProof/>
            <w:sz w:val="22"/>
            <w:lang w:eastAsia="cs-CZ"/>
          </w:rPr>
          <w:tab/>
        </w:r>
        <w:r w:rsidRPr="002C4318">
          <w:rPr>
            <w:rStyle w:val="Hypertextovodkaz"/>
            <w:noProof/>
          </w:rPr>
          <w:t>orientační náklady stavby</w:t>
        </w:r>
        <w:r>
          <w:rPr>
            <w:noProof/>
            <w:webHidden/>
          </w:rPr>
          <w:tab/>
        </w:r>
        <w:r>
          <w:rPr>
            <w:noProof/>
            <w:webHidden/>
          </w:rPr>
          <w:fldChar w:fldCharType="begin"/>
        </w:r>
        <w:r>
          <w:rPr>
            <w:noProof/>
            <w:webHidden/>
          </w:rPr>
          <w:instrText xml:space="preserve"> PAGEREF _Toc81163688 \h </w:instrText>
        </w:r>
        <w:r>
          <w:rPr>
            <w:noProof/>
            <w:webHidden/>
          </w:rPr>
        </w:r>
        <w:r>
          <w:rPr>
            <w:noProof/>
            <w:webHidden/>
          </w:rPr>
          <w:fldChar w:fldCharType="separate"/>
        </w:r>
        <w:r>
          <w:rPr>
            <w:noProof/>
            <w:webHidden/>
          </w:rPr>
          <w:t>11</w:t>
        </w:r>
        <w:r>
          <w:rPr>
            <w:noProof/>
            <w:webHidden/>
          </w:rPr>
          <w:fldChar w:fldCharType="end"/>
        </w:r>
      </w:hyperlink>
    </w:p>
    <w:p w14:paraId="3FA02D1A" w14:textId="66ED8147" w:rsidR="007042BF" w:rsidRDefault="007042BF">
      <w:pPr>
        <w:pStyle w:val="Obsah3"/>
        <w:rPr>
          <w:rFonts w:asciiTheme="minorHAnsi" w:eastAsiaTheme="minorEastAsia" w:hAnsiTheme="minorHAnsi"/>
          <w:noProof/>
          <w:sz w:val="22"/>
          <w:lang w:eastAsia="cs-CZ"/>
        </w:rPr>
      </w:pPr>
      <w:hyperlink w:anchor="_Toc81163689" w:history="1">
        <w:r w:rsidRPr="002C4318">
          <w:rPr>
            <w:rStyle w:val="Hypertextovodkaz"/>
            <w:noProof/>
          </w:rPr>
          <w:t>B.2.2</w:t>
        </w:r>
        <w:r>
          <w:rPr>
            <w:rFonts w:asciiTheme="minorHAnsi" w:eastAsiaTheme="minorEastAsia" w:hAnsiTheme="minorHAnsi"/>
            <w:noProof/>
            <w:sz w:val="22"/>
            <w:lang w:eastAsia="cs-CZ"/>
          </w:rPr>
          <w:tab/>
        </w:r>
        <w:r w:rsidRPr="002C4318">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_Toc81163689 \h </w:instrText>
        </w:r>
        <w:r>
          <w:rPr>
            <w:noProof/>
            <w:webHidden/>
          </w:rPr>
        </w:r>
        <w:r>
          <w:rPr>
            <w:noProof/>
            <w:webHidden/>
          </w:rPr>
          <w:fldChar w:fldCharType="separate"/>
        </w:r>
        <w:r>
          <w:rPr>
            <w:noProof/>
            <w:webHidden/>
          </w:rPr>
          <w:t>12</w:t>
        </w:r>
        <w:r>
          <w:rPr>
            <w:noProof/>
            <w:webHidden/>
          </w:rPr>
          <w:fldChar w:fldCharType="end"/>
        </w:r>
      </w:hyperlink>
    </w:p>
    <w:p w14:paraId="7EEF0DA4" w14:textId="5621B187" w:rsidR="007042BF" w:rsidRDefault="007042BF">
      <w:pPr>
        <w:pStyle w:val="Obsah4"/>
        <w:rPr>
          <w:rFonts w:asciiTheme="minorHAnsi" w:eastAsiaTheme="minorEastAsia" w:hAnsiTheme="minorHAnsi"/>
          <w:noProof/>
          <w:sz w:val="22"/>
          <w:lang w:eastAsia="cs-CZ"/>
        </w:rPr>
      </w:pPr>
      <w:hyperlink w:anchor="_Toc81163690"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urbanistické řešení – kompozice prostorového řešení</w:t>
        </w:r>
        <w:r>
          <w:rPr>
            <w:noProof/>
            <w:webHidden/>
          </w:rPr>
          <w:tab/>
        </w:r>
        <w:r>
          <w:rPr>
            <w:noProof/>
            <w:webHidden/>
          </w:rPr>
          <w:fldChar w:fldCharType="begin"/>
        </w:r>
        <w:r>
          <w:rPr>
            <w:noProof/>
            <w:webHidden/>
          </w:rPr>
          <w:instrText xml:space="preserve"> PAGEREF _Toc81163690 \h </w:instrText>
        </w:r>
        <w:r>
          <w:rPr>
            <w:noProof/>
            <w:webHidden/>
          </w:rPr>
        </w:r>
        <w:r>
          <w:rPr>
            <w:noProof/>
            <w:webHidden/>
          </w:rPr>
          <w:fldChar w:fldCharType="separate"/>
        </w:r>
        <w:r>
          <w:rPr>
            <w:noProof/>
            <w:webHidden/>
          </w:rPr>
          <w:t>12</w:t>
        </w:r>
        <w:r>
          <w:rPr>
            <w:noProof/>
            <w:webHidden/>
          </w:rPr>
          <w:fldChar w:fldCharType="end"/>
        </w:r>
      </w:hyperlink>
    </w:p>
    <w:p w14:paraId="33EB4C8F" w14:textId="4675C18D" w:rsidR="007042BF" w:rsidRDefault="007042BF">
      <w:pPr>
        <w:pStyle w:val="Obsah4"/>
        <w:rPr>
          <w:rFonts w:asciiTheme="minorHAnsi" w:eastAsiaTheme="minorEastAsia" w:hAnsiTheme="minorHAnsi"/>
          <w:noProof/>
          <w:sz w:val="22"/>
          <w:lang w:eastAsia="cs-CZ"/>
        </w:rPr>
      </w:pPr>
      <w:hyperlink w:anchor="_Toc81163691"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architektonické řešení – tvarové řešení, materiálové a barevné řešen</w:t>
        </w:r>
        <w:r>
          <w:rPr>
            <w:noProof/>
            <w:webHidden/>
          </w:rPr>
          <w:tab/>
        </w:r>
        <w:r>
          <w:rPr>
            <w:noProof/>
            <w:webHidden/>
          </w:rPr>
          <w:fldChar w:fldCharType="begin"/>
        </w:r>
        <w:r>
          <w:rPr>
            <w:noProof/>
            <w:webHidden/>
          </w:rPr>
          <w:instrText xml:space="preserve"> PAGEREF _Toc81163691 \h </w:instrText>
        </w:r>
        <w:r>
          <w:rPr>
            <w:noProof/>
            <w:webHidden/>
          </w:rPr>
        </w:r>
        <w:r>
          <w:rPr>
            <w:noProof/>
            <w:webHidden/>
          </w:rPr>
          <w:fldChar w:fldCharType="separate"/>
        </w:r>
        <w:r>
          <w:rPr>
            <w:noProof/>
            <w:webHidden/>
          </w:rPr>
          <w:t>12</w:t>
        </w:r>
        <w:r>
          <w:rPr>
            <w:noProof/>
            <w:webHidden/>
          </w:rPr>
          <w:fldChar w:fldCharType="end"/>
        </w:r>
      </w:hyperlink>
    </w:p>
    <w:p w14:paraId="64E4C6B7" w14:textId="1D82C1BB" w:rsidR="007042BF" w:rsidRDefault="007042BF">
      <w:pPr>
        <w:pStyle w:val="Obsah3"/>
        <w:rPr>
          <w:rFonts w:asciiTheme="minorHAnsi" w:eastAsiaTheme="minorEastAsia" w:hAnsiTheme="minorHAnsi"/>
          <w:noProof/>
          <w:sz w:val="22"/>
          <w:lang w:eastAsia="cs-CZ"/>
        </w:rPr>
      </w:pPr>
      <w:hyperlink w:anchor="_Toc81163692" w:history="1">
        <w:r w:rsidRPr="002C4318">
          <w:rPr>
            <w:rStyle w:val="Hypertextovodkaz"/>
            <w:noProof/>
          </w:rPr>
          <w:t>B.2.3</w:t>
        </w:r>
        <w:r>
          <w:rPr>
            <w:rFonts w:asciiTheme="minorHAnsi" w:eastAsiaTheme="minorEastAsia" w:hAnsiTheme="minorHAnsi"/>
            <w:noProof/>
            <w:sz w:val="22"/>
            <w:lang w:eastAsia="cs-CZ"/>
          </w:rPr>
          <w:tab/>
        </w:r>
        <w:r w:rsidRPr="002C4318">
          <w:rPr>
            <w:rStyle w:val="Hypertextovodkaz"/>
            <w:noProof/>
          </w:rPr>
          <w:t>Celkové technické řešení</w:t>
        </w:r>
        <w:r>
          <w:rPr>
            <w:noProof/>
            <w:webHidden/>
          </w:rPr>
          <w:tab/>
        </w:r>
        <w:r>
          <w:rPr>
            <w:noProof/>
            <w:webHidden/>
          </w:rPr>
          <w:fldChar w:fldCharType="begin"/>
        </w:r>
        <w:r>
          <w:rPr>
            <w:noProof/>
            <w:webHidden/>
          </w:rPr>
          <w:instrText xml:space="preserve"> PAGEREF _Toc81163692 \h </w:instrText>
        </w:r>
        <w:r>
          <w:rPr>
            <w:noProof/>
            <w:webHidden/>
          </w:rPr>
        </w:r>
        <w:r>
          <w:rPr>
            <w:noProof/>
            <w:webHidden/>
          </w:rPr>
          <w:fldChar w:fldCharType="separate"/>
        </w:r>
        <w:r>
          <w:rPr>
            <w:noProof/>
            <w:webHidden/>
          </w:rPr>
          <w:t>12</w:t>
        </w:r>
        <w:r>
          <w:rPr>
            <w:noProof/>
            <w:webHidden/>
          </w:rPr>
          <w:fldChar w:fldCharType="end"/>
        </w:r>
      </w:hyperlink>
    </w:p>
    <w:p w14:paraId="37A8403C" w14:textId="3A946A4B" w:rsidR="007042BF" w:rsidRDefault="007042BF">
      <w:pPr>
        <w:pStyle w:val="Obsah4"/>
        <w:rPr>
          <w:rFonts w:asciiTheme="minorHAnsi" w:eastAsiaTheme="minorEastAsia" w:hAnsiTheme="minorHAnsi"/>
          <w:noProof/>
          <w:sz w:val="22"/>
          <w:lang w:eastAsia="cs-CZ"/>
        </w:rPr>
      </w:pPr>
      <w:hyperlink w:anchor="_Toc81163693"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popis celkové koncepce technického řešení po skupinách objektů nebo jednotlivých objektech - včetně údajů o statických výpočtech prokazujících, že stavba je navržena tak, aby zatížení na ni působící nemělo za následek poškození stavby nebo její části, větší stupeň nepřípustného přetvoření</w:t>
        </w:r>
        <w:r>
          <w:rPr>
            <w:noProof/>
            <w:webHidden/>
          </w:rPr>
          <w:tab/>
        </w:r>
        <w:r>
          <w:rPr>
            <w:noProof/>
            <w:webHidden/>
          </w:rPr>
          <w:fldChar w:fldCharType="begin"/>
        </w:r>
        <w:r>
          <w:rPr>
            <w:noProof/>
            <w:webHidden/>
          </w:rPr>
          <w:instrText xml:space="preserve"> PAGEREF _Toc81163693 \h </w:instrText>
        </w:r>
        <w:r>
          <w:rPr>
            <w:noProof/>
            <w:webHidden/>
          </w:rPr>
        </w:r>
        <w:r>
          <w:rPr>
            <w:noProof/>
            <w:webHidden/>
          </w:rPr>
          <w:fldChar w:fldCharType="separate"/>
        </w:r>
        <w:r>
          <w:rPr>
            <w:noProof/>
            <w:webHidden/>
          </w:rPr>
          <w:t>12</w:t>
        </w:r>
        <w:r>
          <w:rPr>
            <w:noProof/>
            <w:webHidden/>
          </w:rPr>
          <w:fldChar w:fldCharType="end"/>
        </w:r>
      </w:hyperlink>
    </w:p>
    <w:p w14:paraId="4CB50AE6" w14:textId="3F367031" w:rsidR="007042BF" w:rsidRDefault="007042BF">
      <w:pPr>
        <w:pStyle w:val="Obsah4"/>
        <w:rPr>
          <w:rFonts w:asciiTheme="minorHAnsi" w:eastAsiaTheme="minorEastAsia" w:hAnsiTheme="minorHAnsi"/>
          <w:noProof/>
          <w:sz w:val="22"/>
          <w:lang w:eastAsia="cs-CZ"/>
        </w:rPr>
      </w:pPr>
      <w:hyperlink w:anchor="_Toc81163694"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celková bilance nároků všech druhů energií, tepla a teplé užitkové vody - podmínky zvýšeného odběru elektrické energie, podmínky při zvýšení technického maxima</w:t>
        </w:r>
        <w:r>
          <w:rPr>
            <w:noProof/>
            <w:webHidden/>
          </w:rPr>
          <w:tab/>
        </w:r>
        <w:r>
          <w:rPr>
            <w:noProof/>
            <w:webHidden/>
          </w:rPr>
          <w:fldChar w:fldCharType="begin"/>
        </w:r>
        <w:r>
          <w:rPr>
            <w:noProof/>
            <w:webHidden/>
          </w:rPr>
          <w:instrText xml:space="preserve"> PAGEREF _Toc81163694 \h </w:instrText>
        </w:r>
        <w:r>
          <w:rPr>
            <w:noProof/>
            <w:webHidden/>
          </w:rPr>
        </w:r>
        <w:r>
          <w:rPr>
            <w:noProof/>
            <w:webHidden/>
          </w:rPr>
          <w:fldChar w:fldCharType="separate"/>
        </w:r>
        <w:r>
          <w:rPr>
            <w:noProof/>
            <w:webHidden/>
          </w:rPr>
          <w:t>13</w:t>
        </w:r>
        <w:r>
          <w:rPr>
            <w:noProof/>
            <w:webHidden/>
          </w:rPr>
          <w:fldChar w:fldCharType="end"/>
        </w:r>
      </w:hyperlink>
    </w:p>
    <w:p w14:paraId="586FEFDF" w14:textId="2AD8C2A6" w:rsidR="007042BF" w:rsidRDefault="007042BF">
      <w:pPr>
        <w:pStyle w:val="Obsah4"/>
        <w:rPr>
          <w:rFonts w:asciiTheme="minorHAnsi" w:eastAsiaTheme="minorEastAsia" w:hAnsiTheme="minorHAnsi"/>
          <w:noProof/>
          <w:sz w:val="22"/>
          <w:lang w:eastAsia="cs-CZ"/>
        </w:rPr>
      </w:pPr>
      <w:hyperlink w:anchor="_Toc81163695" w:history="1">
        <w:r w:rsidRPr="002C4318">
          <w:rPr>
            <w:rStyle w:val="Hypertextovodkaz"/>
            <w:noProof/>
          </w:rPr>
          <w:t>c)</w:t>
        </w:r>
        <w:r>
          <w:rPr>
            <w:rFonts w:asciiTheme="minorHAnsi" w:eastAsiaTheme="minorEastAsia" w:hAnsiTheme="minorHAnsi"/>
            <w:noProof/>
            <w:sz w:val="22"/>
            <w:lang w:eastAsia="cs-CZ"/>
          </w:rPr>
          <w:tab/>
        </w:r>
        <w:r w:rsidRPr="002C4318">
          <w:rPr>
            <w:rStyle w:val="Hypertextovodkaz"/>
            <w:noProof/>
          </w:rPr>
          <w:t>celková spotřeba vody</w:t>
        </w:r>
        <w:r>
          <w:rPr>
            <w:noProof/>
            <w:webHidden/>
          </w:rPr>
          <w:tab/>
        </w:r>
        <w:r>
          <w:rPr>
            <w:noProof/>
            <w:webHidden/>
          </w:rPr>
          <w:fldChar w:fldCharType="begin"/>
        </w:r>
        <w:r>
          <w:rPr>
            <w:noProof/>
            <w:webHidden/>
          </w:rPr>
          <w:instrText xml:space="preserve"> PAGEREF _Toc81163695 \h </w:instrText>
        </w:r>
        <w:r>
          <w:rPr>
            <w:noProof/>
            <w:webHidden/>
          </w:rPr>
        </w:r>
        <w:r>
          <w:rPr>
            <w:noProof/>
            <w:webHidden/>
          </w:rPr>
          <w:fldChar w:fldCharType="separate"/>
        </w:r>
        <w:r>
          <w:rPr>
            <w:noProof/>
            <w:webHidden/>
          </w:rPr>
          <w:t>13</w:t>
        </w:r>
        <w:r>
          <w:rPr>
            <w:noProof/>
            <w:webHidden/>
          </w:rPr>
          <w:fldChar w:fldCharType="end"/>
        </w:r>
      </w:hyperlink>
    </w:p>
    <w:p w14:paraId="59522171" w14:textId="69988ADA" w:rsidR="007042BF" w:rsidRDefault="007042BF">
      <w:pPr>
        <w:pStyle w:val="Obsah4"/>
        <w:rPr>
          <w:rFonts w:asciiTheme="minorHAnsi" w:eastAsiaTheme="minorEastAsia" w:hAnsiTheme="minorHAnsi"/>
          <w:noProof/>
          <w:sz w:val="22"/>
          <w:lang w:eastAsia="cs-CZ"/>
        </w:rPr>
      </w:pPr>
      <w:hyperlink w:anchor="_Toc81163696" w:history="1">
        <w:r w:rsidRPr="002C4318">
          <w:rPr>
            <w:rStyle w:val="Hypertextovodkaz"/>
            <w:noProof/>
          </w:rPr>
          <w:t>d)</w:t>
        </w:r>
        <w:r>
          <w:rPr>
            <w:rFonts w:asciiTheme="minorHAnsi" w:eastAsiaTheme="minorEastAsia" w:hAnsiTheme="minorHAnsi"/>
            <w:noProof/>
            <w:sz w:val="22"/>
            <w:lang w:eastAsia="cs-CZ"/>
          </w:rPr>
          <w:tab/>
        </w:r>
        <w:r w:rsidRPr="002C4318">
          <w:rPr>
            <w:rStyle w:val="Hypertextovodkaz"/>
            <w:noProof/>
          </w:rPr>
          <w:t>celkové produkované množství a druhy odpadů a emisí, způsob nakládání s vyzískaným materiálem</w:t>
        </w:r>
        <w:r>
          <w:rPr>
            <w:noProof/>
            <w:webHidden/>
          </w:rPr>
          <w:tab/>
        </w:r>
        <w:r>
          <w:rPr>
            <w:noProof/>
            <w:webHidden/>
          </w:rPr>
          <w:fldChar w:fldCharType="begin"/>
        </w:r>
        <w:r>
          <w:rPr>
            <w:noProof/>
            <w:webHidden/>
          </w:rPr>
          <w:instrText xml:space="preserve"> PAGEREF _Toc81163696 \h </w:instrText>
        </w:r>
        <w:r>
          <w:rPr>
            <w:noProof/>
            <w:webHidden/>
          </w:rPr>
        </w:r>
        <w:r>
          <w:rPr>
            <w:noProof/>
            <w:webHidden/>
          </w:rPr>
          <w:fldChar w:fldCharType="separate"/>
        </w:r>
        <w:r>
          <w:rPr>
            <w:noProof/>
            <w:webHidden/>
          </w:rPr>
          <w:t>13</w:t>
        </w:r>
        <w:r>
          <w:rPr>
            <w:noProof/>
            <w:webHidden/>
          </w:rPr>
          <w:fldChar w:fldCharType="end"/>
        </w:r>
      </w:hyperlink>
    </w:p>
    <w:p w14:paraId="3ED9C750" w14:textId="580D494A" w:rsidR="007042BF" w:rsidRDefault="007042BF">
      <w:pPr>
        <w:pStyle w:val="Obsah4"/>
        <w:rPr>
          <w:rFonts w:asciiTheme="minorHAnsi" w:eastAsiaTheme="minorEastAsia" w:hAnsiTheme="minorHAnsi"/>
          <w:noProof/>
          <w:sz w:val="22"/>
          <w:lang w:eastAsia="cs-CZ"/>
        </w:rPr>
      </w:pPr>
      <w:hyperlink w:anchor="_Toc81163697" w:history="1">
        <w:r w:rsidRPr="002C4318">
          <w:rPr>
            <w:rStyle w:val="Hypertextovodkaz"/>
            <w:noProof/>
          </w:rPr>
          <w:t>e)</w:t>
        </w:r>
        <w:r>
          <w:rPr>
            <w:rFonts w:asciiTheme="minorHAnsi" w:eastAsiaTheme="minorEastAsia" w:hAnsiTheme="minorHAnsi"/>
            <w:noProof/>
            <w:sz w:val="22"/>
            <w:lang w:eastAsia="cs-CZ"/>
          </w:rPr>
          <w:tab/>
        </w:r>
        <w:r w:rsidRPr="002C4318">
          <w:rPr>
            <w:rStyle w:val="Hypertextovodkaz"/>
            <w:noProof/>
          </w:rPr>
          <w:t>požadavky na kapacity veřejných sítí komunikačních vedení a elektronického komunikačního zařízení veřejné komunikační sítě</w:t>
        </w:r>
        <w:r>
          <w:rPr>
            <w:noProof/>
            <w:webHidden/>
          </w:rPr>
          <w:tab/>
        </w:r>
        <w:r>
          <w:rPr>
            <w:noProof/>
            <w:webHidden/>
          </w:rPr>
          <w:fldChar w:fldCharType="begin"/>
        </w:r>
        <w:r>
          <w:rPr>
            <w:noProof/>
            <w:webHidden/>
          </w:rPr>
          <w:instrText xml:space="preserve"> PAGEREF _Toc81163697 \h </w:instrText>
        </w:r>
        <w:r>
          <w:rPr>
            <w:noProof/>
            <w:webHidden/>
          </w:rPr>
        </w:r>
        <w:r>
          <w:rPr>
            <w:noProof/>
            <w:webHidden/>
          </w:rPr>
          <w:fldChar w:fldCharType="separate"/>
        </w:r>
        <w:r>
          <w:rPr>
            <w:noProof/>
            <w:webHidden/>
          </w:rPr>
          <w:t>13</w:t>
        </w:r>
        <w:r>
          <w:rPr>
            <w:noProof/>
            <w:webHidden/>
          </w:rPr>
          <w:fldChar w:fldCharType="end"/>
        </w:r>
      </w:hyperlink>
    </w:p>
    <w:p w14:paraId="43C02B0B" w14:textId="4CCC02DB" w:rsidR="007042BF" w:rsidRDefault="007042BF">
      <w:pPr>
        <w:pStyle w:val="Obsah3"/>
        <w:rPr>
          <w:rFonts w:asciiTheme="minorHAnsi" w:eastAsiaTheme="minorEastAsia" w:hAnsiTheme="minorHAnsi"/>
          <w:noProof/>
          <w:sz w:val="22"/>
          <w:lang w:eastAsia="cs-CZ"/>
        </w:rPr>
      </w:pPr>
      <w:hyperlink w:anchor="_Toc81163698" w:history="1">
        <w:r w:rsidRPr="002C4318">
          <w:rPr>
            <w:rStyle w:val="Hypertextovodkaz"/>
            <w:noProof/>
          </w:rPr>
          <w:t>B.2.4</w:t>
        </w:r>
        <w:r>
          <w:rPr>
            <w:rFonts w:asciiTheme="minorHAnsi" w:eastAsiaTheme="minorEastAsia" w:hAnsiTheme="minorHAnsi"/>
            <w:noProof/>
            <w:sz w:val="22"/>
            <w:lang w:eastAsia="cs-CZ"/>
          </w:rPr>
          <w:tab/>
        </w:r>
        <w:r w:rsidRPr="002C4318">
          <w:rPr>
            <w:rStyle w:val="Hypertextovodkaz"/>
            <w:noProof/>
          </w:rPr>
          <w:t>Bezbariérové užívání stavby</w:t>
        </w:r>
        <w:r>
          <w:rPr>
            <w:noProof/>
            <w:webHidden/>
          </w:rPr>
          <w:tab/>
        </w:r>
        <w:r>
          <w:rPr>
            <w:noProof/>
            <w:webHidden/>
          </w:rPr>
          <w:fldChar w:fldCharType="begin"/>
        </w:r>
        <w:r>
          <w:rPr>
            <w:noProof/>
            <w:webHidden/>
          </w:rPr>
          <w:instrText xml:space="preserve"> PAGEREF _Toc81163698 \h </w:instrText>
        </w:r>
        <w:r>
          <w:rPr>
            <w:noProof/>
            <w:webHidden/>
          </w:rPr>
        </w:r>
        <w:r>
          <w:rPr>
            <w:noProof/>
            <w:webHidden/>
          </w:rPr>
          <w:fldChar w:fldCharType="separate"/>
        </w:r>
        <w:r>
          <w:rPr>
            <w:noProof/>
            <w:webHidden/>
          </w:rPr>
          <w:t>13</w:t>
        </w:r>
        <w:r>
          <w:rPr>
            <w:noProof/>
            <w:webHidden/>
          </w:rPr>
          <w:fldChar w:fldCharType="end"/>
        </w:r>
      </w:hyperlink>
    </w:p>
    <w:p w14:paraId="3E401CD0" w14:textId="47807F6F" w:rsidR="007042BF" w:rsidRDefault="007042BF">
      <w:pPr>
        <w:pStyle w:val="Obsah3"/>
        <w:rPr>
          <w:rFonts w:asciiTheme="minorHAnsi" w:eastAsiaTheme="minorEastAsia" w:hAnsiTheme="minorHAnsi"/>
          <w:noProof/>
          <w:sz w:val="22"/>
          <w:lang w:eastAsia="cs-CZ"/>
        </w:rPr>
      </w:pPr>
      <w:hyperlink w:anchor="_Toc81163699" w:history="1">
        <w:r w:rsidRPr="002C4318">
          <w:rPr>
            <w:rStyle w:val="Hypertextovodkaz"/>
            <w:noProof/>
          </w:rPr>
          <w:t>B.2.5</w:t>
        </w:r>
        <w:r>
          <w:rPr>
            <w:rFonts w:asciiTheme="minorHAnsi" w:eastAsiaTheme="minorEastAsia" w:hAnsiTheme="minorHAnsi"/>
            <w:noProof/>
            <w:sz w:val="22"/>
            <w:lang w:eastAsia="cs-CZ"/>
          </w:rPr>
          <w:tab/>
        </w:r>
        <w:r w:rsidRPr="002C4318">
          <w:rPr>
            <w:rStyle w:val="Hypertextovodkaz"/>
            <w:noProof/>
          </w:rPr>
          <w:t>Bezpečnost při užívání stavby</w:t>
        </w:r>
        <w:r>
          <w:rPr>
            <w:noProof/>
            <w:webHidden/>
          </w:rPr>
          <w:tab/>
        </w:r>
        <w:r>
          <w:rPr>
            <w:noProof/>
            <w:webHidden/>
          </w:rPr>
          <w:fldChar w:fldCharType="begin"/>
        </w:r>
        <w:r>
          <w:rPr>
            <w:noProof/>
            <w:webHidden/>
          </w:rPr>
          <w:instrText xml:space="preserve"> PAGEREF _Toc81163699 \h </w:instrText>
        </w:r>
        <w:r>
          <w:rPr>
            <w:noProof/>
            <w:webHidden/>
          </w:rPr>
        </w:r>
        <w:r>
          <w:rPr>
            <w:noProof/>
            <w:webHidden/>
          </w:rPr>
          <w:fldChar w:fldCharType="separate"/>
        </w:r>
        <w:r>
          <w:rPr>
            <w:noProof/>
            <w:webHidden/>
          </w:rPr>
          <w:t>14</w:t>
        </w:r>
        <w:r>
          <w:rPr>
            <w:noProof/>
            <w:webHidden/>
          </w:rPr>
          <w:fldChar w:fldCharType="end"/>
        </w:r>
      </w:hyperlink>
    </w:p>
    <w:p w14:paraId="3C9E2CE8" w14:textId="6911B88D" w:rsidR="007042BF" w:rsidRDefault="007042BF">
      <w:pPr>
        <w:pStyle w:val="Obsah4"/>
        <w:rPr>
          <w:rFonts w:asciiTheme="minorHAnsi" w:eastAsiaTheme="minorEastAsia" w:hAnsiTheme="minorHAnsi"/>
          <w:noProof/>
          <w:sz w:val="22"/>
          <w:lang w:eastAsia="cs-CZ"/>
        </w:rPr>
      </w:pPr>
      <w:hyperlink w:anchor="_Toc81163700"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popis splnění zásadních požadavků příslušných předpisů a norem ochrany před vlivy trakčních a energetických vedení</w:t>
        </w:r>
        <w:r>
          <w:rPr>
            <w:noProof/>
            <w:webHidden/>
          </w:rPr>
          <w:tab/>
        </w:r>
        <w:r>
          <w:rPr>
            <w:noProof/>
            <w:webHidden/>
          </w:rPr>
          <w:fldChar w:fldCharType="begin"/>
        </w:r>
        <w:r>
          <w:rPr>
            <w:noProof/>
            <w:webHidden/>
          </w:rPr>
          <w:instrText xml:space="preserve"> PAGEREF _Toc81163700 \h </w:instrText>
        </w:r>
        <w:r>
          <w:rPr>
            <w:noProof/>
            <w:webHidden/>
          </w:rPr>
        </w:r>
        <w:r>
          <w:rPr>
            <w:noProof/>
            <w:webHidden/>
          </w:rPr>
          <w:fldChar w:fldCharType="separate"/>
        </w:r>
        <w:r>
          <w:rPr>
            <w:noProof/>
            <w:webHidden/>
          </w:rPr>
          <w:t>14</w:t>
        </w:r>
        <w:r>
          <w:rPr>
            <w:noProof/>
            <w:webHidden/>
          </w:rPr>
          <w:fldChar w:fldCharType="end"/>
        </w:r>
      </w:hyperlink>
    </w:p>
    <w:p w14:paraId="1B2D95DA" w14:textId="069D7E6B" w:rsidR="007042BF" w:rsidRDefault="007042BF">
      <w:pPr>
        <w:pStyle w:val="Obsah4"/>
        <w:rPr>
          <w:rFonts w:asciiTheme="minorHAnsi" w:eastAsiaTheme="minorEastAsia" w:hAnsiTheme="minorHAnsi"/>
          <w:noProof/>
          <w:sz w:val="22"/>
          <w:lang w:eastAsia="cs-CZ"/>
        </w:rPr>
      </w:pPr>
      <w:hyperlink w:anchor="_Toc81163701"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řešení ochranných opatření proti vlivu bludných proudů na základě výsledků korozních průzkumů</w:t>
        </w:r>
        <w:r>
          <w:rPr>
            <w:noProof/>
            <w:webHidden/>
          </w:rPr>
          <w:tab/>
        </w:r>
        <w:r>
          <w:rPr>
            <w:noProof/>
            <w:webHidden/>
          </w:rPr>
          <w:fldChar w:fldCharType="begin"/>
        </w:r>
        <w:r>
          <w:rPr>
            <w:noProof/>
            <w:webHidden/>
          </w:rPr>
          <w:instrText xml:space="preserve"> PAGEREF _Toc81163701 \h </w:instrText>
        </w:r>
        <w:r>
          <w:rPr>
            <w:noProof/>
            <w:webHidden/>
          </w:rPr>
        </w:r>
        <w:r>
          <w:rPr>
            <w:noProof/>
            <w:webHidden/>
          </w:rPr>
          <w:fldChar w:fldCharType="separate"/>
        </w:r>
        <w:r>
          <w:rPr>
            <w:noProof/>
            <w:webHidden/>
          </w:rPr>
          <w:t>14</w:t>
        </w:r>
        <w:r>
          <w:rPr>
            <w:noProof/>
            <w:webHidden/>
          </w:rPr>
          <w:fldChar w:fldCharType="end"/>
        </w:r>
      </w:hyperlink>
    </w:p>
    <w:p w14:paraId="3EDA904E" w14:textId="406442D1" w:rsidR="007042BF" w:rsidRDefault="007042BF">
      <w:pPr>
        <w:pStyle w:val="Obsah3"/>
        <w:rPr>
          <w:rFonts w:asciiTheme="minorHAnsi" w:eastAsiaTheme="minorEastAsia" w:hAnsiTheme="minorHAnsi"/>
          <w:noProof/>
          <w:sz w:val="22"/>
          <w:lang w:eastAsia="cs-CZ"/>
        </w:rPr>
      </w:pPr>
      <w:hyperlink w:anchor="_Toc81163702" w:history="1">
        <w:r w:rsidRPr="002C4318">
          <w:rPr>
            <w:rStyle w:val="Hypertextovodkaz"/>
            <w:noProof/>
          </w:rPr>
          <w:t>B.2.6</w:t>
        </w:r>
        <w:r>
          <w:rPr>
            <w:rFonts w:asciiTheme="minorHAnsi" w:eastAsiaTheme="minorEastAsia" w:hAnsiTheme="minorHAnsi"/>
            <w:noProof/>
            <w:sz w:val="22"/>
            <w:lang w:eastAsia="cs-CZ"/>
          </w:rPr>
          <w:tab/>
        </w:r>
        <w:r w:rsidRPr="002C4318">
          <w:rPr>
            <w:rStyle w:val="Hypertextovodkaz"/>
            <w:noProof/>
          </w:rPr>
          <w:t>Základní charakteristika technologických objektů a technických zařízení</w:t>
        </w:r>
        <w:r>
          <w:rPr>
            <w:noProof/>
            <w:webHidden/>
          </w:rPr>
          <w:tab/>
        </w:r>
        <w:r>
          <w:rPr>
            <w:noProof/>
            <w:webHidden/>
          </w:rPr>
          <w:fldChar w:fldCharType="begin"/>
        </w:r>
        <w:r>
          <w:rPr>
            <w:noProof/>
            <w:webHidden/>
          </w:rPr>
          <w:instrText xml:space="preserve"> PAGEREF _Toc81163702 \h </w:instrText>
        </w:r>
        <w:r>
          <w:rPr>
            <w:noProof/>
            <w:webHidden/>
          </w:rPr>
        </w:r>
        <w:r>
          <w:rPr>
            <w:noProof/>
            <w:webHidden/>
          </w:rPr>
          <w:fldChar w:fldCharType="separate"/>
        </w:r>
        <w:r>
          <w:rPr>
            <w:noProof/>
            <w:webHidden/>
          </w:rPr>
          <w:t>14</w:t>
        </w:r>
        <w:r>
          <w:rPr>
            <w:noProof/>
            <w:webHidden/>
          </w:rPr>
          <w:fldChar w:fldCharType="end"/>
        </w:r>
      </w:hyperlink>
    </w:p>
    <w:p w14:paraId="61DEDE72" w14:textId="24709209" w:rsidR="007042BF" w:rsidRDefault="007042BF">
      <w:pPr>
        <w:pStyle w:val="Obsah3"/>
        <w:rPr>
          <w:rFonts w:asciiTheme="minorHAnsi" w:eastAsiaTheme="minorEastAsia" w:hAnsiTheme="minorHAnsi"/>
          <w:noProof/>
          <w:sz w:val="22"/>
          <w:lang w:eastAsia="cs-CZ"/>
        </w:rPr>
      </w:pPr>
      <w:hyperlink w:anchor="_Toc81163703" w:history="1">
        <w:r w:rsidRPr="002C4318">
          <w:rPr>
            <w:rStyle w:val="Hypertextovodkaz"/>
            <w:noProof/>
          </w:rPr>
          <w:t>B.2.7</w:t>
        </w:r>
        <w:r>
          <w:rPr>
            <w:rFonts w:asciiTheme="minorHAnsi" w:eastAsiaTheme="minorEastAsia" w:hAnsiTheme="minorHAnsi"/>
            <w:noProof/>
            <w:sz w:val="22"/>
            <w:lang w:eastAsia="cs-CZ"/>
          </w:rPr>
          <w:tab/>
        </w:r>
        <w:r w:rsidRPr="002C4318">
          <w:rPr>
            <w:rStyle w:val="Hypertextovodkaz"/>
            <w:noProof/>
          </w:rPr>
          <w:t>Základní charakteristika stavebních objektů</w:t>
        </w:r>
        <w:r>
          <w:rPr>
            <w:noProof/>
            <w:webHidden/>
          </w:rPr>
          <w:tab/>
        </w:r>
        <w:r>
          <w:rPr>
            <w:noProof/>
            <w:webHidden/>
          </w:rPr>
          <w:fldChar w:fldCharType="begin"/>
        </w:r>
        <w:r>
          <w:rPr>
            <w:noProof/>
            <w:webHidden/>
          </w:rPr>
          <w:instrText xml:space="preserve"> PAGEREF _Toc81163703 \h </w:instrText>
        </w:r>
        <w:r>
          <w:rPr>
            <w:noProof/>
            <w:webHidden/>
          </w:rPr>
        </w:r>
        <w:r>
          <w:rPr>
            <w:noProof/>
            <w:webHidden/>
          </w:rPr>
          <w:fldChar w:fldCharType="separate"/>
        </w:r>
        <w:r>
          <w:rPr>
            <w:noProof/>
            <w:webHidden/>
          </w:rPr>
          <w:t>16</w:t>
        </w:r>
        <w:r>
          <w:rPr>
            <w:noProof/>
            <w:webHidden/>
          </w:rPr>
          <w:fldChar w:fldCharType="end"/>
        </w:r>
      </w:hyperlink>
    </w:p>
    <w:p w14:paraId="3E089AA6" w14:textId="0B9755A9" w:rsidR="007042BF" w:rsidRDefault="007042BF">
      <w:pPr>
        <w:pStyle w:val="Obsah3"/>
        <w:rPr>
          <w:rFonts w:asciiTheme="minorHAnsi" w:eastAsiaTheme="minorEastAsia" w:hAnsiTheme="minorHAnsi"/>
          <w:noProof/>
          <w:sz w:val="22"/>
          <w:lang w:eastAsia="cs-CZ"/>
        </w:rPr>
      </w:pPr>
      <w:hyperlink w:anchor="_Toc81163704" w:history="1">
        <w:r w:rsidRPr="002C4318">
          <w:rPr>
            <w:rStyle w:val="Hypertextovodkaz"/>
            <w:noProof/>
          </w:rPr>
          <w:t>B.2.8</w:t>
        </w:r>
        <w:r>
          <w:rPr>
            <w:rFonts w:asciiTheme="minorHAnsi" w:eastAsiaTheme="minorEastAsia" w:hAnsiTheme="minorHAnsi"/>
            <w:noProof/>
            <w:sz w:val="22"/>
            <w:lang w:eastAsia="cs-CZ"/>
          </w:rPr>
          <w:tab/>
        </w:r>
        <w:r w:rsidRPr="002C4318">
          <w:rPr>
            <w:rStyle w:val="Hypertextovodkaz"/>
            <w:noProof/>
          </w:rPr>
          <w:t>Zásady požárně bezpečnostního řešení stavby</w:t>
        </w:r>
        <w:r>
          <w:rPr>
            <w:noProof/>
            <w:webHidden/>
          </w:rPr>
          <w:tab/>
        </w:r>
        <w:r>
          <w:rPr>
            <w:noProof/>
            <w:webHidden/>
          </w:rPr>
          <w:fldChar w:fldCharType="begin"/>
        </w:r>
        <w:r>
          <w:rPr>
            <w:noProof/>
            <w:webHidden/>
          </w:rPr>
          <w:instrText xml:space="preserve"> PAGEREF _Toc81163704 \h </w:instrText>
        </w:r>
        <w:r>
          <w:rPr>
            <w:noProof/>
            <w:webHidden/>
          </w:rPr>
        </w:r>
        <w:r>
          <w:rPr>
            <w:noProof/>
            <w:webHidden/>
          </w:rPr>
          <w:fldChar w:fldCharType="separate"/>
        </w:r>
        <w:r>
          <w:rPr>
            <w:noProof/>
            <w:webHidden/>
          </w:rPr>
          <w:t>16</w:t>
        </w:r>
        <w:r>
          <w:rPr>
            <w:noProof/>
            <w:webHidden/>
          </w:rPr>
          <w:fldChar w:fldCharType="end"/>
        </w:r>
      </w:hyperlink>
    </w:p>
    <w:p w14:paraId="6B21A6F9" w14:textId="107FEBCF" w:rsidR="007042BF" w:rsidRDefault="007042BF">
      <w:pPr>
        <w:pStyle w:val="Obsah3"/>
        <w:rPr>
          <w:rFonts w:asciiTheme="minorHAnsi" w:eastAsiaTheme="minorEastAsia" w:hAnsiTheme="minorHAnsi"/>
          <w:noProof/>
          <w:sz w:val="22"/>
          <w:lang w:eastAsia="cs-CZ"/>
        </w:rPr>
      </w:pPr>
      <w:hyperlink w:anchor="_Toc81163705" w:history="1">
        <w:r w:rsidRPr="002C4318">
          <w:rPr>
            <w:rStyle w:val="Hypertextovodkaz"/>
            <w:noProof/>
          </w:rPr>
          <w:t>B.2.9</w:t>
        </w:r>
        <w:r>
          <w:rPr>
            <w:rFonts w:asciiTheme="minorHAnsi" w:eastAsiaTheme="minorEastAsia" w:hAnsiTheme="minorHAnsi"/>
            <w:noProof/>
            <w:sz w:val="22"/>
            <w:lang w:eastAsia="cs-CZ"/>
          </w:rPr>
          <w:tab/>
        </w:r>
        <w:r w:rsidRPr="002C4318">
          <w:rPr>
            <w:rStyle w:val="Hypertextovodkaz"/>
            <w:noProof/>
          </w:rPr>
          <w:t>Úspora energie a tepelná ochrana</w:t>
        </w:r>
        <w:r>
          <w:rPr>
            <w:noProof/>
            <w:webHidden/>
          </w:rPr>
          <w:tab/>
        </w:r>
        <w:r>
          <w:rPr>
            <w:noProof/>
            <w:webHidden/>
          </w:rPr>
          <w:fldChar w:fldCharType="begin"/>
        </w:r>
        <w:r>
          <w:rPr>
            <w:noProof/>
            <w:webHidden/>
          </w:rPr>
          <w:instrText xml:space="preserve"> PAGEREF _Toc81163705 \h </w:instrText>
        </w:r>
        <w:r>
          <w:rPr>
            <w:noProof/>
            <w:webHidden/>
          </w:rPr>
        </w:r>
        <w:r>
          <w:rPr>
            <w:noProof/>
            <w:webHidden/>
          </w:rPr>
          <w:fldChar w:fldCharType="separate"/>
        </w:r>
        <w:r>
          <w:rPr>
            <w:noProof/>
            <w:webHidden/>
          </w:rPr>
          <w:t>18</w:t>
        </w:r>
        <w:r>
          <w:rPr>
            <w:noProof/>
            <w:webHidden/>
          </w:rPr>
          <w:fldChar w:fldCharType="end"/>
        </w:r>
      </w:hyperlink>
    </w:p>
    <w:p w14:paraId="050F820A" w14:textId="1C4B9C67" w:rsidR="007042BF" w:rsidRDefault="007042BF">
      <w:pPr>
        <w:pStyle w:val="Obsah3"/>
        <w:rPr>
          <w:rFonts w:asciiTheme="minorHAnsi" w:eastAsiaTheme="minorEastAsia" w:hAnsiTheme="minorHAnsi"/>
          <w:noProof/>
          <w:sz w:val="22"/>
          <w:lang w:eastAsia="cs-CZ"/>
        </w:rPr>
      </w:pPr>
      <w:hyperlink w:anchor="_Toc81163706" w:history="1">
        <w:r w:rsidRPr="002C4318">
          <w:rPr>
            <w:rStyle w:val="Hypertextovodkaz"/>
            <w:noProof/>
          </w:rPr>
          <w:t>B.2.10</w:t>
        </w:r>
        <w:r>
          <w:rPr>
            <w:rFonts w:asciiTheme="minorHAnsi" w:eastAsiaTheme="minorEastAsia" w:hAnsiTheme="minorHAnsi"/>
            <w:noProof/>
            <w:sz w:val="22"/>
            <w:lang w:eastAsia="cs-CZ"/>
          </w:rPr>
          <w:tab/>
        </w:r>
        <w:r w:rsidRPr="002C4318">
          <w:rPr>
            <w:rStyle w:val="Hypertextovodkaz"/>
            <w:noProof/>
          </w:rPr>
          <w:t>Hygienické řešení stavby, požadavky na pracovní prostředí</w:t>
        </w:r>
        <w:r>
          <w:rPr>
            <w:noProof/>
            <w:webHidden/>
          </w:rPr>
          <w:tab/>
        </w:r>
        <w:r>
          <w:rPr>
            <w:noProof/>
            <w:webHidden/>
          </w:rPr>
          <w:fldChar w:fldCharType="begin"/>
        </w:r>
        <w:r>
          <w:rPr>
            <w:noProof/>
            <w:webHidden/>
          </w:rPr>
          <w:instrText xml:space="preserve"> PAGEREF _Toc81163706 \h </w:instrText>
        </w:r>
        <w:r>
          <w:rPr>
            <w:noProof/>
            <w:webHidden/>
          </w:rPr>
        </w:r>
        <w:r>
          <w:rPr>
            <w:noProof/>
            <w:webHidden/>
          </w:rPr>
          <w:fldChar w:fldCharType="separate"/>
        </w:r>
        <w:r>
          <w:rPr>
            <w:noProof/>
            <w:webHidden/>
          </w:rPr>
          <w:t>18</w:t>
        </w:r>
        <w:r>
          <w:rPr>
            <w:noProof/>
            <w:webHidden/>
          </w:rPr>
          <w:fldChar w:fldCharType="end"/>
        </w:r>
      </w:hyperlink>
    </w:p>
    <w:p w14:paraId="3EFC7C8B" w14:textId="7942ED38" w:rsidR="007042BF" w:rsidRDefault="007042BF">
      <w:pPr>
        <w:pStyle w:val="Obsah3"/>
        <w:rPr>
          <w:rFonts w:asciiTheme="minorHAnsi" w:eastAsiaTheme="minorEastAsia" w:hAnsiTheme="minorHAnsi"/>
          <w:noProof/>
          <w:sz w:val="22"/>
          <w:lang w:eastAsia="cs-CZ"/>
        </w:rPr>
      </w:pPr>
      <w:hyperlink w:anchor="_Toc81163707" w:history="1">
        <w:r w:rsidRPr="002C4318">
          <w:rPr>
            <w:rStyle w:val="Hypertextovodkaz"/>
            <w:noProof/>
          </w:rPr>
          <w:t>B.2.11</w:t>
        </w:r>
        <w:r>
          <w:rPr>
            <w:rFonts w:asciiTheme="minorHAnsi" w:eastAsiaTheme="minorEastAsia" w:hAnsiTheme="minorHAnsi"/>
            <w:noProof/>
            <w:sz w:val="22"/>
            <w:lang w:eastAsia="cs-CZ"/>
          </w:rPr>
          <w:tab/>
        </w:r>
        <w:r w:rsidRPr="002C4318">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_Toc81163707 \h </w:instrText>
        </w:r>
        <w:r>
          <w:rPr>
            <w:noProof/>
            <w:webHidden/>
          </w:rPr>
        </w:r>
        <w:r>
          <w:rPr>
            <w:noProof/>
            <w:webHidden/>
          </w:rPr>
          <w:fldChar w:fldCharType="separate"/>
        </w:r>
        <w:r>
          <w:rPr>
            <w:noProof/>
            <w:webHidden/>
          </w:rPr>
          <w:t>18</w:t>
        </w:r>
        <w:r>
          <w:rPr>
            <w:noProof/>
            <w:webHidden/>
          </w:rPr>
          <w:fldChar w:fldCharType="end"/>
        </w:r>
      </w:hyperlink>
    </w:p>
    <w:p w14:paraId="7742C233" w14:textId="64AB7520" w:rsidR="007042BF" w:rsidRDefault="007042BF">
      <w:pPr>
        <w:pStyle w:val="Obsah4"/>
        <w:rPr>
          <w:rFonts w:asciiTheme="minorHAnsi" w:eastAsiaTheme="minorEastAsia" w:hAnsiTheme="minorHAnsi"/>
          <w:noProof/>
          <w:sz w:val="22"/>
          <w:lang w:eastAsia="cs-CZ"/>
        </w:rPr>
      </w:pPr>
      <w:hyperlink w:anchor="_Toc81163708"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ochrana před pronikáním radonu z podloží</w:t>
        </w:r>
        <w:r>
          <w:rPr>
            <w:noProof/>
            <w:webHidden/>
          </w:rPr>
          <w:tab/>
        </w:r>
        <w:r>
          <w:rPr>
            <w:noProof/>
            <w:webHidden/>
          </w:rPr>
          <w:fldChar w:fldCharType="begin"/>
        </w:r>
        <w:r>
          <w:rPr>
            <w:noProof/>
            <w:webHidden/>
          </w:rPr>
          <w:instrText xml:space="preserve"> PAGEREF _Toc81163708 \h </w:instrText>
        </w:r>
        <w:r>
          <w:rPr>
            <w:noProof/>
            <w:webHidden/>
          </w:rPr>
        </w:r>
        <w:r>
          <w:rPr>
            <w:noProof/>
            <w:webHidden/>
          </w:rPr>
          <w:fldChar w:fldCharType="separate"/>
        </w:r>
        <w:r>
          <w:rPr>
            <w:noProof/>
            <w:webHidden/>
          </w:rPr>
          <w:t>18</w:t>
        </w:r>
        <w:r>
          <w:rPr>
            <w:noProof/>
            <w:webHidden/>
          </w:rPr>
          <w:fldChar w:fldCharType="end"/>
        </w:r>
      </w:hyperlink>
    </w:p>
    <w:p w14:paraId="57211955" w14:textId="4CD5D97E" w:rsidR="007042BF" w:rsidRDefault="007042BF">
      <w:pPr>
        <w:pStyle w:val="Obsah4"/>
        <w:rPr>
          <w:rFonts w:asciiTheme="minorHAnsi" w:eastAsiaTheme="minorEastAsia" w:hAnsiTheme="minorHAnsi"/>
          <w:noProof/>
          <w:sz w:val="22"/>
          <w:lang w:eastAsia="cs-CZ"/>
        </w:rPr>
      </w:pPr>
      <w:hyperlink w:anchor="_Toc81163709"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ochrana před bludnými proudy</w:t>
        </w:r>
        <w:r>
          <w:rPr>
            <w:noProof/>
            <w:webHidden/>
          </w:rPr>
          <w:tab/>
        </w:r>
        <w:r>
          <w:rPr>
            <w:noProof/>
            <w:webHidden/>
          </w:rPr>
          <w:fldChar w:fldCharType="begin"/>
        </w:r>
        <w:r>
          <w:rPr>
            <w:noProof/>
            <w:webHidden/>
          </w:rPr>
          <w:instrText xml:space="preserve"> PAGEREF _Toc81163709 \h </w:instrText>
        </w:r>
        <w:r>
          <w:rPr>
            <w:noProof/>
            <w:webHidden/>
          </w:rPr>
        </w:r>
        <w:r>
          <w:rPr>
            <w:noProof/>
            <w:webHidden/>
          </w:rPr>
          <w:fldChar w:fldCharType="separate"/>
        </w:r>
        <w:r>
          <w:rPr>
            <w:noProof/>
            <w:webHidden/>
          </w:rPr>
          <w:t>18</w:t>
        </w:r>
        <w:r>
          <w:rPr>
            <w:noProof/>
            <w:webHidden/>
          </w:rPr>
          <w:fldChar w:fldCharType="end"/>
        </w:r>
      </w:hyperlink>
    </w:p>
    <w:p w14:paraId="2BD5C6FE" w14:textId="5FC8668A" w:rsidR="007042BF" w:rsidRDefault="007042BF">
      <w:pPr>
        <w:pStyle w:val="Obsah4"/>
        <w:rPr>
          <w:rFonts w:asciiTheme="minorHAnsi" w:eastAsiaTheme="minorEastAsia" w:hAnsiTheme="minorHAnsi"/>
          <w:noProof/>
          <w:sz w:val="22"/>
          <w:lang w:eastAsia="cs-CZ"/>
        </w:rPr>
      </w:pPr>
      <w:hyperlink w:anchor="_Toc81163710" w:history="1">
        <w:r w:rsidRPr="002C4318">
          <w:rPr>
            <w:rStyle w:val="Hypertextovodkaz"/>
            <w:noProof/>
          </w:rPr>
          <w:t>c)</w:t>
        </w:r>
        <w:r>
          <w:rPr>
            <w:rFonts w:asciiTheme="minorHAnsi" w:eastAsiaTheme="minorEastAsia" w:hAnsiTheme="minorHAnsi"/>
            <w:noProof/>
            <w:sz w:val="22"/>
            <w:lang w:eastAsia="cs-CZ"/>
          </w:rPr>
          <w:tab/>
        </w:r>
        <w:r w:rsidRPr="002C4318">
          <w:rPr>
            <w:rStyle w:val="Hypertextovodkaz"/>
            <w:noProof/>
          </w:rPr>
          <w:t>ochrana před technickou seizmicitou</w:t>
        </w:r>
        <w:r>
          <w:rPr>
            <w:noProof/>
            <w:webHidden/>
          </w:rPr>
          <w:tab/>
        </w:r>
        <w:r>
          <w:rPr>
            <w:noProof/>
            <w:webHidden/>
          </w:rPr>
          <w:fldChar w:fldCharType="begin"/>
        </w:r>
        <w:r>
          <w:rPr>
            <w:noProof/>
            <w:webHidden/>
          </w:rPr>
          <w:instrText xml:space="preserve"> PAGEREF _Toc81163710 \h </w:instrText>
        </w:r>
        <w:r>
          <w:rPr>
            <w:noProof/>
            <w:webHidden/>
          </w:rPr>
        </w:r>
        <w:r>
          <w:rPr>
            <w:noProof/>
            <w:webHidden/>
          </w:rPr>
          <w:fldChar w:fldCharType="separate"/>
        </w:r>
        <w:r>
          <w:rPr>
            <w:noProof/>
            <w:webHidden/>
          </w:rPr>
          <w:t>19</w:t>
        </w:r>
        <w:r>
          <w:rPr>
            <w:noProof/>
            <w:webHidden/>
          </w:rPr>
          <w:fldChar w:fldCharType="end"/>
        </w:r>
      </w:hyperlink>
    </w:p>
    <w:p w14:paraId="433FD471" w14:textId="3998A571" w:rsidR="007042BF" w:rsidRDefault="007042BF">
      <w:pPr>
        <w:pStyle w:val="Obsah4"/>
        <w:rPr>
          <w:rFonts w:asciiTheme="minorHAnsi" w:eastAsiaTheme="minorEastAsia" w:hAnsiTheme="minorHAnsi"/>
          <w:noProof/>
          <w:sz w:val="22"/>
          <w:lang w:eastAsia="cs-CZ"/>
        </w:rPr>
      </w:pPr>
      <w:hyperlink w:anchor="_Toc81163711" w:history="1">
        <w:r w:rsidRPr="002C4318">
          <w:rPr>
            <w:rStyle w:val="Hypertextovodkaz"/>
            <w:noProof/>
          </w:rPr>
          <w:t>d)</w:t>
        </w:r>
        <w:r>
          <w:rPr>
            <w:rFonts w:asciiTheme="minorHAnsi" w:eastAsiaTheme="minorEastAsia" w:hAnsiTheme="minorHAnsi"/>
            <w:noProof/>
            <w:sz w:val="22"/>
            <w:lang w:eastAsia="cs-CZ"/>
          </w:rPr>
          <w:tab/>
        </w:r>
        <w:r w:rsidRPr="002C4318">
          <w:rPr>
            <w:rStyle w:val="Hypertextovodkaz"/>
            <w:noProof/>
          </w:rPr>
          <w:t>ochrana před hlukem</w:t>
        </w:r>
        <w:r>
          <w:rPr>
            <w:noProof/>
            <w:webHidden/>
          </w:rPr>
          <w:tab/>
        </w:r>
        <w:r>
          <w:rPr>
            <w:noProof/>
            <w:webHidden/>
          </w:rPr>
          <w:fldChar w:fldCharType="begin"/>
        </w:r>
        <w:r>
          <w:rPr>
            <w:noProof/>
            <w:webHidden/>
          </w:rPr>
          <w:instrText xml:space="preserve"> PAGEREF _Toc81163711 \h </w:instrText>
        </w:r>
        <w:r>
          <w:rPr>
            <w:noProof/>
            <w:webHidden/>
          </w:rPr>
        </w:r>
        <w:r>
          <w:rPr>
            <w:noProof/>
            <w:webHidden/>
          </w:rPr>
          <w:fldChar w:fldCharType="separate"/>
        </w:r>
        <w:r>
          <w:rPr>
            <w:noProof/>
            <w:webHidden/>
          </w:rPr>
          <w:t>19</w:t>
        </w:r>
        <w:r>
          <w:rPr>
            <w:noProof/>
            <w:webHidden/>
          </w:rPr>
          <w:fldChar w:fldCharType="end"/>
        </w:r>
      </w:hyperlink>
    </w:p>
    <w:p w14:paraId="02C5C88C" w14:textId="1A0D9C00" w:rsidR="007042BF" w:rsidRDefault="007042BF">
      <w:pPr>
        <w:pStyle w:val="Obsah4"/>
        <w:rPr>
          <w:rFonts w:asciiTheme="minorHAnsi" w:eastAsiaTheme="minorEastAsia" w:hAnsiTheme="minorHAnsi"/>
          <w:noProof/>
          <w:sz w:val="22"/>
          <w:lang w:eastAsia="cs-CZ"/>
        </w:rPr>
      </w:pPr>
      <w:hyperlink w:anchor="_Toc81163712" w:history="1">
        <w:r w:rsidRPr="002C4318">
          <w:rPr>
            <w:rStyle w:val="Hypertextovodkaz"/>
            <w:noProof/>
          </w:rPr>
          <w:t>e)</w:t>
        </w:r>
        <w:r>
          <w:rPr>
            <w:rFonts w:asciiTheme="minorHAnsi" w:eastAsiaTheme="minorEastAsia" w:hAnsiTheme="minorHAnsi"/>
            <w:noProof/>
            <w:sz w:val="22"/>
            <w:lang w:eastAsia="cs-CZ"/>
          </w:rPr>
          <w:tab/>
        </w:r>
        <w:r w:rsidRPr="002C4318">
          <w:rPr>
            <w:rStyle w:val="Hypertextovodkaz"/>
            <w:noProof/>
          </w:rPr>
          <w:t>protipovodňová opatření</w:t>
        </w:r>
        <w:r>
          <w:rPr>
            <w:noProof/>
            <w:webHidden/>
          </w:rPr>
          <w:tab/>
        </w:r>
        <w:r>
          <w:rPr>
            <w:noProof/>
            <w:webHidden/>
          </w:rPr>
          <w:fldChar w:fldCharType="begin"/>
        </w:r>
        <w:r>
          <w:rPr>
            <w:noProof/>
            <w:webHidden/>
          </w:rPr>
          <w:instrText xml:space="preserve"> PAGEREF _Toc81163712 \h </w:instrText>
        </w:r>
        <w:r>
          <w:rPr>
            <w:noProof/>
            <w:webHidden/>
          </w:rPr>
        </w:r>
        <w:r>
          <w:rPr>
            <w:noProof/>
            <w:webHidden/>
          </w:rPr>
          <w:fldChar w:fldCharType="separate"/>
        </w:r>
        <w:r>
          <w:rPr>
            <w:noProof/>
            <w:webHidden/>
          </w:rPr>
          <w:t>19</w:t>
        </w:r>
        <w:r>
          <w:rPr>
            <w:noProof/>
            <w:webHidden/>
          </w:rPr>
          <w:fldChar w:fldCharType="end"/>
        </w:r>
      </w:hyperlink>
    </w:p>
    <w:p w14:paraId="78AB5FFF" w14:textId="7EFF05CA" w:rsidR="007042BF" w:rsidRDefault="007042BF">
      <w:pPr>
        <w:pStyle w:val="Obsah4"/>
        <w:rPr>
          <w:rFonts w:asciiTheme="minorHAnsi" w:eastAsiaTheme="minorEastAsia" w:hAnsiTheme="minorHAnsi"/>
          <w:noProof/>
          <w:sz w:val="22"/>
          <w:lang w:eastAsia="cs-CZ"/>
        </w:rPr>
      </w:pPr>
      <w:hyperlink w:anchor="_Toc81163713" w:history="1">
        <w:r w:rsidRPr="002C4318">
          <w:rPr>
            <w:rStyle w:val="Hypertextovodkaz"/>
            <w:noProof/>
          </w:rPr>
          <w:t>f)</w:t>
        </w:r>
        <w:r>
          <w:rPr>
            <w:rFonts w:asciiTheme="minorHAnsi" w:eastAsiaTheme="minorEastAsia" w:hAnsiTheme="minorHAnsi"/>
            <w:noProof/>
            <w:sz w:val="22"/>
            <w:lang w:eastAsia="cs-CZ"/>
          </w:rPr>
          <w:tab/>
        </w:r>
        <w:r w:rsidRPr="002C4318">
          <w:rPr>
            <w:rStyle w:val="Hypertextovodkaz"/>
            <w:noProof/>
          </w:rPr>
          <w:t>ostatní účinky - vliv poddolování, výskyt metanu apod.</w:t>
        </w:r>
        <w:r>
          <w:rPr>
            <w:noProof/>
            <w:webHidden/>
          </w:rPr>
          <w:tab/>
        </w:r>
        <w:r>
          <w:rPr>
            <w:noProof/>
            <w:webHidden/>
          </w:rPr>
          <w:fldChar w:fldCharType="begin"/>
        </w:r>
        <w:r>
          <w:rPr>
            <w:noProof/>
            <w:webHidden/>
          </w:rPr>
          <w:instrText xml:space="preserve"> PAGEREF _Toc81163713 \h </w:instrText>
        </w:r>
        <w:r>
          <w:rPr>
            <w:noProof/>
            <w:webHidden/>
          </w:rPr>
        </w:r>
        <w:r>
          <w:rPr>
            <w:noProof/>
            <w:webHidden/>
          </w:rPr>
          <w:fldChar w:fldCharType="separate"/>
        </w:r>
        <w:r>
          <w:rPr>
            <w:noProof/>
            <w:webHidden/>
          </w:rPr>
          <w:t>19</w:t>
        </w:r>
        <w:r>
          <w:rPr>
            <w:noProof/>
            <w:webHidden/>
          </w:rPr>
          <w:fldChar w:fldCharType="end"/>
        </w:r>
      </w:hyperlink>
    </w:p>
    <w:p w14:paraId="618EC23B" w14:textId="1C35FA87" w:rsidR="007042BF" w:rsidRDefault="007042BF">
      <w:pPr>
        <w:pStyle w:val="Obsah2"/>
        <w:rPr>
          <w:rFonts w:asciiTheme="minorHAnsi" w:eastAsiaTheme="minorEastAsia" w:hAnsiTheme="minorHAnsi"/>
          <w:b w:val="0"/>
          <w:noProof/>
          <w:sz w:val="22"/>
          <w:lang w:eastAsia="cs-CZ"/>
        </w:rPr>
      </w:pPr>
      <w:hyperlink w:anchor="_Toc81163714" w:history="1">
        <w:r w:rsidRPr="002C4318">
          <w:rPr>
            <w:rStyle w:val="Hypertextovodkaz"/>
            <w:noProof/>
          </w:rPr>
          <w:t>B.3</w:t>
        </w:r>
        <w:r>
          <w:rPr>
            <w:rFonts w:asciiTheme="minorHAnsi" w:eastAsiaTheme="minorEastAsia" w:hAnsiTheme="minorHAnsi"/>
            <w:b w:val="0"/>
            <w:noProof/>
            <w:sz w:val="22"/>
            <w:lang w:eastAsia="cs-CZ"/>
          </w:rPr>
          <w:tab/>
        </w:r>
        <w:r w:rsidRPr="002C4318">
          <w:rPr>
            <w:rStyle w:val="Hypertextovodkaz"/>
            <w:noProof/>
          </w:rPr>
          <w:t>Připojení stavby na technickou a dopravní infrastrukturu</w:t>
        </w:r>
        <w:r>
          <w:rPr>
            <w:noProof/>
            <w:webHidden/>
          </w:rPr>
          <w:tab/>
        </w:r>
        <w:r>
          <w:rPr>
            <w:noProof/>
            <w:webHidden/>
          </w:rPr>
          <w:fldChar w:fldCharType="begin"/>
        </w:r>
        <w:r>
          <w:rPr>
            <w:noProof/>
            <w:webHidden/>
          </w:rPr>
          <w:instrText xml:space="preserve"> PAGEREF _Toc81163714 \h </w:instrText>
        </w:r>
        <w:r>
          <w:rPr>
            <w:noProof/>
            <w:webHidden/>
          </w:rPr>
        </w:r>
        <w:r>
          <w:rPr>
            <w:noProof/>
            <w:webHidden/>
          </w:rPr>
          <w:fldChar w:fldCharType="separate"/>
        </w:r>
        <w:r>
          <w:rPr>
            <w:noProof/>
            <w:webHidden/>
          </w:rPr>
          <w:t>19</w:t>
        </w:r>
        <w:r>
          <w:rPr>
            <w:noProof/>
            <w:webHidden/>
          </w:rPr>
          <w:fldChar w:fldCharType="end"/>
        </w:r>
      </w:hyperlink>
    </w:p>
    <w:p w14:paraId="3CBE474C" w14:textId="62840284" w:rsidR="007042BF" w:rsidRDefault="007042BF">
      <w:pPr>
        <w:pStyle w:val="Obsah4"/>
        <w:rPr>
          <w:rFonts w:asciiTheme="minorHAnsi" w:eastAsiaTheme="minorEastAsia" w:hAnsiTheme="minorHAnsi"/>
          <w:noProof/>
          <w:sz w:val="22"/>
          <w:lang w:eastAsia="cs-CZ"/>
        </w:rPr>
      </w:pPr>
      <w:hyperlink w:anchor="_Toc81163715"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napojovací místa technické infrastruktury</w:t>
        </w:r>
        <w:r>
          <w:rPr>
            <w:noProof/>
            <w:webHidden/>
          </w:rPr>
          <w:tab/>
        </w:r>
        <w:r>
          <w:rPr>
            <w:noProof/>
            <w:webHidden/>
          </w:rPr>
          <w:fldChar w:fldCharType="begin"/>
        </w:r>
        <w:r>
          <w:rPr>
            <w:noProof/>
            <w:webHidden/>
          </w:rPr>
          <w:instrText xml:space="preserve"> PAGEREF _Toc81163715 \h </w:instrText>
        </w:r>
        <w:r>
          <w:rPr>
            <w:noProof/>
            <w:webHidden/>
          </w:rPr>
        </w:r>
        <w:r>
          <w:rPr>
            <w:noProof/>
            <w:webHidden/>
          </w:rPr>
          <w:fldChar w:fldCharType="separate"/>
        </w:r>
        <w:r>
          <w:rPr>
            <w:noProof/>
            <w:webHidden/>
          </w:rPr>
          <w:t>19</w:t>
        </w:r>
        <w:r>
          <w:rPr>
            <w:noProof/>
            <w:webHidden/>
          </w:rPr>
          <w:fldChar w:fldCharType="end"/>
        </w:r>
      </w:hyperlink>
    </w:p>
    <w:p w14:paraId="6AC1FDBB" w14:textId="06AF1DB0" w:rsidR="007042BF" w:rsidRDefault="007042BF">
      <w:pPr>
        <w:pStyle w:val="Obsah4"/>
        <w:rPr>
          <w:rFonts w:asciiTheme="minorHAnsi" w:eastAsiaTheme="minorEastAsia" w:hAnsiTheme="minorHAnsi"/>
          <w:noProof/>
          <w:sz w:val="22"/>
          <w:lang w:eastAsia="cs-CZ"/>
        </w:rPr>
      </w:pPr>
      <w:hyperlink w:anchor="_Toc81163716"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připojovací rozměry, výkonové kapacity a délky</w:t>
        </w:r>
        <w:r>
          <w:rPr>
            <w:noProof/>
            <w:webHidden/>
          </w:rPr>
          <w:tab/>
        </w:r>
        <w:r>
          <w:rPr>
            <w:noProof/>
            <w:webHidden/>
          </w:rPr>
          <w:fldChar w:fldCharType="begin"/>
        </w:r>
        <w:r>
          <w:rPr>
            <w:noProof/>
            <w:webHidden/>
          </w:rPr>
          <w:instrText xml:space="preserve"> PAGEREF _Toc81163716 \h </w:instrText>
        </w:r>
        <w:r>
          <w:rPr>
            <w:noProof/>
            <w:webHidden/>
          </w:rPr>
        </w:r>
        <w:r>
          <w:rPr>
            <w:noProof/>
            <w:webHidden/>
          </w:rPr>
          <w:fldChar w:fldCharType="separate"/>
        </w:r>
        <w:r>
          <w:rPr>
            <w:noProof/>
            <w:webHidden/>
          </w:rPr>
          <w:t>19</w:t>
        </w:r>
        <w:r>
          <w:rPr>
            <w:noProof/>
            <w:webHidden/>
          </w:rPr>
          <w:fldChar w:fldCharType="end"/>
        </w:r>
      </w:hyperlink>
    </w:p>
    <w:p w14:paraId="2F2FE7F2" w14:textId="57B5FA49" w:rsidR="007042BF" w:rsidRDefault="007042BF">
      <w:pPr>
        <w:pStyle w:val="Obsah4"/>
        <w:rPr>
          <w:rFonts w:asciiTheme="minorHAnsi" w:eastAsiaTheme="minorEastAsia" w:hAnsiTheme="minorHAnsi"/>
          <w:noProof/>
          <w:sz w:val="22"/>
          <w:lang w:eastAsia="cs-CZ"/>
        </w:rPr>
      </w:pPr>
      <w:hyperlink w:anchor="_Toc81163717" w:history="1">
        <w:r w:rsidRPr="002C4318">
          <w:rPr>
            <w:rStyle w:val="Hypertextovodkaz"/>
            <w:noProof/>
          </w:rPr>
          <w:t>c)</w:t>
        </w:r>
        <w:r>
          <w:rPr>
            <w:rFonts w:asciiTheme="minorHAnsi" w:eastAsiaTheme="minorEastAsia" w:hAnsiTheme="minorHAnsi"/>
            <w:noProof/>
            <w:sz w:val="22"/>
            <w:lang w:eastAsia="cs-CZ"/>
          </w:rPr>
          <w:tab/>
        </w:r>
        <w:r w:rsidRPr="002C4318">
          <w:rPr>
            <w:rStyle w:val="Hypertextovodkaz"/>
            <w:noProof/>
          </w:rPr>
          <w:t>popis dopravního řešení včetně bezbariérových opatření pro přístupnost a užívání stavby osobami se sníženou schopností pohybu nebo orientace, napojení na stávající dopravní infrastrukturu, doprava v klidu, pěší a cyklistické stezky</w:t>
        </w:r>
        <w:r>
          <w:rPr>
            <w:noProof/>
            <w:webHidden/>
          </w:rPr>
          <w:tab/>
        </w:r>
        <w:r>
          <w:rPr>
            <w:noProof/>
            <w:webHidden/>
          </w:rPr>
          <w:fldChar w:fldCharType="begin"/>
        </w:r>
        <w:r>
          <w:rPr>
            <w:noProof/>
            <w:webHidden/>
          </w:rPr>
          <w:instrText xml:space="preserve"> PAGEREF _Toc81163717 \h </w:instrText>
        </w:r>
        <w:r>
          <w:rPr>
            <w:noProof/>
            <w:webHidden/>
          </w:rPr>
        </w:r>
        <w:r>
          <w:rPr>
            <w:noProof/>
            <w:webHidden/>
          </w:rPr>
          <w:fldChar w:fldCharType="separate"/>
        </w:r>
        <w:r>
          <w:rPr>
            <w:noProof/>
            <w:webHidden/>
          </w:rPr>
          <w:t>19</w:t>
        </w:r>
        <w:r>
          <w:rPr>
            <w:noProof/>
            <w:webHidden/>
          </w:rPr>
          <w:fldChar w:fldCharType="end"/>
        </w:r>
      </w:hyperlink>
    </w:p>
    <w:p w14:paraId="5BE1EFCD" w14:textId="56629CF9" w:rsidR="007042BF" w:rsidRDefault="007042BF">
      <w:pPr>
        <w:pStyle w:val="Obsah2"/>
        <w:rPr>
          <w:rFonts w:asciiTheme="minorHAnsi" w:eastAsiaTheme="minorEastAsia" w:hAnsiTheme="minorHAnsi"/>
          <w:b w:val="0"/>
          <w:noProof/>
          <w:sz w:val="22"/>
          <w:lang w:eastAsia="cs-CZ"/>
        </w:rPr>
      </w:pPr>
      <w:hyperlink w:anchor="_Toc81163718" w:history="1">
        <w:r w:rsidRPr="002C4318">
          <w:rPr>
            <w:rStyle w:val="Hypertextovodkaz"/>
            <w:noProof/>
          </w:rPr>
          <w:t>B.4</w:t>
        </w:r>
        <w:r>
          <w:rPr>
            <w:rFonts w:asciiTheme="minorHAnsi" w:eastAsiaTheme="minorEastAsia" w:hAnsiTheme="minorHAnsi"/>
            <w:b w:val="0"/>
            <w:noProof/>
            <w:sz w:val="22"/>
            <w:lang w:eastAsia="cs-CZ"/>
          </w:rPr>
          <w:tab/>
        </w:r>
        <w:r w:rsidRPr="002C4318">
          <w:rPr>
            <w:rStyle w:val="Hypertextovodkaz"/>
            <w:noProof/>
          </w:rPr>
          <w:t>Základní údaje o provozu, provozní a dopravní technologie</w:t>
        </w:r>
        <w:r>
          <w:rPr>
            <w:noProof/>
            <w:webHidden/>
          </w:rPr>
          <w:tab/>
        </w:r>
        <w:r>
          <w:rPr>
            <w:noProof/>
            <w:webHidden/>
          </w:rPr>
          <w:fldChar w:fldCharType="begin"/>
        </w:r>
        <w:r>
          <w:rPr>
            <w:noProof/>
            <w:webHidden/>
          </w:rPr>
          <w:instrText xml:space="preserve"> PAGEREF _Toc81163718 \h </w:instrText>
        </w:r>
        <w:r>
          <w:rPr>
            <w:noProof/>
            <w:webHidden/>
          </w:rPr>
        </w:r>
        <w:r>
          <w:rPr>
            <w:noProof/>
            <w:webHidden/>
          </w:rPr>
          <w:fldChar w:fldCharType="separate"/>
        </w:r>
        <w:r>
          <w:rPr>
            <w:noProof/>
            <w:webHidden/>
          </w:rPr>
          <w:t>19</w:t>
        </w:r>
        <w:r>
          <w:rPr>
            <w:noProof/>
            <w:webHidden/>
          </w:rPr>
          <w:fldChar w:fldCharType="end"/>
        </w:r>
      </w:hyperlink>
    </w:p>
    <w:p w14:paraId="05B970DB" w14:textId="49544569" w:rsidR="007042BF" w:rsidRDefault="007042BF">
      <w:pPr>
        <w:pStyle w:val="Obsah4"/>
        <w:rPr>
          <w:rFonts w:asciiTheme="minorHAnsi" w:eastAsiaTheme="minorEastAsia" w:hAnsiTheme="minorHAnsi"/>
          <w:noProof/>
          <w:sz w:val="22"/>
          <w:lang w:eastAsia="cs-CZ"/>
        </w:rPr>
      </w:pPr>
      <w:hyperlink w:anchor="_Toc81163719"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traťová a staniční technologie počátečního a cílového stavu a rámcová dopravní technologie v průběhu výstavby</w:t>
        </w:r>
        <w:r>
          <w:rPr>
            <w:noProof/>
            <w:webHidden/>
          </w:rPr>
          <w:tab/>
        </w:r>
        <w:r>
          <w:rPr>
            <w:noProof/>
            <w:webHidden/>
          </w:rPr>
          <w:fldChar w:fldCharType="begin"/>
        </w:r>
        <w:r>
          <w:rPr>
            <w:noProof/>
            <w:webHidden/>
          </w:rPr>
          <w:instrText xml:space="preserve"> PAGEREF _Toc81163719 \h </w:instrText>
        </w:r>
        <w:r>
          <w:rPr>
            <w:noProof/>
            <w:webHidden/>
          </w:rPr>
        </w:r>
        <w:r>
          <w:rPr>
            <w:noProof/>
            <w:webHidden/>
          </w:rPr>
          <w:fldChar w:fldCharType="separate"/>
        </w:r>
        <w:r>
          <w:rPr>
            <w:noProof/>
            <w:webHidden/>
          </w:rPr>
          <w:t>19</w:t>
        </w:r>
        <w:r>
          <w:rPr>
            <w:noProof/>
            <w:webHidden/>
          </w:rPr>
          <w:fldChar w:fldCharType="end"/>
        </w:r>
      </w:hyperlink>
    </w:p>
    <w:p w14:paraId="362B2BD2" w14:textId="672A0F2E" w:rsidR="007042BF" w:rsidRDefault="007042BF">
      <w:pPr>
        <w:pStyle w:val="Obsah4"/>
        <w:rPr>
          <w:rFonts w:asciiTheme="minorHAnsi" w:eastAsiaTheme="minorEastAsia" w:hAnsiTheme="minorHAnsi"/>
          <w:noProof/>
          <w:sz w:val="22"/>
          <w:lang w:eastAsia="cs-CZ"/>
        </w:rPr>
      </w:pPr>
      <w:hyperlink w:anchor="_Toc81163720"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zdůvodnění a rozsah navrhovaného staničního a traťového zabezpečovacího zařízení, včetně potřeby navrhovaných rychlostí v jednotlivých kolejích a kolejových propojeních</w:t>
        </w:r>
        <w:r>
          <w:rPr>
            <w:noProof/>
            <w:webHidden/>
          </w:rPr>
          <w:tab/>
        </w:r>
        <w:r>
          <w:rPr>
            <w:noProof/>
            <w:webHidden/>
          </w:rPr>
          <w:fldChar w:fldCharType="begin"/>
        </w:r>
        <w:r>
          <w:rPr>
            <w:noProof/>
            <w:webHidden/>
          </w:rPr>
          <w:instrText xml:space="preserve"> PAGEREF _Toc81163720 \h </w:instrText>
        </w:r>
        <w:r>
          <w:rPr>
            <w:noProof/>
            <w:webHidden/>
          </w:rPr>
        </w:r>
        <w:r>
          <w:rPr>
            <w:noProof/>
            <w:webHidden/>
          </w:rPr>
          <w:fldChar w:fldCharType="separate"/>
        </w:r>
        <w:r>
          <w:rPr>
            <w:noProof/>
            <w:webHidden/>
          </w:rPr>
          <w:t>22</w:t>
        </w:r>
        <w:r>
          <w:rPr>
            <w:noProof/>
            <w:webHidden/>
          </w:rPr>
          <w:fldChar w:fldCharType="end"/>
        </w:r>
      </w:hyperlink>
    </w:p>
    <w:p w14:paraId="313CDBDA" w14:textId="2254C35B" w:rsidR="007042BF" w:rsidRDefault="007042BF">
      <w:pPr>
        <w:pStyle w:val="Obsah2"/>
        <w:rPr>
          <w:rFonts w:asciiTheme="minorHAnsi" w:eastAsiaTheme="minorEastAsia" w:hAnsiTheme="minorHAnsi"/>
          <w:b w:val="0"/>
          <w:noProof/>
          <w:sz w:val="22"/>
          <w:lang w:eastAsia="cs-CZ"/>
        </w:rPr>
      </w:pPr>
      <w:hyperlink w:anchor="_Toc81163721" w:history="1">
        <w:r w:rsidRPr="002C4318">
          <w:rPr>
            <w:rStyle w:val="Hypertextovodkaz"/>
            <w:noProof/>
          </w:rPr>
          <w:t>B.5</w:t>
        </w:r>
        <w:r>
          <w:rPr>
            <w:rFonts w:asciiTheme="minorHAnsi" w:eastAsiaTheme="minorEastAsia" w:hAnsiTheme="minorHAnsi"/>
            <w:b w:val="0"/>
            <w:noProof/>
            <w:sz w:val="22"/>
            <w:lang w:eastAsia="cs-CZ"/>
          </w:rPr>
          <w:tab/>
        </w:r>
        <w:r w:rsidRPr="002C4318">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_Toc81163721 \h </w:instrText>
        </w:r>
        <w:r>
          <w:rPr>
            <w:noProof/>
            <w:webHidden/>
          </w:rPr>
        </w:r>
        <w:r>
          <w:rPr>
            <w:noProof/>
            <w:webHidden/>
          </w:rPr>
          <w:fldChar w:fldCharType="separate"/>
        </w:r>
        <w:r>
          <w:rPr>
            <w:noProof/>
            <w:webHidden/>
          </w:rPr>
          <w:t>23</w:t>
        </w:r>
        <w:r>
          <w:rPr>
            <w:noProof/>
            <w:webHidden/>
          </w:rPr>
          <w:fldChar w:fldCharType="end"/>
        </w:r>
      </w:hyperlink>
    </w:p>
    <w:p w14:paraId="06CAF564" w14:textId="512355FD" w:rsidR="007042BF" w:rsidRDefault="007042BF">
      <w:pPr>
        <w:pStyle w:val="Obsah4"/>
        <w:rPr>
          <w:rFonts w:asciiTheme="minorHAnsi" w:eastAsiaTheme="minorEastAsia" w:hAnsiTheme="minorHAnsi"/>
          <w:noProof/>
          <w:sz w:val="22"/>
          <w:lang w:eastAsia="cs-CZ"/>
        </w:rPr>
      </w:pPr>
      <w:hyperlink w:anchor="_Toc81163722"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terénní úpravy</w:t>
        </w:r>
        <w:r>
          <w:rPr>
            <w:noProof/>
            <w:webHidden/>
          </w:rPr>
          <w:tab/>
        </w:r>
        <w:r>
          <w:rPr>
            <w:noProof/>
            <w:webHidden/>
          </w:rPr>
          <w:fldChar w:fldCharType="begin"/>
        </w:r>
        <w:r>
          <w:rPr>
            <w:noProof/>
            <w:webHidden/>
          </w:rPr>
          <w:instrText xml:space="preserve"> PAGEREF _Toc81163722 \h </w:instrText>
        </w:r>
        <w:r>
          <w:rPr>
            <w:noProof/>
            <w:webHidden/>
          </w:rPr>
        </w:r>
        <w:r>
          <w:rPr>
            <w:noProof/>
            <w:webHidden/>
          </w:rPr>
          <w:fldChar w:fldCharType="separate"/>
        </w:r>
        <w:r>
          <w:rPr>
            <w:noProof/>
            <w:webHidden/>
          </w:rPr>
          <w:t>23</w:t>
        </w:r>
        <w:r>
          <w:rPr>
            <w:noProof/>
            <w:webHidden/>
          </w:rPr>
          <w:fldChar w:fldCharType="end"/>
        </w:r>
      </w:hyperlink>
    </w:p>
    <w:p w14:paraId="3334C3D6" w14:textId="4A89C7A5" w:rsidR="007042BF" w:rsidRDefault="007042BF">
      <w:pPr>
        <w:pStyle w:val="Obsah4"/>
        <w:rPr>
          <w:rFonts w:asciiTheme="minorHAnsi" w:eastAsiaTheme="minorEastAsia" w:hAnsiTheme="minorHAnsi"/>
          <w:noProof/>
          <w:sz w:val="22"/>
          <w:lang w:eastAsia="cs-CZ"/>
        </w:rPr>
      </w:pPr>
      <w:hyperlink w:anchor="_Toc81163723"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použité vegetační prvky</w:t>
        </w:r>
        <w:r>
          <w:rPr>
            <w:noProof/>
            <w:webHidden/>
          </w:rPr>
          <w:tab/>
        </w:r>
        <w:r>
          <w:rPr>
            <w:noProof/>
            <w:webHidden/>
          </w:rPr>
          <w:fldChar w:fldCharType="begin"/>
        </w:r>
        <w:r>
          <w:rPr>
            <w:noProof/>
            <w:webHidden/>
          </w:rPr>
          <w:instrText xml:space="preserve"> PAGEREF _Toc81163723 \h </w:instrText>
        </w:r>
        <w:r>
          <w:rPr>
            <w:noProof/>
            <w:webHidden/>
          </w:rPr>
        </w:r>
        <w:r>
          <w:rPr>
            <w:noProof/>
            <w:webHidden/>
          </w:rPr>
          <w:fldChar w:fldCharType="separate"/>
        </w:r>
        <w:r>
          <w:rPr>
            <w:noProof/>
            <w:webHidden/>
          </w:rPr>
          <w:t>23</w:t>
        </w:r>
        <w:r>
          <w:rPr>
            <w:noProof/>
            <w:webHidden/>
          </w:rPr>
          <w:fldChar w:fldCharType="end"/>
        </w:r>
      </w:hyperlink>
    </w:p>
    <w:p w14:paraId="0A49BFAA" w14:textId="4431F104" w:rsidR="007042BF" w:rsidRDefault="007042BF">
      <w:pPr>
        <w:pStyle w:val="Obsah4"/>
        <w:rPr>
          <w:rFonts w:asciiTheme="minorHAnsi" w:eastAsiaTheme="minorEastAsia" w:hAnsiTheme="minorHAnsi"/>
          <w:noProof/>
          <w:sz w:val="22"/>
          <w:lang w:eastAsia="cs-CZ"/>
        </w:rPr>
      </w:pPr>
      <w:hyperlink w:anchor="_Toc81163724" w:history="1">
        <w:r w:rsidRPr="002C4318">
          <w:rPr>
            <w:rStyle w:val="Hypertextovodkaz"/>
            <w:noProof/>
          </w:rPr>
          <w:t>c)</w:t>
        </w:r>
        <w:r>
          <w:rPr>
            <w:rFonts w:asciiTheme="minorHAnsi" w:eastAsiaTheme="minorEastAsia" w:hAnsiTheme="minorHAnsi"/>
            <w:noProof/>
            <w:sz w:val="22"/>
            <w:lang w:eastAsia="cs-CZ"/>
          </w:rPr>
          <w:tab/>
        </w:r>
        <w:r w:rsidRPr="002C4318">
          <w:rPr>
            <w:rStyle w:val="Hypertextovodkaz"/>
            <w:noProof/>
          </w:rPr>
          <w:t>biotechnická, protierozní opatření</w:t>
        </w:r>
        <w:r>
          <w:rPr>
            <w:noProof/>
            <w:webHidden/>
          </w:rPr>
          <w:tab/>
        </w:r>
        <w:r>
          <w:rPr>
            <w:noProof/>
            <w:webHidden/>
          </w:rPr>
          <w:fldChar w:fldCharType="begin"/>
        </w:r>
        <w:r>
          <w:rPr>
            <w:noProof/>
            <w:webHidden/>
          </w:rPr>
          <w:instrText xml:space="preserve"> PAGEREF _Toc81163724 \h </w:instrText>
        </w:r>
        <w:r>
          <w:rPr>
            <w:noProof/>
            <w:webHidden/>
          </w:rPr>
        </w:r>
        <w:r>
          <w:rPr>
            <w:noProof/>
            <w:webHidden/>
          </w:rPr>
          <w:fldChar w:fldCharType="separate"/>
        </w:r>
        <w:r>
          <w:rPr>
            <w:noProof/>
            <w:webHidden/>
          </w:rPr>
          <w:t>23</w:t>
        </w:r>
        <w:r>
          <w:rPr>
            <w:noProof/>
            <w:webHidden/>
          </w:rPr>
          <w:fldChar w:fldCharType="end"/>
        </w:r>
      </w:hyperlink>
    </w:p>
    <w:p w14:paraId="4A4A84D8" w14:textId="31074B7F" w:rsidR="007042BF" w:rsidRDefault="007042BF">
      <w:pPr>
        <w:pStyle w:val="Obsah2"/>
        <w:rPr>
          <w:rFonts w:asciiTheme="minorHAnsi" w:eastAsiaTheme="minorEastAsia" w:hAnsiTheme="minorHAnsi"/>
          <w:b w:val="0"/>
          <w:noProof/>
          <w:sz w:val="22"/>
          <w:lang w:eastAsia="cs-CZ"/>
        </w:rPr>
      </w:pPr>
      <w:hyperlink w:anchor="_Toc81163725" w:history="1">
        <w:r w:rsidRPr="002C4318">
          <w:rPr>
            <w:rStyle w:val="Hypertextovodkaz"/>
            <w:noProof/>
          </w:rPr>
          <w:t>B.6</w:t>
        </w:r>
        <w:r>
          <w:rPr>
            <w:rFonts w:asciiTheme="minorHAnsi" w:eastAsiaTheme="minorEastAsia" w:hAnsiTheme="minorHAnsi"/>
            <w:b w:val="0"/>
            <w:noProof/>
            <w:sz w:val="22"/>
            <w:lang w:eastAsia="cs-CZ"/>
          </w:rPr>
          <w:tab/>
        </w:r>
        <w:r w:rsidRPr="002C4318">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_Toc81163725 \h </w:instrText>
        </w:r>
        <w:r>
          <w:rPr>
            <w:noProof/>
            <w:webHidden/>
          </w:rPr>
        </w:r>
        <w:r>
          <w:rPr>
            <w:noProof/>
            <w:webHidden/>
          </w:rPr>
          <w:fldChar w:fldCharType="separate"/>
        </w:r>
        <w:r>
          <w:rPr>
            <w:noProof/>
            <w:webHidden/>
          </w:rPr>
          <w:t>23</w:t>
        </w:r>
        <w:r>
          <w:rPr>
            <w:noProof/>
            <w:webHidden/>
          </w:rPr>
          <w:fldChar w:fldCharType="end"/>
        </w:r>
      </w:hyperlink>
    </w:p>
    <w:p w14:paraId="27D73321" w14:textId="7BF3ED6A" w:rsidR="007042BF" w:rsidRDefault="007042BF">
      <w:pPr>
        <w:pStyle w:val="Obsah2"/>
        <w:rPr>
          <w:rFonts w:asciiTheme="minorHAnsi" w:eastAsiaTheme="minorEastAsia" w:hAnsiTheme="minorHAnsi"/>
          <w:b w:val="0"/>
          <w:noProof/>
          <w:sz w:val="22"/>
          <w:lang w:eastAsia="cs-CZ"/>
        </w:rPr>
      </w:pPr>
      <w:hyperlink w:anchor="_Toc81163726" w:history="1">
        <w:r w:rsidRPr="002C4318">
          <w:rPr>
            <w:rStyle w:val="Hypertextovodkaz"/>
            <w:noProof/>
          </w:rPr>
          <w:t>B.7</w:t>
        </w:r>
        <w:r>
          <w:rPr>
            <w:rFonts w:asciiTheme="minorHAnsi" w:eastAsiaTheme="minorEastAsia" w:hAnsiTheme="minorHAnsi"/>
            <w:b w:val="0"/>
            <w:noProof/>
            <w:sz w:val="22"/>
            <w:lang w:eastAsia="cs-CZ"/>
          </w:rPr>
          <w:tab/>
        </w:r>
        <w:r w:rsidRPr="002C4318">
          <w:rPr>
            <w:rStyle w:val="Hypertextovodkaz"/>
            <w:noProof/>
          </w:rPr>
          <w:t>Ochrana obyvatelstva</w:t>
        </w:r>
        <w:r>
          <w:rPr>
            <w:noProof/>
            <w:webHidden/>
          </w:rPr>
          <w:tab/>
        </w:r>
        <w:r>
          <w:rPr>
            <w:noProof/>
            <w:webHidden/>
          </w:rPr>
          <w:fldChar w:fldCharType="begin"/>
        </w:r>
        <w:r>
          <w:rPr>
            <w:noProof/>
            <w:webHidden/>
          </w:rPr>
          <w:instrText xml:space="preserve"> PAGEREF _Toc81163726 \h </w:instrText>
        </w:r>
        <w:r>
          <w:rPr>
            <w:noProof/>
            <w:webHidden/>
          </w:rPr>
        </w:r>
        <w:r>
          <w:rPr>
            <w:noProof/>
            <w:webHidden/>
          </w:rPr>
          <w:fldChar w:fldCharType="separate"/>
        </w:r>
        <w:r>
          <w:rPr>
            <w:noProof/>
            <w:webHidden/>
          </w:rPr>
          <w:t>23</w:t>
        </w:r>
        <w:r>
          <w:rPr>
            <w:noProof/>
            <w:webHidden/>
          </w:rPr>
          <w:fldChar w:fldCharType="end"/>
        </w:r>
      </w:hyperlink>
    </w:p>
    <w:p w14:paraId="05D1389B" w14:textId="365E57BC" w:rsidR="007042BF" w:rsidRDefault="007042BF">
      <w:pPr>
        <w:pStyle w:val="Obsah2"/>
        <w:rPr>
          <w:rFonts w:asciiTheme="minorHAnsi" w:eastAsiaTheme="minorEastAsia" w:hAnsiTheme="minorHAnsi"/>
          <w:b w:val="0"/>
          <w:noProof/>
          <w:sz w:val="22"/>
          <w:lang w:eastAsia="cs-CZ"/>
        </w:rPr>
      </w:pPr>
      <w:hyperlink w:anchor="_Toc81163727" w:history="1">
        <w:r w:rsidRPr="002C4318">
          <w:rPr>
            <w:rStyle w:val="Hypertextovodkaz"/>
            <w:noProof/>
          </w:rPr>
          <w:t>B.8</w:t>
        </w:r>
        <w:r>
          <w:rPr>
            <w:rFonts w:asciiTheme="minorHAnsi" w:eastAsiaTheme="minorEastAsia" w:hAnsiTheme="minorHAnsi"/>
            <w:b w:val="0"/>
            <w:noProof/>
            <w:sz w:val="22"/>
            <w:lang w:eastAsia="cs-CZ"/>
          </w:rPr>
          <w:tab/>
        </w:r>
        <w:r w:rsidRPr="002C4318">
          <w:rPr>
            <w:rStyle w:val="Hypertextovodkaz"/>
            <w:noProof/>
          </w:rPr>
          <w:t>Zásady organizace výstavby</w:t>
        </w:r>
        <w:r>
          <w:rPr>
            <w:noProof/>
            <w:webHidden/>
          </w:rPr>
          <w:tab/>
        </w:r>
        <w:r>
          <w:rPr>
            <w:noProof/>
            <w:webHidden/>
          </w:rPr>
          <w:fldChar w:fldCharType="begin"/>
        </w:r>
        <w:r>
          <w:rPr>
            <w:noProof/>
            <w:webHidden/>
          </w:rPr>
          <w:instrText xml:space="preserve"> PAGEREF _Toc81163727 \h </w:instrText>
        </w:r>
        <w:r>
          <w:rPr>
            <w:noProof/>
            <w:webHidden/>
          </w:rPr>
        </w:r>
        <w:r>
          <w:rPr>
            <w:noProof/>
            <w:webHidden/>
          </w:rPr>
          <w:fldChar w:fldCharType="separate"/>
        </w:r>
        <w:r>
          <w:rPr>
            <w:noProof/>
            <w:webHidden/>
          </w:rPr>
          <w:t>23</w:t>
        </w:r>
        <w:r>
          <w:rPr>
            <w:noProof/>
            <w:webHidden/>
          </w:rPr>
          <w:fldChar w:fldCharType="end"/>
        </w:r>
      </w:hyperlink>
    </w:p>
    <w:p w14:paraId="46754DF4" w14:textId="4A0856BA" w:rsidR="007042BF" w:rsidRDefault="007042BF">
      <w:pPr>
        <w:pStyle w:val="Obsah4"/>
        <w:rPr>
          <w:rFonts w:asciiTheme="minorHAnsi" w:eastAsiaTheme="minorEastAsia" w:hAnsiTheme="minorHAnsi"/>
          <w:noProof/>
          <w:sz w:val="22"/>
          <w:lang w:eastAsia="cs-CZ"/>
        </w:rPr>
      </w:pPr>
      <w:hyperlink w:anchor="_Toc81163728" w:history="1">
        <w:r w:rsidRPr="002C4318">
          <w:rPr>
            <w:rStyle w:val="Hypertextovodkaz"/>
            <w:noProof/>
          </w:rPr>
          <w:t>a)</w:t>
        </w:r>
        <w:r>
          <w:rPr>
            <w:rFonts w:asciiTheme="minorHAnsi" w:eastAsiaTheme="minorEastAsia" w:hAnsiTheme="minorHAnsi"/>
            <w:noProof/>
            <w:sz w:val="22"/>
            <w:lang w:eastAsia="cs-CZ"/>
          </w:rPr>
          <w:tab/>
        </w:r>
        <w:r w:rsidRPr="002C4318">
          <w:rPr>
            <w:rStyle w:val="Hypertextovodkaz"/>
            <w:noProof/>
          </w:rPr>
          <w:t>potřeby a spotřeby rozhodujících médií a hmot, jejich zajištění,</w:t>
        </w:r>
        <w:r>
          <w:rPr>
            <w:noProof/>
            <w:webHidden/>
          </w:rPr>
          <w:tab/>
        </w:r>
        <w:r>
          <w:rPr>
            <w:noProof/>
            <w:webHidden/>
          </w:rPr>
          <w:fldChar w:fldCharType="begin"/>
        </w:r>
        <w:r>
          <w:rPr>
            <w:noProof/>
            <w:webHidden/>
          </w:rPr>
          <w:instrText xml:space="preserve"> PAGEREF _Toc81163728 \h </w:instrText>
        </w:r>
        <w:r>
          <w:rPr>
            <w:noProof/>
            <w:webHidden/>
          </w:rPr>
        </w:r>
        <w:r>
          <w:rPr>
            <w:noProof/>
            <w:webHidden/>
          </w:rPr>
          <w:fldChar w:fldCharType="separate"/>
        </w:r>
        <w:r>
          <w:rPr>
            <w:noProof/>
            <w:webHidden/>
          </w:rPr>
          <w:t>24</w:t>
        </w:r>
        <w:r>
          <w:rPr>
            <w:noProof/>
            <w:webHidden/>
          </w:rPr>
          <w:fldChar w:fldCharType="end"/>
        </w:r>
      </w:hyperlink>
    </w:p>
    <w:p w14:paraId="1D3C5399" w14:textId="33A7626B" w:rsidR="007042BF" w:rsidRDefault="007042BF">
      <w:pPr>
        <w:pStyle w:val="Obsah4"/>
        <w:rPr>
          <w:rFonts w:asciiTheme="minorHAnsi" w:eastAsiaTheme="minorEastAsia" w:hAnsiTheme="minorHAnsi"/>
          <w:noProof/>
          <w:sz w:val="22"/>
          <w:lang w:eastAsia="cs-CZ"/>
        </w:rPr>
      </w:pPr>
      <w:hyperlink w:anchor="_Toc81163729" w:history="1">
        <w:r w:rsidRPr="002C4318">
          <w:rPr>
            <w:rStyle w:val="Hypertextovodkaz"/>
            <w:noProof/>
          </w:rPr>
          <w:t>b)</w:t>
        </w:r>
        <w:r>
          <w:rPr>
            <w:rFonts w:asciiTheme="minorHAnsi" w:eastAsiaTheme="minorEastAsia" w:hAnsiTheme="minorHAnsi"/>
            <w:noProof/>
            <w:sz w:val="22"/>
            <w:lang w:eastAsia="cs-CZ"/>
          </w:rPr>
          <w:tab/>
        </w:r>
        <w:r w:rsidRPr="002C4318">
          <w:rPr>
            <w:rStyle w:val="Hypertextovodkaz"/>
            <w:noProof/>
          </w:rPr>
          <w:t>odvodnění staveniště,</w:t>
        </w:r>
        <w:r>
          <w:rPr>
            <w:noProof/>
            <w:webHidden/>
          </w:rPr>
          <w:tab/>
        </w:r>
        <w:r>
          <w:rPr>
            <w:noProof/>
            <w:webHidden/>
          </w:rPr>
          <w:fldChar w:fldCharType="begin"/>
        </w:r>
        <w:r>
          <w:rPr>
            <w:noProof/>
            <w:webHidden/>
          </w:rPr>
          <w:instrText xml:space="preserve"> PAGEREF _Toc81163729 \h </w:instrText>
        </w:r>
        <w:r>
          <w:rPr>
            <w:noProof/>
            <w:webHidden/>
          </w:rPr>
        </w:r>
        <w:r>
          <w:rPr>
            <w:noProof/>
            <w:webHidden/>
          </w:rPr>
          <w:fldChar w:fldCharType="separate"/>
        </w:r>
        <w:r>
          <w:rPr>
            <w:noProof/>
            <w:webHidden/>
          </w:rPr>
          <w:t>24</w:t>
        </w:r>
        <w:r>
          <w:rPr>
            <w:noProof/>
            <w:webHidden/>
          </w:rPr>
          <w:fldChar w:fldCharType="end"/>
        </w:r>
      </w:hyperlink>
    </w:p>
    <w:p w14:paraId="2E5FD2C6" w14:textId="772D81E9" w:rsidR="007042BF" w:rsidRDefault="007042BF">
      <w:pPr>
        <w:pStyle w:val="Obsah4"/>
        <w:rPr>
          <w:rFonts w:asciiTheme="minorHAnsi" w:eastAsiaTheme="minorEastAsia" w:hAnsiTheme="minorHAnsi"/>
          <w:noProof/>
          <w:sz w:val="22"/>
          <w:lang w:eastAsia="cs-CZ"/>
        </w:rPr>
      </w:pPr>
      <w:hyperlink w:anchor="_Toc81163730" w:history="1">
        <w:r w:rsidRPr="002C4318">
          <w:rPr>
            <w:rStyle w:val="Hypertextovodkaz"/>
            <w:noProof/>
          </w:rPr>
          <w:t>c)</w:t>
        </w:r>
        <w:r>
          <w:rPr>
            <w:rFonts w:asciiTheme="minorHAnsi" w:eastAsiaTheme="minorEastAsia" w:hAnsiTheme="minorHAnsi"/>
            <w:noProof/>
            <w:sz w:val="22"/>
            <w:lang w:eastAsia="cs-CZ"/>
          </w:rPr>
          <w:tab/>
        </w:r>
        <w:r w:rsidRPr="002C4318">
          <w:rPr>
            <w:rStyle w:val="Hypertextovodkaz"/>
            <w:noProof/>
          </w:rPr>
          <w:t>napojení staveniště na stávající dopravní a technickou infrastrukturu,</w:t>
        </w:r>
        <w:r>
          <w:rPr>
            <w:noProof/>
            <w:webHidden/>
          </w:rPr>
          <w:tab/>
        </w:r>
        <w:r>
          <w:rPr>
            <w:noProof/>
            <w:webHidden/>
          </w:rPr>
          <w:fldChar w:fldCharType="begin"/>
        </w:r>
        <w:r>
          <w:rPr>
            <w:noProof/>
            <w:webHidden/>
          </w:rPr>
          <w:instrText xml:space="preserve"> PAGEREF _Toc81163730 \h </w:instrText>
        </w:r>
        <w:r>
          <w:rPr>
            <w:noProof/>
            <w:webHidden/>
          </w:rPr>
        </w:r>
        <w:r>
          <w:rPr>
            <w:noProof/>
            <w:webHidden/>
          </w:rPr>
          <w:fldChar w:fldCharType="separate"/>
        </w:r>
        <w:r>
          <w:rPr>
            <w:noProof/>
            <w:webHidden/>
          </w:rPr>
          <w:t>24</w:t>
        </w:r>
        <w:r>
          <w:rPr>
            <w:noProof/>
            <w:webHidden/>
          </w:rPr>
          <w:fldChar w:fldCharType="end"/>
        </w:r>
      </w:hyperlink>
    </w:p>
    <w:p w14:paraId="2D25C6A1" w14:textId="7F44E445" w:rsidR="007042BF" w:rsidRDefault="007042BF">
      <w:pPr>
        <w:pStyle w:val="Obsah4"/>
        <w:rPr>
          <w:rFonts w:asciiTheme="minorHAnsi" w:eastAsiaTheme="minorEastAsia" w:hAnsiTheme="minorHAnsi"/>
          <w:noProof/>
          <w:sz w:val="22"/>
          <w:lang w:eastAsia="cs-CZ"/>
        </w:rPr>
      </w:pPr>
      <w:hyperlink w:anchor="_Toc81163731" w:history="1">
        <w:r w:rsidRPr="002C4318">
          <w:rPr>
            <w:rStyle w:val="Hypertextovodkaz"/>
            <w:noProof/>
          </w:rPr>
          <w:t>d)</w:t>
        </w:r>
        <w:r>
          <w:rPr>
            <w:rFonts w:asciiTheme="minorHAnsi" w:eastAsiaTheme="minorEastAsia" w:hAnsiTheme="minorHAnsi"/>
            <w:noProof/>
            <w:sz w:val="22"/>
            <w:lang w:eastAsia="cs-CZ"/>
          </w:rPr>
          <w:tab/>
        </w:r>
        <w:r w:rsidRPr="002C4318">
          <w:rPr>
            <w:rStyle w:val="Hypertextovodkaz"/>
            <w:noProof/>
          </w:rPr>
          <w:t>vliv provádění stavby na okolní stavby a pozemky,</w:t>
        </w:r>
        <w:r>
          <w:rPr>
            <w:noProof/>
            <w:webHidden/>
          </w:rPr>
          <w:tab/>
        </w:r>
        <w:r>
          <w:rPr>
            <w:noProof/>
            <w:webHidden/>
          </w:rPr>
          <w:fldChar w:fldCharType="begin"/>
        </w:r>
        <w:r>
          <w:rPr>
            <w:noProof/>
            <w:webHidden/>
          </w:rPr>
          <w:instrText xml:space="preserve"> PAGEREF _Toc81163731 \h </w:instrText>
        </w:r>
        <w:r>
          <w:rPr>
            <w:noProof/>
            <w:webHidden/>
          </w:rPr>
        </w:r>
        <w:r>
          <w:rPr>
            <w:noProof/>
            <w:webHidden/>
          </w:rPr>
          <w:fldChar w:fldCharType="separate"/>
        </w:r>
        <w:r>
          <w:rPr>
            <w:noProof/>
            <w:webHidden/>
          </w:rPr>
          <w:t>24</w:t>
        </w:r>
        <w:r>
          <w:rPr>
            <w:noProof/>
            <w:webHidden/>
          </w:rPr>
          <w:fldChar w:fldCharType="end"/>
        </w:r>
      </w:hyperlink>
    </w:p>
    <w:p w14:paraId="1D41DA05" w14:textId="2469C67F" w:rsidR="007042BF" w:rsidRDefault="007042BF">
      <w:pPr>
        <w:pStyle w:val="Obsah4"/>
        <w:rPr>
          <w:rFonts w:asciiTheme="minorHAnsi" w:eastAsiaTheme="minorEastAsia" w:hAnsiTheme="minorHAnsi"/>
          <w:noProof/>
          <w:sz w:val="22"/>
          <w:lang w:eastAsia="cs-CZ"/>
        </w:rPr>
      </w:pPr>
      <w:hyperlink w:anchor="_Toc81163732" w:history="1">
        <w:r w:rsidRPr="002C4318">
          <w:rPr>
            <w:rStyle w:val="Hypertextovodkaz"/>
            <w:noProof/>
          </w:rPr>
          <w:t>e)</w:t>
        </w:r>
        <w:r>
          <w:rPr>
            <w:rFonts w:asciiTheme="minorHAnsi" w:eastAsiaTheme="minorEastAsia" w:hAnsiTheme="minorHAnsi"/>
            <w:noProof/>
            <w:sz w:val="22"/>
            <w:lang w:eastAsia="cs-CZ"/>
          </w:rPr>
          <w:tab/>
        </w:r>
        <w:r w:rsidRPr="002C4318">
          <w:rPr>
            <w:rStyle w:val="Hypertextovodkaz"/>
            <w:noProof/>
          </w:rPr>
          <w:t>ochrana okolí staveniště a požadavky na související asanace, demolice, kácení dřevin,</w:t>
        </w:r>
        <w:r>
          <w:rPr>
            <w:noProof/>
            <w:webHidden/>
          </w:rPr>
          <w:tab/>
        </w:r>
        <w:r>
          <w:rPr>
            <w:noProof/>
            <w:webHidden/>
          </w:rPr>
          <w:fldChar w:fldCharType="begin"/>
        </w:r>
        <w:r>
          <w:rPr>
            <w:noProof/>
            <w:webHidden/>
          </w:rPr>
          <w:instrText xml:space="preserve"> PAGEREF _Toc81163732 \h </w:instrText>
        </w:r>
        <w:r>
          <w:rPr>
            <w:noProof/>
            <w:webHidden/>
          </w:rPr>
        </w:r>
        <w:r>
          <w:rPr>
            <w:noProof/>
            <w:webHidden/>
          </w:rPr>
          <w:fldChar w:fldCharType="separate"/>
        </w:r>
        <w:r>
          <w:rPr>
            <w:noProof/>
            <w:webHidden/>
          </w:rPr>
          <w:t>24</w:t>
        </w:r>
        <w:r>
          <w:rPr>
            <w:noProof/>
            <w:webHidden/>
          </w:rPr>
          <w:fldChar w:fldCharType="end"/>
        </w:r>
      </w:hyperlink>
    </w:p>
    <w:p w14:paraId="0255A8E5" w14:textId="32D8723D" w:rsidR="007042BF" w:rsidRDefault="007042BF">
      <w:pPr>
        <w:pStyle w:val="Obsah4"/>
        <w:rPr>
          <w:rFonts w:asciiTheme="minorHAnsi" w:eastAsiaTheme="minorEastAsia" w:hAnsiTheme="minorHAnsi"/>
          <w:noProof/>
          <w:sz w:val="22"/>
          <w:lang w:eastAsia="cs-CZ"/>
        </w:rPr>
      </w:pPr>
      <w:hyperlink w:anchor="_Toc81163733" w:history="1">
        <w:r w:rsidRPr="002C4318">
          <w:rPr>
            <w:rStyle w:val="Hypertextovodkaz"/>
            <w:noProof/>
          </w:rPr>
          <w:t>f)</w:t>
        </w:r>
        <w:r>
          <w:rPr>
            <w:rFonts w:asciiTheme="minorHAnsi" w:eastAsiaTheme="minorEastAsia" w:hAnsiTheme="minorHAnsi"/>
            <w:noProof/>
            <w:sz w:val="22"/>
            <w:lang w:eastAsia="cs-CZ"/>
          </w:rPr>
          <w:tab/>
        </w:r>
        <w:r w:rsidRPr="002C4318">
          <w:rPr>
            <w:rStyle w:val="Hypertextovodkaz"/>
            <w:noProof/>
          </w:rPr>
          <w:t>maximální dočasné a trvalé zábory pro staveniště,</w:t>
        </w:r>
        <w:r>
          <w:rPr>
            <w:noProof/>
            <w:webHidden/>
          </w:rPr>
          <w:tab/>
        </w:r>
        <w:r>
          <w:rPr>
            <w:noProof/>
            <w:webHidden/>
          </w:rPr>
          <w:fldChar w:fldCharType="begin"/>
        </w:r>
        <w:r>
          <w:rPr>
            <w:noProof/>
            <w:webHidden/>
          </w:rPr>
          <w:instrText xml:space="preserve"> PAGEREF _Toc81163733 \h </w:instrText>
        </w:r>
        <w:r>
          <w:rPr>
            <w:noProof/>
            <w:webHidden/>
          </w:rPr>
        </w:r>
        <w:r>
          <w:rPr>
            <w:noProof/>
            <w:webHidden/>
          </w:rPr>
          <w:fldChar w:fldCharType="separate"/>
        </w:r>
        <w:r>
          <w:rPr>
            <w:noProof/>
            <w:webHidden/>
          </w:rPr>
          <w:t>24</w:t>
        </w:r>
        <w:r>
          <w:rPr>
            <w:noProof/>
            <w:webHidden/>
          </w:rPr>
          <w:fldChar w:fldCharType="end"/>
        </w:r>
      </w:hyperlink>
    </w:p>
    <w:p w14:paraId="2B3CF9B6" w14:textId="427DB795" w:rsidR="007042BF" w:rsidRDefault="007042BF">
      <w:pPr>
        <w:pStyle w:val="Obsah4"/>
        <w:rPr>
          <w:rFonts w:asciiTheme="minorHAnsi" w:eastAsiaTheme="minorEastAsia" w:hAnsiTheme="minorHAnsi"/>
          <w:noProof/>
          <w:sz w:val="22"/>
          <w:lang w:eastAsia="cs-CZ"/>
        </w:rPr>
      </w:pPr>
      <w:hyperlink w:anchor="_Toc81163734" w:history="1">
        <w:r w:rsidRPr="002C4318">
          <w:rPr>
            <w:rStyle w:val="Hypertextovodkaz"/>
            <w:noProof/>
          </w:rPr>
          <w:t>g)</w:t>
        </w:r>
        <w:r>
          <w:rPr>
            <w:rFonts w:asciiTheme="minorHAnsi" w:eastAsiaTheme="minorEastAsia" w:hAnsiTheme="minorHAnsi"/>
            <w:noProof/>
            <w:sz w:val="22"/>
            <w:lang w:eastAsia="cs-CZ"/>
          </w:rPr>
          <w:tab/>
        </w:r>
        <w:r w:rsidRPr="002C4318">
          <w:rPr>
            <w:rStyle w:val="Hypertextovodkaz"/>
            <w:noProof/>
          </w:rPr>
          <w:t>požadavky na bezbariérové obchozí trasy,</w:t>
        </w:r>
        <w:r>
          <w:rPr>
            <w:noProof/>
            <w:webHidden/>
          </w:rPr>
          <w:tab/>
        </w:r>
        <w:r>
          <w:rPr>
            <w:noProof/>
            <w:webHidden/>
          </w:rPr>
          <w:fldChar w:fldCharType="begin"/>
        </w:r>
        <w:r>
          <w:rPr>
            <w:noProof/>
            <w:webHidden/>
          </w:rPr>
          <w:instrText xml:space="preserve"> PAGEREF _Toc81163734 \h </w:instrText>
        </w:r>
        <w:r>
          <w:rPr>
            <w:noProof/>
            <w:webHidden/>
          </w:rPr>
        </w:r>
        <w:r>
          <w:rPr>
            <w:noProof/>
            <w:webHidden/>
          </w:rPr>
          <w:fldChar w:fldCharType="separate"/>
        </w:r>
        <w:r>
          <w:rPr>
            <w:noProof/>
            <w:webHidden/>
          </w:rPr>
          <w:t>24</w:t>
        </w:r>
        <w:r>
          <w:rPr>
            <w:noProof/>
            <w:webHidden/>
          </w:rPr>
          <w:fldChar w:fldCharType="end"/>
        </w:r>
      </w:hyperlink>
    </w:p>
    <w:p w14:paraId="5D448E83" w14:textId="3EE597E6" w:rsidR="007042BF" w:rsidRDefault="007042BF">
      <w:pPr>
        <w:pStyle w:val="Obsah4"/>
        <w:rPr>
          <w:rFonts w:asciiTheme="minorHAnsi" w:eastAsiaTheme="minorEastAsia" w:hAnsiTheme="minorHAnsi"/>
          <w:noProof/>
          <w:sz w:val="22"/>
          <w:lang w:eastAsia="cs-CZ"/>
        </w:rPr>
      </w:pPr>
      <w:hyperlink w:anchor="_Toc81163735" w:history="1">
        <w:r w:rsidRPr="002C4318">
          <w:rPr>
            <w:rStyle w:val="Hypertextovodkaz"/>
            <w:noProof/>
          </w:rPr>
          <w:t>h)</w:t>
        </w:r>
        <w:r>
          <w:rPr>
            <w:rFonts w:asciiTheme="minorHAnsi" w:eastAsiaTheme="minorEastAsia" w:hAnsiTheme="minorHAnsi"/>
            <w:noProof/>
            <w:sz w:val="22"/>
            <w:lang w:eastAsia="cs-CZ"/>
          </w:rPr>
          <w:tab/>
        </w:r>
        <w:r w:rsidRPr="002C4318">
          <w:rPr>
            <w:rStyle w:val="Hypertextovodkaz"/>
            <w:noProof/>
          </w:rPr>
          <w:t>maximální produkovaná množství a druhy odpadů a emisí při výstavbě, jejich likvidace,</w:t>
        </w:r>
        <w:r>
          <w:rPr>
            <w:noProof/>
            <w:webHidden/>
          </w:rPr>
          <w:tab/>
        </w:r>
        <w:r>
          <w:rPr>
            <w:noProof/>
            <w:webHidden/>
          </w:rPr>
          <w:fldChar w:fldCharType="begin"/>
        </w:r>
        <w:r>
          <w:rPr>
            <w:noProof/>
            <w:webHidden/>
          </w:rPr>
          <w:instrText xml:space="preserve"> PAGEREF _Toc81163735 \h </w:instrText>
        </w:r>
        <w:r>
          <w:rPr>
            <w:noProof/>
            <w:webHidden/>
          </w:rPr>
        </w:r>
        <w:r>
          <w:rPr>
            <w:noProof/>
            <w:webHidden/>
          </w:rPr>
          <w:fldChar w:fldCharType="separate"/>
        </w:r>
        <w:r>
          <w:rPr>
            <w:noProof/>
            <w:webHidden/>
          </w:rPr>
          <w:t>25</w:t>
        </w:r>
        <w:r>
          <w:rPr>
            <w:noProof/>
            <w:webHidden/>
          </w:rPr>
          <w:fldChar w:fldCharType="end"/>
        </w:r>
      </w:hyperlink>
    </w:p>
    <w:p w14:paraId="2A1C2ECD" w14:textId="7481D36B" w:rsidR="007042BF" w:rsidRDefault="007042BF">
      <w:pPr>
        <w:pStyle w:val="Obsah4"/>
        <w:rPr>
          <w:rFonts w:asciiTheme="minorHAnsi" w:eastAsiaTheme="minorEastAsia" w:hAnsiTheme="minorHAnsi"/>
          <w:noProof/>
          <w:sz w:val="22"/>
          <w:lang w:eastAsia="cs-CZ"/>
        </w:rPr>
      </w:pPr>
      <w:hyperlink w:anchor="_Toc81163736" w:history="1">
        <w:r w:rsidRPr="002C4318">
          <w:rPr>
            <w:rStyle w:val="Hypertextovodkaz"/>
            <w:noProof/>
          </w:rPr>
          <w:t>i)</w:t>
        </w:r>
        <w:r>
          <w:rPr>
            <w:rFonts w:asciiTheme="minorHAnsi" w:eastAsiaTheme="minorEastAsia" w:hAnsiTheme="minorHAnsi"/>
            <w:noProof/>
            <w:sz w:val="22"/>
            <w:lang w:eastAsia="cs-CZ"/>
          </w:rPr>
          <w:tab/>
        </w:r>
        <w:r w:rsidRPr="002C4318">
          <w:rPr>
            <w:rStyle w:val="Hypertextovodkaz"/>
            <w:noProof/>
          </w:rPr>
          <w:t>bilance zemních prací, požadavky na přísun nebo deponie zemin,</w:t>
        </w:r>
        <w:r>
          <w:rPr>
            <w:noProof/>
            <w:webHidden/>
          </w:rPr>
          <w:tab/>
        </w:r>
        <w:r>
          <w:rPr>
            <w:noProof/>
            <w:webHidden/>
          </w:rPr>
          <w:fldChar w:fldCharType="begin"/>
        </w:r>
        <w:r>
          <w:rPr>
            <w:noProof/>
            <w:webHidden/>
          </w:rPr>
          <w:instrText xml:space="preserve"> PAGEREF _Toc81163736 \h </w:instrText>
        </w:r>
        <w:r>
          <w:rPr>
            <w:noProof/>
            <w:webHidden/>
          </w:rPr>
        </w:r>
        <w:r>
          <w:rPr>
            <w:noProof/>
            <w:webHidden/>
          </w:rPr>
          <w:fldChar w:fldCharType="separate"/>
        </w:r>
        <w:r>
          <w:rPr>
            <w:noProof/>
            <w:webHidden/>
          </w:rPr>
          <w:t>25</w:t>
        </w:r>
        <w:r>
          <w:rPr>
            <w:noProof/>
            <w:webHidden/>
          </w:rPr>
          <w:fldChar w:fldCharType="end"/>
        </w:r>
      </w:hyperlink>
    </w:p>
    <w:p w14:paraId="163C47F1" w14:textId="644CCDE3" w:rsidR="007042BF" w:rsidRDefault="007042BF">
      <w:pPr>
        <w:pStyle w:val="Obsah4"/>
        <w:rPr>
          <w:rFonts w:asciiTheme="minorHAnsi" w:eastAsiaTheme="minorEastAsia" w:hAnsiTheme="minorHAnsi"/>
          <w:noProof/>
          <w:sz w:val="22"/>
          <w:lang w:eastAsia="cs-CZ"/>
        </w:rPr>
      </w:pPr>
      <w:hyperlink w:anchor="_Toc81163737" w:history="1">
        <w:r w:rsidRPr="002C4318">
          <w:rPr>
            <w:rStyle w:val="Hypertextovodkaz"/>
            <w:noProof/>
          </w:rPr>
          <w:t>j)</w:t>
        </w:r>
        <w:r>
          <w:rPr>
            <w:rFonts w:asciiTheme="minorHAnsi" w:eastAsiaTheme="minorEastAsia" w:hAnsiTheme="minorHAnsi"/>
            <w:noProof/>
            <w:sz w:val="22"/>
            <w:lang w:eastAsia="cs-CZ"/>
          </w:rPr>
          <w:tab/>
        </w:r>
        <w:r w:rsidRPr="002C4318">
          <w:rPr>
            <w:rStyle w:val="Hypertextovodkaz"/>
            <w:noProof/>
          </w:rPr>
          <w:t>ochrana životního prostředí při výstavbě,</w:t>
        </w:r>
        <w:r>
          <w:rPr>
            <w:noProof/>
            <w:webHidden/>
          </w:rPr>
          <w:tab/>
        </w:r>
        <w:r>
          <w:rPr>
            <w:noProof/>
            <w:webHidden/>
          </w:rPr>
          <w:fldChar w:fldCharType="begin"/>
        </w:r>
        <w:r>
          <w:rPr>
            <w:noProof/>
            <w:webHidden/>
          </w:rPr>
          <w:instrText xml:space="preserve"> PAGEREF _Toc81163737 \h </w:instrText>
        </w:r>
        <w:r>
          <w:rPr>
            <w:noProof/>
            <w:webHidden/>
          </w:rPr>
        </w:r>
        <w:r>
          <w:rPr>
            <w:noProof/>
            <w:webHidden/>
          </w:rPr>
          <w:fldChar w:fldCharType="separate"/>
        </w:r>
        <w:r>
          <w:rPr>
            <w:noProof/>
            <w:webHidden/>
          </w:rPr>
          <w:t>25</w:t>
        </w:r>
        <w:r>
          <w:rPr>
            <w:noProof/>
            <w:webHidden/>
          </w:rPr>
          <w:fldChar w:fldCharType="end"/>
        </w:r>
      </w:hyperlink>
    </w:p>
    <w:p w14:paraId="21A09762" w14:textId="5569DB35" w:rsidR="007042BF" w:rsidRDefault="007042BF">
      <w:pPr>
        <w:pStyle w:val="Obsah4"/>
        <w:rPr>
          <w:rFonts w:asciiTheme="minorHAnsi" w:eastAsiaTheme="minorEastAsia" w:hAnsiTheme="minorHAnsi"/>
          <w:noProof/>
          <w:sz w:val="22"/>
          <w:lang w:eastAsia="cs-CZ"/>
        </w:rPr>
      </w:pPr>
      <w:hyperlink w:anchor="_Toc81163738" w:history="1">
        <w:r w:rsidRPr="002C4318">
          <w:rPr>
            <w:rStyle w:val="Hypertextovodkaz"/>
            <w:noProof/>
          </w:rPr>
          <w:t>k)</w:t>
        </w:r>
        <w:r>
          <w:rPr>
            <w:rFonts w:asciiTheme="minorHAnsi" w:eastAsiaTheme="minorEastAsia" w:hAnsiTheme="minorHAnsi"/>
            <w:noProof/>
            <w:sz w:val="22"/>
            <w:lang w:eastAsia="cs-CZ"/>
          </w:rPr>
          <w:tab/>
        </w:r>
        <w:r w:rsidRPr="002C4318">
          <w:rPr>
            <w:rStyle w:val="Hypertextovodkaz"/>
            <w:noProof/>
          </w:rPr>
          <w:t>zásady bezpečnosti a ochrany zdraví při práci na staveništi,</w:t>
        </w:r>
        <w:r>
          <w:rPr>
            <w:noProof/>
            <w:webHidden/>
          </w:rPr>
          <w:tab/>
        </w:r>
        <w:r>
          <w:rPr>
            <w:noProof/>
            <w:webHidden/>
          </w:rPr>
          <w:fldChar w:fldCharType="begin"/>
        </w:r>
        <w:r>
          <w:rPr>
            <w:noProof/>
            <w:webHidden/>
          </w:rPr>
          <w:instrText xml:space="preserve"> PAGEREF _Toc81163738 \h </w:instrText>
        </w:r>
        <w:r>
          <w:rPr>
            <w:noProof/>
            <w:webHidden/>
          </w:rPr>
        </w:r>
        <w:r>
          <w:rPr>
            <w:noProof/>
            <w:webHidden/>
          </w:rPr>
          <w:fldChar w:fldCharType="separate"/>
        </w:r>
        <w:r>
          <w:rPr>
            <w:noProof/>
            <w:webHidden/>
          </w:rPr>
          <w:t>25</w:t>
        </w:r>
        <w:r>
          <w:rPr>
            <w:noProof/>
            <w:webHidden/>
          </w:rPr>
          <w:fldChar w:fldCharType="end"/>
        </w:r>
      </w:hyperlink>
    </w:p>
    <w:p w14:paraId="28DC523C" w14:textId="7E0A2F09" w:rsidR="007042BF" w:rsidRDefault="007042BF">
      <w:pPr>
        <w:pStyle w:val="Obsah4"/>
        <w:rPr>
          <w:rFonts w:asciiTheme="minorHAnsi" w:eastAsiaTheme="minorEastAsia" w:hAnsiTheme="minorHAnsi"/>
          <w:noProof/>
          <w:sz w:val="22"/>
          <w:lang w:eastAsia="cs-CZ"/>
        </w:rPr>
      </w:pPr>
      <w:hyperlink w:anchor="_Toc81163739" w:history="1">
        <w:r w:rsidRPr="002C4318">
          <w:rPr>
            <w:rStyle w:val="Hypertextovodkaz"/>
            <w:noProof/>
          </w:rPr>
          <w:t>l)</w:t>
        </w:r>
        <w:r>
          <w:rPr>
            <w:rFonts w:asciiTheme="minorHAnsi" w:eastAsiaTheme="minorEastAsia" w:hAnsiTheme="minorHAnsi"/>
            <w:noProof/>
            <w:sz w:val="22"/>
            <w:lang w:eastAsia="cs-CZ"/>
          </w:rPr>
          <w:tab/>
        </w:r>
        <w:r w:rsidRPr="002C4318">
          <w:rPr>
            <w:rStyle w:val="Hypertextovodkaz"/>
            <w:noProof/>
          </w:rPr>
          <w:t>úpravy pro bezbariérové užívání výstavbou dotčených staveb,</w:t>
        </w:r>
        <w:r>
          <w:rPr>
            <w:noProof/>
            <w:webHidden/>
          </w:rPr>
          <w:tab/>
        </w:r>
        <w:r>
          <w:rPr>
            <w:noProof/>
            <w:webHidden/>
          </w:rPr>
          <w:fldChar w:fldCharType="begin"/>
        </w:r>
        <w:r>
          <w:rPr>
            <w:noProof/>
            <w:webHidden/>
          </w:rPr>
          <w:instrText xml:space="preserve"> PAGEREF _Toc81163739 \h </w:instrText>
        </w:r>
        <w:r>
          <w:rPr>
            <w:noProof/>
            <w:webHidden/>
          </w:rPr>
        </w:r>
        <w:r>
          <w:rPr>
            <w:noProof/>
            <w:webHidden/>
          </w:rPr>
          <w:fldChar w:fldCharType="separate"/>
        </w:r>
        <w:r>
          <w:rPr>
            <w:noProof/>
            <w:webHidden/>
          </w:rPr>
          <w:t>25</w:t>
        </w:r>
        <w:r>
          <w:rPr>
            <w:noProof/>
            <w:webHidden/>
          </w:rPr>
          <w:fldChar w:fldCharType="end"/>
        </w:r>
      </w:hyperlink>
    </w:p>
    <w:p w14:paraId="274B9427" w14:textId="2383A895" w:rsidR="007042BF" w:rsidRDefault="007042BF">
      <w:pPr>
        <w:pStyle w:val="Obsah4"/>
        <w:rPr>
          <w:rFonts w:asciiTheme="minorHAnsi" w:eastAsiaTheme="minorEastAsia" w:hAnsiTheme="minorHAnsi"/>
          <w:noProof/>
          <w:sz w:val="22"/>
          <w:lang w:eastAsia="cs-CZ"/>
        </w:rPr>
      </w:pPr>
      <w:hyperlink w:anchor="_Toc81163740" w:history="1">
        <w:r w:rsidRPr="002C4318">
          <w:rPr>
            <w:rStyle w:val="Hypertextovodkaz"/>
            <w:noProof/>
          </w:rPr>
          <w:t>m)</w:t>
        </w:r>
        <w:r>
          <w:rPr>
            <w:rFonts w:asciiTheme="minorHAnsi" w:eastAsiaTheme="minorEastAsia" w:hAnsiTheme="minorHAnsi"/>
            <w:noProof/>
            <w:sz w:val="22"/>
            <w:lang w:eastAsia="cs-CZ"/>
          </w:rPr>
          <w:tab/>
        </w:r>
        <w:r w:rsidRPr="002C4318">
          <w:rPr>
            <w:rStyle w:val="Hypertextovodkaz"/>
            <w:noProof/>
          </w:rPr>
          <w:t>zásady pro dopravní inženýrská opatření,</w:t>
        </w:r>
        <w:r>
          <w:rPr>
            <w:noProof/>
            <w:webHidden/>
          </w:rPr>
          <w:tab/>
        </w:r>
        <w:r>
          <w:rPr>
            <w:noProof/>
            <w:webHidden/>
          </w:rPr>
          <w:fldChar w:fldCharType="begin"/>
        </w:r>
        <w:r>
          <w:rPr>
            <w:noProof/>
            <w:webHidden/>
          </w:rPr>
          <w:instrText xml:space="preserve"> PAGEREF _Toc81163740 \h </w:instrText>
        </w:r>
        <w:r>
          <w:rPr>
            <w:noProof/>
            <w:webHidden/>
          </w:rPr>
        </w:r>
        <w:r>
          <w:rPr>
            <w:noProof/>
            <w:webHidden/>
          </w:rPr>
          <w:fldChar w:fldCharType="separate"/>
        </w:r>
        <w:r>
          <w:rPr>
            <w:noProof/>
            <w:webHidden/>
          </w:rPr>
          <w:t>25</w:t>
        </w:r>
        <w:r>
          <w:rPr>
            <w:noProof/>
            <w:webHidden/>
          </w:rPr>
          <w:fldChar w:fldCharType="end"/>
        </w:r>
      </w:hyperlink>
    </w:p>
    <w:p w14:paraId="197F532B" w14:textId="70550107" w:rsidR="007042BF" w:rsidRDefault="007042BF">
      <w:pPr>
        <w:pStyle w:val="Obsah4"/>
        <w:rPr>
          <w:rFonts w:asciiTheme="minorHAnsi" w:eastAsiaTheme="minorEastAsia" w:hAnsiTheme="minorHAnsi"/>
          <w:noProof/>
          <w:sz w:val="22"/>
          <w:lang w:eastAsia="cs-CZ"/>
        </w:rPr>
      </w:pPr>
      <w:hyperlink w:anchor="_Toc81163741" w:history="1">
        <w:r w:rsidRPr="002C4318">
          <w:rPr>
            <w:rStyle w:val="Hypertextovodkaz"/>
            <w:noProof/>
          </w:rPr>
          <w:t>n)</w:t>
        </w:r>
        <w:r>
          <w:rPr>
            <w:rFonts w:asciiTheme="minorHAnsi" w:eastAsiaTheme="minorEastAsia" w:hAnsiTheme="minorHAnsi"/>
            <w:noProof/>
            <w:sz w:val="22"/>
            <w:lang w:eastAsia="cs-CZ"/>
          </w:rPr>
          <w:tab/>
        </w:r>
        <w:r w:rsidRPr="002C4318">
          <w:rPr>
            <w:rStyle w:val="Hypertextovodkaz"/>
            <w:noProof/>
          </w:rPr>
          <w:t>stanovení speciálních podmínek pro provádění stavby - provádění stavby za provozu, opatření proti účinkům vnějšího prostředí při výstavbě apod.,</w:t>
        </w:r>
        <w:r>
          <w:rPr>
            <w:noProof/>
            <w:webHidden/>
          </w:rPr>
          <w:tab/>
        </w:r>
        <w:r>
          <w:rPr>
            <w:noProof/>
            <w:webHidden/>
          </w:rPr>
          <w:fldChar w:fldCharType="begin"/>
        </w:r>
        <w:r>
          <w:rPr>
            <w:noProof/>
            <w:webHidden/>
          </w:rPr>
          <w:instrText xml:space="preserve"> PAGEREF _Toc81163741 \h </w:instrText>
        </w:r>
        <w:r>
          <w:rPr>
            <w:noProof/>
            <w:webHidden/>
          </w:rPr>
        </w:r>
        <w:r>
          <w:rPr>
            <w:noProof/>
            <w:webHidden/>
          </w:rPr>
          <w:fldChar w:fldCharType="separate"/>
        </w:r>
        <w:r>
          <w:rPr>
            <w:noProof/>
            <w:webHidden/>
          </w:rPr>
          <w:t>25</w:t>
        </w:r>
        <w:r>
          <w:rPr>
            <w:noProof/>
            <w:webHidden/>
          </w:rPr>
          <w:fldChar w:fldCharType="end"/>
        </w:r>
      </w:hyperlink>
    </w:p>
    <w:p w14:paraId="44A65889" w14:textId="250111E2" w:rsidR="007042BF" w:rsidRDefault="007042BF">
      <w:pPr>
        <w:pStyle w:val="Obsah4"/>
        <w:rPr>
          <w:rFonts w:asciiTheme="minorHAnsi" w:eastAsiaTheme="minorEastAsia" w:hAnsiTheme="minorHAnsi"/>
          <w:noProof/>
          <w:sz w:val="22"/>
          <w:lang w:eastAsia="cs-CZ"/>
        </w:rPr>
      </w:pPr>
      <w:hyperlink w:anchor="_Toc81163742" w:history="1">
        <w:r w:rsidRPr="002C4318">
          <w:rPr>
            <w:rStyle w:val="Hypertextovodkaz"/>
            <w:noProof/>
          </w:rPr>
          <w:t>o)</w:t>
        </w:r>
        <w:r>
          <w:rPr>
            <w:rFonts w:asciiTheme="minorHAnsi" w:eastAsiaTheme="minorEastAsia" w:hAnsiTheme="minorHAnsi"/>
            <w:noProof/>
            <w:sz w:val="22"/>
            <w:lang w:eastAsia="cs-CZ"/>
          </w:rPr>
          <w:tab/>
        </w:r>
        <w:r w:rsidRPr="002C4318">
          <w:rPr>
            <w:rStyle w:val="Hypertextovodkaz"/>
            <w:noProof/>
          </w:rPr>
          <w:t>postup výstavby, rozhodující dílčí termíny, postupné uvádění do provozu,</w:t>
        </w:r>
        <w:r>
          <w:rPr>
            <w:noProof/>
            <w:webHidden/>
          </w:rPr>
          <w:tab/>
        </w:r>
        <w:r>
          <w:rPr>
            <w:noProof/>
            <w:webHidden/>
          </w:rPr>
          <w:fldChar w:fldCharType="begin"/>
        </w:r>
        <w:r>
          <w:rPr>
            <w:noProof/>
            <w:webHidden/>
          </w:rPr>
          <w:instrText xml:space="preserve"> PAGEREF _Toc81163742 \h </w:instrText>
        </w:r>
        <w:r>
          <w:rPr>
            <w:noProof/>
            <w:webHidden/>
          </w:rPr>
        </w:r>
        <w:r>
          <w:rPr>
            <w:noProof/>
            <w:webHidden/>
          </w:rPr>
          <w:fldChar w:fldCharType="separate"/>
        </w:r>
        <w:r>
          <w:rPr>
            <w:noProof/>
            <w:webHidden/>
          </w:rPr>
          <w:t>25</w:t>
        </w:r>
        <w:r>
          <w:rPr>
            <w:noProof/>
            <w:webHidden/>
          </w:rPr>
          <w:fldChar w:fldCharType="end"/>
        </w:r>
      </w:hyperlink>
    </w:p>
    <w:p w14:paraId="3C9F5749" w14:textId="3252C0CE" w:rsidR="007042BF" w:rsidRDefault="007042BF">
      <w:pPr>
        <w:pStyle w:val="Obsah4"/>
        <w:rPr>
          <w:rFonts w:asciiTheme="minorHAnsi" w:eastAsiaTheme="minorEastAsia" w:hAnsiTheme="minorHAnsi"/>
          <w:noProof/>
          <w:sz w:val="22"/>
          <w:lang w:eastAsia="cs-CZ"/>
        </w:rPr>
      </w:pPr>
      <w:hyperlink w:anchor="_Toc81163743" w:history="1">
        <w:r w:rsidRPr="002C4318">
          <w:rPr>
            <w:rStyle w:val="Hypertextovodkaz"/>
            <w:noProof/>
          </w:rPr>
          <w:t>p)</w:t>
        </w:r>
        <w:r>
          <w:rPr>
            <w:rFonts w:asciiTheme="minorHAnsi" w:eastAsiaTheme="minorEastAsia" w:hAnsiTheme="minorHAnsi"/>
            <w:noProof/>
            <w:sz w:val="22"/>
            <w:lang w:eastAsia="cs-CZ"/>
          </w:rPr>
          <w:tab/>
        </w:r>
        <w:r w:rsidRPr="002C4318">
          <w:rPr>
            <w:rStyle w:val="Hypertextovodkaz"/>
            <w:noProof/>
          </w:rPr>
          <w:t>požadavky na výluky veřejné dopravy</w:t>
        </w:r>
        <w:r>
          <w:rPr>
            <w:noProof/>
            <w:webHidden/>
          </w:rPr>
          <w:tab/>
        </w:r>
        <w:r>
          <w:rPr>
            <w:noProof/>
            <w:webHidden/>
          </w:rPr>
          <w:fldChar w:fldCharType="begin"/>
        </w:r>
        <w:r>
          <w:rPr>
            <w:noProof/>
            <w:webHidden/>
          </w:rPr>
          <w:instrText xml:space="preserve"> PAGEREF _Toc81163743 \h </w:instrText>
        </w:r>
        <w:r>
          <w:rPr>
            <w:noProof/>
            <w:webHidden/>
          </w:rPr>
        </w:r>
        <w:r>
          <w:rPr>
            <w:noProof/>
            <w:webHidden/>
          </w:rPr>
          <w:fldChar w:fldCharType="separate"/>
        </w:r>
        <w:r>
          <w:rPr>
            <w:noProof/>
            <w:webHidden/>
          </w:rPr>
          <w:t>25</w:t>
        </w:r>
        <w:r>
          <w:rPr>
            <w:noProof/>
            <w:webHidden/>
          </w:rPr>
          <w:fldChar w:fldCharType="end"/>
        </w:r>
      </w:hyperlink>
    </w:p>
    <w:p w14:paraId="47E46B5A" w14:textId="7F7B9788" w:rsidR="007042BF" w:rsidRDefault="007042BF">
      <w:pPr>
        <w:pStyle w:val="Obsah4"/>
        <w:rPr>
          <w:rFonts w:asciiTheme="minorHAnsi" w:eastAsiaTheme="minorEastAsia" w:hAnsiTheme="minorHAnsi"/>
          <w:noProof/>
          <w:sz w:val="22"/>
          <w:lang w:eastAsia="cs-CZ"/>
        </w:rPr>
      </w:pPr>
      <w:hyperlink w:anchor="_Toc81163744" w:history="1">
        <w:r w:rsidRPr="002C4318">
          <w:rPr>
            <w:rStyle w:val="Hypertextovodkaz"/>
            <w:noProof/>
          </w:rPr>
          <w:t>q)</w:t>
        </w:r>
        <w:r>
          <w:rPr>
            <w:rFonts w:asciiTheme="minorHAnsi" w:eastAsiaTheme="minorEastAsia" w:hAnsiTheme="minorHAnsi"/>
            <w:noProof/>
            <w:sz w:val="22"/>
            <w:lang w:eastAsia="cs-CZ"/>
          </w:rPr>
          <w:tab/>
        </w:r>
        <w:r w:rsidRPr="002C4318">
          <w:rPr>
            <w:rStyle w:val="Hypertextovodkaz"/>
            <w:noProof/>
          </w:rPr>
          <w:t>zařízení staveniště s vyznačením vjezdu.</w:t>
        </w:r>
        <w:r>
          <w:rPr>
            <w:noProof/>
            <w:webHidden/>
          </w:rPr>
          <w:tab/>
        </w:r>
        <w:r>
          <w:rPr>
            <w:noProof/>
            <w:webHidden/>
          </w:rPr>
          <w:fldChar w:fldCharType="begin"/>
        </w:r>
        <w:r>
          <w:rPr>
            <w:noProof/>
            <w:webHidden/>
          </w:rPr>
          <w:instrText xml:space="preserve"> PAGEREF _Toc81163744 \h </w:instrText>
        </w:r>
        <w:r>
          <w:rPr>
            <w:noProof/>
            <w:webHidden/>
          </w:rPr>
        </w:r>
        <w:r>
          <w:rPr>
            <w:noProof/>
            <w:webHidden/>
          </w:rPr>
          <w:fldChar w:fldCharType="separate"/>
        </w:r>
        <w:r>
          <w:rPr>
            <w:noProof/>
            <w:webHidden/>
          </w:rPr>
          <w:t>25</w:t>
        </w:r>
        <w:r>
          <w:rPr>
            <w:noProof/>
            <w:webHidden/>
          </w:rPr>
          <w:fldChar w:fldCharType="end"/>
        </w:r>
      </w:hyperlink>
    </w:p>
    <w:p w14:paraId="20F741C0" w14:textId="0BEFA97E" w:rsidR="007042BF" w:rsidRDefault="007042BF">
      <w:pPr>
        <w:pStyle w:val="Obsah3"/>
        <w:rPr>
          <w:rFonts w:asciiTheme="minorHAnsi" w:eastAsiaTheme="minorEastAsia" w:hAnsiTheme="minorHAnsi"/>
          <w:noProof/>
          <w:sz w:val="22"/>
          <w:lang w:eastAsia="cs-CZ"/>
        </w:rPr>
      </w:pPr>
      <w:hyperlink w:anchor="_Toc81163745" w:history="1">
        <w:r w:rsidRPr="002C4318">
          <w:rPr>
            <w:rStyle w:val="Hypertextovodkaz"/>
            <w:noProof/>
          </w:rPr>
          <w:t>B.8.2</w:t>
        </w:r>
        <w:r>
          <w:rPr>
            <w:rFonts w:asciiTheme="minorHAnsi" w:eastAsiaTheme="minorEastAsia" w:hAnsiTheme="minorHAnsi"/>
            <w:noProof/>
            <w:sz w:val="22"/>
            <w:lang w:eastAsia="cs-CZ"/>
          </w:rPr>
          <w:tab/>
        </w:r>
        <w:r w:rsidRPr="002C4318">
          <w:rPr>
            <w:rStyle w:val="Hypertextovodkaz"/>
            <w:noProof/>
          </w:rPr>
          <w:t>Výkresy</w:t>
        </w:r>
        <w:r>
          <w:rPr>
            <w:noProof/>
            <w:webHidden/>
          </w:rPr>
          <w:tab/>
        </w:r>
        <w:r>
          <w:rPr>
            <w:noProof/>
            <w:webHidden/>
          </w:rPr>
          <w:fldChar w:fldCharType="begin"/>
        </w:r>
        <w:r>
          <w:rPr>
            <w:noProof/>
            <w:webHidden/>
          </w:rPr>
          <w:instrText xml:space="preserve"> PAGEREF _Toc81163745 \h </w:instrText>
        </w:r>
        <w:r>
          <w:rPr>
            <w:noProof/>
            <w:webHidden/>
          </w:rPr>
        </w:r>
        <w:r>
          <w:rPr>
            <w:noProof/>
            <w:webHidden/>
          </w:rPr>
          <w:fldChar w:fldCharType="separate"/>
        </w:r>
        <w:r>
          <w:rPr>
            <w:noProof/>
            <w:webHidden/>
          </w:rPr>
          <w:t>25</w:t>
        </w:r>
        <w:r>
          <w:rPr>
            <w:noProof/>
            <w:webHidden/>
          </w:rPr>
          <w:fldChar w:fldCharType="end"/>
        </w:r>
      </w:hyperlink>
    </w:p>
    <w:p w14:paraId="48A2255C" w14:textId="5CB9ADB7" w:rsidR="007042BF" w:rsidRDefault="007042BF">
      <w:pPr>
        <w:pStyle w:val="Obsah3"/>
        <w:rPr>
          <w:rFonts w:asciiTheme="minorHAnsi" w:eastAsiaTheme="minorEastAsia" w:hAnsiTheme="minorHAnsi"/>
          <w:noProof/>
          <w:sz w:val="22"/>
          <w:lang w:eastAsia="cs-CZ"/>
        </w:rPr>
      </w:pPr>
      <w:hyperlink w:anchor="_Toc81163746" w:history="1">
        <w:r w:rsidRPr="002C4318">
          <w:rPr>
            <w:rStyle w:val="Hypertextovodkaz"/>
            <w:noProof/>
          </w:rPr>
          <w:t>B.8.3</w:t>
        </w:r>
        <w:r>
          <w:rPr>
            <w:rFonts w:asciiTheme="minorHAnsi" w:eastAsiaTheme="minorEastAsia" w:hAnsiTheme="minorHAnsi"/>
            <w:noProof/>
            <w:sz w:val="22"/>
            <w:lang w:eastAsia="cs-CZ"/>
          </w:rPr>
          <w:tab/>
        </w:r>
        <w:r w:rsidRPr="002C4318">
          <w:rPr>
            <w:rStyle w:val="Hypertextovodkaz"/>
            <w:noProof/>
          </w:rPr>
          <w:t>Harmonogram výstavby</w:t>
        </w:r>
        <w:r>
          <w:rPr>
            <w:noProof/>
            <w:webHidden/>
          </w:rPr>
          <w:tab/>
        </w:r>
        <w:r>
          <w:rPr>
            <w:noProof/>
            <w:webHidden/>
          </w:rPr>
          <w:fldChar w:fldCharType="begin"/>
        </w:r>
        <w:r>
          <w:rPr>
            <w:noProof/>
            <w:webHidden/>
          </w:rPr>
          <w:instrText xml:space="preserve"> PAGEREF _Toc81163746 \h </w:instrText>
        </w:r>
        <w:r>
          <w:rPr>
            <w:noProof/>
            <w:webHidden/>
          </w:rPr>
        </w:r>
        <w:r>
          <w:rPr>
            <w:noProof/>
            <w:webHidden/>
          </w:rPr>
          <w:fldChar w:fldCharType="separate"/>
        </w:r>
        <w:r>
          <w:rPr>
            <w:noProof/>
            <w:webHidden/>
          </w:rPr>
          <w:t>25</w:t>
        </w:r>
        <w:r>
          <w:rPr>
            <w:noProof/>
            <w:webHidden/>
          </w:rPr>
          <w:fldChar w:fldCharType="end"/>
        </w:r>
      </w:hyperlink>
    </w:p>
    <w:p w14:paraId="0F80269F" w14:textId="13B94914" w:rsidR="007042BF" w:rsidRDefault="007042BF">
      <w:pPr>
        <w:pStyle w:val="Obsah3"/>
        <w:rPr>
          <w:rFonts w:asciiTheme="minorHAnsi" w:eastAsiaTheme="minorEastAsia" w:hAnsiTheme="minorHAnsi"/>
          <w:noProof/>
          <w:sz w:val="22"/>
          <w:lang w:eastAsia="cs-CZ"/>
        </w:rPr>
      </w:pPr>
      <w:hyperlink w:anchor="_Toc81163747" w:history="1">
        <w:r w:rsidRPr="002C4318">
          <w:rPr>
            <w:rStyle w:val="Hypertextovodkaz"/>
            <w:noProof/>
          </w:rPr>
          <w:t>B.8.4</w:t>
        </w:r>
        <w:r>
          <w:rPr>
            <w:rFonts w:asciiTheme="minorHAnsi" w:eastAsiaTheme="minorEastAsia" w:hAnsiTheme="minorHAnsi"/>
            <w:noProof/>
            <w:sz w:val="22"/>
            <w:lang w:eastAsia="cs-CZ"/>
          </w:rPr>
          <w:tab/>
        </w:r>
        <w:r w:rsidRPr="002C4318">
          <w:rPr>
            <w:rStyle w:val="Hypertextovodkaz"/>
            <w:noProof/>
          </w:rPr>
          <w:t>Schéma stavebních postupů</w:t>
        </w:r>
        <w:r>
          <w:rPr>
            <w:noProof/>
            <w:webHidden/>
          </w:rPr>
          <w:tab/>
        </w:r>
        <w:r>
          <w:rPr>
            <w:noProof/>
            <w:webHidden/>
          </w:rPr>
          <w:fldChar w:fldCharType="begin"/>
        </w:r>
        <w:r>
          <w:rPr>
            <w:noProof/>
            <w:webHidden/>
          </w:rPr>
          <w:instrText xml:space="preserve"> PAGEREF _Toc81163747 \h </w:instrText>
        </w:r>
        <w:r>
          <w:rPr>
            <w:noProof/>
            <w:webHidden/>
          </w:rPr>
        </w:r>
        <w:r>
          <w:rPr>
            <w:noProof/>
            <w:webHidden/>
          </w:rPr>
          <w:fldChar w:fldCharType="separate"/>
        </w:r>
        <w:r>
          <w:rPr>
            <w:noProof/>
            <w:webHidden/>
          </w:rPr>
          <w:t>26</w:t>
        </w:r>
        <w:r>
          <w:rPr>
            <w:noProof/>
            <w:webHidden/>
          </w:rPr>
          <w:fldChar w:fldCharType="end"/>
        </w:r>
      </w:hyperlink>
    </w:p>
    <w:p w14:paraId="42566054" w14:textId="3ECA4DC9" w:rsidR="007042BF" w:rsidRDefault="007042BF">
      <w:pPr>
        <w:pStyle w:val="Obsah3"/>
        <w:rPr>
          <w:rFonts w:asciiTheme="minorHAnsi" w:eastAsiaTheme="minorEastAsia" w:hAnsiTheme="minorHAnsi"/>
          <w:noProof/>
          <w:sz w:val="22"/>
          <w:lang w:eastAsia="cs-CZ"/>
        </w:rPr>
      </w:pPr>
      <w:hyperlink w:anchor="_Toc81163748" w:history="1">
        <w:r w:rsidRPr="002C4318">
          <w:rPr>
            <w:rStyle w:val="Hypertextovodkaz"/>
            <w:noProof/>
          </w:rPr>
          <w:t>B.8.5</w:t>
        </w:r>
        <w:r>
          <w:rPr>
            <w:rFonts w:asciiTheme="minorHAnsi" w:eastAsiaTheme="minorEastAsia" w:hAnsiTheme="minorHAnsi"/>
            <w:noProof/>
            <w:sz w:val="22"/>
            <w:lang w:eastAsia="cs-CZ"/>
          </w:rPr>
          <w:tab/>
        </w:r>
        <w:r w:rsidRPr="002C4318">
          <w:rPr>
            <w:rStyle w:val="Hypertextovodkaz"/>
            <w:noProof/>
          </w:rPr>
          <w:t>Bilance zemních hmot</w:t>
        </w:r>
        <w:r>
          <w:rPr>
            <w:noProof/>
            <w:webHidden/>
          </w:rPr>
          <w:tab/>
        </w:r>
        <w:r>
          <w:rPr>
            <w:noProof/>
            <w:webHidden/>
          </w:rPr>
          <w:fldChar w:fldCharType="begin"/>
        </w:r>
        <w:r>
          <w:rPr>
            <w:noProof/>
            <w:webHidden/>
          </w:rPr>
          <w:instrText xml:space="preserve"> PAGEREF _Toc81163748 \h </w:instrText>
        </w:r>
        <w:r>
          <w:rPr>
            <w:noProof/>
            <w:webHidden/>
          </w:rPr>
        </w:r>
        <w:r>
          <w:rPr>
            <w:noProof/>
            <w:webHidden/>
          </w:rPr>
          <w:fldChar w:fldCharType="separate"/>
        </w:r>
        <w:r>
          <w:rPr>
            <w:noProof/>
            <w:webHidden/>
          </w:rPr>
          <w:t>26</w:t>
        </w:r>
        <w:r>
          <w:rPr>
            <w:noProof/>
            <w:webHidden/>
          </w:rPr>
          <w:fldChar w:fldCharType="end"/>
        </w:r>
      </w:hyperlink>
    </w:p>
    <w:p w14:paraId="06BA43B2" w14:textId="129A2D3F" w:rsidR="007042BF" w:rsidRDefault="007042BF">
      <w:pPr>
        <w:pStyle w:val="Obsah2"/>
        <w:rPr>
          <w:rFonts w:asciiTheme="minorHAnsi" w:eastAsiaTheme="minorEastAsia" w:hAnsiTheme="minorHAnsi"/>
          <w:b w:val="0"/>
          <w:noProof/>
          <w:sz w:val="22"/>
          <w:lang w:eastAsia="cs-CZ"/>
        </w:rPr>
      </w:pPr>
      <w:hyperlink w:anchor="_Toc81163749" w:history="1">
        <w:r w:rsidRPr="002C4318">
          <w:rPr>
            <w:rStyle w:val="Hypertextovodkaz"/>
            <w:noProof/>
          </w:rPr>
          <w:t>B.9</w:t>
        </w:r>
        <w:r>
          <w:rPr>
            <w:rFonts w:asciiTheme="minorHAnsi" w:eastAsiaTheme="minorEastAsia" w:hAnsiTheme="minorHAnsi"/>
            <w:b w:val="0"/>
            <w:noProof/>
            <w:sz w:val="22"/>
            <w:lang w:eastAsia="cs-CZ"/>
          </w:rPr>
          <w:tab/>
        </w:r>
        <w:r w:rsidRPr="002C4318">
          <w:rPr>
            <w:rStyle w:val="Hypertextovodkaz"/>
            <w:noProof/>
          </w:rPr>
          <w:t>Celkové vodohospodářské řešení</w:t>
        </w:r>
        <w:r>
          <w:rPr>
            <w:noProof/>
            <w:webHidden/>
          </w:rPr>
          <w:tab/>
        </w:r>
        <w:r>
          <w:rPr>
            <w:noProof/>
            <w:webHidden/>
          </w:rPr>
          <w:fldChar w:fldCharType="begin"/>
        </w:r>
        <w:r>
          <w:rPr>
            <w:noProof/>
            <w:webHidden/>
          </w:rPr>
          <w:instrText xml:space="preserve"> PAGEREF _Toc81163749 \h </w:instrText>
        </w:r>
        <w:r>
          <w:rPr>
            <w:noProof/>
            <w:webHidden/>
          </w:rPr>
        </w:r>
        <w:r>
          <w:rPr>
            <w:noProof/>
            <w:webHidden/>
          </w:rPr>
          <w:fldChar w:fldCharType="separate"/>
        </w:r>
        <w:r>
          <w:rPr>
            <w:noProof/>
            <w:webHidden/>
          </w:rPr>
          <w:t>26</w:t>
        </w:r>
        <w:r>
          <w:rPr>
            <w:noProof/>
            <w:webHidden/>
          </w:rPr>
          <w:fldChar w:fldCharType="end"/>
        </w:r>
      </w:hyperlink>
    </w:p>
    <w:p w14:paraId="3D436DF4" w14:textId="32C3BA96" w:rsidR="0077128F" w:rsidRDefault="00D9453E" w:rsidP="009235E4">
      <w:pPr>
        <w:pStyle w:val="Obsah1"/>
      </w:pPr>
      <w:r>
        <w:fldChar w:fldCharType="end"/>
      </w:r>
    </w:p>
    <w:p w14:paraId="03FC5118" w14:textId="77777777" w:rsidR="0077128F" w:rsidRDefault="0077128F" w:rsidP="009235E4">
      <w:pPr>
        <w:pStyle w:val="Obsah1"/>
      </w:pPr>
    </w:p>
    <w:p w14:paraId="354A0CA7" w14:textId="77777777" w:rsidR="0077128F" w:rsidRDefault="0077128F" w:rsidP="009235E4">
      <w:pPr>
        <w:pStyle w:val="Obsah1"/>
      </w:pPr>
    </w:p>
    <w:p w14:paraId="0C8F9680" w14:textId="77777777" w:rsidR="0077128F" w:rsidRDefault="0077128F" w:rsidP="009235E4">
      <w:pPr>
        <w:pStyle w:val="Obsah1"/>
      </w:pPr>
    </w:p>
    <w:p w14:paraId="7B00BBF8" w14:textId="77777777" w:rsidR="0077128F" w:rsidRDefault="0077128F" w:rsidP="009235E4">
      <w:pPr>
        <w:pStyle w:val="Obsah1"/>
      </w:pPr>
    </w:p>
    <w:p w14:paraId="11C4C3A2" w14:textId="77777777" w:rsidR="0077128F" w:rsidRDefault="0077128F" w:rsidP="009235E4">
      <w:pPr>
        <w:pStyle w:val="Obsah1"/>
      </w:pPr>
    </w:p>
    <w:p w14:paraId="2C73CE85" w14:textId="77777777" w:rsidR="0077128F" w:rsidRDefault="0077128F" w:rsidP="009235E4">
      <w:pPr>
        <w:pStyle w:val="Obsah1"/>
      </w:pPr>
    </w:p>
    <w:p w14:paraId="6AED9EDE" w14:textId="77777777" w:rsidR="0077128F" w:rsidRDefault="0077128F" w:rsidP="009235E4">
      <w:pPr>
        <w:pStyle w:val="Obsah1"/>
      </w:pPr>
    </w:p>
    <w:p w14:paraId="189F74BF" w14:textId="77777777" w:rsidR="0077128F" w:rsidRDefault="0077128F" w:rsidP="009235E4">
      <w:pPr>
        <w:pStyle w:val="Obsah1"/>
      </w:pPr>
    </w:p>
    <w:p w14:paraId="3460F766" w14:textId="77777777" w:rsidR="0077128F" w:rsidRDefault="0077128F" w:rsidP="009235E4">
      <w:pPr>
        <w:pStyle w:val="Obsah1"/>
      </w:pPr>
    </w:p>
    <w:p w14:paraId="1FF6571E" w14:textId="77777777" w:rsidR="0077128F" w:rsidRDefault="0077128F" w:rsidP="009235E4">
      <w:pPr>
        <w:pStyle w:val="Obsah1"/>
      </w:pPr>
    </w:p>
    <w:p w14:paraId="5F57376E" w14:textId="77777777" w:rsidR="0077128F" w:rsidRDefault="0077128F" w:rsidP="009235E4">
      <w:pPr>
        <w:pStyle w:val="Obsah1"/>
      </w:pPr>
    </w:p>
    <w:p w14:paraId="1B15D127" w14:textId="77777777" w:rsidR="0077128F" w:rsidRDefault="0077128F" w:rsidP="009235E4">
      <w:pPr>
        <w:pStyle w:val="Obsah1"/>
      </w:pPr>
    </w:p>
    <w:p w14:paraId="7F9347E1" w14:textId="77777777" w:rsidR="0077128F" w:rsidRDefault="0077128F" w:rsidP="009235E4">
      <w:pPr>
        <w:pStyle w:val="Obsah1"/>
      </w:pPr>
    </w:p>
    <w:p w14:paraId="46B22822" w14:textId="77777777" w:rsidR="0077128F" w:rsidRDefault="0077128F" w:rsidP="009235E4">
      <w:pPr>
        <w:pStyle w:val="Obsah1"/>
      </w:pPr>
    </w:p>
    <w:p w14:paraId="79FD31D8" w14:textId="77777777" w:rsidR="0077128F" w:rsidRDefault="0077128F" w:rsidP="009235E4">
      <w:pPr>
        <w:pStyle w:val="Obsah1"/>
      </w:pPr>
    </w:p>
    <w:p w14:paraId="148B9AF6" w14:textId="3BBA6D3B" w:rsidR="00B85F65" w:rsidRDefault="00B85F65" w:rsidP="009235E4">
      <w:pPr>
        <w:pStyle w:val="Obsah1"/>
        <w:rPr>
          <w:rFonts w:asciiTheme="minorHAnsi" w:eastAsiaTheme="minorEastAsia" w:hAnsiTheme="minorHAnsi"/>
          <w:lang w:eastAsia="cs-CZ"/>
        </w:rPr>
      </w:pPr>
      <w:r>
        <w:rPr>
          <w:smallCaps/>
        </w:rPr>
        <w:fldChar w:fldCharType="begin"/>
      </w:r>
      <w:r>
        <w:instrText xml:space="preserve"> TOC \h \z \t "Nadpis obrázků;1" </w:instrText>
      </w:r>
      <w:r>
        <w:rPr>
          <w:smallCaps/>
        </w:rPr>
        <w:fldChar w:fldCharType="separate"/>
      </w:r>
    </w:p>
    <w:p w14:paraId="6FB70BD2" w14:textId="0AD5E3F0" w:rsidR="009E03A0" w:rsidRDefault="00B85F65" w:rsidP="000A7CFA">
      <w:pPr>
        <w:pStyle w:val="Nadpis2"/>
      </w:pPr>
      <w:r>
        <w:fldChar w:fldCharType="end"/>
      </w:r>
      <w:bookmarkStart w:id="3" w:name="_Toc81163660"/>
      <w:r w:rsidR="004C06D5" w:rsidRPr="004C06D5">
        <w:t>Popis území stavby</w:t>
      </w:r>
      <w:bookmarkEnd w:id="3"/>
    </w:p>
    <w:p w14:paraId="5C4D5FE3" w14:textId="35019557" w:rsidR="001F5AE7" w:rsidRPr="00AF3B59" w:rsidRDefault="00D15451" w:rsidP="001F5AE7">
      <w:pPr>
        <w:pStyle w:val="Nadpis4"/>
      </w:pPr>
      <w:bookmarkStart w:id="4" w:name="_Toc81163661"/>
      <w:r w:rsidRPr="00AF3B59">
        <w:t>charakteristika území a stavebního pozemku, zastavěné území a nezastavěné území, soulad navrhované stavby s charakterem v území, dosavadní využití a zastavěnost území</w:t>
      </w:r>
      <w:bookmarkEnd w:id="4"/>
    </w:p>
    <w:p w14:paraId="1F64772F" w14:textId="23D3BC1D" w:rsidR="00A96D75" w:rsidRPr="00AF3B59" w:rsidRDefault="000A1AE7" w:rsidP="00A96D75">
      <w:r w:rsidRPr="00AF3B59">
        <w:t xml:space="preserve">Stavbu je navrženo realizovat přibližně </w:t>
      </w:r>
      <w:r w:rsidR="00755D63" w:rsidRPr="00AF3B59">
        <w:t>mezi</w:t>
      </w:r>
      <w:r w:rsidRPr="00AF3B59">
        <w:t xml:space="preserve"> železniční</w:t>
      </w:r>
      <w:r w:rsidR="00755D63" w:rsidRPr="00AF3B59">
        <w:t>mi</w:t>
      </w:r>
      <w:r w:rsidRPr="00AF3B59">
        <w:t xml:space="preserve"> kilometr</w:t>
      </w:r>
      <w:r w:rsidR="00755D63" w:rsidRPr="00AF3B59">
        <w:t>y</w:t>
      </w:r>
      <w:r w:rsidRPr="00AF3B59">
        <w:t xml:space="preserve"> </w:t>
      </w:r>
      <w:r w:rsidR="0076451B">
        <w:t xml:space="preserve">km </w:t>
      </w:r>
      <w:r w:rsidR="00C6019D">
        <w:t>54,9</w:t>
      </w:r>
      <w:r w:rsidR="00EC515B">
        <w:t>00</w:t>
      </w:r>
      <w:r w:rsidR="00986CA1">
        <w:t xml:space="preserve"> </w:t>
      </w:r>
      <w:r w:rsidR="00EC515B">
        <w:t xml:space="preserve">- </w:t>
      </w:r>
      <w:r w:rsidR="00C6019D">
        <w:t>55</w:t>
      </w:r>
      <w:r w:rsidR="0019218E" w:rsidRPr="0019218E">
        <w:t>,</w:t>
      </w:r>
      <w:r w:rsidR="00C6019D">
        <w:t>0</w:t>
      </w:r>
      <w:r w:rsidR="00EC515B">
        <w:t>0</w:t>
      </w:r>
      <w:r w:rsidR="00A8325D">
        <w:t>0</w:t>
      </w:r>
      <w:r w:rsidR="0019218E" w:rsidRPr="0019218E">
        <w:t xml:space="preserve"> </w:t>
      </w:r>
      <w:r w:rsidRPr="00AF3B59">
        <w:t xml:space="preserve">stávajícího traťového úseku </w:t>
      </w:r>
      <w:r w:rsidR="008E4368">
        <w:rPr>
          <w:szCs w:val="28"/>
          <w:lang w:eastAsia="x-none"/>
        </w:rPr>
        <w:t>Běšin</w:t>
      </w:r>
      <w:r w:rsidR="00C6019D" w:rsidRPr="00C6019D">
        <w:rPr>
          <w:szCs w:val="28"/>
          <w:lang w:eastAsia="x-none"/>
        </w:rPr>
        <w:t>y - Klatovy</w:t>
      </w:r>
      <w:r w:rsidR="0019218E">
        <w:t>.</w:t>
      </w:r>
    </w:p>
    <w:p w14:paraId="0D86D868" w14:textId="09DF3A0E" w:rsidR="0076451B" w:rsidRDefault="00EE1B6F" w:rsidP="00A96D75">
      <w:r w:rsidRPr="00AF3B59">
        <w:lastRenderedPageBreak/>
        <w:t xml:space="preserve">Stavbu je navrženo umístit </w:t>
      </w:r>
      <w:r w:rsidR="00446F1D" w:rsidRPr="00AF3B59">
        <w:t xml:space="preserve">převážně </w:t>
      </w:r>
      <w:r w:rsidRPr="00AF3B59">
        <w:t>na stávající drážní pozemky (pozemky pro provozování dráhy), které jsou ve vlastnictví stavebník</w:t>
      </w:r>
      <w:r w:rsidR="000506A2" w:rsidRPr="00AF3B59">
        <w:t>a</w:t>
      </w:r>
      <w:r w:rsidRPr="00AF3B59">
        <w:t xml:space="preserve">. </w:t>
      </w:r>
    </w:p>
    <w:p w14:paraId="7EFE5130" w14:textId="4B744ADF" w:rsidR="001F5AE7" w:rsidRPr="00806EEE" w:rsidRDefault="00D15451" w:rsidP="001F5AE7">
      <w:pPr>
        <w:pStyle w:val="Nadpis4"/>
      </w:pPr>
      <w:bookmarkStart w:id="5" w:name="_Toc81163662"/>
      <w:r w:rsidRPr="00D15451">
        <w:t>údaje o souladu s územně plánovací dokumentací, s cíli a úkoly územního plánování</w:t>
      </w:r>
      <w:bookmarkEnd w:id="5"/>
    </w:p>
    <w:p w14:paraId="7D7D8D67" w14:textId="71462ECE" w:rsidR="001D2B96" w:rsidRDefault="001D2B96" w:rsidP="001D2B96">
      <w:r w:rsidRPr="00D626D9">
        <w:t>V dotčené oblasti stavby byly místně příslušnými zastupitelstvy schváleny následující územní plány:</w:t>
      </w:r>
    </w:p>
    <w:p w14:paraId="6A2850C2" w14:textId="6BBD82D3" w:rsidR="00C6019D" w:rsidRDefault="00C6019D" w:rsidP="00C6019D"/>
    <w:tbl>
      <w:tblPr>
        <w:tblStyle w:val="Mkatabulky"/>
        <w:tblW w:w="0" w:type="auto"/>
        <w:tblLook w:val="04A0" w:firstRow="1" w:lastRow="0" w:firstColumn="1" w:lastColumn="0" w:noHBand="0" w:noVBand="1"/>
      </w:tblPr>
      <w:tblGrid>
        <w:gridCol w:w="3369"/>
        <w:gridCol w:w="3827"/>
        <w:gridCol w:w="1984"/>
      </w:tblGrid>
      <w:tr w:rsidR="00C6019D" w:rsidRPr="0088749D" w14:paraId="05DD87E6" w14:textId="77777777" w:rsidTr="001269F8">
        <w:trPr>
          <w:tblHeader/>
        </w:trPr>
        <w:tc>
          <w:tcPr>
            <w:tcW w:w="3369" w:type="dxa"/>
            <w:shd w:val="clear" w:color="auto" w:fill="D9D9D9" w:themeFill="background1" w:themeFillShade="D9"/>
          </w:tcPr>
          <w:p w14:paraId="27AF04B6" w14:textId="77777777" w:rsidR="00C6019D" w:rsidRPr="0088749D" w:rsidRDefault="00C6019D" w:rsidP="001269F8">
            <w:pPr>
              <w:spacing w:before="120" w:after="0"/>
              <w:rPr>
                <w:b/>
              </w:rPr>
            </w:pPr>
            <w:r w:rsidRPr="0088749D">
              <w:rPr>
                <w:b/>
              </w:rPr>
              <w:t>Správní území</w:t>
            </w:r>
          </w:p>
        </w:tc>
        <w:tc>
          <w:tcPr>
            <w:tcW w:w="3827" w:type="dxa"/>
            <w:tcBorders>
              <w:bottom w:val="single" w:sz="4" w:space="0" w:color="auto"/>
            </w:tcBorders>
            <w:shd w:val="clear" w:color="auto" w:fill="D9D9D9" w:themeFill="background1" w:themeFillShade="D9"/>
          </w:tcPr>
          <w:p w14:paraId="0054729E" w14:textId="77777777" w:rsidR="00C6019D" w:rsidRPr="0088749D" w:rsidRDefault="00C6019D" w:rsidP="001269F8">
            <w:pPr>
              <w:spacing w:before="120" w:after="0"/>
              <w:rPr>
                <w:b/>
              </w:rPr>
            </w:pPr>
            <w:r w:rsidRPr="0088749D">
              <w:rPr>
                <w:b/>
              </w:rPr>
              <w:t>Územně plánovací dok.</w:t>
            </w:r>
          </w:p>
        </w:tc>
        <w:tc>
          <w:tcPr>
            <w:tcW w:w="1984" w:type="dxa"/>
            <w:tcBorders>
              <w:bottom w:val="single" w:sz="4" w:space="0" w:color="auto"/>
            </w:tcBorders>
            <w:shd w:val="clear" w:color="auto" w:fill="D9D9D9" w:themeFill="background1" w:themeFillShade="D9"/>
          </w:tcPr>
          <w:p w14:paraId="42BDC93A" w14:textId="77777777" w:rsidR="00C6019D" w:rsidRPr="0088749D" w:rsidRDefault="00C6019D" w:rsidP="001269F8">
            <w:pPr>
              <w:spacing w:before="120" w:after="0"/>
              <w:rPr>
                <w:b/>
              </w:rPr>
            </w:pPr>
            <w:r w:rsidRPr="0088749D">
              <w:rPr>
                <w:b/>
              </w:rPr>
              <w:t>Účinnost</w:t>
            </w:r>
            <w:r>
              <w:rPr>
                <w:b/>
              </w:rPr>
              <w:t xml:space="preserve"> OOP</w:t>
            </w:r>
          </w:p>
        </w:tc>
      </w:tr>
      <w:tr w:rsidR="00C6019D" w:rsidRPr="00A7760E" w14:paraId="0CBFAD5F" w14:textId="77777777" w:rsidTr="001269F8">
        <w:trPr>
          <w:trHeight w:val="147"/>
          <w:tblHeader/>
        </w:trPr>
        <w:tc>
          <w:tcPr>
            <w:tcW w:w="3369" w:type="dxa"/>
          </w:tcPr>
          <w:p w14:paraId="1EB32B8B" w14:textId="77777777" w:rsidR="00C6019D" w:rsidRDefault="00C6019D" w:rsidP="001269F8">
            <w:pPr>
              <w:pStyle w:val="Tabulky"/>
              <w:rPr>
                <w:rFonts w:ascii="Arial" w:hAnsi="Arial" w:cs="Arial"/>
                <w:sz w:val="20"/>
                <w:szCs w:val="20"/>
              </w:rPr>
            </w:pPr>
            <w:r>
              <w:rPr>
                <w:rFonts w:ascii="Arial" w:hAnsi="Arial" w:cs="Arial"/>
                <w:sz w:val="20"/>
                <w:szCs w:val="20"/>
              </w:rPr>
              <w:t>Klatovy</w:t>
            </w:r>
          </w:p>
        </w:tc>
        <w:tc>
          <w:tcPr>
            <w:tcW w:w="3827" w:type="dxa"/>
          </w:tcPr>
          <w:p w14:paraId="5A9A34AF" w14:textId="77777777" w:rsidR="00C6019D" w:rsidRPr="00C04B97" w:rsidRDefault="00C6019D" w:rsidP="001269F8">
            <w:pPr>
              <w:pStyle w:val="Tabulky"/>
              <w:rPr>
                <w:rFonts w:ascii="Arial" w:hAnsi="Arial" w:cs="Arial"/>
                <w:sz w:val="20"/>
                <w:szCs w:val="20"/>
              </w:rPr>
            </w:pPr>
            <w:r w:rsidRPr="003E58B2">
              <w:rPr>
                <w:rFonts w:ascii="Arial" w:hAnsi="Arial" w:cs="Arial"/>
                <w:sz w:val="20"/>
                <w:szCs w:val="20"/>
              </w:rPr>
              <w:t>Územní plán Klatovy po změně č. 1</w:t>
            </w:r>
          </w:p>
        </w:tc>
        <w:tc>
          <w:tcPr>
            <w:tcW w:w="1984" w:type="dxa"/>
            <w:vAlign w:val="center"/>
          </w:tcPr>
          <w:p w14:paraId="68E3F876" w14:textId="77777777" w:rsidR="00C6019D" w:rsidRDefault="00C6019D" w:rsidP="001269F8">
            <w:pPr>
              <w:pStyle w:val="Tabulky"/>
              <w:rPr>
                <w:rFonts w:ascii="Arial" w:hAnsi="Arial" w:cs="Arial"/>
                <w:sz w:val="20"/>
                <w:szCs w:val="20"/>
              </w:rPr>
            </w:pPr>
            <w:r>
              <w:rPr>
                <w:rFonts w:ascii="Arial" w:hAnsi="Arial" w:cs="Arial"/>
                <w:sz w:val="20"/>
                <w:szCs w:val="20"/>
              </w:rPr>
              <w:t>17.5.2019</w:t>
            </w:r>
          </w:p>
        </w:tc>
      </w:tr>
    </w:tbl>
    <w:p w14:paraId="7D6245E2" w14:textId="3B478B81" w:rsidR="001F5AE7" w:rsidRPr="00D626D9" w:rsidRDefault="00D15451" w:rsidP="001F5AE7">
      <w:pPr>
        <w:pStyle w:val="Nadpis4"/>
      </w:pPr>
      <w:bookmarkStart w:id="6" w:name="_Toc81163663"/>
      <w:r w:rsidRPr="00D626D9">
        <w:t>informace o vydaných rozhodnutích o povolení výjimky z obecných požadavků na využívání území</w:t>
      </w:r>
      <w:bookmarkEnd w:id="6"/>
    </w:p>
    <w:p w14:paraId="3E1FED6E" w14:textId="77777777" w:rsidR="001D2B96" w:rsidRPr="00D626D9" w:rsidRDefault="001D2B96" w:rsidP="001D2B96">
      <w:r w:rsidRPr="00D626D9">
        <w:t>Stavba nevyžaduje povolení výjimky z obecných požadavků na využívání území.</w:t>
      </w:r>
    </w:p>
    <w:p w14:paraId="69E47863" w14:textId="638397F9" w:rsidR="001F5AE7" w:rsidRPr="00143663" w:rsidRDefault="00D15451" w:rsidP="001F5AE7">
      <w:pPr>
        <w:pStyle w:val="Nadpis4"/>
        <w:rPr>
          <w:szCs w:val="20"/>
        </w:rPr>
      </w:pPr>
      <w:bookmarkStart w:id="7" w:name="_Toc81163664"/>
      <w:r w:rsidRPr="00143663">
        <w:rPr>
          <w:szCs w:val="20"/>
        </w:rPr>
        <w:t>informace o tom, zda a v jakých částech dokumentace jsou zohledněny podmínky závazných stanovisek dotčených orgánů</w:t>
      </w:r>
      <w:bookmarkEnd w:id="7"/>
    </w:p>
    <w:p w14:paraId="7CEB6F96" w14:textId="442A0CA4" w:rsidR="001D2B96" w:rsidRPr="00143663" w:rsidRDefault="007E0386" w:rsidP="001D2B96">
      <w:pPr>
        <w:rPr>
          <w:szCs w:val="20"/>
        </w:rPr>
      </w:pPr>
      <w:r w:rsidRPr="00143663">
        <w:rPr>
          <w:szCs w:val="20"/>
        </w:rPr>
        <w:t xml:space="preserve">Dokumentací jsou respektována závazná stanoviska jednotlivých dotčených orgánů. </w:t>
      </w:r>
    </w:p>
    <w:p w14:paraId="79319642" w14:textId="77777777" w:rsidR="00143663" w:rsidRPr="00143663" w:rsidRDefault="00143663" w:rsidP="00143663">
      <w:pPr>
        <w:pStyle w:val="Nadpis4"/>
        <w:ind w:left="426" w:hanging="426"/>
        <w:rPr>
          <w:rFonts w:cs="Arial"/>
          <w:szCs w:val="20"/>
        </w:rPr>
      </w:pPr>
      <w:bookmarkStart w:id="8" w:name="_Toc81163665"/>
      <w:r w:rsidRPr="00143663">
        <w:rPr>
          <w:rFonts w:cs="Arial"/>
          <w:szCs w:val="20"/>
        </w:rPr>
        <w:t>geologická, geomorfologická a hydrogeologická charakteristika, včetně zdrojů nerostů a podzemních vod</w:t>
      </w:r>
      <w:bookmarkEnd w:id="8"/>
    </w:p>
    <w:p w14:paraId="1A8E7918" w14:textId="77777777" w:rsidR="00763BFE" w:rsidRPr="00763BFE" w:rsidRDefault="00763BFE" w:rsidP="00763BFE">
      <w:pPr>
        <w:rPr>
          <w:rFonts w:cs="Arial"/>
          <w:szCs w:val="20"/>
        </w:rPr>
      </w:pPr>
      <w:bookmarkStart w:id="9" w:name="_Toc36193630"/>
      <w:r w:rsidRPr="00763BFE">
        <w:rPr>
          <w:rFonts w:cs="Arial"/>
          <w:szCs w:val="20"/>
        </w:rPr>
        <w:t>Geologicky se oblast stavby nachází na území Českého masivu. Z hornin období variské intruzivy se v oblasti nachází zejména biotitické a amfibol-biotitické monzogranity až granodiority a trondhjemity, jemně až středně zrnité</w:t>
      </w:r>
    </w:p>
    <w:p w14:paraId="66C84709" w14:textId="77777777" w:rsidR="00763BFE" w:rsidRPr="00763BFE" w:rsidRDefault="00763BFE" w:rsidP="00763BFE">
      <w:pPr>
        <w:rPr>
          <w:rFonts w:cs="Arial"/>
          <w:szCs w:val="20"/>
        </w:rPr>
      </w:pPr>
      <w:r w:rsidRPr="00763BFE">
        <w:rPr>
          <w:rFonts w:cs="Arial"/>
          <w:szCs w:val="20"/>
        </w:rPr>
        <w:t>Z hlediska regionálního geomorfologického členění (Demek a kol., 1987) náleží</w:t>
      </w:r>
    </w:p>
    <w:p w14:paraId="2C5A22C0" w14:textId="77777777" w:rsidR="00763BFE" w:rsidRPr="00763BFE" w:rsidRDefault="00763BFE" w:rsidP="00763BFE">
      <w:pPr>
        <w:rPr>
          <w:rFonts w:cs="Arial"/>
          <w:szCs w:val="20"/>
        </w:rPr>
      </w:pPr>
      <w:r w:rsidRPr="00763BFE">
        <w:rPr>
          <w:rFonts w:cs="Arial"/>
          <w:szCs w:val="20"/>
        </w:rPr>
        <w:t>zájmové území do následujících geomorfologických jednotek (od nejvyšší k nejnižší):</w:t>
      </w:r>
    </w:p>
    <w:p w14:paraId="18F3EA9B" w14:textId="5C668FCC" w:rsidR="00763BFE" w:rsidRPr="00763BFE" w:rsidRDefault="00763BFE" w:rsidP="00763BFE">
      <w:pPr>
        <w:pStyle w:val="Odstavecseseznamem"/>
        <w:numPr>
          <w:ilvl w:val="0"/>
          <w:numId w:val="24"/>
        </w:numPr>
        <w:rPr>
          <w:rFonts w:cs="Arial"/>
          <w:szCs w:val="20"/>
        </w:rPr>
      </w:pPr>
      <w:r w:rsidRPr="00763BFE">
        <w:rPr>
          <w:rFonts w:cs="Arial"/>
          <w:szCs w:val="20"/>
        </w:rPr>
        <w:t>Provincie: Česká vysočina</w:t>
      </w:r>
    </w:p>
    <w:p w14:paraId="607C0164" w14:textId="4A95D543" w:rsidR="00763BFE" w:rsidRPr="00763BFE" w:rsidRDefault="00763BFE" w:rsidP="00763BFE">
      <w:pPr>
        <w:pStyle w:val="Odstavecseseznamem"/>
        <w:numPr>
          <w:ilvl w:val="0"/>
          <w:numId w:val="24"/>
        </w:numPr>
        <w:rPr>
          <w:rFonts w:cs="Arial"/>
          <w:szCs w:val="20"/>
        </w:rPr>
      </w:pPr>
      <w:r w:rsidRPr="00763BFE">
        <w:rPr>
          <w:rFonts w:cs="Arial"/>
          <w:szCs w:val="20"/>
        </w:rPr>
        <w:t>Soustava (subprovincie): Poberounská subprovincie</w:t>
      </w:r>
    </w:p>
    <w:p w14:paraId="104E454E" w14:textId="2732FD5A" w:rsidR="00763BFE" w:rsidRPr="00763BFE" w:rsidRDefault="00763BFE" w:rsidP="00763BFE">
      <w:pPr>
        <w:pStyle w:val="Odstavecseseznamem"/>
        <w:numPr>
          <w:ilvl w:val="0"/>
          <w:numId w:val="24"/>
        </w:numPr>
        <w:rPr>
          <w:rFonts w:cs="Arial"/>
          <w:szCs w:val="20"/>
        </w:rPr>
      </w:pPr>
      <w:r w:rsidRPr="00763BFE">
        <w:rPr>
          <w:rFonts w:cs="Arial"/>
          <w:szCs w:val="20"/>
        </w:rPr>
        <w:t>Podsoustava (oblast): Plzeňská pahorkatina</w:t>
      </w:r>
    </w:p>
    <w:p w14:paraId="25C56AFF" w14:textId="4F5D1D15" w:rsidR="00763BFE" w:rsidRPr="00763BFE" w:rsidRDefault="00763BFE" w:rsidP="00763BFE">
      <w:pPr>
        <w:pStyle w:val="Odstavecseseznamem"/>
        <w:numPr>
          <w:ilvl w:val="0"/>
          <w:numId w:val="24"/>
        </w:numPr>
        <w:rPr>
          <w:rFonts w:cs="Arial"/>
          <w:szCs w:val="20"/>
        </w:rPr>
      </w:pPr>
      <w:r w:rsidRPr="00763BFE">
        <w:rPr>
          <w:rFonts w:cs="Arial"/>
          <w:szCs w:val="20"/>
        </w:rPr>
        <w:t>Celek: Švihovská vrchovina</w:t>
      </w:r>
    </w:p>
    <w:p w14:paraId="21A6922E" w14:textId="731E39AF" w:rsidR="00763BFE" w:rsidRPr="00763BFE" w:rsidRDefault="00763BFE" w:rsidP="00763BFE">
      <w:pPr>
        <w:pStyle w:val="Odstavecseseznamem"/>
        <w:numPr>
          <w:ilvl w:val="0"/>
          <w:numId w:val="24"/>
        </w:numPr>
        <w:rPr>
          <w:rFonts w:cs="Arial"/>
          <w:szCs w:val="20"/>
        </w:rPr>
      </w:pPr>
      <w:r w:rsidRPr="00763BFE">
        <w:rPr>
          <w:rFonts w:cs="Arial"/>
          <w:szCs w:val="20"/>
        </w:rPr>
        <w:t>Podcelek: Klatovská kotlina</w:t>
      </w:r>
    </w:p>
    <w:p w14:paraId="0E42A483" w14:textId="7CD47E7C" w:rsidR="00763BFE" w:rsidRPr="00763BFE" w:rsidRDefault="00763BFE" w:rsidP="00763BFE">
      <w:pPr>
        <w:pStyle w:val="Odstavecseseznamem"/>
        <w:numPr>
          <w:ilvl w:val="0"/>
          <w:numId w:val="24"/>
        </w:numPr>
        <w:rPr>
          <w:rFonts w:cs="Arial"/>
          <w:szCs w:val="20"/>
        </w:rPr>
      </w:pPr>
      <w:r w:rsidRPr="00763BFE">
        <w:rPr>
          <w:rFonts w:cs="Arial"/>
          <w:szCs w:val="20"/>
        </w:rPr>
        <w:t>Okrsek: Bolešinská kotlina</w:t>
      </w:r>
    </w:p>
    <w:p w14:paraId="2DADF91A" w14:textId="77777777" w:rsidR="00763BFE" w:rsidRPr="00763BFE" w:rsidRDefault="00763BFE" w:rsidP="00763BFE">
      <w:pPr>
        <w:rPr>
          <w:rFonts w:cs="Arial"/>
          <w:szCs w:val="20"/>
        </w:rPr>
      </w:pPr>
      <w:r w:rsidRPr="00763BFE">
        <w:rPr>
          <w:rFonts w:cs="Arial"/>
          <w:szCs w:val="20"/>
        </w:rPr>
        <w:t>Nachází se v útvaru podzemních vod základních vrstev Krystalinikum v povodí Horní Vltavy a Úhlavy (ID 63101). V tomto území je vymezen hydrogeologický rajón svrchních vrstev 6310 Krystalinikum v povodí Horní Vltavy a Úhlavy.</w:t>
      </w:r>
    </w:p>
    <w:p w14:paraId="063A272D" w14:textId="77777777" w:rsidR="00763BFE" w:rsidRPr="00763BFE" w:rsidRDefault="00763BFE" w:rsidP="00763BFE">
      <w:pPr>
        <w:rPr>
          <w:rFonts w:cs="Arial"/>
          <w:szCs w:val="20"/>
        </w:rPr>
      </w:pPr>
      <w:r w:rsidRPr="00763BFE">
        <w:rPr>
          <w:rFonts w:cs="Arial"/>
          <w:szCs w:val="20"/>
        </w:rPr>
        <w:t>V oblasti stavby se nenachází žádná chráněná ložisková území.</w:t>
      </w:r>
    </w:p>
    <w:p w14:paraId="7FFD9CD2" w14:textId="77777777" w:rsidR="00763BFE" w:rsidRPr="00763BFE" w:rsidRDefault="00763BFE" w:rsidP="00763BFE">
      <w:pPr>
        <w:rPr>
          <w:rFonts w:cs="Arial"/>
          <w:szCs w:val="20"/>
        </w:rPr>
      </w:pPr>
      <w:r w:rsidRPr="00763BFE">
        <w:rPr>
          <w:rFonts w:cs="Arial"/>
          <w:szCs w:val="20"/>
        </w:rPr>
        <w:t>Zájmové území stavby je umístěno v pásmu hygienické ochrany (PHO) III. stupně povrchového vodního zdroje pro úpravnu vody Plzeň – Homolka. Rozsah tohoto pásma zahrnuje celé povodí vodního toku Úhlavy. Rozhodnutí o stanovení rozsahu PHO v povodí toku Úhlavy č.j. VLHZ/1838/83-233 vydané 27.11.1985 je stále platné.</w:t>
      </w:r>
    </w:p>
    <w:p w14:paraId="3D490977" w14:textId="3F761C53" w:rsidR="00143663" w:rsidRPr="00143663" w:rsidRDefault="00763BFE" w:rsidP="00763BFE">
      <w:pPr>
        <w:rPr>
          <w:rFonts w:cs="Arial"/>
          <w:szCs w:val="20"/>
        </w:rPr>
      </w:pPr>
      <w:r w:rsidRPr="00763BFE">
        <w:rPr>
          <w:rFonts w:cs="Arial"/>
          <w:szCs w:val="20"/>
        </w:rPr>
        <w:t>Území stavby nezasahuje do Chráněné oblasti přirozené akumulace vod (CHOPAV) ani do ochranného pásma přírodního léčivého zdroje (OPPLZ).</w:t>
      </w:r>
    </w:p>
    <w:p w14:paraId="35FCFBDD" w14:textId="77777777" w:rsidR="00143663" w:rsidRPr="00143663" w:rsidRDefault="00143663" w:rsidP="00143663">
      <w:pPr>
        <w:pStyle w:val="Nadpis4"/>
        <w:ind w:left="426" w:hanging="426"/>
        <w:rPr>
          <w:rFonts w:cs="Arial"/>
          <w:szCs w:val="20"/>
        </w:rPr>
      </w:pPr>
      <w:bookmarkStart w:id="10" w:name="_Toc81163666"/>
      <w:r w:rsidRPr="00143663">
        <w:rPr>
          <w:rFonts w:cs="Arial"/>
          <w:szCs w:val="20"/>
        </w:rPr>
        <w:t>výčet a závěry provedených průzkumů a měření – geologický průzkum, hydrogeologický průzkum, korozní průzkum, stavebně technický průzkum, stavebně historický průzkum apod.</w:t>
      </w:r>
      <w:bookmarkEnd w:id="9"/>
      <w:bookmarkEnd w:id="10"/>
    </w:p>
    <w:p w14:paraId="7013980B" w14:textId="77777777" w:rsidR="00763BFE" w:rsidRPr="00763BFE" w:rsidRDefault="00763BFE" w:rsidP="00763BFE">
      <w:pPr>
        <w:rPr>
          <w:rFonts w:cs="Arial"/>
          <w:szCs w:val="20"/>
        </w:rPr>
      </w:pPr>
      <w:r w:rsidRPr="00763BFE">
        <w:rPr>
          <w:rFonts w:cs="Arial"/>
          <w:szCs w:val="20"/>
        </w:rPr>
        <w:t>V rámci projekčních prací byl v dotčeném území zjišťován současný stav inženýrských sítí u jejich známých správců. Stav inženýrských sítí ověřili a potvrdili dle dostupných podkladů (mapových, polohopisných, katastrálních aj.) správci, kteří jsou uvedeni v samostatné příloze této dokumentace „Dokladová část E.3.7 – Stávající inženýrské sítě“.</w:t>
      </w:r>
    </w:p>
    <w:p w14:paraId="2A808FD8" w14:textId="3ABCE47E" w:rsidR="00763BFE" w:rsidRPr="00143663" w:rsidRDefault="00763BFE" w:rsidP="00763BFE">
      <w:pPr>
        <w:rPr>
          <w:rFonts w:cs="Arial"/>
          <w:szCs w:val="20"/>
        </w:rPr>
      </w:pPr>
      <w:r w:rsidRPr="00763BFE">
        <w:rPr>
          <w:rFonts w:cs="Arial"/>
          <w:szCs w:val="20"/>
        </w:rPr>
        <w:lastRenderedPageBreak/>
        <w:t>Vzhledem k rozsahu stavby nebyl proveden samostatný geologický, hydrogeologický, korozní průzkum ani průzkum stavebně technický.</w:t>
      </w:r>
    </w:p>
    <w:p w14:paraId="5CA2A50A" w14:textId="79E220AB" w:rsidR="00143663" w:rsidRPr="00143663" w:rsidRDefault="00143663" w:rsidP="00143663">
      <w:pPr>
        <w:pStyle w:val="Nadpis4"/>
        <w:rPr>
          <w:rFonts w:cs="Arial"/>
          <w:szCs w:val="20"/>
        </w:rPr>
      </w:pPr>
      <w:bookmarkStart w:id="11" w:name="_Toc36193631"/>
      <w:bookmarkStart w:id="12" w:name="_Toc81163667"/>
      <w:r w:rsidRPr="00143663">
        <w:rPr>
          <w:rFonts w:cs="Arial"/>
          <w:szCs w:val="20"/>
        </w:rPr>
        <w:t>ochrana území podle jiných právních předpisů</w:t>
      </w:r>
      <w:bookmarkEnd w:id="11"/>
      <w:bookmarkEnd w:id="12"/>
    </w:p>
    <w:p w14:paraId="5EFF1604" w14:textId="06E65954" w:rsidR="00763BFE" w:rsidRPr="00143663" w:rsidRDefault="00763BFE" w:rsidP="00143663">
      <w:pPr>
        <w:rPr>
          <w:rFonts w:cs="Arial"/>
          <w:szCs w:val="20"/>
        </w:rPr>
      </w:pPr>
      <w:r w:rsidRPr="00763BFE">
        <w:rPr>
          <w:rFonts w:cs="Arial"/>
          <w:szCs w:val="20"/>
        </w:rPr>
        <w:t>V oblasti stavby se nenachází zvláště žádné objekty požívající statut kulturní památky, na které se vztahuje zákon č. 20/1987 Sb., o státní památkové péči, ve znění pozdějších předpisů. Současně se v oblasti stavby nenachází žádná území přírody, která vyžadují ochranu dle zákona č. 114/1992 Sb., o ochraně přírody a krajiny v platném znění.</w:t>
      </w:r>
    </w:p>
    <w:p w14:paraId="1D9D8E12" w14:textId="77777777" w:rsidR="00143663" w:rsidRPr="00143663" w:rsidRDefault="00143663" w:rsidP="00143663">
      <w:pPr>
        <w:pStyle w:val="Nadpis4"/>
        <w:rPr>
          <w:rFonts w:cs="Arial"/>
          <w:szCs w:val="20"/>
        </w:rPr>
      </w:pPr>
      <w:bookmarkStart w:id="13" w:name="_Toc36193632"/>
      <w:bookmarkStart w:id="14" w:name="_Toc81163668"/>
      <w:r w:rsidRPr="00143663">
        <w:rPr>
          <w:rFonts w:cs="Arial"/>
          <w:szCs w:val="20"/>
        </w:rPr>
        <w:t>poloha vzhledem k záplavovému území, poddolovanému území apod.</w:t>
      </w:r>
      <w:bookmarkEnd w:id="13"/>
      <w:bookmarkEnd w:id="14"/>
    </w:p>
    <w:p w14:paraId="406000F6" w14:textId="77777777" w:rsidR="00143663" w:rsidRPr="00143663" w:rsidRDefault="00143663" w:rsidP="00143663">
      <w:pPr>
        <w:rPr>
          <w:rFonts w:cs="Arial"/>
          <w:szCs w:val="20"/>
        </w:rPr>
      </w:pPr>
      <w:r w:rsidRPr="00143663">
        <w:rPr>
          <w:rFonts w:cs="Arial"/>
          <w:szCs w:val="20"/>
        </w:rPr>
        <w:t xml:space="preserve">V oblasti stavby se nenachází žádná poddolovaná území. </w:t>
      </w:r>
    </w:p>
    <w:p w14:paraId="3E11AE97" w14:textId="77777777" w:rsidR="00143663" w:rsidRPr="00143663" w:rsidRDefault="00143663" w:rsidP="00143663">
      <w:pPr>
        <w:rPr>
          <w:rFonts w:cs="Arial"/>
          <w:szCs w:val="20"/>
        </w:rPr>
      </w:pPr>
      <w:r w:rsidRPr="00143663">
        <w:rPr>
          <w:szCs w:val="20"/>
        </w:rPr>
        <w:t>Zájmové území stavby není v kontaktu se žádným úředně stanoveným záplavovým územím.</w:t>
      </w:r>
    </w:p>
    <w:p w14:paraId="4763ACCC" w14:textId="77777777" w:rsidR="00143663" w:rsidRPr="00143663" w:rsidRDefault="00143663" w:rsidP="00143663">
      <w:pPr>
        <w:pStyle w:val="Nadpis4"/>
        <w:ind w:left="426" w:hanging="426"/>
        <w:rPr>
          <w:rFonts w:cs="Arial"/>
          <w:szCs w:val="20"/>
        </w:rPr>
      </w:pPr>
      <w:bookmarkStart w:id="15" w:name="_Toc36193633"/>
      <w:bookmarkStart w:id="16" w:name="_Toc81163669"/>
      <w:r w:rsidRPr="00143663">
        <w:rPr>
          <w:rFonts w:cs="Arial"/>
          <w:szCs w:val="20"/>
        </w:rPr>
        <w:t>vliv stavby na okolní stavby a pozemky, ochrana okolí, vliv stavby na odtokové poměry v území</w:t>
      </w:r>
      <w:bookmarkEnd w:id="15"/>
      <w:bookmarkEnd w:id="16"/>
    </w:p>
    <w:p w14:paraId="34B2A04D" w14:textId="77777777" w:rsidR="00763BFE" w:rsidRPr="00763BFE" w:rsidRDefault="00763BFE" w:rsidP="00763BFE">
      <w:pPr>
        <w:rPr>
          <w:rFonts w:cs="Arial"/>
          <w:szCs w:val="20"/>
        </w:rPr>
      </w:pPr>
      <w:bookmarkStart w:id="17" w:name="_Toc36193634"/>
      <w:r w:rsidRPr="00763BFE">
        <w:rPr>
          <w:rFonts w:cs="Arial"/>
          <w:szCs w:val="20"/>
        </w:rPr>
        <w:t>Stavba se odehrává na stávajících drážních pozemcích.</w:t>
      </w:r>
    </w:p>
    <w:p w14:paraId="43BC75E0" w14:textId="77777777" w:rsidR="00763BFE" w:rsidRPr="00763BFE" w:rsidRDefault="00763BFE" w:rsidP="00763BFE">
      <w:pPr>
        <w:rPr>
          <w:rFonts w:cs="Arial"/>
          <w:szCs w:val="20"/>
        </w:rPr>
      </w:pPr>
      <w:r w:rsidRPr="00763BFE">
        <w:rPr>
          <w:rFonts w:cs="Arial"/>
          <w:szCs w:val="20"/>
        </w:rPr>
        <w:t>Stavba nemá žádný nemá vliv na okolní stavby.</w:t>
      </w:r>
    </w:p>
    <w:p w14:paraId="3002EC4A" w14:textId="77777777" w:rsidR="00763BFE" w:rsidRPr="00763BFE" w:rsidRDefault="00763BFE" w:rsidP="00763BFE">
      <w:pPr>
        <w:rPr>
          <w:rFonts w:cs="Arial"/>
          <w:szCs w:val="20"/>
        </w:rPr>
      </w:pPr>
      <w:r w:rsidRPr="00763BFE">
        <w:rPr>
          <w:rFonts w:cs="Arial"/>
          <w:szCs w:val="20"/>
        </w:rPr>
        <w:t>Zájmové území stavby se nachází v útvaru povrchových tekoucích vod Drnový potok od pramene po ústí do toku Úhlava (BER_0350).</w:t>
      </w:r>
    </w:p>
    <w:p w14:paraId="7B2FAB85" w14:textId="77777777" w:rsidR="00763BFE" w:rsidRPr="00763BFE" w:rsidRDefault="00763BFE" w:rsidP="00763BFE">
      <w:pPr>
        <w:rPr>
          <w:rFonts w:cs="Arial"/>
          <w:szCs w:val="20"/>
        </w:rPr>
      </w:pPr>
      <w:r w:rsidRPr="00763BFE">
        <w:rPr>
          <w:rFonts w:cs="Arial"/>
          <w:szCs w:val="20"/>
        </w:rPr>
        <w:t>Z hydrologického hlediska se nachází v povodí Úhlavy (ČHP 1-10-03), v dílčím povodí Drnový potok (ČHP 1-10-03-0470-0-00).</w:t>
      </w:r>
    </w:p>
    <w:p w14:paraId="409FAABC" w14:textId="6ED408F2" w:rsidR="00143663" w:rsidRPr="00763BFE" w:rsidRDefault="00763BFE" w:rsidP="00763BFE">
      <w:pPr>
        <w:rPr>
          <w:rFonts w:cs="Arial"/>
          <w:szCs w:val="20"/>
        </w:rPr>
      </w:pPr>
      <w:r w:rsidRPr="00763BFE">
        <w:rPr>
          <w:rFonts w:cs="Arial"/>
          <w:szCs w:val="20"/>
        </w:rPr>
        <w:t>Zájmové území stavby není v kontaktu se žádným vodním tokem</w:t>
      </w:r>
    </w:p>
    <w:p w14:paraId="4865C178" w14:textId="2D2EC27D" w:rsidR="00143663" w:rsidRPr="00143663" w:rsidRDefault="00143663" w:rsidP="00143663">
      <w:pPr>
        <w:pStyle w:val="Nadpis4"/>
        <w:rPr>
          <w:rFonts w:cs="Arial"/>
          <w:szCs w:val="20"/>
        </w:rPr>
      </w:pPr>
      <w:bookmarkStart w:id="18" w:name="_Toc81163670"/>
      <w:r w:rsidRPr="00143663">
        <w:rPr>
          <w:rFonts w:cs="Arial"/>
          <w:szCs w:val="20"/>
        </w:rPr>
        <w:t>požadavky na asanace, demolice, kácení dřevin</w:t>
      </w:r>
      <w:bookmarkEnd w:id="17"/>
      <w:bookmarkEnd w:id="18"/>
    </w:p>
    <w:p w14:paraId="209FBB50" w14:textId="77777777" w:rsidR="00763BFE" w:rsidRPr="00763BFE" w:rsidRDefault="00763BFE" w:rsidP="00763BFE">
      <w:pPr>
        <w:rPr>
          <w:rFonts w:cs="Arial"/>
          <w:szCs w:val="20"/>
        </w:rPr>
      </w:pPr>
      <w:r w:rsidRPr="00763BFE">
        <w:rPr>
          <w:rFonts w:cs="Arial"/>
          <w:szCs w:val="20"/>
        </w:rPr>
        <w:t>V rámci stavby nejsou prováděny asanace ani demolice stávajících objektů.</w:t>
      </w:r>
    </w:p>
    <w:p w14:paraId="47D58FCF" w14:textId="2AE1B69E" w:rsidR="00763BFE" w:rsidRPr="00143663" w:rsidRDefault="00763BFE" w:rsidP="00763BFE">
      <w:pPr>
        <w:rPr>
          <w:rFonts w:cs="Arial"/>
          <w:szCs w:val="20"/>
        </w:rPr>
      </w:pPr>
      <w:r w:rsidRPr="00763BFE">
        <w:rPr>
          <w:rFonts w:cs="Arial"/>
          <w:szCs w:val="20"/>
        </w:rPr>
        <w:t>Z hlediska mimolesní zeleně je zapotřebí smýtit plochu 38 m2 šeříku na pozemku p.č. 602/5 v k.ú. Klatovy a 50 m2 šeříku na pozemku p.č. 602/3 v k.ú. Klatovy. Kácení je povoleno rozhodnutím MěÚ Klatovy ze dne 2.6.2021, č.j. ŽP/4795/21/Br. Je nařízena náhradní výsadba – 4 ks vhodné dřeviny na pozemku p.č. 584/2 v k.ú. Klatovy včetně následné pětileté péče.</w:t>
      </w:r>
    </w:p>
    <w:p w14:paraId="37D69A3E" w14:textId="47DBCB9C" w:rsidR="00143663" w:rsidRPr="00763BFE" w:rsidRDefault="00143663" w:rsidP="00763BFE">
      <w:pPr>
        <w:pStyle w:val="Nadpis4"/>
        <w:rPr>
          <w:rFonts w:cs="Arial"/>
          <w:szCs w:val="20"/>
        </w:rPr>
      </w:pPr>
      <w:bookmarkStart w:id="19" w:name="_Toc36193635"/>
      <w:bookmarkStart w:id="20" w:name="_Toc81163671"/>
      <w:r w:rsidRPr="00763BFE">
        <w:rPr>
          <w:rFonts w:cs="Arial"/>
          <w:szCs w:val="20"/>
        </w:rPr>
        <w:t>požadavky na maximální dočasné a trvalé zábory zemědělského půdního fondu nebo pozemků určených k plnění funkce lesa</w:t>
      </w:r>
      <w:bookmarkEnd w:id="19"/>
      <w:bookmarkEnd w:id="20"/>
    </w:p>
    <w:p w14:paraId="40A829ED" w14:textId="0BB20BB8" w:rsidR="00763BFE" w:rsidRPr="00763BFE" w:rsidRDefault="00763BFE" w:rsidP="00143663">
      <w:pPr>
        <w:rPr>
          <w:rFonts w:cs="Arial"/>
          <w:szCs w:val="20"/>
        </w:rPr>
      </w:pPr>
      <w:r w:rsidRPr="00763BFE">
        <w:rPr>
          <w:rFonts w:cs="Arial"/>
          <w:szCs w:val="20"/>
        </w:rPr>
        <w:t>Stavbou nedochází k dočasným záborům zemědělského půdního fondu nad 1 rok ani trvalým záborům zemědělského půdního fondu. Pozemky určené k plnění funkce lesa ani jejich ochranné pásmo nejsou stavbou dotčeny.</w:t>
      </w:r>
    </w:p>
    <w:p w14:paraId="03398A83" w14:textId="59D9E290" w:rsidR="001F5AE7" w:rsidRPr="00D626D9" w:rsidRDefault="00D15451" w:rsidP="001F5AE7">
      <w:pPr>
        <w:pStyle w:val="Nadpis4"/>
      </w:pPr>
      <w:bookmarkStart w:id="21" w:name="_Toc81163672"/>
      <w:r w:rsidRPr="00D626D9">
        <w:t xml:space="preserve">územně technické </w:t>
      </w:r>
      <w:r w:rsidR="00C24C4B" w:rsidRPr="00D626D9">
        <w:t>podmínky – zejména</w:t>
      </w:r>
      <w:r w:rsidRPr="00D626D9">
        <w:t xml:space="preserve"> možnost napojení stavby na stávající technické vybavení území, přeložky inženýrských sítí, možnost bezbariérového přístupu k navrhované stavbě</w:t>
      </w:r>
      <w:bookmarkEnd w:id="21"/>
    </w:p>
    <w:p w14:paraId="6175238B" w14:textId="77777777" w:rsidR="005A757A" w:rsidRPr="00D626D9" w:rsidRDefault="00FA26DA" w:rsidP="00FA26DA">
      <w:r w:rsidRPr="00D626D9">
        <w:t xml:space="preserve">Pro přístup na stavební pozemky bude využívána stávající dopravní infrastruktura (silniční, železniční). </w:t>
      </w:r>
      <w:r w:rsidR="0069119F" w:rsidRPr="00D626D9">
        <w:t xml:space="preserve">Stavbou </w:t>
      </w:r>
      <w:r w:rsidR="005A757A" w:rsidRPr="00D626D9">
        <w:t>ne</w:t>
      </w:r>
      <w:r w:rsidR="0069119F" w:rsidRPr="00D626D9">
        <w:t xml:space="preserve">jsou vyžadovány přeložky inženýrských sítí. </w:t>
      </w:r>
    </w:p>
    <w:p w14:paraId="4AA9916C" w14:textId="4F09C135" w:rsidR="00986CA1" w:rsidRPr="00D626D9" w:rsidRDefault="00484DC6" w:rsidP="00FA26DA">
      <w:r w:rsidRPr="00D626D9">
        <w:t xml:space="preserve">Stavba </w:t>
      </w:r>
      <w:r w:rsidR="005A757A" w:rsidRPr="00D626D9">
        <w:t xml:space="preserve">bude v rámci SO NN napojena v místě přejezdu na </w:t>
      </w:r>
      <w:r w:rsidR="00EC515B" w:rsidRPr="00D626D9">
        <w:t xml:space="preserve">stávající </w:t>
      </w:r>
      <w:r w:rsidR="0019218E" w:rsidRPr="00D626D9">
        <w:t xml:space="preserve">přípojku </w:t>
      </w:r>
      <w:r w:rsidR="00986CA1" w:rsidRPr="00D626D9">
        <w:t>distributora elektrické energie společnosti ČEZ.</w:t>
      </w:r>
    </w:p>
    <w:p w14:paraId="628917ED" w14:textId="1A1FDF37" w:rsidR="00986CA1" w:rsidRPr="00D626D9" w:rsidRDefault="000A7ACF" w:rsidP="00FA26DA">
      <w:r w:rsidRPr="00D626D9">
        <w:t xml:space="preserve">V místě reléového objektu s technologickým zařízením dojde k zajištění napojení na </w:t>
      </w:r>
      <w:r w:rsidR="00EC515B" w:rsidRPr="00D626D9">
        <w:t>stávající</w:t>
      </w:r>
      <w:r w:rsidR="0019218E" w:rsidRPr="00D626D9">
        <w:t xml:space="preserve"> </w:t>
      </w:r>
      <w:r w:rsidRPr="00D626D9">
        <w:t>optické a metalické drážní rozvody,</w:t>
      </w:r>
      <w:r w:rsidR="00EC515B" w:rsidRPr="00D626D9">
        <w:t xml:space="preserve"> které byly zřízeny předešlými stavbami.</w:t>
      </w:r>
      <w:r w:rsidRPr="00D626D9">
        <w:t xml:space="preserve"> </w:t>
      </w:r>
    </w:p>
    <w:p w14:paraId="5531D705" w14:textId="2CFA28C9" w:rsidR="008A2258" w:rsidRDefault="008A2258" w:rsidP="00FA26DA">
      <w:r w:rsidRPr="00D626D9">
        <w:t>Vstup na dráhu mimo k tomu určená místa zakazuje v § 4a Zákon o dráhách (266/1994 Sb. ve znění pozdějších změn). Mezi takto</w:t>
      </w:r>
      <w:r w:rsidRPr="00986CA1">
        <w:t xml:space="preserve"> určená místa patří</w:t>
      </w:r>
      <w:r w:rsidRPr="005A757A">
        <w:t xml:space="preserve"> například nástupiště, chodníky k nim a prostory čekáren (občanského vybavení v částech určených pro užívání veřejností). Přístup na tato místa </w:t>
      </w:r>
      <w:r w:rsidRPr="005A757A">
        <w:lastRenderedPageBreak/>
        <w:t>upravuje vyhláška č</w:t>
      </w:r>
      <w:r w:rsidRPr="008A2258">
        <w:t xml:space="preserve">. 398/2009 Sb. o obecných technických požadavcích zabezpečujících bezbariérové užívání staveb. </w:t>
      </w:r>
      <w:r w:rsidR="00830176" w:rsidRPr="00830176">
        <w:t>Veřejně přístupná místa budou stavbou řešena jako bezbariérová.</w:t>
      </w:r>
    </w:p>
    <w:p w14:paraId="7E263B45" w14:textId="476FED8E" w:rsidR="003F442E" w:rsidRDefault="003F442E" w:rsidP="003F442E">
      <w:pPr>
        <w:pStyle w:val="Nadpis4"/>
      </w:pPr>
      <w:bookmarkStart w:id="22" w:name="_Toc81163673"/>
      <w:r w:rsidRPr="003F442E">
        <w:t>věcné a časové vazby stavby, podmiňující, vyvolané, související investice</w:t>
      </w:r>
      <w:bookmarkEnd w:id="22"/>
    </w:p>
    <w:p w14:paraId="2D1232AA" w14:textId="165341AD" w:rsidR="00C6019D" w:rsidRDefault="003859C4" w:rsidP="00F46685">
      <w:pPr>
        <w:rPr>
          <w:szCs w:val="28"/>
          <w:lang w:eastAsia="x-none"/>
        </w:rPr>
      </w:pPr>
      <w:r w:rsidRPr="003859C4">
        <w:t>Stavba je dílčí etapou technologické rekonstrukce železniční infrastruktury v</w:t>
      </w:r>
      <w:r w:rsidR="005A757A">
        <w:t> </w:t>
      </w:r>
      <w:r w:rsidRPr="003859C4">
        <w:t>úseku</w:t>
      </w:r>
      <w:r w:rsidR="005A757A">
        <w:t xml:space="preserve"> </w:t>
      </w:r>
      <w:r w:rsidR="008E4368">
        <w:rPr>
          <w:szCs w:val="28"/>
          <w:lang w:eastAsia="x-none"/>
        </w:rPr>
        <w:t>Běšin</w:t>
      </w:r>
      <w:r w:rsidR="00C6019D">
        <w:rPr>
          <w:szCs w:val="28"/>
          <w:lang w:eastAsia="x-none"/>
        </w:rPr>
        <w:t>y-Klatovy, na kterou budou navazovány další opravné práce pro zajištění provozuschopnosti trati. V současném stavu a pro tuto stavbu se nepředpokládá vazba na jiné stavby, kromě koncepčních staveb na síti Správy železnic, státní organizace jako jsou stavby GSM-R, ETCS atd.</w:t>
      </w:r>
    </w:p>
    <w:p w14:paraId="130B3C6D" w14:textId="20308FED" w:rsidR="001263EF" w:rsidRDefault="001263EF" w:rsidP="00F46685">
      <w:pPr>
        <w:rPr>
          <w:szCs w:val="28"/>
          <w:lang w:eastAsia="x-none"/>
        </w:rPr>
      </w:pPr>
      <w:r>
        <w:rPr>
          <w:szCs w:val="28"/>
          <w:lang w:eastAsia="x-none"/>
        </w:rPr>
        <w:t xml:space="preserve">Stavbu je však nutné koordinovat se stavbou </w:t>
      </w:r>
      <w:r w:rsidRPr="001263EF">
        <w:rPr>
          <w:szCs w:val="28"/>
          <w:lang w:eastAsia="x-none"/>
        </w:rPr>
        <w:t>„Doplnění závor na přejezdech P941 v km 56,559 a P8385 v km 56,202 na trati Horažďovice př. – Klatovy“</w:t>
      </w:r>
      <w:r>
        <w:rPr>
          <w:szCs w:val="28"/>
          <w:lang w:eastAsia="x-none"/>
        </w:rPr>
        <w:t>, která se v současnosti připravuje.</w:t>
      </w:r>
    </w:p>
    <w:p w14:paraId="55290AC8" w14:textId="77777777" w:rsidR="00820ADA" w:rsidRDefault="00820ADA" w:rsidP="00F46685"/>
    <w:p w14:paraId="01780600" w14:textId="36729052" w:rsidR="001F5AE7" w:rsidRPr="00685EAD" w:rsidRDefault="003F442E" w:rsidP="001F5AE7">
      <w:pPr>
        <w:pStyle w:val="Nadpis4"/>
      </w:pPr>
      <w:bookmarkStart w:id="23" w:name="_Toc81163674"/>
      <w:r w:rsidRPr="00685EAD">
        <w:t>seznam pozemků podle katastru nemovitostí, na kterých se stavba umísťuje a provádí</w:t>
      </w:r>
      <w:bookmarkEnd w:id="23"/>
    </w:p>
    <w:p w14:paraId="3FF9CE57" w14:textId="77777777" w:rsidR="004B3898" w:rsidRDefault="003145B3" w:rsidP="004B3898">
      <w:r w:rsidRPr="00685EAD">
        <w:t>Stavba je umisťována na pozemky v</w:t>
      </w:r>
      <w:r w:rsidR="00685EAD" w:rsidRPr="00685EAD">
        <w:t> </w:t>
      </w:r>
      <w:r w:rsidRPr="00685EAD">
        <w:t>katastrální</w:t>
      </w:r>
      <w:r w:rsidR="00685EAD" w:rsidRPr="00685EAD">
        <w:t>m území</w:t>
      </w:r>
      <w:r w:rsidR="004B3898">
        <w:t>:</w:t>
      </w:r>
    </w:p>
    <w:p w14:paraId="41ACE21A" w14:textId="77777777" w:rsidR="00C6019D" w:rsidRPr="00C6019D" w:rsidRDefault="00C6019D" w:rsidP="00481867">
      <w:pPr>
        <w:pStyle w:val="Odstavecseseznamem"/>
        <w:numPr>
          <w:ilvl w:val="0"/>
          <w:numId w:val="21"/>
        </w:numPr>
        <w:rPr>
          <w:rFonts w:cs="Arial"/>
          <w:szCs w:val="20"/>
        </w:rPr>
      </w:pPr>
      <w:r w:rsidRPr="00C6019D">
        <w:rPr>
          <w:rFonts w:cs="Arial"/>
          <w:szCs w:val="20"/>
        </w:rPr>
        <w:t>Klatovy [665797]</w:t>
      </w:r>
    </w:p>
    <w:p w14:paraId="170C2177" w14:textId="76EB7322" w:rsidR="00986CA1" w:rsidRPr="00685EAD" w:rsidRDefault="00986CA1" w:rsidP="00986CA1">
      <w:r>
        <w:t>Stavbou jsou dotčeny pozemky dle následující tabulky.</w:t>
      </w:r>
    </w:p>
    <w:tbl>
      <w:tblPr>
        <w:tblStyle w:val="Mkatabulky4"/>
        <w:tblW w:w="0" w:type="auto"/>
        <w:tblLayout w:type="fixed"/>
        <w:tblLook w:val="04A0" w:firstRow="1" w:lastRow="0" w:firstColumn="1" w:lastColumn="0" w:noHBand="0" w:noVBand="1"/>
      </w:tblPr>
      <w:tblGrid>
        <w:gridCol w:w="4077"/>
        <w:gridCol w:w="5103"/>
      </w:tblGrid>
      <w:tr w:rsidR="00986CA1" w:rsidRPr="0071463A" w14:paraId="48047948" w14:textId="77777777" w:rsidTr="00986CA1">
        <w:trPr>
          <w:trHeight w:hRule="exact" w:val="232"/>
        </w:trPr>
        <w:tc>
          <w:tcPr>
            <w:tcW w:w="4077" w:type="dxa"/>
            <w:shd w:val="clear" w:color="auto" w:fill="D9D9D9" w:themeFill="background1" w:themeFillShade="D9"/>
          </w:tcPr>
          <w:p w14:paraId="476C8422" w14:textId="77777777" w:rsidR="00986CA1" w:rsidRPr="0071463A" w:rsidRDefault="00986CA1" w:rsidP="00986CA1">
            <w:pPr>
              <w:rPr>
                <w:b/>
              </w:rPr>
            </w:pPr>
            <w:r w:rsidRPr="0071463A">
              <w:rPr>
                <w:b/>
              </w:rPr>
              <w:t>Katastrální území</w:t>
            </w:r>
          </w:p>
        </w:tc>
        <w:tc>
          <w:tcPr>
            <w:tcW w:w="5103" w:type="dxa"/>
            <w:shd w:val="clear" w:color="auto" w:fill="D9D9D9" w:themeFill="background1" w:themeFillShade="D9"/>
          </w:tcPr>
          <w:p w14:paraId="2915E525" w14:textId="77777777" w:rsidR="00986CA1" w:rsidRPr="0071463A" w:rsidRDefault="00986CA1" w:rsidP="00986CA1">
            <w:pPr>
              <w:rPr>
                <w:b/>
              </w:rPr>
            </w:pPr>
            <w:r w:rsidRPr="0071463A">
              <w:rPr>
                <w:b/>
              </w:rPr>
              <w:t>Dotčené pozemky p. č.</w:t>
            </w:r>
          </w:p>
        </w:tc>
      </w:tr>
      <w:tr w:rsidR="00986CA1" w:rsidRPr="0071463A" w14:paraId="580259FB" w14:textId="77777777" w:rsidTr="00986CA1">
        <w:tc>
          <w:tcPr>
            <w:tcW w:w="4077" w:type="dxa"/>
            <w:shd w:val="clear" w:color="auto" w:fill="auto"/>
          </w:tcPr>
          <w:p w14:paraId="6C6A236B" w14:textId="2D4F3DFD" w:rsidR="00986CA1" w:rsidRPr="006575A4" w:rsidRDefault="00C6019D" w:rsidP="00986CA1">
            <w:pPr>
              <w:pStyle w:val="Tabulky"/>
              <w:rPr>
                <w:rFonts w:ascii="Arial" w:hAnsi="Arial" w:cs="Arial"/>
                <w:sz w:val="20"/>
                <w:szCs w:val="20"/>
              </w:rPr>
            </w:pPr>
            <w:r w:rsidRPr="00C6019D">
              <w:rPr>
                <w:rFonts w:ascii="Arial" w:hAnsi="Arial" w:cs="Arial"/>
                <w:sz w:val="20"/>
                <w:szCs w:val="20"/>
              </w:rPr>
              <w:t>Klatovy [665797]</w:t>
            </w:r>
          </w:p>
        </w:tc>
        <w:tc>
          <w:tcPr>
            <w:tcW w:w="5103" w:type="dxa"/>
          </w:tcPr>
          <w:p w14:paraId="3EDDA4A6" w14:textId="302B7012" w:rsidR="009113CB" w:rsidRDefault="00C6019D" w:rsidP="00986CA1">
            <w:pPr>
              <w:pStyle w:val="Tabulky"/>
              <w:rPr>
                <w:rFonts w:ascii="Arial" w:hAnsi="Arial" w:cs="Arial"/>
                <w:sz w:val="20"/>
                <w:szCs w:val="20"/>
              </w:rPr>
            </w:pPr>
            <w:r>
              <w:rPr>
                <w:rFonts w:ascii="Arial" w:hAnsi="Arial" w:cs="Arial"/>
                <w:sz w:val="20"/>
                <w:szCs w:val="20"/>
              </w:rPr>
              <w:t xml:space="preserve">3933/1, </w:t>
            </w:r>
            <w:r w:rsidRPr="00C6019D">
              <w:rPr>
                <w:rFonts w:ascii="Arial" w:hAnsi="Arial" w:cs="Arial"/>
                <w:sz w:val="20"/>
                <w:szCs w:val="20"/>
              </w:rPr>
              <w:t>3933/2</w:t>
            </w:r>
            <w:r>
              <w:rPr>
                <w:rFonts w:ascii="Arial" w:hAnsi="Arial" w:cs="Arial"/>
                <w:sz w:val="20"/>
                <w:szCs w:val="20"/>
              </w:rPr>
              <w:t xml:space="preserve">, </w:t>
            </w:r>
            <w:r w:rsidRPr="00C6019D">
              <w:rPr>
                <w:rFonts w:ascii="Arial" w:hAnsi="Arial" w:cs="Arial"/>
                <w:sz w:val="20"/>
                <w:szCs w:val="20"/>
              </w:rPr>
              <w:t>3933/</w:t>
            </w:r>
            <w:r w:rsidR="009113CB">
              <w:rPr>
                <w:rFonts w:ascii="Arial" w:hAnsi="Arial" w:cs="Arial"/>
                <w:sz w:val="20"/>
                <w:szCs w:val="20"/>
              </w:rPr>
              <w:t xml:space="preserve">3, </w:t>
            </w:r>
            <w:r w:rsidR="009113CB" w:rsidRPr="00C6019D">
              <w:rPr>
                <w:rFonts w:ascii="Arial" w:hAnsi="Arial" w:cs="Arial"/>
                <w:sz w:val="20"/>
                <w:szCs w:val="20"/>
              </w:rPr>
              <w:t>3933/</w:t>
            </w:r>
            <w:r w:rsidR="009113CB">
              <w:rPr>
                <w:rFonts w:ascii="Arial" w:hAnsi="Arial" w:cs="Arial"/>
                <w:sz w:val="20"/>
                <w:szCs w:val="20"/>
              </w:rPr>
              <w:t xml:space="preserve">4, </w:t>
            </w:r>
            <w:r w:rsidR="009113CB" w:rsidRPr="00C6019D">
              <w:rPr>
                <w:rFonts w:ascii="Arial" w:hAnsi="Arial" w:cs="Arial"/>
                <w:sz w:val="20"/>
                <w:szCs w:val="20"/>
              </w:rPr>
              <w:t>3933/</w:t>
            </w:r>
            <w:r w:rsidR="009113CB">
              <w:rPr>
                <w:rFonts w:ascii="Arial" w:hAnsi="Arial" w:cs="Arial"/>
                <w:sz w:val="20"/>
                <w:szCs w:val="20"/>
              </w:rPr>
              <w:t xml:space="preserve">5, </w:t>
            </w:r>
            <w:r w:rsidR="009113CB" w:rsidRPr="00C6019D">
              <w:rPr>
                <w:rFonts w:ascii="Arial" w:hAnsi="Arial" w:cs="Arial"/>
                <w:sz w:val="20"/>
                <w:szCs w:val="20"/>
              </w:rPr>
              <w:t>3933/</w:t>
            </w:r>
            <w:r w:rsidR="009113CB">
              <w:rPr>
                <w:rFonts w:ascii="Arial" w:hAnsi="Arial" w:cs="Arial"/>
                <w:sz w:val="20"/>
                <w:szCs w:val="20"/>
              </w:rPr>
              <w:t>6</w:t>
            </w:r>
            <w:r w:rsidR="009113CB">
              <w:t xml:space="preserve"> </w:t>
            </w:r>
          </w:p>
        </w:tc>
      </w:tr>
    </w:tbl>
    <w:p w14:paraId="116A9922" w14:textId="6C677F32" w:rsidR="00C6019D" w:rsidRDefault="00C6019D" w:rsidP="00986CA1">
      <w:pPr>
        <w:spacing w:before="240"/>
      </w:pPr>
      <w:r>
        <w:t>Další úpravy budou probíhat ve vnitřní části jednotlivých technologických budov a reléových domků, kde budou prováděny úpravy zapojení ve stávajících prostorách zabezpečovacího zařízení a dopravních kanceláří.</w:t>
      </w:r>
    </w:p>
    <w:p w14:paraId="6D42DEAD" w14:textId="41A27B8D" w:rsidR="00986CA1" w:rsidRDefault="00986CA1" w:rsidP="00986CA1">
      <w:pPr>
        <w:spacing w:before="240"/>
      </w:pPr>
      <w:r w:rsidRPr="008469B3">
        <w:t xml:space="preserve">Konkrétně se </w:t>
      </w:r>
      <w:r>
        <w:t xml:space="preserve">typem dotčení </w:t>
      </w:r>
      <w:r w:rsidRPr="008469B3">
        <w:t>pozemk</w:t>
      </w:r>
      <w:r>
        <w:t>ů</w:t>
      </w:r>
      <w:r w:rsidRPr="008469B3">
        <w:t xml:space="preserve"> zabývá samostatná část dokumentace „H.5 Geodetický podklad pro projektovou činnost zpracovaný podle jiných právních předpisů“.</w:t>
      </w:r>
    </w:p>
    <w:p w14:paraId="5001467E" w14:textId="29F7D105" w:rsidR="001F5AE7" w:rsidRDefault="003F442E" w:rsidP="001F5AE7">
      <w:pPr>
        <w:pStyle w:val="Nadpis4"/>
      </w:pPr>
      <w:bookmarkStart w:id="24" w:name="_Toc81163675"/>
      <w:r w:rsidRPr="003F442E">
        <w:t>seznam pozemků podle katastru nemovitostí, na kterých vznikne ochranné nebo bezpečnostní pásmo</w:t>
      </w:r>
      <w:bookmarkEnd w:id="24"/>
    </w:p>
    <w:p w14:paraId="5C17F262" w14:textId="77777777" w:rsidR="0010268F" w:rsidRDefault="00486D66" w:rsidP="003B1BD8">
      <w:r>
        <w:t>Stavbou nevzniká žádné nové ochranné pásmo. Stávající ochranné pásmo dráhy se o ohledem na minimální změny osy koleje nemění.</w:t>
      </w:r>
    </w:p>
    <w:p w14:paraId="5C13BCBD" w14:textId="31551208" w:rsidR="00431F6D" w:rsidRDefault="00431F6D" w:rsidP="003B1BD8">
      <w:r w:rsidRPr="00431F6D">
        <w:t>Nové ochranné pásmo vzniká podél nově pokládané kabelizace zabezpečovacího, sdělovacího zařízení a silnoproudé technologie. Ta je pokládána v souběhu s kolejí v prostoru ochranného pásma dráhy. Jedná se o kabelizaci elektrického vedení do napětí 1 kV, pro které je stanoveno ochranné pásmo svislou rovinou po obou stranách krajního kabelu ve vzdálenosti 1 m.</w:t>
      </w:r>
    </w:p>
    <w:p w14:paraId="27A1934D" w14:textId="75D0FC13" w:rsidR="00820ADA" w:rsidRDefault="00820ADA" w:rsidP="003B1BD8"/>
    <w:p w14:paraId="6D636687" w14:textId="5495F4A2" w:rsidR="00820ADA" w:rsidRDefault="00820ADA" w:rsidP="003B1BD8"/>
    <w:p w14:paraId="339FE33F" w14:textId="77777777" w:rsidR="004C06D5" w:rsidRDefault="004C06D5" w:rsidP="004C06D5">
      <w:pPr>
        <w:pStyle w:val="Nadpis2"/>
      </w:pPr>
      <w:bookmarkStart w:id="25" w:name="_Toc81163676"/>
      <w:r w:rsidRPr="004C06D5">
        <w:t>Celkový popis stavby</w:t>
      </w:r>
      <w:bookmarkEnd w:id="25"/>
    </w:p>
    <w:p w14:paraId="17DDA538" w14:textId="77777777" w:rsidR="001F5AE7" w:rsidRPr="002B3B88" w:rsidRDefault="001F5AE7" w:rsidP="00481867">
      <w:pPr>
        <w:pStyle w:val="Nadpis3"/>
        <w:numPr>
          <w:ilvl w:val="2"/>
          <w:numId w:val="5"/>
        </w:numPr>
      </w:pPr>
      <w:bookmarkStart w:id="26" w:name="_Toc81163677"/>
      <w:r w:rsidRPr="002B3B88">
        <w:t>Základní charakteristika stavby a jejího užívání</w:t>
      </w:r>
      <w:bookmarkEnd w:id="26"/>
    </w:p>
    <w:p w14:paraId="2D180F74" w14:textId="77777777" w:rsidR="001F5AE7" w:rsidRPr="003A6862" w:rsidRDefault="001F5AE7" w:rsidP="00481867">
      <w:pPr>
        <w:pStyle w:val="Nadpis4"/>
        <w:numPr>
          <w:ilvl w:val="3"/>
          <w:numId w:val="6"/>
        </w:numPr>
        <w:ind w:left="426" w:hanging="426"/>
      </w:pPr>
      <w:bookmarkStart w:id="27" w:name="_Toc81163678"/>
      <w:r w:rsidRPr="003A6862">
        <w:t xml:space="preserve">nová stavba nebo změna dokončené stavby; u změny stavby údaje o jejich současném stavu, závěry stavebně technického, případně stavebně historického průzkumu a výsledky statického posouzení nosných konstrukcí, údaje o dotčené dráze nebo </w:t>
      </w:r>
      <w:r w:rsidR="00BE3B31" w:rsidRPr="003A6862">
        <w:t>objektu – kategorie</w:t>
      </w:r>
      <w:r w:rsidRPr="003A6862">
        <w:t xml:space="preserve"> dráhy, traťový úsek, staničení apod.</w:t>
      </w:r>
      <w:bookmarkEnd w:id="27"/>
    </w:p>
    <w:p w14:paraId="4945D9BE" w14:textId="2E409DB4" w:rsidR="008F1D1B" w:rsidRPr="002C58F2" w:rsidRDefault="008F1D1B" w:rsidP="008F1D1B">
      <w:r w:rsidRPr="002C58F2">
        <w:t>Dle definice uvedené v §2 odst. 5, zákona č. 183/2006 Sb. stavba odpovídá změně dokončené stavby – nástavba/přístavba. Stavbou dochází k rekonstrukci stávající železniční dopravní infrastruktury, která je v majetku Správy železnic s. o.</w:t>
      </w:r>
    </w:p>
    <w:p w14:paraId="7F8131A5" w14:textId="2554F23C" w:rsidR="00B67A7B" w:rsidRDefault="006575A4" w:rsidP="00B3025F">
      <w:r>
        <w:lastRenderedPageBreak/>
        <w:t>V rámci stavby dochází ke zvýšení bezpečnosti železniční dopravní infrastruktury a to jak z pohledu vlastní železnice, tak z pohledu účastníka silničního provozu, vzhledem k tomu, že dochází ke zvýšení zajištění bezpečnosti na úrovňovém železničním přejezdu.</w:t>
      </w:r>
    </w:p>
    <w:p w14:paraId="46DDACF5" w14:textId="77777777" w:rsidR="00E523EF" w:rsidRDefault="00E523EF" w:rsidP="00B3025F">
      <w:bookmarkStart w:id="28" w:name="_Hlk72677453"/>
    </w:p>
    <w:tbl>
      <w:tblPr>
        <w:tblW w:w="9356" w:type="dxa"/>
        <w:tblCellMar>
          <w:left w:w="0" w:type="dxa"/>
          <w:right w:w="0" w:type="dxa"/>
        </w:tblCellMar>
        <w:tblLook w:val="0000" w:firstRow="0" w:lastRow="0" w:firstColumn="0" w:lastColumn="0" w:noHBand="0" w:noVBand="0"/>
      </w:tblPr>
      <w:tblGrid>
        <w:gridCol w:w="5103"/>
        <w:gridCol w:w="4253"/>
      </w:tblGrid>
      <w:tr w:rsidR="00183606" w:rsidRPr="00280E78" w14:paraId="349E372E" w14:textId="77777777" w:rsidTr="00183606">
        <w:trPr>
          <w:cantSplit/>
          <w:trHeight w:val="283"/>
          <w:tblHeader/>
        </w:trPr>
        <w:tc>
          <w:tcPr>
            <w:tcW w:w="5103" w:type="dxa"/>
            <w:tcBorders>
              <w:bottom w:val="single" w:sz="4" w:space="0" w:color="auto"/>
            </w:tcBorders>
            <w:shd w:val="clear" w:color="auto" w:fill="D9D9D9"/>
          </w:tcPr>
          <w:p w14:paraId="0D2EAF00" w14:textId="6E3F785D" w:rsidR="00183606" w:rsidRPr="00280E78" w:rsidRDefault="00A5021E" w:rsidP="00183606">
            <w:pPr>
              <w:pStyle w:val="adr1"/>
              <w:spacing w:before="0"/>
              <w:ind w:left="0"/>
              <w:rPr>
                <w:b/>
                <w:bCs/>
                <w:sz w:val="24"/>
                <w:szCs w:val="24"/>
              </w:rPr>
            </w:pPr>
            <w:r w:rsidRPr="00A5021E">
              <w:rPr>
                <w:b/>
                <w:bCs/>
                <w:sz w:val="24"/>
                <w:szCs w:val="24"/>
              </w:rPr>
              <w:t>Horažďove př. - Klatovy</w:t>
            </w:r>
          </w:p>
        </w:tc>
        <w:tc>
          <w:tcPr>
            <w:tcW w:w="4253" w:type="dxa"/>
            <w:tcBorders>
              <w:bottom w:val="single" w:sz="4" w:space="0" w:color="auto"/>
            </w:tcBorders>
            <w:shd w:val="clear" w:color="auto" w:fill="D9D9D9"/>
          </w:tcPr>
          <w:p w14:paraId="52FC5037" w14:textId="77777777" w:rsidR="00183606" w:rsidRPr="00280E78" w:rsidRDefault="00183606" w:rsidP="00183606">
            <w:pPr>
              <w:pStyle w:val="adr1"/>
              <w:spacing w:before="0"/>
              <w:ind w:left="0"/>
              <w:rPr>
                <w:b/>
                <w:bCs/>
                <w:sz w:val="24"/>
                <w:szCs w:val="24"/>
              </w:rPr>
            </w:pPr>
          </w:p>
        </w:tc>
      </w:tr>
      <w:tr w:rsidR="00183606" w:rsidRPr="00280E78" w14:paraId="3A924C45" w14:textId="77777777" w:rsidTr="00183606">
        <w:trPr>
          <w:cantSplit/>
          <w:tblHeader/>
        </w:trPr>
        <w:tc>
          <w:tcPr>
            <w:tcW w:w="5103" w:type="dxa"/>
          </w:tcPr>
          <w:p w14:paraId="34B7BA73" w14:textId="77777777" w:rsidR="00183606" w:rsidRPr="00280E78" w:rsidRDefault="00183606" w:rsidP="00183606">
            <w:pPr>
              <w:spacing w:after="0" w:line="240" w:lineRule="auto"/>
              <w:rPr>
                <w:bCs/>
                <w:szCs w:val="24"/>
              </w:rPr>
            </w:pPr>
            <w:r w:rsidRPr="00280E78">
              <w:rPr>
                <w:bCs/>
                <w:szCs w:val="24"/>
              </w:rPr>
              <w:t>Žel. trať dle rozdělení v </w:t>
            </w:r>
            <w:r>
              <w:rPr>
                <w:bCs/>
                <w:szCs w:val="24"/>
              </w:rPr>
              <w:t>TTP</w:t>
            </w:r>
            <w:r w:rsidRPr="00280E78">
              <w:rPr>
                <w:bCs/>
                <w:szCs w:val="24"/>
              </w:rPr>
              <w:t xml:space="preserve"> (Dodatku k NP a DP):</w:t>
            </w:r>
          </w:p>
        </w:tc>
        <w:tc>
          <w:tcPr>
            <w:tcW w:w="4253" w:type="dxa"/>
          </w:tcPr>
          <w:p w14:paraId="0778A659" w14:textId="73272073" w:rsidR="00183606" w:rsidRPr="00BD0737" w:rsidRDefault="00A5021E" w:rsidP="00183606">
            <w:pPr>
              <w:spacing w:after="0" w:line="240" w:lineRule="auto"/>
              <w:rPr>
                <w:szCs w:val="24"/>
              </w:rPr>
            </w:pPr>
            <w:r>
              <w:rPr>
                <w:szCs w:val="24"/>
              </w:rPr>
              <w:t>710</w:t>
            </w:r>
            <w:r w:rsidRPr="00003DE7">
              <w:rPr>
                <w:szCs w:val="24"/>
              </w:rPr>
              <w:t>A</w:t>
            </w:r>
            <w:r>
              <w:rPr>
                <w:szCs w:val="24"/>
              </w:rPr>
              <w:t xml:space="preserve"> </w:t>
            </w:r>
            <w:r w:rsidRPr="00003DE7">
              <w:rPr>
                <w:szCs w:val="24"/>
              </w:rPr>
              <w:tab/>
            </w:r>
            <w:r>
              <w:rPr>
                <w:szCs w:val="24"/>
              </w:rPr>
              <w:t>Horažďove př. - Klatovy</w:t>
            </w:r>
          </w:p>
        </w:tc>
      </w:tr>
      <w:tr w:rsidR="00183606" w:rsidRPr="00280E78" w14:paraId="67576B6A" w14:textId="77777777" w:rsidTr="00183606">
        <w:trPr>
          <w:cantSplit/>
          <w:tblHeader/>
        </w:trPr>
        <w:tc>
          <w:tcPr>
            <w:tcW w:w="5103" w:type="dxa"/>
          </w:tcPr>
          <w:p w14:paraId="1984C5CA" w14:textId="77777777" w:rsidR="00183606" w:rsidRPr="00280E78" w:rsidRDefault="00183606" w:rsidP="00183606">
            <w:pPr>
              <w:spacing w:after="0" w:line="240" w:lineRule="auto"/>
              <w:rPr>
                <w:bCs/>
                <w:szCs w:val="24"/>
              </w:rPr>
            </w:pPr>
            <w:r>
              <w:rPr>
                <w:bCs/>
                <w:szCs w:val="24"/>
              </w:rPr>
              <w:t>Žel. trať dle rozdělení v sešitovém JŘ:</w:t>
            </w:r>
          </w:p>
        </w:tc>
        <w:tc>
          <w:tcPr>
            <w:tcW w:w="4253" w:type="dxa"/>
          </w:tcPr>
          <w:p w14:paraId="15A49E3E" w14:textId="4CF4979D" w:rsidR="00183606" w:rsidRPr="00BD0737" w:rsidRDefault="00A5021E" w:rsidP="00183606">
            <w:pPr>
              <w:spacing w:after="0" w:line="240" w:lineRule="auto"/>
              <w:rPr>
                <w:szCs w:val="24"/>
              </w:rPr>
            </w:pPr>
            <w:r w:rsidRPr="00003DE7">
              <w:rPr>
                <w:szCs w:val="24"/>
              </w:rPr>
              <w:t>1</w:t>
            </w:r>
            <w:r>
              <w:rPr>
                <w:szCs w:val="24"/>
              </w:rPr>
              <w:t xml:space="preserve">85  </w:t>
            </w:r>
            <w:r w:rsidRPr="00003DE7">
              <w:rPr>
                <w:szCs w:val="24"/>
              </w:rPr>
              <w:t xml:space="preserve"> </w:t>
            </w:r>
            <w:r w:rsidRPr="00003DE7">
              <w:rPr>
                <w:szCs w:val="24"/>
              </w:rPr>
              <w:tab/>
            </w:r>
            <w:r>
              <w:t>Horažďovice př - Domažlice</w:t>
            </w:r>
          </w:p>
        </w:tc>
      </w:tr>
      <w:tr w:rsidR="00183606" w:rsidRPr="00280E78" w14:paraId="538533AC" w14:textId="77777777" w:rsidTr="00183606">
        <w:trPr>
          <w:cantSplit/>
          <w:tblHeader/>
        </w:trPr>
        <w:tc>
          <w:tcPr>
            <w:tcW w:w="5103" w:type="dxa"/>
          </w:tcPr>
          <w:p w14:paraId="1FC0B8DF" w14:textId="77777777" w:rsidR="00183606" w:rsidRPr="00280E78" w:rsidRDefault="00183606" w:rsidP="00183606">
            <w:pPr>
              <w:spacing w:after="0" w:line="240" w:lineRule="auto"/>
              <w:rPr>
                <w:bCs/>
                <w:szCs w:val="24"/>
              </w:rPr>
            </w:pPr>
            <w:r w:rsidRPr="00280E78">
              <w:rPr>
                <w:bCs/>
                <w:szCs w:val="24"/>
              </w:rPr>
              <w:t>Začátek trati:</w:t>
            </w:r>
          </w:p>
        </w:tc>
        <w:tc>
          <w:tcPr>
            <w:tcW w:w="4253" w:type="dxa"/>
          </w:tcPr>
          <w:p w14:paraId="3190FBA2" w14:textId="77777777" w:rsidR="00A5021E" w:rsidRPr="00A5021E" w:rsidRDefault="00A5021E" w:rsidP="00A5021E">
            <w:pPr>
              <w:spacing w:after="0" w:line="240" w:lineRule="auto"/>
              <w:rPr>
                <w:szCs w:val="24"/>
              </w:rPr>
            </w:pPr>
            <w:r w:rsidRPr="00A5021E">
              <w:rPr>
                <w:szCs w:val="24"/>
              </w:rPr>
              <w:t>Horažďovice</w:t>
            </w:r>
          </w:p>
          <w:p w14:paraId="3F81040D" w14:textId="22124D12" w:rsidR="00183606" w:rsidRPr="00BD0737" w:rsidRDefault="00A5021E" w:rsidP="00A5021E">
            <w:pPr>
              <w:spacing w:after="0" w:line="240" w:lineRule="auto"/>
              <w:rPr>
                <w:bCs/>
                <w:szCs w:val="24"/>
              </w:rPr>
            </w:pPr>
            <w:r w:rsidRPr="00A5021E">
              <w:rPr>
                <w:szCs w:val="24"/>
              </w:rPr>
              <w:t>předměstí (km 289,610)</w:t>
            </w:r>
          </w:p>
        </w:tc>
      </w:tr>
      <w:tr w:rsidR="00183606" w:rsidRPr="00280E78" w14:paraId="51A21B89" w14:textId="77777777" w:rsidTr="00183606">
        <w:trPr>
          <w:cantSplit/>
          <w:tblHeader/>
        </w:trPr>
        <w:tc>
          <w:tcPr>
            <w:tcW w:w="5103" w:type="dxa"/>
          </w:tcPr>
          <w:p w14:paraId="381C3C3B" w14:textId="77777777" w:rsidR="00183606" w:rsidRPr="00280E78" w:rsidRDefault="00183606" w:rsidP="00183606">
            <w:pPr>
              <w:spacing w:after="0" w:line="240" w:lineRule="auto"/>
              <w:rPr>
                <w:bCs/>
                <w:szCs w:val="24"/>
              </w:rPr>
            </w:pPr>
            <w:r w:rsidRPr="00280E78">
              <w:rPr>
                <w:bCs/>
                <w:szCs w:val="24"/>
              </w:rPr>
              <w:t>Konec trati:</w:t>
            </w:r>
          </w:p>
        </w:tc>
        <w:tc>
          <w:tcPr>
            <w:tcW w:w="4253" w:type="dxa"/>
          </w:tcPr>
          <w:p w14:paraId="2E3F68BE" w14:textId="6071D3F4" w:rsidR="00183606" w:rsidRPr="00BD0737" w:rsidRDefault="00A5021E" w:rsidP="00183606">
            <w:pPr>
              <w:spacing w:after="0" w:line="240" w:lineRule="auto"/>
              <w:rPr>
                <w:bCs/>
                <w:szCs w:val="24"/>
              </w:rPr>
            </w:pPr>
            <w:r w:rsidRPr="00A5021E">
              <w:rPr>
                <w:bCs/>
                <w:szCs w:val="24"/>
              </w:rPr>
              <w:t>Klatovy (km 49,181)</w:t>
            </w:r>
          </w:p>
        </w:tc>
      </w:tr>
      <w:tr w:rsidR="00183606" w:rsidRPr="00280E78" w14:paraId="312A3BBE" w14:textId="77777777" w:rsidTr="00183606">
        <w:trPr>
          <w:cantSplit/>
          <w:tblHeader/>
        </w:trPr>
        <w:tc>
          <w:tcPr>
            <w:tcW w:w="5103" w:type="dxa"/>
          </w:tcPr>
          <w:p w14:paraId="530740CB" w14:textId="77777777" w:rsidR="00183606" w:rsidRPr="00280E78" w:rsidRDefault="00183606" w:rsidP="00183606">
            <w:pPr>
              <w:spacing w:after="0" w:line="240" w:lineRule="auto"/>
              <w:rPr>
                <w:bCs/>
                <w:szCs w:val="24"/>
              </w:rPr>
            </w:pPr>
            <w:r w:rsidRPr="00280E78">
              <w:rPr>
                <w:bCs/>
                <w:szCs w:val="24"/>
              </w:rPr>
              <w:t>Typ trati:</w:t>
            </w:r>
          </w:p>
        </w:tc>
        <w:tc>
          <w:tcPr>
            <w:tcW w:w="4253" w:type="dxa"/>
          </w:tcPr>
          <w:p w14:paraId="584D8668" w14:textId="77777777" w:rsidR="00183606" w:rsidRPr="00280E78" w:rsidRDefault="00183606" w:rsidP="00183606">
            <w:pPr>
              <w:spacing w:after="0" w:line="240" w:lineRule="auto"/>
              <w:rPr>
                <w:bCs/>
                <w:szCs w:val="24"/>
              </w:rPr>
            </w:pPr>
            <w:r>
              <w:rPr>
                <w:bCs/>
                <w:szCs w:val="24"/>
              </w:rPr>
              <w:t>jednokolejná</w:t>
            </w:r>
          </w:p>
        </w:tc>
      </w:tr>
      <w:tr w:rsidR="00183606" w:rsidRPr="00280E78" w14:paraId="3F06F938" w14:textId="77777777" w:rsidTr="00183606">
        <w:trPr>
          <w:cantSplit/>
          <w:tblHeader/>
        </w:trPr>
        <w:tc>
          <w:tcPr>
            <w:tcW w:w="5103" w:type="dxa"/>
          </w:tcPr>
          <w:p w14:paraId="3C42BA72" w14:textId="77777777" w:rsidR="00183606" w:rsidRPr="00280E78" w:rsidRDefault="00183606" w:rsidP="00183606">
            <w:pPr>
              <w:spacing w:after="0" w:line="240" w:lineRule="auto"/>
              <w:rPr>
                <w:bCs/>
                <w:szCs w:val="24"/>
              </w:rPr>
            </w:pPr>
            <w:r w:rsidRPr="00280E78">
              <w:rPr>
                <w:bCs/>
                <w:szCs w:val="24"/>
              </w:rPr>
              <w:t>Zábrzdná vzdálenost:</w:t>
            </w:r>
          </w:p>
        </w:tc>
        <w:tc>
          <w:tcPr>
            <w:tcW w:w="4253" w:type="dxa"/>
          </w:tcPr>
          <w:p w14:paraId="66F779C2" w14:textId="0286DB41" w:rsidR="00183606" w:rsidRPr="00280E78" w:rsidRDefault="00A5021E" w:rsidP="00183606">
            <w:pPr>
              <w:spacing w:after="0" w:line="240" w:lineRule="auto"/>
              <w:rPr>
                <w:bCs/>
                <w:szCs w:val="24"/>
              </w:rPr>
            </w:pPr>
            <w:r>
              <w:rPr>
                <w:bCs/>
                <w:szCs w:val="24"/>
              </w:rPr>
              <w:t>7</w:t>
            </w:r>
            <w:r w:rsidR="00183606" w:rsidRPr="00280E78">
              <w:rPr>
                <w:bCs/>
                <w:szCs w:val="24"/>
              </w:rPr>
              <w:t>00m</w:t>
            </w:r>
          </w:p>
        </w:tc>
      </w:tr>
      <w:tr w:rsidR="00183606" w:rsidRPr="00280E78" w14:paraId="0F31DADE" w14:textId="77777777" w:rsidTr="00183606">
        <w:trPr>
          <w:cantSplit/>
          <w:tblHeader/>
        </w:trPr>
        <w:tc>
          <w:tcPr>
            <w:tcW w:w="5103" w:type="dxa"/>
          </w:tcPr>
          <w:p w14:paraId="0993A8D9" w14:textId="77777777" w:rsidR="00183606" w:rsidRPr="00280E78" w:rsidRDefault="00183606" w:rsidP="00183606">
            <w:pPr>
              <w:spacing w:after="0" w:line="240" w:lineRule="auto"/>
              <w:rPr>
                <w:bCs/>
                <w:szCs w:val="24"/>
              </w:rPr>
            </w:pPr>
            <w:r w:rsidRPr="008B32C6">
              <w:rPr>
                <w:bCs/>
                <w:szCs w:val="24"/>
              </w:rPr>
              <w:t>Největší povolená délka vlaku</w:t>
            </w:r>
          </w:p>
        </w:tc>
        <w:tc>
          <w:tcPr>
            <w:tcW w:w="4253" w:type="dxa"/>
          </w:tcPr>
          <w:p w14:paraId="00C13599" w14:textId="0FD42B11" w:rsidR="00183606" w:rsidRPr="008B32C6" w:rsidRDefault="00A5021E" w:rsidP="00183606">
            <w:pPr>
              <w:spacing w:after="0" w:line="240" w:lineRule="auto"/>
              <w:rPr>
                <w:bCs/>
                <w:szCs w:val="24"/>
              </w:rPr>
            </w:pPr>
            <w:r>
              <w:rPr>
                <w:bCs/>
                <w:szCs w:val="24"/>
              </w:rPr>
              <w:t>55</w:t>
            </w:r>
            <w:r w:rsidR="00183606">
              <w:rPr>
                <w:bCs/>
                <w:szCs w:val="24"/>
              </w:rPr>
              <w:t>0m</w:t>
            </w:r>
          </w:p>
        </w:tc>
      </w:tr>
      <w:tr w:rsidR="00A5021E" w:rsidRPr="00280E78" w14:paraId="4CFC6ADE" w14:textId="77777777" w:rsidTr="00183606">
        <w:trPr>
          <w:cantSplit/>
          <w:tblHeader/>
        </w:trPr>
        <w:tc>
          <w:tcPr>
            <w:tcW w:w="5103" w:type="dxa"/>
          </w:tcPr>
          <w:p w14:paraId="41E63579" w14:textId="2D25E865" w:rsidR="00A5021E" w:rsidRPr="008B32C6" w:rsidRDefault="00A5021E" w:rsidP="00183606">
            <w:pPr>
              <w:spacing w:after="0" w:line="240" w:lineRule="auto"/>
              <w:rPr>
                <w:bCs/>
                <w:szCs w:val="24"/>
              </w:rPr>
            </w:pPr>
            <w:r w:rsidRPr="00A5021E">
              <w:rPr>
                <w:bCs/>
                <w:szCs w:val="24"/>
              </w:rPr>
              <w:t>Normativ délky N (vlaky nákladní dopravy)</w:t>
            </w:r>
          </w:p>
        </w:tc>
        <w:tc>
          <w:tcPr>
            <w:tcW w:w="4253" w:type="dxa"/>
          </w:tcPr>
          <w:p w14:paraId="379E3FA5" w14:textId="61B4AC14" w:rsidR="00A5021E" w:rsidRDefault="00A5021E" w:rsidP="00183606">
            <w:pPr>
              <w:spacing w:after="0" w:line="240" w:lineRule="auto"/>
              <w:rPr>
                <w:bCs/>
                <w:szCs w:val="24"/>
              </w:rPr>
            </w:pPr>
            <w:r>
              <w:rPr>
                <w:bCs/>
                <w:szCs w:val="24"/>
              </w:rPr>
              <w:t>473m</w:t>
            </w:r>
          </w:p>
        </w:tc>
      </w:tr>
      <w:tr w:rsidR="00183606" w:rsidRPr="00280E78" w14:paraId="663A8693" w14:textId="77777777" w:rsidTr="00183606">
        <w:trPr>
          <w:cantSplit/>
          <w:tblHeader/>
        </w:trPr>
        <w:tc>
          <w:tcPr>
            <w:tcW w:w="5103" w:type="dxa"/>
          </w:tcPr>
          <w:p w14:paraId="06A6378B" w14:textId="77777777" w:rsidR="00183606" w:rsidRPr="00834D11" w:rsidRDefault="00183606" w:rsidP="00183606">
            <w:pPr>
              <w:spacing w:after="0" w:line="240" w:lineRule="auto"/>
              <w:rPr>
                <w:bCs/>
                <w:szCs w:val="24"/>
              </w:rPr>
            </w:pPr>
            <w:r w:rsidRPr="00834D11">
              <w:rPr>
                <w:bCs/>
                <w:szCs w:val="24"/>
              </w:rPr>
              <w:t>Normativ délky O (vlaky dálkové dopravy)</w:t>
            </w:r>
          </w:p>
        </w:tc>
        <w:tc>
          <w:tcPr>
            <w:tcW w:w="4253" w:type="dxa"/>
          </w:tcPr>
          <w:p w14:paraId="31AD73A6" w14:textId="594A5F3E" w:rsidR="00183606" w:rsidRDefault="00A5021E" w:rsidP="00183606">
            <w:pPr>
              <w:spacing w:after="0" w:line="240" w:lineRule="auto"/>
              <w:rPr>
                <w:bCs/>
                <w:szCs w:val="24"/>
              </w:rPr>
            </w:pPr>
            <w:r>
              <w:rPr>
                <w:bCs/>
                <w:szCs w:val="24"/>
              </w:rPr>
              <w:t>9</w:t>
            </w:r>
            <w:r w:rsidR="00183606">
              <w:rPr>
                <w:bCs/>
                <w:szCs w:val="24"/>
              </w:rPr>
              <w:t>0m</w:t>
            </w:r>
          </w:p>
        </w:tc>
      </w:tr>
      <w:tr w:rsidR="00183606" w:rsidRPr="00280E78" w14:paraId="66D3D01B" w14:textId="77777777" w:rsidTr="00183606">
        <w:trPr>
          <w:cantSplit/>
          <w:tblHeader/>
        </w:trPr>
        <w:tc>
          <w:tcPr>
            <w:tcW w:w="5103" w:type="dxa"/>
          </w:tcPr>
          <w:p w14:paraId="6E49A0BC" w14:textId="77777777" w:rsidR="00183606" w:rsidRPr="00834D11" w:rsidRDefault="00183606" w:rsidP="00183606">
            <w:pPr>
              <w:spacing w:after="0" w:line="240" w:lineRule="auto"/>
              <w:rPr>
                <w:bCs/>
                <w:szCs w:val="24"/>
              </w:rPr>
            </w:pPr>
            <w:r w:rsidRPr="00834D11">
              <w:rPr>
                <w:bCs/>
                <w:szCs w:val="24"/>
              </w:rPr>
              <w:t>Normativ délky O (vlaky zastávkové)</w:t>
            </w:r>
          </w:p>
        </w:tc>
        <w:tc>
          <w:tcPr>
            <w:tcW w:w="4253" w:type="dxa"/>
          </w:tcPr>
          <w:p w14:paraId="19A8410A" w14:textId="2446DB72" w:rsidR="00183606" w:rsidRDefault="00A5021E" w:rsidP="00183606">
            <w:pPr>
              <w:spacing w:after="0" w:line="240" w:lineRule="auto"/>
              <w:rPr>
                <w:bCs/>
                <w:szCs w:val="24"/>
              </w:rPr>
            </w:pPr>
            <w:r>
              <w:rPr>
                <w:bCs/>
                <w:szCs w:val="24"/>
              </w:rPr>
              <w:t>9</w:t>
            </w:r>
            <w:r w:rsidR="00183606">
              <w:rPr>
                <w:bCs/>
                <w:szCs w:val="24"/>
              </w:rPr>
              <w:t>0m</w:t>
            </w:r>
          </w:p>
        </w:tc>
      </w:tr>
      <w:tr w:rsidR="00183606" w:rsidRPr="00280E78" w14:paraId="29FA2C26" w14:textId="77777777" w:rsidTr="00183606">
        <w:trPr>
          <w:cantSplit/>
          <w:tblHeader/>
        </w:trPr>
        <w:tc>
          <w:tcPr>
            <w:tcW w:w="5103" w:type="dxa"/>
          </w:tcPr>
          <w:p w14:paraId="66E393D7" w14:textId="77777777" w:rsidR="00183606" w:rsidRPr="008B32C6" w:rsidRDefault="00183606" w:rsidP="00183606">
            <w:pPr>
              <w:spacing w:after="0" w:line="240" w:lineRule="auto"/>
              <w:rPr>
                <w:bCs/>
                <w:szCs w:val="24"/>
              </w:rPr>
            </w:pPr>
            <w:r w:rsidRPr="008B32C6">
              <w:rPr>
                <w:bCs/>
                <w:szCs w:val="24"/>
              </w:rPr>
              <w:t>Nejvyšší traťová rychlost v</w:t>
            </w:r>
            <w:r>
              <w:rPr>
                <w:bCs/>
                <w:szCs w:val="24"/>
              </w:rPr>
              <w:t> </w:t>
            </w:r>
            <w:r w:rsidRPr="008B32C6">
              <w:rPr>
                <w:bCs/>
                <w:szCs w:val="24"/>
              </w:rPr>
              <w:t>úseku</w:t>
            </w:r>
            <w:r>
              <w:rPr>
                <w:bCs/>
                <w:szCs w:val="24"/>
              </w:rPr>
              <w:t xml:space="preserve"> </w:t>
            </w:r>
          </w:p>
        </w:tc>
        <w:tc>
          <w:tcPr>
            <w:tcW w:w="4253" w:type="dxa"/>
          </w:tcPr>
          <w:p w14:paraId="43AB9EDC" w14:textId="310CC030" w:rsidR="00183606" w:rsidRDefault="00A5021E" w:rsidP="00183606">
            <w:pPr>
              <w:spacing w:after="0" w:line="240" w:lineRule="auto"/>
              <w:rPr>
                <w:bCs/>
                <w:szCs w:val="24"/>
              </w:rPr>
            </w:pPr>
            <w:r>
              <w:rPr>
                <w:bCs/>
                <w:szCs w:val="24"/>
              </w:rPr>
              <w:t>65</w:t>
            </w:r>
            <w:r w:rsidR="00183606">
              <w:rPr>
                <w:bCs/>
                <w:szCs w:val="24"/>
              </w:rPr>
              <w:t>km/hod</w:t>
            </w:r>
          </w:p>
        </w:tc>
      </w:tr>
      <w:tr w:rsidR="00183606" w:rsidRPr="00280E78" w14:paraId="3E251B21" w14:textId="77777777" w:rsidTr="00183606">
        <w:trPr>
          <w:cantSplit/>
          <w:tblHeader/>
        </w:trPr>
        <w:tc>
          <w:tcPr>
            <w:tcW w:w="5103" w:type="dxa"/>
          </w:tcPr>
          <w:p w14:paraId="7D7C798E" w14:textId="77777777" w:rsidR="00183606" w:rsidRPr="00280E78" w:rsidRDefault="00183606" w:rsidP="00183606">
            <w:pPr>
              <w:spacing w:after="0" w:line="240" w:lineRule="auto"/>
              <w:rPr>
                <w:bCs/>
                <w:szCs w:val="24"/>
              </w:rPr>
            </w:pPr>
            <w:r w:rsidRPr="00280E78">
              <w:rPr>
                <w:bCs/>
                <w:szCs w:val="24"/>
              </w:rPr>
              <w:t>Trakční soustava:</w:t>
            </w:r>
          </w:p>
        </w:tc>
        <w:tc>
          <w:tcPr>
            <w:tcW w:w="4253" w:type="dxa"/>
          </w:tcPr>
          <w:p w14:paraId="2B502EEE" w14:textId="77777777" w:rsidR="00183606" w:rsidRPr="003F455F" w:rsidRDefault="00183606" w:rsidP="00183606">
            <w:pPr>
              <w:spacing w:after="0" w:line="240" w:lineRule="auto"/>
              <w:rPr>
                <w:szCs w:val="24"/>
              </w:rPr>
            </w:pPr>
            <w:r>
              <w:rPr>
                <w:szCs w:val="24"/>
              </w:rPr>
              <w:t>Nez</w:t>
            </w:r>
            <w:r w:rsidRPr="003F455F">
              <w:rPr>
                <w:szCs w:val="24"/>
              </w:rPr>
              <w:t>ávislá,</w:t>
            </w:r>
          </w:p>
        </w:tc>
      </w:tr>
      <w:tr w:rsidR="00183606" w:rsidRPr="00280E78" w14:paraId="6FE832C0" w14:textId="77777777" w:rsidTr="00183606">
        <w:trPr>
          <w:cantSplit/>
          <w:tblHeader/>
        </w:trPr>
        <w:tc>
          <w:tcPr>
            <w:tcW w:w="5103" w:type="dxa"/>
          </w:tcPr>
          <w:p w14:paraId="308EA372" w14:textId="77777777" w:rsidR="00183606" w:rsidRPr="00280E78" w:rsidRDefault="00183606" w:rsidP="00183606">
            <w:pPr>
              <w:spacing w:after="0" w:line="240" w:lineRule="auto"/>
              <w:rPr>
                <w:bCs/>
                <w:szCs w:val="24"/>
              </w:rPr>
            </w:pPr>
            <w:r w:rsidRPr="00280E78">
              <w:rPr>
                <w:bCs/>
                <w:szCs w:val="24"/>
              </w:rPr>
              <w:t>Kategorie dráhy:</w:t>
            </w:r>
          </w:p>
        </w:tc>
        <w:tc>
          <w:tcPr>
            <w:tcW w:w="4253" w:type="dxa"/>
          </w:tcPr>
          <w:p w14:paraId="6B2119D0" w14:textId="77777777" w:rsidR="00183606" w:rsidRPr="003F455F" w:rsidRDefault="00183606" w:rsidP="00183606">
            <w:pPr>
              <w:spacing w:after="0" w:line="240" w:lineRule="auto"/>
              <w:rPr>
                <w:szCs w:val="24"/>
              </w:rPr>
            </w:pPr>
            <w:r>
              <w:rPr>
                <w:szCs w:val="24"/>
              </w:rPr>
              <w:t>Regionální</w:t>
            </w:r>
          </w:p>
        </w:tc>
      </w:tr>
      <w:tr w:rsidR="0076451B" w:rsidRPr="00280E78" w14:paraId="2C9A069E" w14:textId="77777777" w:rsidTr="0019218E">
        <w:trPr>
          <w:cantSplit/>
          <w:tblHeader/>
        </w:trPr>
        <w:tc>
          <w:tcPr>
            <w:tcW w:w="5103" w:type="dxa"/>
          </w:tcPr>
          <w:p w14:paraId="167B0054" w14:textId="77777777" w:rsidR="0076451B" w:rsidRPr="00280E78" w:rsidRDefault="0076451B" w:rsidP="0076451B">
            <w:pPr>
              <w:spacing w:after="0" w:line="240" w:lineRule="auto"/>
              <w:rPr>
                <w:bCs/>
                <w:szCs w:val="24"/>
              </w:rPr>
            </w:pPr>
            <w:r w:rsidRPr="00280E78">
              <w:rPr>
                <w:bCs/>
                <w:szCs w:val="24"/>
              </w:rPr>
              <w:t>Začátek stavby:</w:t>
            </w:r>
          </w:p>
        </w:tc>
        <w:tc>
          <w:tcPr>
            <w:tcW w:w="4253" w:type="dxa"/>
          </w:tcPr>
          <w:p w14:paraId="07C85CBA" w14:textId="491B4279" w:rsidR="0076451B" w:rsidRPr="003F455F" w:rsidRDefault="00183606" w:rsidP="0076451B">
            <w:pPr>
              <w:spacing w:after="0" w:line="240" w:lineRule="auto"/>
              <w:rPr>
                <w:szCs w:val="24"/>
              </w:rPr>
            </w:pPr>
            <w:r>
              <w:rPr>
                <w:szCs w:val="24"/>
              </w:rPr>
              <w:t xml:space="preserve">Km </w:t>
            </w:r>
            <w:r w:rsidR="00A5021E">
              <w:rPr>
                <w:szCs w:val="24"/>
              </w:rPr>
              <w:t>54,900</w:t>
            </w:r>
          </w:p>
        </w:tc>
      </w:tr>
      <w:tr w:rsidR="0076451B" w:rsidRPr="00280E78" w14:paraId="18703B51" w14:textId="77777777" w:rsidTr="0019218E">
        <w:trPr>
          <w:cantSplit/>
          <w:tblHeader/>
        </w:trPr>
        <w:tc>
          <w:tcPr>
            <w:tcW w:w="5103" w:type="dxa"/>
          </w:tcPr>
          <w:p w14:paraId="2BFC93F9" w14:textId="77777777" w:rsidR="0076451B" w:rsidRPr="00280E78" w:rsidRDefault="0076451B" w:rsidP="0076451B">
            <w:pPr>
              <w:spacing w:after="0" w:line="240" w:lineRule="auto"/>
              <w:rPr>
                <w:bCs/>
                <w:szCs w:val="24"/>
              </w:rPr>
            </w:pPr>
            <w:r w:rsidRPr="00280E78">
              <w:rPr>
                <w:bCs/>
                <w:szCs w:val="24"/>
              </w:rPr>
              <w:t>Konec stavby:</w:t>
            </w:r>
          </w:p>
        </w:tc>
        <w:tc>
          <w:tcPr>
            <w:tcW w:w="4253" w:type="dxa"/>
          </w:tcPr>
          <w:p w14:paraId="13C57041" w14:textId="2006B276" w:rsidR="0076451B" w:rsidRPr="003F455F" w:rsidRDefault="00183606" w:rsidP="0076451B">
            <w:pPr>
              <w:spacing w:after="0" w:line="240" w:lineRule="auto"/>
              <w:rPr>
                <w:szCs w:val="24"/>
              </w:rPr>
            </w:pPr>
            <w:r>
              <w:t xml:space="preserve">Km </w:t>
            </w:r>
            <w:r w:rsidR="00A5021E">
              <w:t>55,000</w:t>
            </w:r>
          </w:p>
        </w:tc>
      </w:tr>
      <w:tr w:rsidR="00480E3E" w:rsidRPr="003F455F" w14:paraId="263FB255" w14:textId="77777777" w:rsidTr="00986CA1">
        <w:trPr>
          <w:cantSplit/>
          <w:tblHeader/>
        </w:trPr>
        <w:tc>
          <w:tcPr>
            <w:tcW w:w="5103" w:type="dxa"/>
          </w:tcPr>
          <w:p w14:paraId="58726FE1" w14:textId="77777777" w:rsidR="00480E3E" w:rsidRPr="00280E78" w:rsidRDefault="00480E3E" w:rsidP="00986CA1">
            <w:pPr>
              <w:spacing w:after="0" w:line="240" w:lineRule="auto"/>
              <w:rPr>
                <w:bCs/>
                <w:szCs w:val="24"/>
              </w:rPr>
            </w:pPr>
            <w:r>
              <w:rPr>
                <w:bCs/>
                <w:szCs w:val="24"/>
              </w:rPr>
              <w:t xml:space="preserve">Vnitřní část </w:t>
            </w:r>
            <w:r w:rsidRPr="00280E78">
              <w:rPr>
                <w:bCs/>
                <w:szCs w:val="24"/>
              </w:rPr>
              <w:t>stavby:</w:t>
            </w:r>
          </w:p>
        </w:tc>
        <w:tc>
          <w:tcPr>
            <w:tcW w:w="4253" w:type="dxa"/>
          </w:tcPr>
          <w:p w14:paraId="393AF7C2" w14:textId="0E03B58E" w:rsidR="00480E3E" w:rsidRPr="003F455F" w:rsidRDefault="00480E3E" w:rsidP="00986CA1">
            <w:pPr>
              <w:spacing w:after="0" w:line="240" w:lineRule="auto"/>
              <w:rPr>
                <w:szCs w:val="24"/>
              </w:rPr>
            </w:pPr>
            <w:r>
              <w:rPr>
                <w:szCs w:val="24"/>
              </w:rPr>
              <w:t xml:space="preserve">VB </w:t>
            </w:r>
            <w:r w:rsidR="00A5021E">
              <w:rPr>
                <w:szCs w:val="24"/>
              </w:rPr>
              <w:t>Klatovy</w:t>
            </w:r>
          </w:p>
        </w:tc>
      </w:tr>
    </w:tbl>
    <w:p w14:paraId="2BAD9899" w14:textId="77777777" w:rsidR="001F5AE7" w:rsidRDefault="001F5AE7" w:rsidP="001F5AE7">
      <w:pPr>
        <w:pStyle w:val="Nadpis4"/>
      </w:pPr>
      <w:bookmarkStart w:id="29" w:name="_Toc81163679"/>
      <w:bookmarkEnd w:id="28"/>
      <w:r>
        <w:t>účel užívání stavby</w:t>
      </w:r>
      <w:bookmarkEnd w:id="29"/>
    </w:p>
    <w:p w14:paraId="7CFC72E6" w14:textId="7BD0D671" w:rsidR="003A6862" w:rsidRPr="00680F84" w:rsidRDefault="00680F84" w:rsidP="00680F84">
      <w:r>
        <w:t>Stavba jako celek bude sloužit pro zajištění provozování dráhy</w:t>
      </w:r>
      <w:r w:rsidR="00013D30">
        <w:t>.</w:t>
      </w:r>
    </w:p>
    <w:p w14:paraId="22644CD5" w14:textId="77777777" w:rsidR="001F5AE7" w:rsidRDefault="001F5AE7" w:rsidP="001F5AE7">
      <w:pPr>
        <w:pStyle w:val="Nadpis4"/>
      </w:pPr>
      <w:bookmarkStart w:id="30" w:name="_Toc81163680"/>
      <w:r>
        <w:t>trvalá nebo dočasná stavba</w:t>
      </w:r>
      <w:bookmarkEnd w:id="30"/>
    </w:p>
    <w:p w14:paraId="7CE44A36" w14:textId="15BF94AE" w:rsidR="00013D30" w:rsidRPr="00013D30" w:rsidRDefault="00013D30" w:rsidP="00013D30">
      <w:r w:rsidRPr="00013D30">
        <w:t>Svým charakterem se jedná o trvalou stavbu dráhy dle § 5 zákona č. 266/1994 Sb., o dráhách.</w:t>
      </w:r>
    </w:p>
    <w:p w14:paraId="5CFFFAB8" w14:textId="00039A0E" w:rsidR="001F5AE7" w:rsidRPr="001A3CFA" w:rsidRDefault="003F442E" w:rsidP="001F5AE7">
      <w:pPr>
        <w:pStyle w:val="Nadpis4"/>
      </w:pPr>
      <w:bookmarkStart w:id="31" w:name="_Toc81163681"/>
      <w:r w:rsidRPr="001A3CFA">
        <w:t>celkový popis dopravní koncepce řešení stavby včetně základních parametrů stavby s ohledem na umístění stavby a na účel stavby (traťová, staniční technologie a rámcová dopravní technologie), navrhované kapacity stavby včetně základních technických parametrů stavby (navržené traťové rychlosti, označení polohy dopraven a zastávek, základní údaje o provozu a navrhovaných provozních a dopravních technologiích a zařízeních)</w:t>
      </w:r>
      <w:bookmarkEnd w:id="31"/>
    </w:p>
    <w:p w14:paraId="69159E09" w14:textId="2728F1FA" w:rsidR="000A7ACF" w:rsidRPr="000A7ACF" w:rsidRDefault="000A7ACF" w:rsidP="00013D30">
      <w:r w:rsidRPr="000A7ACF">
        <w:t>Stavba svým charakterem nemění parametry infrastruktury</w:t>
      </w:r>
      <w:r>
        <w:t>,</w:t>
      </w:r>
      <w:r w:rsidRPr="000A7ACF">
        <w:t xml:space="preserve"> a to v podobě průjezdných obrysů či zatížení. Má však vliv na zajištění bezpečnosti, čímž umožňuje odstranění, respektive snížení pravděpodobnosti mimořádné události. Ve vazbě na jednotlivá normová a legislativní požadavky tak může realizací stavby dojít ke zvýšení traťové rychlosti. Toto zvýšení traťové rychlosti však bude pouze lokální, vzhledem k odstranění důvodu snížení průběžné traťové rychlosti, která byla snížena z důvodu zajištění bezpečnosti železniční dopravy.</w:t>
      </w:r>
    </w:p>
    <w:p w14:paraId="66EBA9A4" w14:textId="20DB1445" w:rsidR="000A7ACF" w:rsidRPr="000A7ACF" w:rsidRDefault="000A7ACF" w:rsidP="00013D30">
      <w:r w:rsidRPr="000A7ACF">
        <w:t>Stavba svým rozsahem tak navazuje na stávající technickou infrastrukturu, kterou pouze upravuje, ale nemění.</w:t>
      </w:r>
    </w:p>
    <w:p w14:paraId="0FA56A0B" w14:textId="77777777" w:rsidR="000A7ACF" w:rsidRDefault="000A7ACF" w:rsidP="00013D30">
      <w:pPr>
        <w:rPr>
          <w:highlight w:val="yellow"/>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915"/>
        <w:gridCol w:w="738"/>
      </w:tblGrid>
      <w:tr w:rsidR="00922991" w:rsidRPr="00476BB2" w14:paraId="756B0EF4" w14:textId="77777777" w:rsidTr="000A7ACF">
        <w:tc>
          <w:tcPr>
            <w:tcW w:w="7621" w:type="dxa"/>
            <w:tcBorders>
              <w:top w:val="single" w:sz="4" w:space="0" w:color="auto"/>
              <w:left w:val="single" w:sz="4" w:space="0" w:color="auto"/>
              <w:bottom w:val="single" w:sz="4" w:space="0" w:color="auto"/>
            </w:tcBorders>
            <w:shd w:val="clear" w:color="auto" w:fill="D9D9D9" w:themeFill="background1" w:themeFillShade="D9"/>
          </w:tcPr>
          <w:p w14:paraId="30E929DA" w14:textId="77777777" w:rsidR="00922991" w:rsidRPr="000A7ACF" w:rsidRDefault="00922991" w:rsidP="00922991">
            <w:pPr>
              <w:spacing w:before="120" w:after="0"/>
              <w:rPr>
                <w:b/>
              </w:rPr>
            </w:pPr>
            <w:bookmarkStart w:id="32" w:name="_Hlk35677753"/>
            <w:r w:rsidRPr="000A7ACF">
              <w:rPr>
                <w:b/>
              </w:rPr>
              <w:t>Stavebně-technologické parametry</w:t>
            </w:r>
          </w:p>
        </w:tc>
        <w:tc>
          <w:tcPr>
            <w:tcW w:w="915" w:type="dxa"/>
            <w:tcBorders>
              <w:top w:val="single" w:sz="4" w:space="0" w:color="auto"/>
              <w:bottom w:val="single" w:sz="4" w:space="0" w:color="auto"/>
            </w:tcBorders>
            <w:shd w:val="clear" w:color="auto" w:fill="D9D9D9" w:themeFill="background1" w:themeFillShade="D9"/>
          </w:tcPr>
          <w:p w14:paraId="7BF74E9B" w14:textId="77777777" w:rsidR="00922991" w:rsidRPr="000A7ACF" w:rsidRDefault="00922991" w:rsidP="00922991">
            <w:pPr>
              <w:spacing w:before="120" w:after="0"/>
              <w:jc w:val="right"/>
              <w:rPr>
                <w:b/>
              </w:rPr>
            </w:pPr>
          </w:p>
        </w:tc>
        <w:tc>
          <w:tcPr>
            <w:tcW w:w="738" w:type="dxa"/>
            <w:tcBorders>
              <w:top w:val="single" w:sz="4" w:space="0" w:color="auto"/>
              <w:bottom w:val="single" w:sz="4" w:space="0" w:color="auto"/>
              <w:right w:val="single" w:sz="4" w:space="0" w:color="auto"/>
            </w:tcBorders>
            <w:shd w:val="clear" w:color="auto" w:fill="D9D9D9" w:themeFill="background1" w:themeFillShade="D9"/>
          </w:tcPr>
          <w:p w14:paraId="598F9C46" w14:textId="77777777" w:rsidR="00922991" w:rsidRPr="000A7ACF" w:rsidRDefault="00922991" w:rsidP="00922991">
            <w:pPr>
              <w:spacing w:before="120" w:after="0"/>
              <w:rPr>
                <w:b/>
              </w:rPr>
            </w:pPr>
          </w:p>
        </w:tc>
      </w:tr>
      <w:tr w:rsidR="00922991" w:rsidRPr="00476BB2" w14:paraId="63DE3DD8" w14:textId="77777777" w:rsidTr="000A7ACF">
        <w:trPr>
          <w:trHeight w:val="227"/>
        </w:trPr>
        <w:tc>
          <w:tcPr>
            <w:tcW w:w="7621" w:type="dxa"/>
            <w:tcBorders>
              <w:left w:val="single" w:sz="4" w:space="0" w:color="auto"/>
            </w:tcBorders>
          </w:tcPr>
          <w:p w14:paraId="7216D973" w14:textId="77777777" w:rsidR="00922991" w:rsidRPr="000A7ACF" w:rsidRDefault="00922991" w:rsidP="00922991">
            <w:pPr>
              <w:pStyle w:val="Tabulky"/>
              <w:rPr>
                <w:rFonts w:ascii="Arial" w:hAnsi="Arial" w:cs="Arial"/>
                <w:sz w:val="20"/>
                <w:szCs w:val="20"/>
              </w:rPr>
            </w:pPr>
            <w:r w:rsidRPr="000A7ACF">
              <w:rPr>
                <w:rFonts w:ascii="Arial" w:hAnsi="Arial" w:cs="Arial"/>
                <w:sz w:val="20"/>
                <w:szCs w:val="20"/>
              </w:rPr>
              <w:t>Počet přejezdů s upravovaným PZS</w:t>
            </w:r>
          </w:p>
        </w:tc>
        <w:tc>
          <w:tcPr>
            <w:tcW w:w="915" w:type="dxa"/>
          </w:tcPr>
          <w:p w14:paraId="71A1098F" w14:textId="77777777" w:rsidR="00922991" w:rsidRPr="000A7ACF" w:rsidRDefault="00922991" w:rsidP="00922991">
            <w:pPr>
              <w:pStyle w:val="Tabulky"/>
              <w:jc w:val="right"/>
              <w:rPr>
                <w:rFonts w:ascii="Arial" w:hAnsi="Arial" w:cs="Arial"/>
                <w:sz w:val="20"/>
                <w:szCs w:val="20"/>
              </w:rPr>
            </w:pPr>
            <w:r w:rsidRPr="000A7ACF">
              <w:rPr>
                <w:rFonts w:ascii="Arial" w:hAnsi="Arial" w:cs="Arial"/>
                <w:sz w:val="20"/>
                <w:szCs w:val="20"/>
              </w:rPr>
              <w:t>1</w:t>
            </w:r>
          </w:p>
        </w:tc>
        <w:tc>
          <w:tcPr>
            <w:tcW w:w="738" w:type="dxa"/>
            <w:tcBorders>
              <w:right w:val="single" w:sz="4" w:space="0" w:color="auto"/>
            </w:tcBorders>
          </w:tcPr>
          <w:p w14:paraId="49F8ABA9" w14:textId="77777777" w:rsidR="00922991" w:rsidRPr="000A7ACF" w:rsidRDefault="00922991" w:rsidP="00922991">
            <w:pPr>
              <w:pStyle w:val="Tabulky"/>
              <w:rPr>
                <w:rFonts w:ascii="Arial" w:hAnsi="Arial" w:cs="Arial"/>
                <w:sz w:val="20"/>
                <w:szCs w:val="20"/>
              </w:rPr>
            </w:pPr>
            <w:r w:rsidRPr="000A7ACF">
              <w:rPr>
                <w:rFonts w:ascii="Arial" w:hAnsi="Arial" w:cs="Arial"/>
                <w:sz w:val="20"/>
                <w:szCs w:val="20"/>
              </w:rPr>
              <w:t>[ks]</w:t>
            </w:r>
          </w:p>
        </w:tc>
      </w:tr>
      <w:tr w:rsidR="00922991" w:rsidRPr="00476BB2" w14:paraId="556291BC" w14:textId="77777777" w:rsidTr="000A7ACF">
        <w:tc>
          <w:tcPr>
            <w:tcW w:w="7621" w:type="dxa"/>
            <w:tcBorders>
              <w:left w:val="single" w:sz="4" w:space="0" w:color="auto"/>
            </w:tcBorders>
            <w:shd w:val="clear" w:color="auto" w:fill="D9D9D9" w:themeFill="background1" w:themeFillShade="D9"/>
          </w:tcPr>
          <w:p w14:paraId="35B0F22D" w14:textId="77777777" w:rsidR="00922991" w:rsidRPr="000A7ACF" w:rsidRDefault="00922991" w:rsidP="00922991">
            <w:pPr>
              <w:spacing w:before="120" w:after="0"/>
              <w:rPr>
                <w:b/>
              </w:rPr>
            </w:pPr>
            <w:bookmarkStart w:id="33" w:name="_Hlk35677884"/>
            <w:bookmarkEnd w:id="32"/>
            <w:r w:rsidRPr="000A7ACF">
              <w:rPr>
                <w:b/>
              </w:rPr>
              <w:t>Stavebně-technické parametry</w:t>
            </w:r>
          </w:p>
        </w:tc>
        <w:tc>
          <w:tcPr>
            <w:tcW w:w="915" w:type="dxa"/>
            <w:shd w:val="clear" w:color="auto" w:fill="D9D9D9" w:themeFill="background1" w:themeFillShade="D9"/>
          </w:tcPr>
          <w:p w14:paraId="604768B6" w14:textId="77777777" w:rsidR="00922991" w:rsidRPr="000A7ACF" w:rsidRDefault="00922991" w:rsidP="00922991">
            <w:pPr>
              <w:spacing w:before="120" w:after="0"/>
              <w:jc w:val="right"/>
              <w:rPr>
                <w:b/>
              </w:rPr>
            </w:pPr>
          </w:p>
        </w:tc>
        <w:tc>
          <w:tcPr>
            <w:tcW w:w="738" w:type="dxa"/>
            <w:tcBorders>
              <w:right w:val="single" w:sz="4" w:space="0" w:color="auto"/>
            </w:tcBorders>
            <w:shd w:val="clear" w:color="auto" w:fill="D9D9D9" w:themeFill="background1" w:themeFillShade="D9"/>
          </w:tcPr>
          <w:p w14:paraId="2E88E915" w14:textId="77777777" w:rsidR="00922991" w:rsidRPr="000A7ACF" w:rsidRDefault="00922991" w:rsidP="00922991">
            <w:pPr>
              <w:spacing w:before="120" w:after="0"/>
              <w:rPr>
                <w:b/>
              </w:rPr>
            </w:pPr>
          </w:p>
        </w:tc>
      </w:tr>
      <w:tr w:rsidR="000A7ACF" w:rsidRPr="00506130" w14:paraId="17F68A6C" w14:textId="77777777" w:rsidTr="000A7ACF">
        <w:trPr>
          <w:trHeight w:val="227"/>
        </w:trPr>
        <w:tc>
          <w:tcPr>
            <w:tcW w:w="7621" w:type="dxa"/>
            <w:tcBorders>
              <w:top w:val="single" w:sz="4" w:space="0" w:color="auto"/>
              <w:left w:val="single" w:sz="4" w:space="0" w:color="auto"/>
              <w:bottom w:val="single" w:sz="4" w:space="0" w:color="auto"/>
            </w:tcBorders>
            <w:noWrap/>
            <w:hideMark/>
          </w:tcPr>
          <w:p w14:paraId="417DC199" w14:textId="34EE4492" w:rsidR="000A7ACF" w:rsidRPr="000A7ACF" w:rsidRDefault="000A7ACF" w:rsidP="000A7ACF">
            <w:pPr>
              <w:pStyle w:val="Tabulky"/>
              <w:rPr>
                <w:rFonts w:ascii="Arial" w:hAnsi="Arial" w:cs="Arial"/>
                <w:sz w:val="20"/>
                <w:szCs w:val="20"/>
              </w:rPr>
            </w:pPr>
            <w:r w:rsidRPr="000A7ACF">
              <w:rPr>
                <w:rFonts w:ascii="Arial" w:hAnsi="Arial" w:cs="Arial"/>
                <w:sz w:val="20"/>
                <w:szCs w:val="20"/>
              </w:rPr>
              <w:t>Výstavba RD</w:t>
            </w:r>
          </w:p>
        </w:tc>
        <w:tc>
          <w:tcPr>
            <w:tcW w:w="915" w:type="dxa"/>
            <w:tcBorders>
              <w:top w:val="single" w:sz="4" w:space="0" w:color="auto"/>
              <w:bottom w:val="single" w:sz="4" w:space="0" w:color="auto"/>
            </w:tcBorders>
            <w:noWrap/>
          </w:tcPr>
          <w:p w14:paraId="1078DE6E" w14:textId="3F324319" w:rsidR="000A7ACF" w:rsidRPr="000A7ACF" w:rsidRDefault="000A7ACF" w:rsidP="000A7ACF">
            <w:pPr>
              <w:pStyle w:val="Tabulky"/>
              <w:jc w:val="right"/>
              <w:rPr>
                <w:rFonts w:ascii="Arial" w:hAnsi="Arial" w:cs="Arial"/>
                <w:sz w:val="20"/>
                <w:szCs w:val="20"/>
              </w:rPr>
            </w:pPr>
            <w:r w:rsidRPr="000A7ACF">
              <w:rPr>
                <w:rFonts w:ascii="Arial" w:hAnsi="Arial" w:cs="Arial"/>
                <w:sz w:val="20"/>
                <w:szCs w:val="20"/>
              </w:rPr>
              <w:t>1</w:t>
            </w:r>
          </w:p>
        </w:tc>
        <w:tc>
          <w:tcPr>
            <w:tcW w:w="738" w:type="dxa"/>
            <w:tcBorders>
              <w:top w:val="single" w:sz="4" w:space="0" w:color="auto"/>
              <w:bottom w:val="single" w:sz="4" w:space="0" w:color="auto"/>
              <w:right w:val="single" w:sz="4" w:space="0" w:color="auto"/>
            </w:tcBorders>
            <w:noWrap/>
            <w:hideMark/>
          </w:tcPr>
          <w:p w14:paraId="07F9DF42" w14:textId="1C08B5AE" w:rsidR="000A7ACF" w:rsidRPr="000A7ACF" w:rsidRDefault="000A7ACF" w:rsidP="000A7ACF">
            <w:pPr>
              <w:pStyle w:val="Tabulky"/>
              <w:rPr>
                <w:rFonts w:ascii="Arial" w:hAnsi="Arial" w:cs="Arial"/>
                <w:sz w:val="20"/>
                <w:szCs w:val="20"/>
              </w:rPr>
            </w:pPr>
            <w:r w:rsidRPr="000A7ACF">
              <w:rPr>
                <w:rFonts w:ascii="Arial" w:hAnsi="Arial" w:cs="Arial"/>
                <w:sz w:val="20"/>
                <w:szCs w:val="20"/>
              </w:rPr>
              <w:t>[ks]</w:t>
            </w:r>
          </w:p>
        </w:tc>
      </w:tr>
    </w:tbl>
    <w:p w14:paraId="5DE4CE61" w14:textId="33AE812F" w:rsidR="001F5AE7" w:rsidRDefault="003F442E" w:rsidP="001F5AE7">
      <w:pPr>
        <w:pStyle w:val="Nadpis4"/>
      </w:pPr>
      <w:bookmarkStart w:id="34" w:name="_Toc81163682"/>
      <w:bookmarkEnd w:id="33"/>
      <w:r w:rsidRPr="003F442E">
        <w:lastRenderedPageBreak/>
        <w:t>informace o vydaných rozhodnutích o povolení výjimky z technických požadavků na stavby a technických požadavků zabezpečujících bezbariérové užívání stavby, nebo souhlasu provozovatele dráhy o udělených výjimkách z platných předpisů a norem a</w:t>
      </w:r>
      <w:r>
        <w:t> </w:t>
      </w:r>
      <w:r w:rsidRPr="003F442E">
        <w:t>souhlasu provozovatele dráhy s použitím neschváleného a nezavedeného zařízení</w:t>
      </w:r>
      <w:bookmarkEnd w:id="34"/>
    </w:p>
    <w:p w14:paraId="2DCE3B1A" w14:textId="77777777" w:rsidR="00922991" w:rsidRPr="00922991" w:rsidRDefault="00922991" w:rsidP="00922991">
      <w:r w:rsidRPr="00922991">
        <w:t>Do doby ukončení zpracování této dokumentace nebyla zjištěna potřeba pro zřizování výjimek z</w:t>
      </w:r>
      <w:r>
        <w:t> </w:t>
      </w:r>
      <w:r w:rsidRPr="00922991">
        <w:t>norem a předpisů.</w:t>
      </w:r>
    </w:p>
    <w:p w14:paraId="5BBE2272" w14:textId="61F3679E" w:rsidR="001F5AE7" w:rsidRDefault="003F442E" w:rsidP="001F5AE7">
      <w:pPr>
        <w:pStyle w:val="Nadpis4"/>
      </w:pPr>
      <w:bookmarkStart w:id="35" w:name="_Hlk78876214"/>
      <w:bookmarkStart w:id="36" w:name="_Toc81163683"/>
      <w:r w:rsidRPr="003F442E">
        <w:t>informace o tom, zda a v jakých částech dokumentace jsou zohledněny podmínky závazných stanovisek dotčených orgánů</w:t>
      </w:r>
      <w:bookmarkEnd w:id="36"/>
    </w:p>
    <w:bookmarkEnd w:id="35"/>
    <w:p w14:paraId="283C4CA0" w14:textId="1788A2B8" w:rsidR="00624D49" w:rsidRDefault="00624D49" w:rsidP="00624D49">
      <w:r>
        <w:t>Dokumentací jsou respektována závazná stanoviska jednotlivých dotčených orgánů. Vypořádání jednotlivých připomínek je uvedeno v samostatné části dokumentace „</w:t>
      </w:r>
      <w:r w:rsidR="006A33E2">
        <w:t xml:space="preserve">H.1 </w:t>
      </w:r>
      <w:r w:rsidR="006A33E2" w:rsidRPr="006A33E2">
        <w:t>Závazná stanoviska, stanoviska, rozhodnutí, vyjádření dotčených orgánů</w:t>
      </w:r>
      <w:r>
        <w:t>“</w:t>
      </w:r>
      <w:r w:rsidR="006A33E2">
        <w:t>.</w:t>
      </w:r>
    </w:p>
    <w:p w14:paraId="6FD72F87" w14:textId="34739E12" w:rsidR="00C3554E" w:rsidRPr="001B2273" w:rsidRDefault="00C3554E" w:rsidP="00624D49">
      <w:pPr>
        <w:rPr>
          <w:b/>
          <w:bCs/>
        </w:rPr>
      </w:pPr>
      <w:bookmarkStart w:id="37" w:name="_Hlk78876683"/>
      <w:r w:rsidRPr="001B2273">
        <w:rPr>
          <w:b/>
          <w:bCs/>
        </w:rPr>
        <w:t>Podmínky k realizaci stavby</w:t>
      </w:r>
    </w:p>
    <w:p w14:paraId="364FEEC6" w14:textId="77777777" w:rsidR="00C3554E" w:rsidRDefault="00C3554E" w:rsidP="00624D49">
      <w:r>
        <w:t>V rámci dokumentace byly projednávány jednotlivé podmínky, které je nutné splnit v rámci realizace stavby. Jsou jimi:</w:t>
      </w:r>
    </w:p>
    <w:p w14:paraId="5283F82F" w14:textId="0859A9F9" w:rsidR="00C3554E" w:rsidRDefault="00C3554E" w:rsidP="00C3554E">
      <w:pPr>
        <w:pStyle w:val="Odstavecseseznamem"/>
        <w:numPr>
          <w:ilvl w:val="0"/>
          <w:numId w:val="21"/>
        </w:numPr>
        <w:rPr>
          <w:rFonts w:cs="Arial"/>
          <w:szCs w:val="20"/>
        </w:rPr>
      </w:pPr>
      <w:r>
        <w:t xml:space="preserve">V zájmovém území se nachází jednotlivé sítě a správci sítí byly osloveni v průběhu přípravy stavby. Vzhledem k tomu je nutné zajistit jejich řádné vytyčení před zahájením stavby. Toto se bude jednat i drážních sítí a to zejména i </w:t>
      </w:r>
      <w:r w:rsidRPr="00C3554E">
        <w:rPr>
          <w:rFonts w:cs="Arial"/>
          <w:szCs w:val="20"/>
        </w:rPr>
        <w:t>vytýčení servis. org. ČD -Telematika.</w:t>
      </w:r>
    </w:p>
    <w:p w14:paraId="72DA79A4" w14:textId="2B48BA27" w:rsidR="00C3554E" w:rsidRPr="001B2273" w:rsidRDefault="00C3554E" w:rsidP="00C3554E">
      <w:pPr>
        <w:pStyle w:val="Odstavecseseznamem"/>
        <w:numPr>
          <w:ilvl w:val="0"/>
          <w:numId w:val="21"/>
        </w:numPr>
        <w:rPr>
          <w:rFonts w:cs="Arial"/>
          <w:szCs w:val="20"/>
        </w:rPr>
      </w:pPr>
      <w:r>
        <w:t xml:space="preserve">Bude zpracována realizační dokumentace stavby a ta projednána se </w:t>
      </w:r>
      <w:r w:rsidR="001B2273">
        <w:t>zástupci investora příslušných profesí.</w:t>
      </w:r>
    </w:p>
    <w:p w14:paraId="201A42CF" w14:textId="14082484" w:rsidR="001B2273" w:rsidRDefault="001B2273" w:rsidP="00C3554E">
      <w:pPr>
        <w:pStyle w:val="Odstavecseseznamem"/>
        <w:numPr>
          <w:ilvl w:val="0"/>
          <w:numId w:val="21"/>
        </w:numPr>
        <w:rPr>
          <w:rFonts w:cs="Arial"/>
          <w:szCs w:val="20"/>
        </w:rPr>
      </w:pPr>
      <w:r w:rsidRPr="001B2273">
        <w:rPr>
          <w:rFonts w:cs="Arial"/>
          <w:szCs w:val="20"/>
        </w:rPr>
        <w:t>Požaduje</w:t>
      </w:r>
      <w:r>
        <w:rPr>
          <w:rFonts w:cs="Arial"/>
          <w:szCs w:val="20"/>
        </w:rPr>
        <w:t xml:space="preserve"> se</w:t>
      </w:r>
      <w:r w:rsidRPr="001B2273">
        <w:rPr>
          <w:rFonts w:cs="Arial"/>
          <w:szCs w:val="20"/>
        </w:rPr>
        <w:t>s dostatečným časovým předstihem dodat veškeré potřebné podklady pro změnu ZDD a TTP.</w:t>
      </w:r>
    </w:p>
    <w:p w14:paraId="176D889D" w14:textId="3E916CED" w:rsidR="001B2273" w:rsidRPr="00C3554E" w:rsidRDefault="001B2273" w:rsidP="00C3554E">
      <w:pPr>
        <w:pStyle w:val="Odstavecseseznamem"/>
        <w:numPr>
          <w:ilvl w:val="0"/>
          <w:numId w:val="21"/>
        </w:numPr>
        <w:rPr>
          <w:rFonts w:cs="Arial"/>
          <w:szCs w:val="20"/>
        </w:rPr>
      </w:pPr>
      <w:r w:rsidRPr="001B2273">
        <w:rPr>
          <w:rFonts w:cs="Arial"/>
          <w:szCs w:val="20"/>
        </w:rPr>
        <w:t>O výluky</w:t>
      </w:r>
      <w:r>
        <w:rPr>
          <w:rFonts w:cs="Arial"/>
          <w:szCs w:val="20"/>
        </w:rPr>
        <w:t xml:space="preserve"> či omezení dopravy</w:t>
      </w:r>
      <w:r w:rsidRPr="001B2273">
        <w:rPr>
          <w:rFonts w:cs="Arial"/>
          <w:szCs w:val="20"/>
        </w:rPr>
        <w:t xml:space="preserve"> je nutné zažádat s dostatečným časovým předstihem, v řádných termínech. Výluky je nutné zapracovat včas do ročního plánu výluk v termínech daných předpisem SŽDC D 7- 2.</w:t>
      </w:r>
    </w:p>
    <w:bookmarkEnd w:id="37"/>
    <w:p w14:paraId="3CAC3EAD" w14:textId="77777777" w:rsidR="00C3554E" w:rsidRDefault="00C3554E" w:rsidP="00624D49"/>
    <w:p w14:paraId="2C546E78" w14:textId="77777777" w:rsidR="001F5AE7" w:rsidRDefault="001F5AE7" w:rsidP="001F5AE7">
      <w:pPr>
        <w:pStyle w:val="Nadpis4"/>
      </w:pPr>
      <w:bookmarkStart w:id="38" w:name="_Toc81163684"/>
      <w:r>
        <w:t>ochrana stavby podle jiných právních předpisů</w:t>
      </w:r>
      <w:bookmarkEnd w:id="38"/>
    </w:p>
    <w:p w14:paraId="5B2AB7E1" w14:textId="77777777" w:rsidR="001D7662" w:rsidRPr="005B1A15" w:rsidRDefault="001D7662" w:rsidP="001D7662">
      <w:r w:rsidRPr="005B1A15">
        <w:t>K všeobecným povinnostem zhotovitele díla ve vztahu k zajištění bezpečnosti při stavební činnosti patří i úkol zabránit následkům rizik, vyplývajících z drážního provozu, pracuje-li se na provozovaných kolejích, nebo v jejich blízkosti a z prací na elektrifikovaných tratích.</w:t>
      </w:r>
    </w:p>
    <w:p w14:paraId="10DD119A" w14:textId="5633F398" w:rsidR="001D7662" w:rsidRPr="005B1A15" w:rsidRDefault="001D7662" w:rsidP="001D7662">
      <w:r w:rsidRPr="005B1A15">
        <w:t>Zhotovitel je odpovědný za řádné a prokazatelné seznámení svých pracovníků s právními předpisy, technickými normami a předpisy Správy železnic, státní organizace, které se týkají bezpečnosti práce a technických zařízení a dbát na jejich dodržování. Rozsah seznámení musí odpovídat obsahu činnosti příslušných pracovníků.</w:t>
      </w:r>
    </w:p>
    <w:p w14:paraId="0BF8F2C7" w14:textId="77777777" w:rsidR="001D7662" w:rsidRPr="005B1A15" w:rsidRDefault="001D7662" w:rsidP="001D7662">
      <w:r w:rsidRPr="005B1A15">
        <w:t>Při všech úkonech, jež souvisí s bezpečností a ochranou zdraví, je nutno mimo jiné postupovat v souladu se zákonem č. 309/2006 Sb.,O zajištění dalších podmínek BOZP, NV č. 591/2006 Sb., O bližších minimálních požadavcích na BOZP na staveništi a jeho prováděcími právními předpisy včetně ustanovení Zákoníku práce č. 262/2006 Sb., týkající se BOZP. Jedná se zejména o proškolení zaměstnanců, kteří provádí takové práce, kde je nutno dodržovat bezpečnostní předpisy.</w:t>
      </w:r>
    </w:p>
    <w:p w14:paraId="688667C0" w14:textId="77777777" w:rsidR="001D7662" w:rsidRPr="005B1A15" w:rsidRDefault="001D7662" w:rsidP="001D7662">
      <w:r w:rsidRPr="005B1A15">
        <w:t>Jelikož se stavba nachází na pozemku dráhy, je nutno dodržovat rovněž SŽ Bp1 „Pokyny provozovatele dráhy k zajištění bezpečnosti a k ochraně zdraví osob při činnostech a pohybu v jeho prostorách a v prostorách železniční dráhy provozované Správou železnic, státní organizací“, SŽ Bp2 „Předpis o bezpečnosti a ochraně zdraví při práci zaměstnanců Správy železnic, státní organizace“ a SŽ Bp3 „Bezpečnost a ochrana zdraví při práci na stavbách a při stavebních činnostech v prostorách Správy železnic, státní organizace“. Dále je nutné respektovat SŽ R14 „Řád zabezpečení požární ochrany státní organizace Správa železnic“ a vyhlášky MD č. 101/1995 Sb., Řád pro zdravotní a odbornou způsobilost.</w:t>
      </w:r>
    </w:p>
    <w:p w14:paraId="07471814" w14:textId="77777777" w:rsidR="001D7662" w:rsidRPr="006957D5" w:rsidRDefault="001D7662" w:rsidP="001D7662">
      <w:r w:rsidRPr="006957D5">
        <w:lastRenderedPageBreak/>
        <w:t xml:space="preserve">Zaměstnanci zhotovitele stavby vykonávající činnosti, při nichž mohou ovlivnit bezpečnost osob, bezpečnost dráhy, bezpečnost železniční dopravy, plynulost provozování dráhy a drážní dopravy a zaměstnanci dodavatelů, kteří práci organizují, bezprostředně řídí a kontrolují, musí prokázat znalost příslušných předpisů a technologií provozní práce. Tyto znalosti podléhají odborným zkouškám dle, které provádí Odbor provozuschopnosti </w:t>
      </w:r>
      <w:r>
        <w:t>Správy železnic, státní organizace</w:t>
      </w:r>
      <w:r w:rsidRPr="006957D5">
        <w:t xml:space="preserve"> Odborné zkoušky nenahrazují autorizaci dle zač. 360/1992 Sb. nebo osvědčení o odborné způsobilosti k provádění revizí, prohlídek a zkoušek určených technických zařízení vydávaných orgány státní správy. Dotčené profese související se stavbou: vedoucí prací na železničním spodku, vedoucí prací na železničním spodku a svršku, vedoucí prací na železničních mostech, objektech s konstrukcí mostům podobnou, vedoucí prací na budovách v blízkosti kolejí a mezi nimi, vedoucí prací pro montáž železničních zabezpečovacích zařízení, vedoucí prací pro montáž sdělovacích zařízení, vedoucí prací na trakčním vedení elektrizovaných tratí, vedoucí prací na ostatních elektrických zařízeních, strojvedoucí speciálního hnacího vozidla, vedoucí prací pro speciální činnost na železničním svršku, vedoucí prací geodetických činností, osoba odborně způsobilá k provádění revizí, prohlídek a zkoušek určených technických zařízení.</w:t>
      </w:r>
    </w:p>
    <w:p w14:paraId="4D737D40" w14:textId="77777777" w:rsidR="001D7662" w:rsidRPr="006957D5" w:rsidRDefault="001D7662" w:rsidP="001D7662">
      <w:r w:rsidRPr="006957D5">
        <w:t>Pracovníci dodavatelů, kteří budou provádět činnosti na elektrických technických zařízeních – dle skladby projektové dokumentace se jedná o:</w:t>
      </w:r>
    </w:p>
    <w:p w14:paraId="6298CCC0" w14:textId="77777777" w:rsidR="001D7662" w:rsidRPr="006957D5" w:rsidRDefault="001D7662" w:rsidP="00481867">
      <w:pPr>
        <w:pStyle w:val="Odstavecseseznamem"/>
        <w:numPr>
          <w:ilvl w:val="0"/>
          <w:numId w:val="18"/>
        </w:numPr>
        <w:spacing w:before="160" w:after="0" w:line="240" w:lineRule="auto"/>
      </w:pPr>
      <w:r w:rsidRPr="006957D5">
        <w:t>D.1 Železniční zabezpečovací zařízení,</w:t>
      </w:r>
    </w:p>
    <w:p w14:paraId="1AF3CD0D" w14:textId="77777777" w:rsidR="001D7662" w:rsidRPr="006957D5" w:rsidRDefault="001D7662" w:rsidP="00481867">
      <w:pPr>
        <w:pStyle w:val="Odstavecseseznamem"/>
        <w:numPr>
          <w:ilvl w:val="0"/>
          <w:numId w:val="18"/>
        </w:numPr>
        <w:spacing w:before="160" w:after="0" w:line="240" w:lineRule="auto"/>
      </w:pPr>
      <w:r w:rsidRPr="006957D5">
        <w:t xml:space="preserve">D.2 Železniční sdělovací zařízení, </w:t>
      </w:r>
    </w:p>
    <w:p w14:paraId="160E2366" w14:textId="77777777" w:rsidR="001D7662" w:rsidRPr="006957D5" w:rsidRDefault="001D7662" w:rsidP="00481867">
      <w:pPr>
        <w:pStyle w:val="Odstavecseseznamem"/>
        <w:numPr>
          <w:ilvl w:val="0"/>
          <w:numId w:val="18"/>
        </w:numPr>
        <w:spacing w:before="160" w:after="0" w:line="240" w:lineRule="auto"/>
      </w:pPr>
      <w:r w:rsidRPr="006957D5">
        <w:t>D.3 Silnoproudá technologie včetně DŘT,</w:t>
      </w:r>
    </w:p>
    <w:p w14:paraId="3770B1F5" w14:textId="77777777" w:rsidR="001D7662" w:rsidRPr="006957D5" w:rsidRDefault="001D7662" w:rsidP="00481867">
      <w:pPr>
        <w:pStyle w:val="Odstavecseseznamem"/>
        <w:numPr>
          <w:ilvl w:val="0"/>
          <w:numId w:val="18"/>
        </w:numPr>
        <w:spacing w:before="160" w:after="0" w:line="240" w:lineRule="auto"/>
      </w:pPr>
      <w:r w:rsidRPr="006957D5">
        <w:t>E.3 Trakční a energetická zařízení,</w:t>
      </w:r>
    </w:p>
    <w:p w14:paraId="7967DCCA" w14:textId="77777777" w:rsidR="001D7662" w:rsidRPr="006957D5" w:rsidRDefault="001D7662" w:rsidP="001D7662">
      <w:r w:rsidRPr="006957D5">
        <w:t xml:space="preserve">(určené technické zařízení dle zákona č.266/1994 Sb. o drahách) </w:t>
      </w:r>
    </w:p>
    <w:p w14:paraId="208E3AF4" w14:textId="77777777" w:rsidR="001D7662" w:rsidRPr="006957D5" w:rsidRDefault="001D7662" w:rsidP="001D7662">
      <w:r w:rsidRPr="006957D5">
        <w:t>musí vedle elektrotechnické kvalifikace dle vyhlášky č.50/1978 Sb., o odborné způsobilosti v elektrotechnice splňovat elektrotechnickou kvalifikaci určenou vyhláškou 100/1995 Sb., kterou se stanoví podmínky pro provoz, konstrukci a výrobu určených technických zařízení a jejich konkretizace (Řád určených technických zařízení).</w:t>
      </w:r>
    </w:p>
    <w:p w14:paraId="0B786900" w14:textId="77777777" w:rsidR="001D7662" w:rsidRPr="006957D5" w:rsidRDefault="001D7662" w:rsidP="001D7662">
      <w:r w:rsidRPr="006957D5">
        <w:t>Vedle dodržování příslušných vyhlášek, předpisů a norem pro realizaci, je nutno akceptovat i základní požadavky na zajištění bezpečnosti práce na staveništi.</w:t>
      </w:r>
    </w:p>
    <w:p w14:paraId="2560EDFB" w14:textId="77777777" w:rsidR="001D7662" w:rsidRPr="006957D5" w:rsidRDefault="001D7662" w:rsidP="001D7662">
      <w:r w:rsidRPr="006957D5">
        <w:t>Při všech činnostech, jež souvisí s bezpečností a ochranou zdraví při práci se vychází se Zákona č.309/2006 Sb., o zajištění dalších podmínek BOZP, dále z NV 591/2006 Sb., o bližších minimálních požadavcích na BOZP a jeho prováděcích právních předpisů a z NV 362/2005 Sb., o bližších požadavcích na BOZP s nebezpečím pádu z výšky nebo do hloubky.</w:t>
      </w:r>
    </w:p>
    <w:p w14:paraId="12968CE1" w14:textId="77777777" w:rsidR="001D7662" w:rsidRPr="006957D5" w:rsidRDefault="001D7662" w:rsidP="001D7662">
      <w:r w:rsidRPr="006957D5">
        <w:t>Při stavební činnosti musí být technologie stavby volena s ohledem na minimalizaci veškerých prací, které by měly negativní dopad na okolní prostředí, zejména hluk, prašnost a vibrace.</w:t>
      </w:r>
    </w:p>
    <w:p w14:paraId="34A74D49" w14:textId="77777777" w:rsidR="001D7662" w:rsidRPr="006957D5" w:rsidRDefault="001D7662" w:rsidP="001D7662">
      <w:r w:rsidRPr="006957D5">
        <w:t>Při montáži, provozu a údržbě musí být dodrženy všechny platné normy a směrnice týkající se bezpečnosti a ochrany zdraví při práci. Vedoucí pracoviště je povinen dbát na to, aby pracoviště bylo řádně připraveno a odpovídalo platným bezpečnostním předpisům.</w:t>
      </w:r>
    </w:p>
    <w:p w14:paraId="114CB02E" w14:textId="77777777" w:rsidR="001D7662" w:rsidRPr="006957D5" w:rsidRDefault="001D7662" w:rsidP="001D7662">
      <w:r w:rsidRPr="006957D5">
        <w:t>Před nastoupením montérů na montáž je vedoucí pracoviště povinen na pracovišti zajistit odborný dozor při práci. Pokud není na pracovišti mistr nebo vedoucí čety a pracují zde nejméně dva pracovníci, musí být jeden z nich pověřen řízením pracovního postupu s ohledem na bezpečnost práce.</w:t>
      </w:r>
    </w:p>
    <w:p w14:paraId="460F9333" w14:textId="77777777" w:rsidR="001D7662" w:rsidRPr="00714264" w:rsidRDefault="001D7662" w:rsidP="001D7662">
      <w:r w:rsidRPr="006957D5">
        <w:t xml:space="preserve">Každodenně před zahájením práce musí mistr či vedoucí čety nebo jiný pracovník pověřený řízením pracovního postupu prověřit stav bezpečnostního zařízení, poučit zaměstnance o zásadách </w:t>
      </w:r>
      <w:r w:rsidRPr="00714264">
        <w:t>bezpečnosti práce s přihlédnutím na konkrétní poměry na pracovišti v době směny a zejména upozornit pracovníky na rizikové okolnosti.</w:t>
      </w:r>
    </w:p>
    <w:p w14:paraId="5E8EF819" w14:textId="77777777" w:rsidR="001D7662" w:rsidRPr="00714264" w:rsidRDefault="001D7662" w:rsidP="001D7662">
      <w:r w:rsidRPr="00714264">
        <w:t>Před uvedením zařízení do provozu musí být prověřena správnost zapojení a funkčnost odvodu trakčních a poruchových proudů. O výsledku příslušných zkoušek a komisionálních řízení pro uvádění zařízení do zkušebního provozu a trvalého provozu se provede protokolární záznam.</w:t>
      </w:r>
    </w:p>
    <w:p w14:paraId="2DD0B87E" w14:textId="77777777" w:rsidR="001D7662" w:rsidRPr="00714264" w:rsidRDefault="001D7662" w:rsidP="001D7662">
      <w:r w:rsidRPr="00714264">
        <w:t xml:space="preserve">Všechna nebezpečná místa musí být řádně označena viditelnými bezpečnostními tabulkami. </w:t>
      </w:r>
    </w:p>
    <w:p w14:paraId="5B4AC256" w14:textId="77777777" w:rsidR="00D73790" w:rsidRDefault="00D73790" w:rsidP="00D73790">
      <w:pPr>
        <w:pStyle w:val="Nadpis4"/>
        <w:numPr>
          <w:ilvl w:val="0"/>
          <w:numId w:val="0"/>
        </w:numPr>
        <w:ind w:left="425" w:hanging="425"/>
      </w:pPr>
    </w:p>
    <w:p w14:paraId="39928AFF" w14:textId="068C9C09" w:rsidR="001F5AE7" w:rsidRDefault="003F442E" w:rsidP="001F5AE7">
      <w:pPr>
        <w:pStyle w:val="Nadpis4"/>
      </w:pPr>
      <w:bookmarkStart w:id="39" w:name="_Toc81163685"/>
      <w:r w:rsidRPr="003F442E">
        <w:t>základní bilance stavby - potřeby a spotřeby médií a hmot, hospodaření s dešťovou vodou, celkové produkované množství a druhy odpadů a emisí, třída energetické náročnosti budov apod.</w:t>
      </w:r>
      <w:bookmarkEnd w:id="39"/>
    </w:p>
    <w:p w14:paraId="7F3C1268" w14:textId="77777777" w:rsidR="0021647A" w:rsidRPr="00A8325D" w:rsidRDefault="006A33E2" w:rsidP="006A33E2">
      <w:r w:rsidRPr="00A8325D">
        <w:t xml:space="preserve">Při výstavbě vznikne nárok na odběr elektrické energie pro staveniště, jejíž odběr je předpokládán </w:t>
      </w:r>
      <w:r w:rsidR="000D300E" w:rsidRPr="00A8325D">
        <w:t xml:space="preserve">přípojkou </w:t>
      </w:r>
      <w:r w:rsidR="0021647A" w:rsidRPr="00A8325D">
        <w:t>od distributora elektrické energie ČEZ v místě přejezdu.</w:t>
      </w:r>
    </w:p>
    <w:p w14:paraId="0A76EA0F" w14:textId="6ECF49BD" w:rsidR="000A7ACF" w:rsidRPr="00A8325D" w:rsidRDefault="000A7ACF" w:rsidP="006A33E2">
      <w:r w:rsidRPr="00A8325D">
        <w:t>V rámci stavby vznikne technologický objekt, který bude využívat nové přípojky NN s předpokládaným soudobým odběrem</w:t>
      </w:r>
      <w:r w:rsidR="00BE2B7B" w:rsidRPr="00A8325D">
        <w:t xml:space="preserve"> do 2kW.</w:t>
      </w:r>
    </w:p>
    <w:p w14:paraId="681F44F8" w14:textId="00811F11" w:rsidR="006A33E2" w:rsidRPr="00A8325D" w:rsidRDefault="006A33E2" w:rsidP="006A33E2">
      <w:r w:rsidRPr="00A8325D">
        <w:t>Provozováním stavby nevznikají potřeby na zvláštní spotřebu médií a hmot.</w:t>
      </w:r>
      <w:r w:rsidR="007C1535" w:rsidRPr="00A8325D">
        <w:t xml:space="preserve"> </w:t>
      </w:r>
      <w:r w:rsidR="008F376D" w:rsidRPr="00A8325D">
        <w:t>Z c</w:t>
      </w:r>
      <w:r w:rsidR="00FE07DF" w:rsidRPr="00A8325D">
        <w:t>harakter</w:t>
      </w:r>
      <w:r w:rsidR="008F376D" w:rsidRPr="00A8325D">
        <w:t>u</w:t>
      </w:r>
      <w:r w:rsidR="00FE07DF" w:rsidRPr="00A8325D">
        <w:t xml:space="preserve"> stavby </w:t>
      </w:r>
      <w:r w:rsidR="008F376D" w:rsidRPr="00A8325D">
        <w:t>vyplývá, že stavbou nejsou zřizovány žádné objekty, u kterých je nutné řešit hospodaření s dešťovou vodou</w:t>
      </w:r>
      <w:r w:rsidR="007D3BA4" w:rsidRPr="00A8325D">
        <w:t>, produkované množství odpadů, emise a třídu energetické náročnosti budov.</w:t>
      </w:r>
    </w:p>
    <w:p w14:paraId="067417D7" w14:textId="40C1B82E" w:rsidR="001F5AE7" w:rsidRPr="00A8325D" w:rsidRDefault="003F442E" w:rsidP="001F5AE7">
      <w:pPr>
        <w:pStyle w:val="Nadpis4"/>
      </w:pPr>
      <w:bookmarkStart w:id="40" w:name="_Toc81163686"/>
      <w:r w:rsidRPr="00A8325D">
        <w:t>základní předpoklady výstavby – časové údaje o realizaci stavby, členění na etapy</w:t>
      </w:r>
      <w:bookmarkEnd w:id="40"/>
    </w:p>
    <w:p w14:paraId="2EC3369F" w14:textId="5591E0AF" w:rsidR="00081F6C" w:rsidRPr="00A8325D" w:rsidRDefault="002D409F" w:rsidP="002D409F">
      <w:pPr>
        <w:spacing w:before="120"/>
      </w:pPr>
      <w:r w:rsidRPr="00A8325D">
        <w:t xml:space="preserve">Stavbu musí být realizována v souběhu s nepřetržitou výlukou, která navržena pro potřeby </w:t>
      </w:r>
      <w:r w:rsidR="00BE2B7B" w:rsidRPr="00A8325D">
        <w:t>navazujících staveb</w:t>
      </w:r>
      <w:r w:rsidRPr="00A8325D">
        <w:t xml:space="preserve">. </w:t>
      </w:r>
      <w:r w:rsidR="00976455" w:rsidRPr="00A8325D">
        <w:t xml:space="preserve">Předpokládaný termín zahájení výstavby </w:t>
      </w:r>
      <w:r w:rsidRPr="00A8325D">
        <w:t xml:space="preserve">tedy </w:t>
      </w:r>
      <w:r w:rsidR="00976455" w:rsidRPr="00A8325D">
        <w:t>vychází z</w:t>
      </w:r>
      <w:r w:rsidRPr="00A8325D">
        <w:t> harmonogramu výstavby uvedené stavby.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306"/>
      </w:tblGrid>
      <w:tr w:rsidR="00976455" w:rsidRPr="00A8325D" w14:paraId="39724952" w14:textId="77777777" w:rsidTr="00BE2B7B">
        <w:tc>
          <w:tcPr>
            <w:tcW w:w="7905" w:type="dxa"/>
            <w:tcBorders>
              <w:top w:val="single" w:sz="4" w:space="0" w:color="auto"/>
              <w:left w:val="single" w:sz="4" w:space="0" w:color="auto"/>
            </w:tcBorders>
            <w:hideMark/>
          </w:tcPr>
          <w:p w14:paraId="12134F5A" w14:textId="77777777" w:rsidR="00976455" w:rsidRPr="00A8325D" w:rsidRDefault="00976455" w:rsidP="00976455">
            <w:r w:rsidRPr="00A8325D">
              <w:t>Zahájení stavby</w:t>
            </w:r>
          </w:p>
        </w:tc>
        <w:tc>
          <w:tcPr>
            <w:tcW w:w="1306" w:type="dxa"/>
            <w:tcBorders>
              <w:top w:val="single" w:sz="4" w:space="0" w:color="auto"/>
              <w:right w:val="single" w:sz="4" w:space="0" w:color="auto"/>
            </w:tcBorders>
            <w:hideMark/>
          </w:tcPr>
          <w:p w14:paraId="09D7DE28" w14:textId="42BD325C" w:rsidR="00976455" w:rsidRPr="00A8325D" w:rsidRDefault="00976455" w:rsidP="002A2DA5">
            <w:pPr>
              <w:jc w:val="right"/>
            </w:pPr>
            <w:r w:rsidRPr="00A8325D">
              <w:t>0</w:t>
            </w:r>
            <w:r w:rsidR="00A5021E">
              <w:t>3</w:t>
            </w:r>
            <w:r w:rsidRPr="00A8325D">
              <w:t>/202</w:t>
            </w:r>
            <w:r w:rsidR="00A5021E">
              <w:t>2</w:t>
            </w:r>
          </w:p>
        </w:tc>
      </w:tr>
      <w:tr w:rsidR="00976455" w:rsidRPr="00A8325D" w14:paraId="65631BF8" w14:textId="77777777" w:rsidTr="00BE2B7B">
        <w:tc>
          <w:tcPr>
            <w:tcW w:w="7905" w:type="dxa"/>
            <w:tcBorders>
              <w:top w:val="nil"/>
              <w:left w:val="single" w:sz="4" w:space="0" w:color="auto"/>
              <w:bottom w:val="single" w:sz="4" w:space="0" w:color="auto"/>
              <w:right w:val="nil"/>
            </w:tcBorders>
            <w:hideMark/>
          </w:tcPr>
          <w:p w14:paraId="7073AFBE" w14:textId="77777777" w:rsidR="00976455" w:rsidRPr="00A8325D" w:rsidRDefault="00976455" w:rsidP="00976455">
            <w:r w:rsidRPr="00A8325D">
              <w:t>Dokončení stavby</w:t>
            </w:r>
          </w:p>
        </w:tc>
        <w:tc>
          <w:tcPr>
            <w:tcW w:w="1306" w:type="dxa"/>
            <w:tcBorders>
              <w:top w:val="nil"/>
              <w:left w:val="nil"/>
              <w:bottom w:val="single" w:sz="4" w:space="0" w:color="auto"/>
              <w:right w:val="single" w:sz="4" w:space="0" w:color="auto"/>
            </w:tcBorders>
            <w:hideMark/>
          </w:tcPr>
          <w:p w14:paraId="212A0DE0" w14:textId="2D5F3535" w:rsidR="00976455" w:rsidRPr="00A8325D" w:rsidRDefault="00A5021E" w:rsidP="002A2DA5">
            <w:pPr>
              <w:jc w:val="right"/>
            </w:pPr>
            <w:r>
              <w:t>06</w:t>
            </w:r>
            <w:r w:rsidR="00976455" w:rsidRPr="00A8325D">
              <w:t>/202</w:t>
            </w:r>
            <w:r>
              <w:t>2</w:t>
            </w:r>
          </w:p>
        </w:tc>
      </w:tr>
      <w:tr w:rsidR="00976455" w:rsidRPr="00A8325D" w14:paraId="47F2725F" w14:textId="77777777" w:rsidTr="00BE2B7B">
        <w:tc>
          <w:tcPr>
            <w:tcW w:w="7905" w:type="dxa"/>
            <w:tcBorders>
              <w:top w:val="single" w:sz="4" w:space="0" w:color="auto"/>
              <w:left w:val="single" w:sz="4" w:space="0" w:color="auto"/>
              <w:bottom w:val="single" w:sz="4" w:space="0" w:color="auto"/>
              <w:right w:val="nil"/>
            </w:tcBorders>
            <w:hideMark/>
          </w:tcPr>
          <w:p w14:paraId="2634F1E1" w14:textId="77777777" w:rsidR="00976455" w:rsidRPr="00A8325D" w:rsidRDefault="00976455" w:rsidP="00976455">
            <w:r w:rsidRPr="00A8325D">
              <w:t>Předpokládaná doba výstavby (maximální)</w:t>
            </w:r>
          </w:p>
        </w:tc>
        <w:tc>
          <w:tcPr>
            <w:tcW w:w="1306" w:type="dxa"/>
            <w:tcBorders>
              <w:top w:val="single" w:sz="4" w:space="0" w:color="auto"/>
              <w:left w:val="nil"/>
              <w:bottom w:val="single" w:sz="4" w:space="0" w:color="auto"/>
              <w:right w:val="single" w:sz="4" w:space="0" w:color="auto"/>
            </w:tcBorders>
            <w:hideMark/>
          </w:tcPr>
          <w:p w14:paraId="58301715" w14:textId="4C2E2318" w:rsidR="00976455" w:rsidRPr="00A8325D" w:rsidRDefault="00A5021E" w:rsidP="002A2DA5">
            <w:pPr>
              <w:jc w:val="right"/>
            </w:pPr>
            <w:r>
              <w:t>3</w:t>
            </w:r>
            <w:r w:rsidR="00976455" w:rsidRPr="00A8325D">
              <w:t xml:space="preserve"> měsíc</w:t>
            </w:r>
            <w:r>
              <w:t>e</w:t>
            </w:r>
          </w:p>
        </w:tc>
      </w:tr>
    </w:tbl>
    <w:p w14:paraId="012E2038" w14:textId="208557F1" w:rsidR="00A67A05" w:rsidRPr="00A8325D" w:rsidRDefault="002D409F" w:rsidP="00E0067A">
      <w:pPr>
        <w:spacing w:before="240"/>
      </w:pPr>
      <w:r w:rsidRPr="00A8325D">
        <w:t>Blíže se organizací výstavby podrobně zabývá samostatná příloha „B.8 Zásady organizace výstavby.“ této zprávy.</w:t>
      </w:r>
    </w:p>
    <w:p w14:paraId="6196B0A0" w14:textId="09FEE9FA" w:rsidR="001F5AE7" w:rsidRPr="009F101C" w:rsidRDefault="003F442E" w:rsidP="001F5AE7">
      <w:pPr>
        <w:pStyle w:val="Nadpis4"/>
      </w:pPr>
      <w:bookmarkStart w:id="41" w:name="_Toc81163687"/>
      <w:r w:rsidRPr="00A8325D">
        <w:t>základní požadavky</w:t>
      </w:r>
      <w:r w:rsidRPr="009F101C">
        <w:t xml:space="preserve"> na předčasné užívání staveb a staveb ke zkušebnímu provozu, doba jejich trvání ve vztahu k dokončení a užívání stavby</w:t>
      </w:r>
      <w:bookmarkEnd w:id="41"/>
    </w:p>
    <w:p w14:paraId="6D02D160" w14:textId="77777777" w:rsidR="005F229C" w:rsidRPr="005F229C" w:rsidRDefault="005F229C" w:rsidP="005F229C">
      <w:r>
        <w:t>V současnosti nejsou známy žádné požadavky na předčasné užívání částí stavby. Stavba bude do provozu předávána po ucelených funkčních částech při splnění podmínek pro zahájení provozu.</w:t>
      </w:r>
    </w:p>
    <w:p w14:paraId="202740B8" w14:textId="77777777" w:rsidR="005F229C" w:rsidRPr="004C7E4E" w:rsidRDefault="005F229C" w:rsidP="00481867">
      <w:pPr>
        <w:pStyle w:val="Odstavecseseznamem"/>
        <w:numPr>
          <w:ilvl w:val="0"/>
          <w:numId w:val="12"/>
        </w:numPr>
        <w:spacing w:after="0"/>
      </w:pPr>
      <w:r w:rsidRPr="004C7E4E">
        <w:t>Zkušební provoz</w:t>
      </w:r>
      <w:r>
        <w:t>:</w:t>
      </w:r>
    </w:p>
    <w:p w14:paraId="1CEA9B9A" w14:textId="77777777" w:rsidR="005F229C" w:rsidRDefault="005F229C" w:rsidP="005F229C">
      <w:pPr>
        <w:pStyle w:val="Odstavecseseznamem"/>
      </w:pPr>
      <w:r>
        <w:t>Podle zákona o drahách č. 266/94 Sb. jsou provozní soubory charakteru „stavby dráhy“. Provozní soubory musí mít způsobilost k užívání před vydáním kolaudačního rozhodnutí ověřenou technickobezpečnostní zkouškou a následným zkušebním provozem. Rozsah a podmínky technickobezpečnostní zkoušky a zkušebního provozu stanoví prováděcí předpis, tj. vyhlášky č. 177/95 Sb. Zkušební provoz se zavede po provedení technickobezpečnostní zkoušky, vydáním Rozhodnutí o povolení zkušebního provozu s uvedením podmínek a doby trvání. O povolení zkušebního provozu musí stavebník požádat Drážní úřad. Doba trvání zkušebního provozu pro zabezpečovací zařízení je uvažována 6 měsíců. Ukončení stavby bude provedeno kolaudačním řízením, které na základě požadavku investora vydá příslušný stavební úřad.</w:t>
      </w:r>
    </w:p>
    <w:p w14:paraId="6F6024BB" w14:textId="77777777" w:rsidR="005F229C" w:rsidRPr="004C7E4E" w:rsidRDefault="005F229C" w:rsidP="00481867">
      <w:pPr>
        <w:pStyle w:val="Odstavecseseznamem"/>
        <w:numPr>
          <w:ilvl w:val="0"/>
          <w:numId w:val="12"/>
        </w:numPr>
        <w:spacing w:after="0"/>
      </w:pPr>
      <w:r w:rsidRPr="004C7E4E">
        <w:t>Ověřovací provoz</w:t>
      </w:r>
      <w:r>
        <w:t>:</w:t>
      </w:r>
    </w:p>
    <w:p w14:paraId="566E0634" w14:textId="3CD0CD06" w:rsidR="005F229C" w:rsidRPr="00A8325D" w:rsidRDefault="005F229C" w:rsidP="005F229C">
      <w:pPr>
        <w:pStyle w:val="Odstavecseseznamem"/>
      </w:pPr>
      <w:r>
        <w:t xml:space="preserve">Navrhne-li dodavatel v soutěži zařízení, které není na síti </w:t>
      </w:r>
      <w:r w:rsidR="00BE2B7B">
        <w:t>Správy železnic, státní organizace</w:t>
      </w:r>
      <w:r>
        <w:t xml:space="preserve"> schváleno, pak toto zařízení musí mít vyřešeny nutné atesty řízení jakosti, včetně procesu certifikace a schválení pro nasazení na železniční dopravní cestě ve správě </w:t>
      </w:r>
      <w:r w:rsidR="00BE2B7B">
        <w:t>Správy železnic, státní organizace</w:t>
      </w:r>
      <w:r>
        <w:t xml:space="preserve">. </w:t>
      </w:r>
      <w:r w:rsidRPr="00A8325D">
        <w:t>Ověřovací provoz bude realizován podle směrnice SŽDC č. 34.</w:t>
      </w:r>
    </w:p>
    <w:p w14:paraId="55F0E4DC" w14:textId="77777777" w:rsidR="001F5AE7" w:rsidRPr="00A8325D" w:rsidRDefault="001F5AE7" w:rsidP="001F5AE7">
      <w:pPr>
        <w:pStyle w:val="Nadpis4"/>
      </w:pPr>
      <w:bookmarkStart w:id="42" w:name="_Toc81163688"/>
      <w:r w:rsidRPr="00A8325D">
        <w:t>orientační náklady stavby</w:t>
      </w:r>
      <w:bookmarkEnd w:id="42"/>
    </w:p>
    <w:p w14:paraId="1588C250" w14:textId="23CED21B" w:rsidR="00282813" w:rsidRPr="00A8325D" w:rsidRDefault="00282813" w:rsidP="00282813">
      <w:r w:rsidRPr="00A8325D">
        <w:t>Orientační náklady stavby jsou</w:t>
      </w:r>
      <w:r w:rsidR="000D300E" w:rsidRPr="00A8325D">
        <w:t xml:space="preserve"> do</w:t>
      </w:r>
      <w:r w:rsidRPr="00A8325D">
        <w:t xml:space="preserve"> </w:t>
      </w:r>
      <w:r w:rsidR="000D300E" w:rsidRPr="00A8325D">
        <w:t>3</w:t>
      </w:r>
      <w:r w:rsidR="00790A6E" w:rsidRPr="00A8325D">
        <w:t>0 mil. Kč.</w:t>
      </w:r>
    </w:p>
    <w:p w14:paraId="3A932A3D" w14:textId="620675E2" w:rsidR="001F5AE7" w:rsidRDefault="001F5AE7" w:rsidP="001F5AE7">
      <w:pPr>
        <w:pStyle w:val="Nadpis3"/>
      </w:pPr>
      <w:bookmarkStart w:id="43" w:name="_Toc81163689"/>
      <w:r w:rsidRPr="00A8325D">
        <w:lastRenderedPageBreak/>
        <w:t>Celkové urbanistické</w:t>
      </w:r>
      <w:r w:rsidRPr="006D54D3">
        <w:t xml:space="preserve"> a architektonické řešení</w:t>
      </w:r>
      <w:bookmarkEnd w:id="43"/>
    </w:p>
    <w:p w14:paraId="2CE54993" w14:textId="2FF472EB" w:rsidR="0033167D" w:rsidRDefault="0033167D" w:rsidP="00481867">
      <w:pPr>
        <w:pStyle w:val="Nadpis4"/>
        <w:numPr>
          <w:ilvl w:val="3"/>
          <w:numId w:val="14"/>
        </w:numPr>
      </w:pPr>
      <w:bookmarkStart w:id="44" w:name="_Toc81163690"/>
      <w:r w:rsidRPr="0033167D">
        <w:t>urbanistické řešení – kompozice prostorového řešení</w:t>
      </w:r>
      <w:bookmarkEnd w:id="44"/>
    </w:p>
    <w:p w14:paraId="4FE966AE" w14:textId="130F66E7" w:rsidR="009F101C" w:rsidRPr="009F101C" w:rsidRDefault="009F101C" w:rsidP="009F101C">
      <w:r w:rsidRPr="009F101C">
        <w:t xml:space="preserve">Stavbou je zřizována drážní infrastruktura, která bude plnit funkci provozované dráhy. </w:t>
      </w:r>
      <w:r>
        <w:t xml:space="preserve">Na objekty zřizované touto stavbou </w:t>
      </w:r>
      <w:r w:rsidRPr="009F101C">
        <w:t>nejsou kladeny žádné zvláštní požadavky. Navržené objekty musí být odolné vůči vandalismu, povětrnostním chemickým a biologickým vlivům.</w:t>
      </w:r>
    </w:p>
    <w:p w14:paraId="55F804AB" w14:textId="74E40E5C" w:rsidR="0033167D" w:rsidRPr="0033167D" w:rsidRDefault="0033167D" w:rsidP="0033167D">
      <w:pPr>
        <w:pStyle w:val="Nadpis4"/>
      </w:pPr>
      <w:bookmarkStart w:id="45" w:name="_Toc81163691"/>
      <w:r w:rsidRPr="0033167D">
        <w:t>architektonické řešení – tvarové řešení, materiálové a barevné řešen</w:t>
      </w:r>
      <w:bookmarkEnd w:id="45"/>
    </w:p>
    <w:p w14:paraId="3AC84253" w14:textId="240EA828" w:rsidR="006D54D3" w:rsidRPr="006D54D3" w:rsidRDefault="005D5899" w:rsidP="006D54D3">
      <w:pPr>
        <w:rPr>
          <w:highlight w:val="magenta"/>
        </w:rPr>
      </w:pPr>
      <w:r w:rsidRPr="005D5899">
        <w:t>Stavbou je zřizována drážní infrastruktura, která bude plnit funkci provozované dráhy. Na objekty zřizované touto stavbou nejsou kladeny žádné zvláštní požadavky. Navržené objekty musí být odolné vůči vandalismu, povětrnostním chemickým a biologickým vlivům.</w:t>
      </w:r>
    </w:p>
    <w:p w14:paraId="2FA52DAA" w14:textId="7CD8453D" w:rsidR="001F5AE7" w:rsidRDefault="0033167D" w:rsidP="001F5AE7">
      <w:pPr>
        <w:pStyle w:val="Nadpis3"/>
      </w:pPr>
      <w:bookmarkStart w:id="46" w:name="_Toc81163692"/>
      <w:r w:rsidRPr="0033167D">
        <w:t>Celkové technické řešení</w:t>
      </w:r>
      <w:bookmarkEnd w:id="46"/>
    </w:p>
    <w:p w14:paraId="6ED59F7B" w14:textId="5E6D5C3E" w:rsidR="001F5AE7" w:rsidRPr="00C67E2B" w:rsidRDefault="0033167D" w:rsidP="00481867">
      <w:pPr>
        <w:pStyle w:val="Nadpis4"/>
        <w:numPr>
          <w:ilvl w:val="3"/>
          <w:numId w:val="7"/>
        </w:numPr>
        <w:ind w:left="426" w:hanging="426"/>
      </w:pPr>
      <w:bookmarkStart w:id="47" w:name="_Toc81163693"/>
      <w:r w:rsidRPr="0033167D">
        <w:t>popis celkové koncepce technického řešení po skupinách objektů nebo jednotlivých objektech - včetně údajů o statických výpočtech prokazujících, že stavba je navržena tak, aby zatížení na ni působící nemělo za následek poškození stavby nebo její části, větší stupeň nepřípustného přetvoření</w:t>
      </w:r>
      <w:bookmarkEnd w:id="47"/>
    </w:p>
    <w:p w14:paraId="0326330F" w14:textId="689769B3" w:rsidR="007D1966" w:rsidRPr="007D1966" w:rsidRDefault="007D1966" w:rsidP="006D54D3">
      <w:r w:rsidRPr="007D1966">
        <w:t>Vzhledem ke zvýšené nehodovosti na jednotlivých železničních přejezdech dochází k zahájení programu ke zvýšení zabezpečení jednotlivých problematických přejezdů na celém území ČR, který má být dokončen do roku 2022. V rámci tohoto programu došlo Správou železnic</w:t>
      </w:r>
      <w:r w:rsidR="009D3881">
        <w:t>, státní organizace</w:t>
      </w:r>
      <w:r w:rsidRPr="007D1966">
        <w:t xml:space="preserve"> k vytipování jednotlivých přejezdů, na kterých bude snaha o zvýšení bezpečnosti na železničních přejezdech v ČR.</w:t>
      </w:r>
    </w:p>
    <w:p w14:paraId="6553F0D6" w14:textId="1F647216" w:rsidR="00A5021E" w:rsidRDefault="00183606" w:rsidP="00183606">
      <w:bookmarkStart w:id="48" w:name="_Hlk66728137"/>
      <w:r w:rsidRPr="007D1966">
        <w:t>Předmětem této stavby je rekonstrukce přejezdu P</w:t>
      </w:r>
      <w:r w:rsidR="00A5021E">
        <w:t>939</w:t>
      </w:r>
      <w:r w:rsidRPr="007D1966">
        <w:t xml:space="preserve">, který se nachází na železniční trati </w:t>
      </w:r>
      <w:r w:rsidR="00A5021E" w:rsidRPr="00A5021E">
        <w:t xml:space="preserve">185   Horažďovice př </w:t>
      </w:r>
      <w:r w:rsidR="00A5021E">
        <w:t>–</w:t>
      </w:r>
      <w:r w:rsidR="00A5021E" w:rsidRPr="00A5021E">
        <w:t xml:space="preserve"> Domažlice</w:t>
      </w:r>
      <w:r w:rsidR="00A5021E">
        <w:t>. Jedná se o úrovňové křížení s cyklostezkou č. 38, která je v místě př</w:t>
      </w:r>
      <w:r w:rsidR="00BA6621">
        <w:t>e</w:t>
      </w:r>
      <w:r w:rsidR="00A5021E">
        <w:t>jezdu kombinací s přístupovou cestou na polnost na konci ulice 5.května, která je v daném místě vedena jako slepá ulice.</w:t>
      </w:r>
    </w:p>
    <w:p w14:paraId="2F80F345" w14:textId="57D36EF1" w:rsidR="00183606" w:rsidRDefault="00A5021E" w:rsidP="00183606">
      <w:r>
        <w:br/>
      </w:r>
    </w:p>
    <w:bookmarkEnd w:id="48"/>
    <w:p w14:paraId="29F6A1E8" w14:textId="56CD1D67" w:rsidR="00936801" w:rsidRPr="009D3881" w:rsidRDefault="00EB0D58" w:rsidP="00827C1B">
      <w:pPr>
        <w:jc w:val="center"/>
      </w:pPr>
      <w:r w:rsidRPr="00EB0D58">
        <w:rPr>
          <w:noProof/>
        </w:rPr>
        <w:drawing>
          <wp:inline distT="0" distB="0" distL="0" distR="0" wp14:anchorId="56F41E0E" wp14:editId="7E246F41">
            <wp:extent cx="5236633" cy="3652941"/>
            <wp:effectExtent l="57150" t="57150" r="40640" b="431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39548" cy="3654974"/>
                    </a:xfrm>
                    <a:prstGeom prst="rect">
                      <a:avLst/>
                    </a:prstGeom>
                    <a:scene3d>
                      <a:camera prst="orthographicFront"/>
                      <a:lightRig rig="threePt" dir="t"/>
                    </a:scene3d>
                    <a:sp3d>
                      <a:bevelT/>
                    </a:sp3d>
                  </pic:spPr>
                </pic:pic>
              </a:graphicData>
            </a:graphic>
          </wp:inline>
        </w:drawing>
      </w:r>
      <w:r w:rsidRPr="00EB0D58">
        <w:rPr>
          <w:noProof/>
        </w:rPr>
        <w:t xml:space="preserve"> </w:t>
      </w:r>
    </w:p>
    <w:p w14:paraId="40DC8F6E" w14:textId="5347EBF4" w:rsidR="00183606" w:rsidRDefault="00183606" w:rsidP="00EB0D58">
      <w:r w:rsidRPr="009D3881">
        <w:lastRenderedPageBreak/>
        <w:t>V rámci stavby dojde k zabezpečení přejezdu P</w:t>
      </w:r>
      <w:r w:rsidR="00EB0D58">
        <w:t>939</w:t>
      </w:r>
      <w:r>
        <w:t>6</w:t>
      </w:r>
      <w:r w:rsidRPr="009D3881">
        <w:t xml:space="preserve"> novým přejezdovým světelným zařízením PZS 3ZB</w:t>
      </w:r>
      <w:r>
        <w:t>I</w:t>
      </w:r>
      <w:r w:rsidRPr="009D3881">
        <w:t xml:space="preserve">, které bude doplněno závorovými břevny přehrazující silnici ve více jak 90% své šíře. </w:t>
      </w:r>
      <w:r w:rsidR="00EB0D58">
        <w:t>Na přejezdu bude ponechána stávající přejezdová konstrukce</w:t>
      </w:r>
      <w:r>
        <w:t xml:space="preserve">. </w:t>
      </w:r>
      <w:r w:rsidR="00EB0D58">
        <w:t>Předmětem</w:t>
      </w:r>
      <w:r>
        <w:t xml:space="preserve"> stavby </w:t>
      </w:r>
      <w:r w:rsidR="00EB0D58">
        <w:t>je tedy především</w:t>
      </w:r>
      <w:r>
        <w:t xml:space="preserve"> </w:t>
      </w:r>
      <w:r w:rsidR="00EB0D58">
        <w:t>vy</w:t>
      </w:r>
      <w:r>
        <w:t>budování nového přejezdového zařízení, které značně zvýší bezpečnost dopravy v místě křížení silniční</w:t>
      </w:r>
      <w:r w:rsidR="00EB0D58">
        <w:t>/cyklistické</w:t>
      </w:r>
      <w:r>
        <w:t xml:space="preserve"> a železniční dopravy.</w:t>
      </w:r>
    </w:p>
    <w:p w14:paraId="41A403FE" w14:textId="66682931" w:rsidR="00183606" w:rsidRPr="009D3881" w:rsidRDefault="00183606" w:rsidP="00183606">
      <w:r w:rsidRPr="009D3881">
        <w:t xml:space="preserve">Na celém přejezdu </w:t>
      </w:r>
      <w:r>
        <w:t>k umístnění</w:t>
      </w:r>
      <w:r w:rsidRPr="009D3881">
        <w:t xml:space="preserve"> nového výstražného zařízení, které je popsáno v daném PS stavby. Pro zajištění jeho činnosti se zřídí nové přípojky na stávající pro zajištění jak ovládání, tak napájení nového přejezdového zařízení.</w:t>
      </w:r>
      <w:bookmarkStart w:id="49" w:name="_Hlk65410182"/>
    </w:p>
    <w:p w14:paraId="4C39F9EB" w14:textId="77777777" w:rsidR="00183606" w:rsidRPr="009D3881" w:rsidRDefault="00183606" w:rsidP="00183606">
      <w:r w:rsidRPr="009D3881">
        <w:t>Detailní popis jednotlivých PS a SO stavby je součástí dokumentace stavby, která je ve všeobecných částech zpracována v rozsahu DUSP v členění a rozsahu dle přílohy č.10 vyhlášky č.499/2006Sb jako dokumentace pro společné povolení stavby dráhy</w:t>
      </w:r>
      <w:r>
        <w:t xml:space="preserve">. Jednotlivé PS a SO stavby jsou navíc rozšířeny o zpracování v rozsahu i ve </w:t>
      </w:r>
      <w:r w:rsidRPr="009D3881">
        <w:t xml:space="preserve">stupni PDPS v členění rozsahu přílohy č.4 vyhlášky č.146/2008Sb. </w:t>
      </w:r>
      <w:r>
        <w:t>o</w:t>
      </w:r>
      <w:r w:rsidRPr="009D3881">
        <w:t xml:space="preserve"> rozsahu a obsahu projektové dokumentace dopravních staveb.</w:t>
      </w:r>
    </w:p>
    <w:p w14:paraId="1C242EFA" w14:textId="0BDF7A82" w:rsidR="001F5AE7" w:rsidRDefault="00B5622E" w:rsidP="001F5AE7">
      <w:pPr>
        <w:pStyle w:val="Nadpis4"/>
      </w:pPr>
      <w:bookmarkStart w:id="50" w:name="_Toc81163694"/>
      <w:bookmarkEnd w:id="49"/>
      <w:r w:rsidRPr="00B5622E">
        <w:t>celková bilance nároků všech druhů energií, tepla a teplé užitkové vody - podmínky zvýšeného odběru elektrické energie, podmínky při zvýšení technického maxima</w:t>
      </w:r>
      <w:bookmarkEnd w:id="50"/>
    </w:p>
    <w:p w14:paraId="2DF136CF" w14:textId="38DA4CEC" w:rsidR="00A636B6" w:rsidRDefault="00F67929" w:rsidP="00905781">
      <w:r>
        <w:t xml:space="preserve">S ohledem na charakter stavby nevznikají žádné nároky na spotřebu tepla nebo teplé užitkové vody. </w:t>
      </w:r>
      <w:r w:rsidR="001A3CFA">
        <w:t>Navýšení odběru elektrické energie je s ohledem na rozsah rekonstrukce osvětlení je zanedbatelné.</w:t>
      </w:r>
    </w:p>
    <w:p w14:paraId="11101842" w14:textId="29C5DE71" w:rsidR="00B5622E" w:rsidRDefault="00B5622E" w:rsidP="00B5622E">
      <w:pPr>
        <w:pStyle w:val="Nadpis4"/>
      </w:pPr>
      <w:bookmarkStart w:id="51" w:name="_Toc81163695"/>
      <w:r w:rsidRPr="00B5622E">
        <w:t>celková spotřeba vody</w:t>
      </w:r>
      <w:bookmarkEnd w:id="51"/>
    </w:p>
    <w:p w14:paraId="26F34D53" w14:textId="40CB1C58" w:rsidR="001A3CFA" w:rsidRPr="001A3CFA" w:rsidRDefault="001A3CFA" w:rsidP="001A3CFA">
      <w:r>
        <w:t>Stavba si neklade žádné nároky na potřeby vody.</w:t>
      </w:r>
    </w:p>
    <w:p w14:paraId="19D06B35" w14:textId="3D491D73" w:rsidR="001F5AE7" w:rsidRPr="00BA6575" w:rsidRDefault="00B5622E" w:rsidP="001F5AE7">
      <w:pPr>
        <w:pStyle w:val="Nadpis4"/>
      </w:pPr>
      <w:bookmarkStart w:id="52" w:name="_Toc81163696"/>
      <w:r w:rsidRPr="00B5622E">
        <w:t>celkové produkované množství a druhy odpadů a emisí, způsob nakládání s vyzískaným materiálem</w:t>
      </w:r>
      <w:bookmarkEnd w:id="52"/>
    </w:p>
    <w:p w14:paraId="6BAD9915" w14:textId="33C84116" w:rsidR="008539C9" w:rsidRDefault="00053410" w:rsidP="00A636B6">
      <w:r w:rsidRPr="00BA6575">
        <w:t>Hospodaření s odpady během výstavby a při vlastním provozu se bude řídit ustanovením zákona 185/2001 Sb. o odpadech a dalšími předpisy v odpadovém hospodářství. Likvidace odpadů je prováděna podle programu odpadového hospodářství viz Vyhláška MŽP č. 383/2001</w:t>
      </w:r>
      <w:r w:rsidR="00640BE2">
        <w:t> </w:t>
      </w:r>
      <w:r w:rsidRPr="00BA6575">
        <w:t xml:space="preserve">Sb. o podrobnostech nakládání s odpady. Odpadový materiál bude uložen dle kategorizace odpadů nezávadným způsobem na řízenou skládku, kde musí dodavatel uzavřít smlouvu o uložení odpadového materiálu s osobou oprávněnou k nakládání s odpady. </w:t>
      </w:r>
      <w:r w:rsidR="00A636B6" w:rsidRPr="00BA6575">
        <w:t xml:space="preserve">Konkrétně se množstvím a druhy odpadů zabývá samostatná </w:t>
      </w:r>
      <w:r w:rsidR="00546E2C" w:rsidRPr="00BA6575">
        <w:t xml:space="preserve">příloha </w:t>
      </w:r>
      <w:r w:rsidR="00A636B6" w:rsidRPr="00BA6575">
        <w:t>„B.6</w:t>
      </w:r>
      <w:r w:rsidR="00E6454D">
        <w:t xml:space="preserve"> Popis vlivů stavby na životní prostředí a jeho ochrana</w:t>
      </w:r>
      <w:r w:rsidR="004524C0" w:rsidRPr="00BA6575">
        <w:t>“</w:t>
      </w:r>
      <w:r w:rsidR="00546E2C" w:rsidRPr="00BA6575">
        <w:t xml:space="preserve"> této zprávy</w:t>
      </w:r>
      <w:r w:rsidR="004524C0" w:rsidRPr="00BA6575">
        <w:t>.</w:t>
      </w:r>
    </w:p>
    <w:p w14:paraId="7DD6A9BE" w14:textId="77777777" w:rsidR="00A636B6" w:rsidRPr="00A636B6" w:rsidRDefault="00053410" w:rsidP="00A636B6">
      <w:r w:rsidRPr="00BA6575">
        <w:t>Veškerý vyzískaný materiál bude předán správci zařízení, který posoudí jeho stav a rozhodne o jeho případné</w:t>
      </w:r>
      <w:r w:rsidR="0006395C" w:rsidRPr="00BA6575">
        <w:t xml:space="preserve">m dalším využití nebo </w:t>
      </w:r>
      <w:r w:rsidRPr="00BA6575">
        <w:t>likvidaci.</w:t>
      </w:r>
    </w:p>
    <w:p w14:paraId="2F3AEC9D" w14:textId="2DA321A3" w:rsidR="001F5AE7" w:rsidRDefault="00B5622E" w:rsidP="001F5AE7">
      <w:pPr>
        <w:pStyle w:val="Nadpis4"/>
      </w:pPr>
      <w:bookmarkStart w:id="53" w:name="_Toc81163697"/>
      <w:r w:rsidRPr="00B5622E">
        <w:t>požadavky na kapacity veřejných sítí komunikačních vedení a elektronického komunikačního zařízení veřejné komunikační sítě</w:t>
      </w:r>
      <w:bookmarkEnd w:id="53"/>
    </w:p>
    <w:p w14:paraId="02940FFE" w14:textId="77777777" w:rsidR="00905781" w:rsidRDefault="00592542" w:rsidP="00905781">
      <w:r w:rsidRPr="00592542">
        <w:t xml:space="preserve">Stavba si neklade </w:t>
      </w:r>
      <w:r>
        <w:t xml:space="preserve">žádné </w:t>
      </w:r>
      <w:r w:rsidRPr="00592542">
        <w:t>nároky na kapacitu veřejn</w:t>
      </w:r>
      <w:r>
        <w:t>ých sítí komunikačních vedení ano elektronického komunikačního zařízení veřejné komunikační sítě.</w:t>
      </w:r>
      <w:r w:rsidRPr="00592542">
        <w:t xml:space="preserve"> komunikační sítě. Stavbou jsou zřizovány nové/doplňovány stávající železniční telekomunikační sítě</w:t>
      </w:r>
      <w:r>
        <w:t>.</w:t>
      </w:r>
    </w:p>
    <w:p w14:paraId="0536254B" w14:textId="77777777" w:rsidR="001F5AE7" w:rsidRDefault="001F5AE7" w:rsidP="001F5AE7">
      <w:pPr>
        <w:pStyle w:val="Nadpis3"/>
      </w:pPr>
      <w:bookmarkStart w:id="54" w:name="_Toc81163698"/>
      <w:r w:rsidRPr="001F5AE7">
        <w:t>Bezbariérové užívání stavby</w:t>
      </w:r>
      <w:bookmarkEnd w:id="54"/>
    </w:p>
    <w:p w14:paraId="09417390" w14:textId="77777777" w:rsidR="00285EB3" w:rsidRDefault="00285EB3" w:rsidP="00285EB3">
      <w:r>
        <w:t xml:space="preserve">Stavbou je zřizována převážně drážní infrastruktura. </w:t>
      </w:r>
      <w:r w:rsidRPr="00285EB3">
        <w:t>Vstup na dráhu mimo k tomu určená místa zakazuje v § 4a Zákon o dráhách (266/1994 Sb. ve znění pozdějších změn).</w:t>
      </w:r>
      <w:r>
        <w:t xml:space="preserve"> Mezi takto určená místa patří například nástupiště, chodníky k nim a prostory </w:t>
      </w:r>
      <w:r w:rsidR="00053410">
        <w:t>čekáren (</w:t>
      </w:r>
      <w:r w:rsidR="00053410" w:rsidRPr="00053410">
        <w:t>občanského vybavení v částech určených pro užívání veřejností</w:t>
      </w:r>
      <w:r w:rsidR="00053410">
        <w:t>)</w:t>
      </w:r>
      <w:r>
        <w:t xml:space="preserve">. </w:t>
      </w:r>
      <w:r w:rsidR="00053410">
        <w:t>Přístup na tato místa upravuje v</w:t>
      </w:r>
      <w:r w:rsidRPr="00285EB3">
        <w:t>yhlášk</w:t>
      </w:r>
      <w:r w:rsidR="00053410">
        <w:t>a</w:t>
      </w:r>
      <w:r w:rsidRPr="00285EB3">
        <w:t xml:space="preserve"> č. 398/2009 Sb. o obecných technických požadavcích zabezpečujících bezbariérové užívání staveb</w:t>
      </w:r>
      <w:r w:rsidR="00053410">
        <w:t>.</w:t>
      </w:r>
    </w:p>
    <w:p w14:paraId="2EFB0018" w14:textId="2F589E87" w:rsidR="00053410" w:rsidRPr="00285EB3" w:rsidRDefault="00053410" w:rsidP="00285EB3">
      <w:r>
        <w:t>Stavbou je zajištěn bezbariérový přístup do všech veřejně přístupných prostor.</w:t>
      </w:r>
    </w:p>
    <w:p w14:paraId="6E3F6A6B" w14:textId="77777777" w:rsidR="001F5AE7" w:rsidRPr="00BD327A" w:rsidRDefault="001F5AE7" w:rsidP="001F5AE7">
      <w:pPr>
        <w:pStyle w:val="Nadpis3"/>
      </w:pPr>
      <w:bookmarkStart w:id="55" w:name="_Toc81163699"/>
      <w:r w:rsidRPr="00BD327A">
        <w:lastRenderedPageBreak/>
        <w:t>Bezpečnost při užívání stavby</w:t>
      </w:r>
      <w:bookmarkEnd w:id="55"/>
    </w:p>
    <w:p w14:paraId="11E26BAE" w14:textId="0EB5449B" w:rsidR="001F5AE7" w:rsidRDefault="00EB3231" w:rsidP="00481867">
      <w:pPr>
        <w:pStyle w:val="Nadpis4"/>
        <w:numPr>
          <w:ilvl w:val="3"/>
          <w:numId w:val="8"/>
        </w:numPr>
        <w:ind w:left="426" w:hanging="426"/>
      </w:pPr>
      <w:bookmarkStart w:id="56" w:name="_Toc81163700"/>
      <w:r w:rsidRPr="00EB3231">
        <w:t>popis splnění zásadních požadavků příslušných předpisů a norem ochrany před vlivy trakčních a energetických vedení</w:t>
      </w:r>
      <w:bookmarkEnd w:id="56"/>
    </w:p>
    <w:p w14:paraId="3649BFC3" w14:textId="07C4FCB8" w:rsidR="008C74D3" w:rsidRPr="008C74D3" w:rsidRDefault="008C74D3" w:rsidP="008C74D3">
      <w:r>
        <w:t>Veškerá kabelová vedení, která jsou ohrožena elektromagnetickými indukčními vlivy z energetických vedení, jsou realizována kabely se zvýšenou ochranou vůči těmto vlivům.</w:t>
      </w:r>
      <w:r w:rsidR="0010268F">
        <w:t xml:space="preserve"> </w:t>
      </w:r>
      <w:r>
        <w:t>Současně je tato ochrana zvolena i s ohledem na budoucí elektrizaci trati.</w:t>
      </w:r>
    </w:p>
    <w:p w14:paraId="464E759B" w14:textId="4087123B" w:rsidR="001F5AE7" w:rsidRPr="004D2671" w:rsidRDefault="00EB3231" w:rsidP="001F5AE7">
      <w:pPr>
        <w:pStyle w:val="Nadpis4"/>
      </w:pPr>
      <w:bookmarkStart w:id="57" w:name="_Toc81163701"/>
      <w:r w:rsidRPr="00EB3231">
        <w:t>řešení ochranných opatření proti vlivu bludných proudů na základě výsledků korozních průzkumů</w:t>
      </w:r>
      <w:bookmarkEnd w:id="57"/>
    </w:p>
    <w:p w14:paraId="4B028603" w14:textId="6DB8B5D1" w:rsidR="008C74D3" w:rsidRPr="008C74D3" w:rsidRDefault="00BD327A" w:rsidP="008C74D3">
      <w:r w:rsidRPr="00BD327A">
        <w:t>S ohledem na specifické charakteristiky prefabrikovaných propustků (nosná konstrukce se skládá ze samostatně působících prostorových dílů relativně malých rozměrů s uzavřenou konstrukcí, výztuž prefabrikátů tvoří po obvodě uzavřenou klec, jednotlivé prefabrikáty jsou navzájem odděleny styky s</w:t>
      </w:r>
      <w:r w:rsidR="00D56B60">
        <w:t> </w:t>
      </w:r>
      <w:r w:rsidRPr="00BD327A">
        <w:t>možností jejich elektrické izolace – pryžové těsnění spojů) se sekundární opatření proti bludným proudům u těchto objektů neprovádí.</w:t>
      </w:r>
      <w:r w:rsidR="0010268F">
        <w:t xml:space="preserve"> </w:t>
      </w:r>
      <w:r w:rsidRPr="00BD327A">
        <w:t xml:space="preserve">Použité prefabrikáty a provedení konstrukcí ukončení propustků musí být provedeny v souladu s požadavky na primární ochranu proti účinkům bludných proudů. Tato opatření musí být respektována výrobcem prefabrikátů a zohledněna při zpracování </w:t>
      </w:r>
      <w:r>
        <w:t>technických podmínek dodacích</w:t>
      </w:r>
      <w:r w:rsidRPr="00BD327A">
        <w:t>. U všech konstrukčních celků stavby je nutné dodržet minimální krytí výztuže.</w:t>
      </w:r>
    </w:p>
    <w:p w14:paraId="3ADBFE9A" w14:textId="2E612401" w:rsidR="001F5AE7" w:rsidRDefault="00EB3231" w:rsidP="001F5AE7">
      <w:pPr>
        <w:pStyle w:val="Nadpis3"/>
      </w:pPr>
      <w:bookmarkStart w:id="58" w:name="_Toc81163702"/>
      <w:r w:rsidRPr="00EB3231">
        <w:t>Základní charakteristika technologických objektů a technických zařízení</w:t>
      </w:r>
      <w:bookmarkEnd w:id="58"/>
    </w:p>
    <w:p w14:paraId="24C327CC" w14:textId="77777777" w:rsidR="008C74D3" w:rsidRDefault="005A1486" w:rsidP="008C74D3">
      <w:r w:rsidRPr="005A1486">
        <w:t>Návrh technického řešení v jednotlivých profesích je v souladu se Směrnicí SŽDC č. 30 „Zásady rekonstrukce celostátních drah České republiky nezařazených do evropského železničního systému“ (č. j. 35572/07-OP ze dne 28. 4. 2008) a Směrnicí SŽDC č. 32 „Zásady rekonstrukce regionálních drah“ (č. j. 14936/07-OP ze dne 1. 1. 2008).</w:t>
      </w:r>
    </w:p>
    <w:p w14:paraId="6DDA8C62" w14:textId="7699A6C5" w:rsidR="005A1486" w:rsidRPr="00EE239D" w:rsidRDefault="005A1486" w:rsidP="00491995">
      <w:pPr>
        <w:keepNext/>
        <w:shd w:val="clear" w:color="auto" w:fill="D9D9D9" w:themeFill="background1" w:themeFillShade="D9"/>
        <w:jc w:val="left"/>
        <w:rPr>
          <w:b/>
        </w:rPr>
      </w:pPr>
      <w:r>
        <w:rPr>
          <w:b/>
        </w:rPr>
        <w:t>D.1</w:t>
      </w:r>
      <w:r w:rsidR="00081A5E">
        <w:rPr>
          <w:b/>
        </w:rPr>
        <w:t>.1</w:t>
      </w:r>
      <w:r>
        <w:rPr>
          <w:b/>
        </w:rPr>
        <w:t xml:space="preserve"> </w:t>
      </w:r>
      <w:r w:rsidR="00475114">
        <w:rPr>
          <w:b/>
        </w:rPr>
        <w:t>Z</w:t>
      </w:r>
      <w:r w:rsidRPr="00EE239D">
        <w:rPr>
          <w:b/>
        </w:rPr>
        <w:t>abezpečovací zařízení</w:t>
      </w:r>
    </w:p>
    <w:p w14:paraId="74486C2E" w14:textId="62DD67FA" w:rsidR="005A1486" w:rsidRPr="001E6964" w:rsidRDefault="00844B14" w:rsidP="00481867">
      <w:pPr>
        <w:pStyle w:val="Odstavecseseznamem"/>
        <w:keepNext/>
        <w:numPr>
          <w:ilvl w:val="0"/>
          <w:numId w:val="13"/>
        </w:numPr>
        <w:spacing w:before="240" w:after="0"/>
        <w:ind w:left="714" w:hanging="357"/>
        <w:contextualSpacing w:val="0"/>
        <w:rPr>
          <w:b/>
        </w:rPr>
      </w:pPr>
      <w:r w:rsidRPr="001E6964">
        <w:rPr>
          <w:b/>
        </w:rPr>
        <w:t xml:space="preserve">PS </w:t>
      </w:r>
      <w:r w:rsidR="001E6964" w:rsidRPr="001E6964">
        <w:rPr>
          <w:b/>
        </w:rPr>
        <w:t>130</w:t>
      </w:r>
      <w:r w:rsidR="00A16E93">
        <w:rPr>
          <w:b/>
        </w:rPr>
        <w:t>1</w:t>
      </w:r>
      <w:r w:rsidR="001E6964" w:rsidRPr="001E6964">
        <w:rPr>
          <w:b/>
        </w:rPr>
        <w:t xml:space="preserve"> </w:t>
      </w:r>
      <w:r w:rsidR="00EB0D58">
        <w:rPr>
          <w:b/>
        </w:rPr>
        <w:t>–</w:t>
      </w:r>
      <w:r w:rsidR="001E6964" w:rsidRPr="001E6964">
        <w:rPr>
          <w:b/>
        </w:rPr>
        <w:t xml:space="preserve"> P</w:t>
      </w:r>
      <w:r w:rsidR="00EB0D58">
        <w:rPr>
          <w:b/>
        </w:rPr>
        <w:t>939</w:t>
      </w:r>
      <w:r w:rsidR="001E6964" w:rsidRPr="001E6964">
        <w:rPr>
          <w:b/>
        </w:rPr>
        <w:t>, Výstavba PZS</w:t>
      </w:r>
    </w:p>
    <w:p w14:paraId="26404CA6" w14:textId="77777777" w:rsidR="001E6964" w:rsidRPr="001E6964" w:rsidRDefault="001E6964" w:rsidP="001E6964">
      <w:pPr>
        <w:pStyle w:val="Odstavecseseznamem"/>
        <w:keepNext/>
        <w:spacing w:after="0"/>
        <w:ind w:left="714"/>
        <w:contextualSpacing w:val="0"/>
        <w:jc w:val="left"/>
        <w:rPr>
          <w:b/>
        </w:rPr>
      </w:pPr>
      <w:r w:rsidRPr="001E6964">
        <w:rPr>
          <w:b/>
        </w:rPr>
        <w:t>Stávající stav</w:t>
      </w:r>
    </w:p>
    <w:p w14:paraId="4202F9EF" w14:textId="77777777" w:rsidR="00EB0D58" w:rsidRDefault="00EB0D58" w:rsidP="00EB0D58">
      <w:pPr>
        <w:pStyle w:val="Odstavecseseznamem"/>
        <w:ind w:left="714"/>
      </w:pPr>
      <w:r w:rsidRPr="00EB0D58">
        <w:t>Železniční přejezd P939 je jednokolejný železniční přejezd, který je zabezpečen pouze dopravními značkami A32a „Výstražný kříž“.</w:t>
      </w:r>
    </w:p>
    <w:p w14:paraId="4146314D" w14:textId="073B2B48" w:rsidR="001E6964" w:rsidRPr="00CE30A0" w:rsidRDefault="001E6964" w:rsidP="001E6964">
      <w:pPr>
        <w:pStyle w:val="Odstavecseseznamem"/>
        <w:keepNext/>
        <w:spacing w:before="240" w:after="0"/>
        <w:ind w:left="714"/>
        <w:contextualSpacing w:val="0"/>
        <w:jc w:val="left"/>
        <w:rPr>
          <w:b/>
        </w:rPr>
      </w:pPr>
      <w:r w:rsidRPr="00CE30A0">
        <w:rPr>
          <w:b/>
        </w:rPr>
        <w:t>Navrhovaný stav</w:t>
      </w:r>
    </w:p>
    <w:p w14:paraId="3CDE30BD" w14:textId="65354550" w:rsidR="001E6964" w:rsidRDefault="001E6964" w:rsidP="001E6964">
      <w:pPr>
        <w:pStyle w:val="Odstavecseseznamem"/>
        <w:ind w:left="714"/>
      </w:pPr>
      <w:r>
        <w:t>Jednokolejný ž</w:t>
      </w:r>
      <w:r w:rsidRPr="00536AFE">
        <w:t>elezniční přejezd P</w:t>
      </w:r>
      <w:r w:rsidR="00EB0D58">
        <w:t>939</w:t>
      </w:r>
      <w:r w:rsidRPr="00536AFE">
        <w:t xml:space="preserve"> </w:t>
      </w:r>
      <w:r>
        <w:t>bude v novém stavu zabezpečen nový přejezdovým zabezpečovacím zařízením PZS 3ZBI elektronického typu s kontrolou stavu zařízení umístěnou na pracovišti JOP v </w:t>
      </w:r>
      <w:r w:rsidR="00A16E93">
        <w:t>Ž</w:t>
      </w:r>
      <w:r>
        <w:t xml:space="preserve">ST </w:t>
      </w:r>
      <w:r w:rsidR="00EB0D58">
        <w:t>Klatovy</w:t>
      </w:r>
      <w:r>
        <w:t>. Jedná se tedy o zabezpečení přejezdu s pozitivní signalizací, se závorami a s informací, která je předávána dopravnímu zaměstnanci.</w:t>
      </w:r>
    </w:p>
    <w:p w14:paraId="33008D5D" w14:textId="77777777" w:rsidR="001E6964" w:rsidRDefault="001E6964" w:rsidP="001E6964">
      <w:pPr>
        <w:pStyle w:val="Odstavecseseznamem"/>
        <w:ind w:left="714"/>
      </w:pPr>
      <w:r>
        <w:t>V rámci tohoto PS dojde k vybudování nového reléového domku, který bude umístěn v místě přejezdu a bude prefabrikované konstrukce.</w:t>
      </w:r>
    </w:p>
    <w:p w14:paraId="373C064C" w14:textId="3AA0D1FF" w:rsidR="001E6964" w:rsidRDefault="001E6964" w:rsidP="001E6964">
      <w:pPr>
        <w:pStyle w:val="Odstavecseseznamem"/>
        <w:ind w:left="714"/>
      </w:pPr>
      <w:r>
        <w:t>V místě přejezdu dojde dále ke zřízení nové kabelizace mezi jednotlivými prvky a nově zřízeným reléovým domkem.</w:t>
      </w:r>
      <w:r w:rsidR="00EB0D58">
        <w:t xml:space="preserve"> Zároveň dojde ke zřízení nových snímačů počítačů náprav pro zajištění možnosti automatického ovládání přejezdu jízdou vlaku. </w:t>
      </w:r>
    </w:p>
    <w:p w14:paraId="21D1B108" w14:textId="698DE8F1" w:rsidR="00EB0D58" w:rsidRDefault="001E6964" w:rsidP="001E6964">
      <w:pPr>
        <w:pStyle w:val="Odstavecseseznamem"/>
        <w:ind w:left="714"/>
      </w:pPr>
      <w:r>
        <w:t xml:space="preserve">Pro zajištění přenosu indikací </w:t>
      </w:r>
      <w:r w:rsidR="00EB0D58">
        <w:t xml:space="preserve">do </w:t>
      </w:r>
      <w:r>
        <w:t xml:space="preserve">ŽST </w:t>
      </w:r>
      <w:r w:rsidR="00EB0D58">
        <w:t>Klatovy</w:t>
      </w:r>
      <w:r>
        <w:t xml:space="preserve"> na kontrolní a řídicí systémy</w:t>
      </w:r>
      <w:r w:rsidR="00EB0D58">
        <w:t xml:space="preserve"> </w:t>
      </w:r>
      <w:r w:rsidR="00A8325D">
        <w:t>dojde k úpravě vnitřní části SZZ</w:t>
      </w:r>
      <w:r w:rsidR="00EB0D58">
        <w:t xml:space="preserve"> v dané ŽST a zároveň dojde k úpravě přenosového zařízení v jednotlivých PZS v trati </w:t>
      </w:r>
      <w:r w:rsidR="008E4368">
        <w:t>Běšin</w:t>
      </w:r>
      <w:r w:rsidR="00EB0D58">
        <w:t xml:space="preserve">y-Klatovy a úpravě v DK </w:t>
      </w:r>
      <w:r w:rsidR="008E4368">
        <w:t>Běšin</w:t>
      </w:r>
      <w:r w:rsidR="00EB0D58">
        <w:t>y.</w:t>
      </w:r>
    </w:p>
    <w:p w14:paraId="3BD74F59" w14:textId="0ED8E138" w:rsidR="00081A5E" w:rsidRPr="00EE239D" w:rsidRDefault="00081A5E" w:rsidP="00081A5E">
      <w:pPr>
        <w:keepNext/>
        <w:shd w:val="clear" w:color="auto" w:fill="D9D9D9" w:themeFill="background1" w:themeFillShade="D9"/>
        <w:jc w:val="left"/>
        <w:rPr>
          <w:b/>
        </w:rPr>
      </w:pPr>
      <w:r>
        <w:rPr>
          <w:b/>
        </w:rPr>
        <w:t xml:space="preserve">D.1.2 </w:t>
      </w:r>
      <w:r w:rsidR="00AC3C74">
        <w:rPr>
          <w:b/>
        </w:rPr>
        <w:t>S</w:t>
      </w:r>
      <w:r>
        <w:rPr>
          <w:b/>
        </w:rPr>
        <w:t xml:space="preserve">dělovací </w:t>
      </w:r>
      <w:r w:rsidRPr="00EE239D">
        <w:rPr>
          <w:b/>
        </w:rPr>
        <w:t>zařízení</w:t>
      </w:r>
    </w:p>
    <w:p w14:paraId="78DF94FF" w14:textId="77777777" w:rsidR="00EB0D58" w:rsidRPr="00EB0D58" w:rsidRDefault="00EB0D58" w:rsidP="00EB0D58">
      <w:pPr>
        <w:pStyle w:val="Text"/>
        <w:spacing w:before="240" w:after="240"/>
        <w:ind w:left="862"/>
        <w:rPr>
          <w:rFonts w:eastAsiaTheme="minorHAnsi" w:cstheme="minorBidi"/>
          <w:b/>
          <w:noProof w:val="0"/>
          <w:lang w:eastAsia="en-US"/>
        </w:rPr>
      </w:pPr>
      <w:r w:rsidRPr="00EB0D58">
        <w:rPr>
          <w:rFonts w:eastAsiaTheme="minorHAnsi" w:cstheme="minorBidi"/>
          <w:b/>
          <w:noProof w:val="0"/>
          <w:lang w:eastAsia="en-US"/>
        </w:rPr>
        <w:t>D.2.1.5 Dálkový kabel (DK), dálkový optický kabel (DOK), závěsný optický kabel (ZOK)</w:t>
      </w:r>
    </w:p>
    <w:p w14:paraId="34640050" w14:textId="77777777" w:rsidR="00EB0D58" w:rsidRPr="00EB0D58" w:rsidRDefault="00EB0D58" w:rsidP="00481867">
      <w:pPr>
        <w:pStyle w:val="Text"/>
        <w:numPr>
          <w:ilvl w:val="0"/>
          <w:numId w:val="13"/>
        </w:numPr>
        <w:spacing w:before="240" w:line="274" w:lineRule="auto"/>
        <w:rPr>
          <w:rFonts w:eastAsiaTheme="minorHAnsi" w:cstheme="minorBidi"/>
          <w:b/>
          <w:noProof w:val="0"/>
          <w:lang w:eastAsia="en-US"/>
        </w:rPr>
      </w:pPr>
      <w:r w:rsidRPr="00EB0D58">
        <w:rPr>
          <w:rFonts w:eastAsiaTheme="minorHAnsi" w:cstheme="minorBidi"/>
          <w:b/>
          <w:noProof w:val="0"/>
          <w:lang w:eastAsia="en-US"/>
        </w:rPr>
        <w:t>PS 1501 P939 Úprava DOK, TK</w:t>
      </w:r>
    </w:p>
    <w:p w14:paraId="6A152C9E" w14:textId="77777777" w:rsidR="00763BFE"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 xml:space="preserve">V rámci předmětné stavby dojde k připojení RD PZS P939 na optickou a metalickou kabelizaci. V blízkosti RD PZS, bude v trase stávajícího DOK 48 vláken osazena nová kabelová komora a položena HDPE trubka (modrá), vedoucí z této komory do RD PZS. Ze </w:t>
      </w:r>
      <w:r w:rsidRPr="00763BFE">
        <w:rPr>
          <w:rFonts w:eastAsiaTheme="minorHAnsi" w:cstheme="minorBidi"/>
          <w:noProof w:val="0"/>
          <w:lang w:eastAsia="en-US"/>
        </w:rPr>
        <w:lastRenderedPageBreak/>
        <w:t>stávajícího DOK 48 vláken a TK 5XN0,8 bude proveden výpich kabelů z kabelové komory do RD PZS. Výpich bude realizován z nové metalické spojky a z nové optické spojky OS2 novými kabely TK 10XN0,8 a POK 24 vláken. Pro realizaci nové optické spojky OS2 bude do nové kabelové komory u RD PZS km 54,950 (P939) třeba přifouknout kabelovou rezervu 7m ze stávající kabelové komory se stávající spojkou OS1 v km 52,835. Zde byla při realizaci stávající optické spolky OS1 ponechána kabelová rezerva na DOK - 25m. Pofukování bude realizováno tak, že u dalších dvou nácestných přejezdů P937 v km 53,146 a P938 v km 54,128 budou osazeny další dvě nové zemní kabelové komory pro uložení kabelových rezerv vzniklých tímto pofukováním. Ve stávající kabelové komoře bude, pro potřeby manipulace s OS1, ponechána kabelová rezerva 4m, zbytek (21m) bude pofouknut směrem k nové kabelové komoře u P939. V nové kabelové komoře u P937 bude ponechána rezerva 7m, stejně tek v kabelové komoře u P938. Pro zřízení nové optické spojky v nové kabelové komoře KK3 pak zbyde rezerva posledních 7m. Všechny komory budou označeny ball markery (oranžový).</w:t>
      </w:r>
    </w:p>
    <w:p w14:paraId="495DA375" w14:textId="77777777" w:rsidR="00763BFE"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 xml:space="preserve">Zástupci CTD vyžadují, aby byli přítomni u pofukování, k čemž budou vyzváni min. 1 týden před realizací. </w:t>
      </w:r>
    </w:p>
    <w:p w14:paraId="7EAD14A1" w14:textId="28549539" w:rsidR="00EB0D58"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Kabely budou ukončeny v RD PZS v 19“ racku. Na stěně RD PZS bude u optického kabelu ponechána rezerva 50m (POK). V kabelové komoře před RD PZS bude ponechána rezerva 2x 2,5m DOK) a 50m (POK).</w:t>
      </w:r>
      <w:r w:rsidR="00EB0D58" w:rsidRPr="00763BFE">
        <w:rPr>
          <w:rFonts w:eastAsiaTheme="minorHAnsi" w:cstheme="minorBidi"/>
          <w:noProof w:val="0"/>
          <w:lang w:eastAsia="en-US"/>
        </w:rPr>
        <w:t>D.1.2.7 Jiné sdělovací zařízení (strukturovaná kabeláž, hodinová zařízení, ...)</w:t>
      </w:r>
      <w:r w:rsidR="00EB0D58" w:rsidRPr="00763BFE">
        <w:rPr>
          <w:rFonts w:eastAsiaTheme="minorHAnsi" w:cstheme="minorBidi"/>
          <w:noProof w:val="0"/>
          <w:lang w:eastAsia="en-US"/>
        </w:rPr>
        <w:tab/>
      </w:r>
    </w:p>
    <w:p w14:paraId="50FD6836" w14:textId="77777777" w:rsidR="00EB0D58" w:rsidRPr="00EB0D58" w:rsidRDefault="00EB0D58" w:rsidP="00481867">
      <w:pPr>
        <w:pStyle w:val="Text"/>
        <w:numPr>
          <w:ilvl w:val="0"/>
          <w:numId w:val="13"/>
        </w:numPr>
        <w:spacing w:before="240" w:line="274" w:lineRule="auto"/>
        <w:rPr>
          <w:rFonts w:eastAsiaTheme="minorHAnsi" w:cstheme="minorBidi"/>
          <w:b/>
          <w:noProof w:val="0"/>
          <w:lang w:eastAsia="en-US"/>
        </w:rPr>
      </w:pPr>
      <w:r w:rsidRPr="00EB0D58">
        <w:rPr>
          <w:rFonts w:eastAsiaTheme="minorHAnsi" w:cstheme="minorBidi"/>
          <w:b/>
          <w:noProof w:val="0"/>
          <w:lang w:eastAsia="en-US"/>
        </w:rPr>
        <w:t>PS 1701 P939, sdělovací zařízení</w:t>
      </w:r>
    </w:p>
    <w:p w14:paraId="2493C60C" w14:textId="77777777" w:rsidR="00EB0D58" w:rsidRPr="00EB0D58" w:rsidRDefault="00EB0D58" w:rsidP="00EB0D58">
      <w:pPr>
        <w:pStyle w:val="Text"/>
        <w:spacing w:before="120" w:line="274" w:lineRule="auto"/>
        <w:ind w:left="502"/>
        <w:rPr>
          <w:rFonts w:ascii="Times New Roman" w:hAnsi="Times New Roman"/>
          <w:b/>
          <w:i/>
          <w:iCs/>
          <w:sz w:val="24"/>
          <w:szCs w:val="24"/>
        </w:rPr>
      </w:pPr>
      <w:r w:rsidRPr="00EB0D58">
        <w:rPr>
          <w:rFonts w:ascii="Times New Roman" w:hAnsi="Times New Roman"/>
          <w:b/>
          <w:i/>
          <w:iCs/>
          <w:sz w:val="24"/>
          <w:szCs w:val="24"/>
        </w:rPr>
        <w:t>Přenosový systém</w:t>
      </w:r>
    </w:p>
    <w:p w14:paraId="4664E5B1" w14:textId="77777777" w:rsidR="00763BFE"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Pro připojení zařízení v RD PZS bude v rámci tohoto PS provedena výstavba přenosového systému technologické datové sítě. V RD PZS bude osazen L2 switch (12 portů) s SFP moduly, na který bude připojena technologie PZTS, DDTS ŽDC a případně další. Umístění L2 switche v RD PZS bude v 19“ racku. 19“ rack je součástí tohoto PS a kromě L2 switche bude vybavena vyvazovacím modulem (organizér), rozjišťovacím panelem se zásuvkami a jističi a zdrojem stejnosměrného napájení zálohovaným akumulátorem.</w:t>
      </w:r>
    </w:p>
    <w:p w14:paraId="3C217B67" w14:textId="77777777" w:rsid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Nový datový switch v RD bude napojen na nejbližší aktivní prvek TDS v ŽST Klatovy.</w:t>
      </w:r>
    </w:p>
    <w:p w14:paraId="7776E4F2" w14:textId="6CC0D111" w:rsidR="00EB0D58" w:rsidRPr="00EB0D58" w:rsidRDefault="00EB0D58" w:rsidP="00763BFE">
      <w:pPr>
        <w:pStyle w:val="Text"/>
        <w:spacing w:before="120" w:line="274" w:lineRule="auto"/>
        <w:ind w:left="502"/>
        <w:rPr>
          <w:rFonts w:ascii="Times New Roman" w:hAnsi="Times New Roman"/>
          <w:b/>
          <w:i/>
          <w:iCs/>
          <w:sz w:val="24"/>
          <w:szCs w:val="24"/>
        </w:rPr>
      </w:pPr>
      <w:r w:rsidRPr="00EB0D58">
        <w:rPr>
          <w:rFonts w:ascii="Times New Roman" w:hAnsi="Times New Roman"/>
          <w:b/>
          <w:i/>
          <w:iCs/>
          <w:sz w:val="24"/>
          <w:szCs w:val="24"/>
        </w:rPr>
        <w:t>PZTS</w:t>
      </w:r>
    </w:p>
    <w:p w14:paraId="5C884EE2" w14:textId="77777777" w:rsidR="00763BFE"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V rámci tohoto PS je navrženo chránit RD PZS poplachovým zabezpečovacím a tísňovým systémem (PZTS, dříve nazývaným EZS). Zajištění RD objektů bude provedeno jako dvoustupňové (plášťová a prostorová ochrana).</w:t>
      </w:r>
    </w:p>
    <w:p w14:paraId="744720D2" w14:textId="77777777" w:rsidR="00763BFE"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 xml:space="preserve">Pro plášťovou ochranu budou zajištěny vstupní dveře do hlídaného prostoru objektu dveřními magnetickými kontakty v lehkém nebo v těžkém provedení. Prostorové zajištění střežených objektů budou zajišťovat prostorová duální čidla. Pro detekci vzniku požáru budou v jednotlivých vytipovaných lokalitách na ústředny PZTS připojeny opticko-kouřové požární hlásiče. Ústředna PZTS bude umístěna v místnosti pro sdělovací zařízení v RD PZS. Součástí ústředny bude i napájecí zálohovaný zdroj s možností dobíjení. Ústředna bude napájena ze sítě 230V/50Hz. </w:t>
      </w:r>
    </w:p>
    <w:p w14:paraId="67C307A1" w14:textId="77777777" w:rsidR="00763BFE"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Pro ovládání ústředen budou ústředny doplněny o řídící moduly pro připojení bezkontaktních čteček s možností identifikace přes služební průkazy Správy železnic.</w:t>
      </w:r>
    </w:p>
    <w:p w14:paraId="56737C38" w14:textId="77777777" w:rsid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lastRenderedPageBreak/>
        <w:t>Systém PZTS bude doplněn o moduly pro dálkovou diagnostiku a parametrizaci ústředen (plná parametrizace PZTS ústředen). Přenos informací z ústředny bude směřován do dohledového pracoviště DDTS ŽDC způsobem uvedeným v Technických specifikacích SŽDC č. TS 2/2008-ZSE.</w:t>
      </w:r>
    </w:p>
    <w:p w14:paraId="3862FCFD" w14:textId="273C7C26" w:rsidR="00EB0D58" w:rsidRPr="00EB0D58" w:rsidRDefault="00EB0D58" w:rsidP="00763BFE">
      <w:pPr>
        <w:pStyle w:val="Text"/>
        <w:spacing w:before="120" w:line="274" w:lineRule="auto"/>
        <w:ind w:left="502"/>
        <w:rPr>
          <w:rFonts w:ascii="Times New Roman" w:hAnsi="Times New Roman"/>
          <w:b/>
          <w:i/>
          <w:iCs/>
          <w:sz w:val="24"/>
          <w:szCs w:val="24"/>
        </w:rPr>
      </w:pPr>
      <w:r w:rsidRPr="00EB0D58">
        <w:rPr>
          <w:rFonts w:ascii="Times New Roman" w:hAnsi="Times New Roman"/>
          <w:b/>
          <w:i/>
          <w:iCs/>
          <w:sz w:val="24"/>
          <w:szCs w:val="24"/>
        </w:rPr>
        <w:t xml:space="preserve">DDTS ŽDC </w:t>
      </w:r>
    </w:p>
    <w:p w14:paraId="06C78AE0" w14:textId="77777777" w:rsidR="00763BFE"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 xml:space="preserve">Součástí tohoto PS je výstavba systému DDTS ŽDC pro připojení vybudovaných technologií dle technické specifikace TS 2/2008-ZSE v platném znění. Integrační koncentrátor DDTS ŽDC (InK) bude vybudován v ŽST Klatovy. Na InK bude provedena integrace TLS realizovaných v RD PZS (klimatizace, PZTS, aktivní prvky včetně napájecí prvků a další). </w:t>
      </w:r>
    </w:p>
    <w:p w14:paraId="2513A292" w14:textId="302759AA" w:rsidR="00EB0D58" w:rsidRPr="00763BFE" w:rsidRDefault="00763BFE" w:rsidP="00763BFE">
      <w:pPr>
        <w:pStyle w:val="Text"/>
        <w:spacing w:before="240" w:after="240"/>
        <w:ind w:left="862"/>
        <w:rPr>
          <w:rFonts w:eastAsiaTheme="minorHAnsi" w:cstheme="minorBidi"/>
          <w:noProof w:val="0"/>
          <w:lang w:eastAsia="en-US"/>
        </w:rPr>
      </w:pPr>
      <w:r w:rsidRPr="00763BFE">
        <w:rPr>
          <w:rFonts w:eastAsiaTheme="minorHAnsi" w:cstheme="minorBidi"/>
          <w:noProof w:val="0"/>
          <w:lang w:eastAsia="en-US"/>
        </w:rPr>
        <w:t>Data z InK instalovaných touto stavbou budou integrována na integrační server InS v CDP Praha a InS Plzeň a budou doplněna klientská pracoviště DDTS ŽDC.</w:t>
      </w:r>
    </w:p>
    <w:p w14:paraId="2BA2E6C6" w14:textId="237BF7AC" w:rsidR="0014618A" w:rsidRDefault="0014618A" w:rsidP="0015315E">
      <w:pPr>
        <w:pStyle w:val="Odstavecseseznamem"/>
        <w:ind w:left="714"/>
        <w:rPr>
          <w:b/>
          <w:bCs/>
          <w:i/>
          <w:iCs/>
        </w:rPr>
      </w:pPr>
    </w:p>
    <w:p w14:paraId="5739D1DA" w14:textId="04F4C586" w:rsidR="001F5AE7" w:rsidRPr="00E16EFC" w:rsidRDefault="00EB3231" w:rsidP="001F5AE7">
      <w:pPr>
        <w:pStyle w:val="Nadpis3"/>
      </w:pPr>
      <w:bookmarkStart w:id="59" w:name="_Toc81163703"/>
      <w:r w:rsidRPr="00E16EFC">
        <w:t>Základní charakteristika stavebních objektů</w:t>
      </w:r>
      <w:bookmarkEnd w:id="59"/>
    </w:p>
    <w:p w14:paraId="11F9E175" w14:textId="77777777" w:rsidR="000842C5" w:rsidRPr="00E16EFC" w:rsidRDefault="000842C5" w:rsidP="000842C5">
      <w:pPr>
        <w:keepNext/>
        <w:shd w:val="clear" w:color="auto" w:fill="D9D9D9" w:themeFill="background1" w:themeFillShade="D9"/>
        <w:jc w:val="left"/>
        <w:rPr>
          <w:b/>
        </w:rPr>
      </w:pPr>
      <w:r w:rsidRPr="00E16EFC">
        <w:rPr>
          <w:b/>
        </w:rPr>
        <w:t>D.2.3 Trakční a energetická zařízení</w:t>
      </w:r>
    </w:p>
    <w:p w14:paraId="540D55ED" w14:textId="77777777" w:rsidR="007147A7" w:rsidRPr="007147A7" w:rsidRDefault="007147A7" w:rsidP="007147A7">
      <w:pPr>
        <w:pStyle w:val="Odstavecseseznamem"/>
        <w:keepNext/>
        <w:spacing w:before="240" w:after="0"/>
        <w:ind w:left="714"/>
        <w:contextualSpacing w:val="0"/>
        <w:rPr>
          <w:b/>
        </w:rPr>
      </w:pPr>
      <w:r w:rsidRPr="007147A7">
        <w:rPr>
          <w:b/>
        </w:rPr>
        <w:t>D.2.3.6 Rozvody vn, nn, osvětlení a DOÚO</w:t>
      </w:r>
    </w:p>
    <w:p w14:paraId="1EED17CA" w14:textId="6F3934FA" w:rsidR="001E4A56" w:rsidRPr="00E16EFC" w:rsidRDefault="001E4A56" w:rsidP="00481867">
      <w:pPr>
        <w:pStyle w:val="Odstavecseseznamem"/>
        <w:keepNext/>
        <w:numPr>
          <w:ilvl w:val="0"/>
          <w:numId w:val="13"/>
        </w:numPr>
        <w:spacing w:before="240" w:after="0"/>
        <w:ind w:left="714" w:hanging="357"/>
        <w:contextualSpacing w:val="0"/>
        <w:rPr>
          <w:b/>
        </w:rPr>
      </w:pPr>
      <w:r w:rsidRPr="00E16EFC">
        <w:rPr>
          <w:b/>
        </w:rPr>
        <w:t xml:space="preserve">SO 2601, </w:t>
      </w:r>
      <w:r w:rsidR="007147A7" w:rsidRPr="007147A7">
        <w:rPr>
          <w:b/>
        </w:rPr>
        <w:t>Přípojka nn pro P939</w:t>
      </w:r>
    </w:p>
    <w:p w14:paraId="301ABA3F" w14:textId="2BCFF01C" w:rsidR="00EB0D58" w:rsidRDefault="00763BFE" w:rsidP="005532B9">
      <w:pPr>
        <w:pStyle w:val="Odstavecseseznamem"/>
        <w:ind w:left="714"/>
      </w:pPr>
      <w:r w:rsidRPr="00763BFE">
        <w:t xml:space="preserve">Na základě již vyřízené žádosti o připojení z distribuce ČEZ, pro nové PZZ v km 54,959, lze provést připojení nového technologického zařízení zabezpečení přejezdu. Z nově instalované pojistkové skříně v majetku ČEZdi typu SS100 v plastovém pilíři v blízkosti přejezdu na drážním pozemku bude kabelem CYKY 4x10 napojen v blízkosti osazený nový elektroměrový pilíř s nasmlouvaným jištěním 3x20A (smlouva SOBS02_4121667311) před elektroměrem. Za elektroměrem bude do protlaku zatažen kabel do rozvodnice RD nového přejezdového domku na opačné straně koleje.   </w:t>
      </w:r>
    </w:p>
    <w:p w14:paraId="06410C1E" w14:textId="77777777" w:rsidR="00EB0D58" w:rsidRDefault="00EB0D58" w:rsidP="005532B9">
      <w:pPr>
        <w:pStyle w:val="Odstavecseseznamem"/>
        <w:ind w:left="714"/>
      </w:pPr>
    </w:p>
    <w:p w14:paraId="3BB52A11" w14:textId="0C67D41D" w:rsidR="005532B9" w:rsidRDefault="005532B9" w:rsidP="005532B9">
      <w:pPr>
        <w:pStyle w:val="Odstavecseseznamem"/>
        <w:ind w:left="714"/>
      </w:pPr>
      <w:r>
        <w:t xml:space="preserve">  </w:t>
      </w:r>
    </w:p>
    <w:p w14:paraId="3B274220" w14:textId="6071EE4D" w:rsidR="001F5AE7" w:rsidRDefault="001F5AE7" w:rsidP="001F5AE7">
      <w:pPr>
        <w:pStyle w:val="Nadpis3"/>
      </w:pPr>
      <w:bookmarkStart w:id="60" w:name="_Toc81163704"/>
      <w:r>
        <w:t>Zásady požárně bezpečnostního řešení stavby</w:t>
      </w:r>
      <w:bookmarkEnd w:id="60"/>
    </w:p>
    <w:p w14:paraId="542A3DA6" w14:textId="77777777" w:rsidR="00EB3248" w:rsidRDefault="00EB3248" w:rsidP="00EB3248">
      <w:bookmarkStart w:id="61" w:name="_Hlk78876711"/>
      <w:r>
        <w:t>Během stavby budou dodržovány obecné požadavky zákona o požární ochraně č. 133/1985 Sb. a vyhlášky o požární prevenci č. 246/2001 Sb. vše v platném znění.</w:t>
      </w:r>
    </w:p>
    <w:p w14:paraId="738BE64A" w14:textId="77777777" w:rsidR="00EB3248" w:rsidRDefault="00EB3248" w:rsidP="00EB3248">
      <w:r>
        <w:t>Stavba a jednotlivé PS a SO svým rozsahem nevyžadují podrobnější zhodnocení z hlediska požární bezpečnosti staveb.</w:t>
      </w:r>
    </w:p>
    <w:p w14:paraId="590E8EAE" w14:textId="471E08D5" w:rsidR="00EB3248" w:rsidRDefault="00EB3248" w:rsidP="00EB3248">
      <w:r>
        <w:t>Zajištění požární bezpečnosti staveniště a zpracování samostatného požárně bezpečnostního řešení na dílčí pozemní objekty v rámci staveniště a ve smyslu § 28 vyhl. 23/2008 Sb. v platném znění, je povinen zpracovat daný dodavatel stavby.</w:t>
      </w:r>
    </w:p>
    <w:p w14:paraId="74F456EF" w14:textId="77777777" w:rsidR="00F56F1F" w:rsidRDefault="00F56F1F" w:rsidP="00EB3248">
      <w:r>
        <w:t xml:space="preserve">Reléový domek využitý u přejezdového zařízení bude řešen formou dodávky schváleného výrobku plnící funkci stavby a splňující jednotlivé podmínky požární odolnosti. </w:t>
      </w:r>
    </w:p>
    <w:p w14:paraId="165C6EF9" w14:textId="45D3B4DC" w:rsidR="00C3554E" w:rsidRDefault="00C3554E" w:rsidP="00C3554E">
      <w:r>
        <w:t xml:space="preserve">Vzhledem k tomu, že technologický objekt bude dodáván v rámci této stavby a při splnění všech podmínek na něj kladených, tak není nutné řešit požárně bezpečnostní prostor. </w:t>
      </w:r>
    </w:p>
    <w:p w14:paraId="7CE3B0D6" w14:textId="20A91241" w:rsidR="00C3554E" w:rsidRDefault="00C3554E" w:rsidP="00C3554E">
      <w:r>
        <w:t xml:space="preserve">Releové domky (dále jen RD) jsou technologické objekty související s provozem železničních přejezdů a jsou umístěny v jejich těsné blízkosti, v izolované poloze od okolní zástavby. Tyto objekty jsou dodávány jako ucelený výrobek, za dodržení podmínek Správy železnic, státní organizace, které předepisují u obvodových konstrukcí (stěny, střechy, podlahy) a dveřních výplní požární odolnost alespoň 30 minut (stěny REI 30 DP1, dveře EI 30 DP1). </w:t>
      </w:r>
    </w:p>
    <w:p w14:paraId="38FF3421" w14:textId="7C41A264" w:rsidR="00C3554E" w:rsidRDefault="00C3554E" w:rsidP="00C3554E">
      <w:r>
        <w:lastRenderedPageBreak/>
        <w:t xml:space="preserve">Při uplatnění těchto podmínek se v reléových domcích nevyskytují požárně otevřené plochy, od kterých by bylo potřeba stanovovat odstupové vzdálenosti, viz ČSN 73 0802 a požárně nebezpečné prostory nezasahují na cizí objekty, pozemky či sklady. Jelikož jsou domky umístěné mimo zastavěnou oblast, nejsou RD ohroženy ani požárně nebezpečnými prostory od cizí zástavby. </w:t>
      </w:r>
    </w:p>
    <w:p w14:paraId="12FE7E7F" w14:textId="5A3963D3" w:rsidR="00F56F1F" w:rsidRDefault="00C3554E" w:rsidP="00C3554E">
      <w:r>
        <w:t>RD byly posouzeny dle vyhl. 246/2001 Sb. §41, odst. 2h) a z hlediska odstupových vzdáleností vyhovují ČSN 73 0802.,</w:t>
      </w:r>
    </w:p>
    <w:bookmarkEnd w:id="61"/>
    <w:p w14:paraId="66B76FA4" w14:textId="77777777" w:rsidR="00C3554E" w:rsidRDefault="00C3554E" w:rsidP="00C3554E"/>
    <w:p w14:paraId="1E849556" w14:textId="77777777" w:rsidR="00EB3248" w:rsidRPr="00AB1C75" w:rsidRDefault="00EB3248" w:rsidP="00EB3248">
      <w:pPr>
        <w:pStyle w:val="Nzev"/>
      </w:pPr>
      <w:r w:rsidRPr="00AB1C75">
        <w:t>Přístupové komunikace</w:t>
      </w:r>
    </w:p>
    <w:p w14:paraId="5F61BBD6" w14:textId="77777777" w:rsidR="00EB3248" w:rsidRDefault="00EB3248" w:rsidP="00EB3248">
      <w:r>
        <w:t>V okolí stavby nedochází k zásadní změně podmínek pro příjezd požární techniky ke stávajícím stavebním objektům. V rámci výstavby nových objektů bude provedeno vybudování (případně oprava stávajících) komunikací umožňujících příjezd požární techniky k těmto objektům. Pokud je přístupová komunikace řešena jako jednopruhová a její délka je větší než 50 m, je potřeba ve smyslu vyhlášky 23/2008 Sb. v platném znění, příloha 3 zřizovat obratiště pro otáčení zásahových vozidel. Nově budované (upravované) komunikace svým provedením musí splňovat požadavky uvedené ve směrnici „Přístupové komunikace a nástupní plochy pro požární účely“ (zpracovatel: Stavebně technický ústav a.s., 1994). Vjezdy do oplocených areálů musí mít minimální šířku 3500 mm a podjezdnou výšku 4100 mm v souladu s požadavky ČSN 73 0802 a ČSN 73 0804.</w:t>
      </w:r>
    </w:p>
    <w:p w14:paraId="436FF867" w14:textId="77777777" w:rsidR="00EB3248" w:rsidRDefault="00EB3248" w:rsidP="00EB3248">
      <w:r>
        <w:t>Během provádění úprav komunikací v jednotlivých částech stavby je nutno navrhnout taková opatření a pracovní postupy, aby po celou dobu stavby byl ke všem stávajícím objektům zajištěn přístup požárních jednotek a záchranné služby alespoň do normou povolené vzdálenosti (20 m, případně 10 m od vstupu do budovy, viz ČSN 73 0802 a ČSN 73 0804). Všechna omezení provozu na stávajících komunikacích během stavby budou v dostatečném předstihu projednány se zástupci „Integrovaného záchranného sboru“ (HZS, Záchranná služba).</w:t>
      </w:r>
    </w:p>
    <w:p w14:paraId="39996454" w14:textId="77777777" w:rsidR="00EB3248" w:rsidRDefault="00EB3248" w:rsidP="00EB3248">
      <w:r>
        <w:t>V rámci přeložek komunikací v jednotlivých lokalitách a s tím spojených přeložek inženýrských sítí je nutno podrobně vyhodnotit dopady těchto úprav na zabezpečení stávající zástavby a navrhnout potřebná opatření tak, aby nedošlo u stávajících objektů ke zhoršení podmínek požární bezpečnosti (zajištění příjezdu, nástupní plochy, zajištění požární vody pro hasební zásah – dodržení normových požadavků a požadavků vyhlášky 23/2008 Sb. ve znění pozdějších předpisů (vyhláška 268/2011 Sb.).</w:t>
      </w:r>
    </w:p>
    <w:p w14:paraId="4CAACD58" w14:textId="77777777" w:rsidR="00EB3248" w:rsidRDefault="00EB3248" w:rsidP="00EB3248">
      <w:r>
        <w:t>V rámci stavby nejsou rušeny stávající zdroje požární vody, tj. podzemní a nadzemní hydranty, či požární nádrže. Stavbou se nemění podmínky požární bezpečnosti stavby, a tedy nevyžadují dalších opatření.</w:t>
      </w:r>
    </w:p>
    <w:p w14:paraId="4F949936" w14:textId="77777777" w:rsidR="00EB3248" w:rsidRDefault="00EB3248" w:rsidP="00EB3248">
      <w:r>
        <w:t xml:space="preserve">Hasební zásah bude provádět </w:t>
      </w:r>
      <w:r w:rsidRPr="00E81B36">
        <w:t>Hasičský záchranný sbor Správa železnic, státní organizace</w:t>
      </w:r>
      <w:r>
        <w:t xml:space="preserve">, případně příslušný veřejný útvar Hasičského záchranného sboru kraje, případně další přizvané jednotky v souladu se stupněm poplachu. </w:t>
      </w:r>
    </w:p>
    <w:p w14:paraId="12C68A35" w14:textId="77777777" w:rsidR="00EB3248" w:rsidRDefault="00EB3248" w:rsidP="00EB3248">
      <w:r>
        <w:t>Při realizaci stavby musí být dodrženy veškeré technologické postupy předepsané výrobci, příslušné normy a vyhlášky související se stavbou, bezpečnost práce a vyjádření orgánů státní správy v rámci stavebního řízení. Každý aplikovaný výrobek musí mít základní deklarované vlastnosti, a to podle protokolu, který je přílohou ke každému certifikátu vztahujícímu se na konkrétní materiál a konkrétní výrobu. Každý materiál bude již od výrobce vybaven technickou dokumentací, která bude jasně určovat nejen technické parametry, ale též technologii zpracování. Materiály technologie uvedené v projektové dokumentaci jsou uvedeny pro určení technického standardu stavby.</w:t>
      </w:r>
    </w:p>
    <w:p w14:paraId="65B0C1B5" w14:textId="77777777" w:rsidR="00EB3248" w:rsidRDefault="00EB3248" w:rsidP="00EB3248">
      <w:r>
        <w:t>Pro zajištění požární bezpečnosti a eliminaci rizika požáru při demoličních a rekonstrukčních pracích za použití řezání plamenem, rozbrušovacími nástroji apod. a při svářecích pracích je nutno, aby byla navržena dodavatelem prací příslušná opatření (požární dozor při práci a následná dohlídka na pracovišti po skončení prací v souladu s požadavky vyhlášky 87/2000 Sb., vybavení pracoviště prostředky požární ochrany - PHP, pokrývka v nehořlavé úpravě) a vhodný technologický postup s ohledem na druh prostředí a hořlavost konstrukcí a materiálů v dané lokalitě.</w:t>
      </w:r>
    </w:p>
    <w:p w14:paraId="49042E45" w14:textId="77777777" w:rsidR="00EB3248" w:rsidRDefault="00EB3248" w:rsidP="00EB3248">
      <w:r w:rsidRPr="00E81B36">
        <w:lastRenderedPageBreak/>
        <w:t>Při provádění řezání - dělení materiálu, při jeho svařování či při pracích s využitím otevřeného ohně musí být dodrženy podmínky R14 - Řád zabezpečení požární ochrany státní organizace Správa železnic</w:t>
      </w:r>
      <w:r>
        <w:t>.</w:t>
      </w:r>
    </w:p>
    <w:p w14:paraId="406FEE06" w14:textId="77777777" w:rsidR="00EB3248" w:rsidRDefault="00EB3248" w:rsidP="00EB3248">
      <w:pPr>
        <w:pStyle w:val="Nzev"/>
      </w:pPr>
      <w:r w:rsidRPr="00AB1C75">
        <w:t>P</w:t>
      </w:r>
      <w:r>
        <w:t>ožadavky na provedení a předání stavby do užívání</w:t>
      </w:r>
    </w:p>
    <w:p w14:paraId="210B37AB" w14:textId="77777777" w:rsidR="00EB3248" w:rsidRDefault="00EB3248" w:rsidP="00EB3248">
      <w:r w:rsidRPr="00623E3E">
        <w:rPr>
          <w:rFonts w:cs="Arial"/>
        </w:rPr>
        <w:t>Vstupy kabelů do objektů ze šachty, jakož i při</w:t>
      </w:r>
      <w:r>
        <w:rPr>
          <w:rFonts w:cs="Arial"/>
        </w:rPr>
        <w:t xml:space="preserve"> </w:t>
      </w:r>
      <w:r w:rsidRPr="00623E3E">
        <w:rPr>
          <w:rFonts w:cs="Arial"/>
        </w:rPr>
        <w:t>prostupu požárně</w:t>
      </w:r>
      <w:r>
        <w:rPr>
          <w:rFonts w:cs="Arial"/>
        </w:rPr>
        <w:t xml:space="preserve"> </w:t>
      </w:r>
      <w:r w:rsidRPr="00623E3E">
        <w:rPr>
          <w:rFonts w:cs="Arial"/>
        </w:rPr>
        <w:t>dělící</w:t>
      </w:r>
      <w:r>
        <w:rPr>
          <w:rFonts w:cs="Arial"/>
        </w:rPr>
        <w:t xml:space="preserve"> </w:t>
      </w:r>
      <w:r w:rsidRPr="00623E3E">
        <w:rPr>
          <w:rFonts w:cs="Arial"/>
        </w:rPr>
        <w:t>konstrukcí,</w:t>
      </w:r>
      <w:r>
        <w:rPr>
          <w:rFonts w:cs="Arial"/>
        </w:rPr>
        <w:t xml:space="preserve"> </w:t>
      </w:r>
      <w:r w:rsidRPr="00623E3E">
        <w:rPr>
          <w:rFonts w:cs="Arial"/>
        </w:rPr>
        <w:t>budou</w:t>
      </w:r>
      <w:r>
        <w:rPr>
          <w:rFonts w:cs="Arial"/>
        </w:rPr>
        <w:t xml:space="preserve"> </w:t>
      </w:r>
      <w:r w:rsidRPr="00623E3E">
        <w:rPr>
          <w:rFonts w:cs="Arial"/>
        </w:rPr>
        <w:t>utěsněny</w:t>
      </w:r>
      <w:r>
        <w:rPr>
          <w:rFonts w:cs="Arial"/>
        </w:rPr>
        <w:t xml:space="preserve"> </w:t>
      </w:r>
      <w:r w:rsidRPr="00623E3E">
        <w:rPr>
          <w:rFonts w:cs="Arial"/>
        </w:rPr>
        <w:t>požárně</w:t>
      </w:r>
      <w:r>
        <w:rPr>
          <w:rFonts w:cs="Arial"/>
        </w:rPr>
        <w:t xml:space="preserve"> </w:t>
      </w:r>
      <w:r w:rsidRPr="00623E3E">
        <w:rPr>
          <w:rFonts w:cs="Arial"/>
        </w:rPr>
        <w:t>odolnou</w:t>
      </w:r>
      <w:r>
        <w:rPr>
          <w:rFonts w:cs="Arial"/>
        </w:rPr>
        <w:t xml:space="preserve"> </w:t>
      </w:r>
      <w:r w:rsidRPr="00623E3E">
        <w:rPr>
          <w:rFonts w:cs="Arial"/>
        </w:rPr>
        <w:t>hmotou s odolností EI 60 (lze</w:t>
      </w:r>
      <w:r>
        <w:rPr>
          <w:rFonts w:cs="Arial"/>
        </w:rPr>
        <w:t xml:space="preserve"> </w:t>
      </w:r>
      <w:r w:rsidRPr="00623E3E">
        <w:rPr>
          <w:rFonts w:cs="Arial"/>
        </w:rPr>
        <w:t>zpřesnit podle požární odolnosti konstrukce, kterou kabely prostupují), třída reakce na oheň nejméně taková</w:t>
      </w:r>
      <w:r>
        <w:rPr>
          <w:rFonts w:cs="Arial"/>
        </w:rPr>
        <w:t>,</w:t>
      </w:r>
      <w:r w:rsidRPr="00623E3E">
        <w:rPr>
          <w:rFonts w:cs="Arial"/>
        </w:rPr>
        <w:t xml:space="preserve"> jakou má konstrukce, kterou kabely prostupují.</w:t>
      </w:r>
    </w:p>
    <w:p w14:paraId="46636CA5" w14:textId="77777777" w:rsidR="00EB3248" w:rsidRPr="00623E3E" w:rsidRDefault="00EB3248" w:rsidP="00EB3248">
      <w:pPr>
        <w:spacing w:after="0" w:line="264" w:lineRule="auto"/>
        <w:rPr>
          <w:rFonts w:cs="Arial"/>
        </w:rPr>
      </w:pPr>
      <w:r w:rsidRPr="00623E3E">
        <w:rPr>
          <w:rFonts w:cs="Arial"/>
        </w:rPr>
        <w:t>Pokud do reléového domku budou přivedeny kabely, z jiného prostředí než přímo z terénu (tj. ze</w:t>
      </w:r>
      <w:r>
        <w:rPr>
          <w:rFonts w:cs="Arial"/>
        </w:rPr>
        <w:t xml:space="preserve"> </w:t>
      </w:r>
      <w:r w:rsidRPr="00623E3E">
        <w:rPr>
          <w:rFonts w:cs="Arial"/>
        </w:rPr>
        <w:t>šachty, kanálu</w:t>
      </w:r>
      <w:r>
        <w:rPr>
          <w:rFonts w:cs="Arial"/>
        </w:rPr>
        <w:t xml:space="preserve"> </w:t>
      </w:r>
      <w:r w:rsidRPr="00623E3E">
        <w:rPr>
          <w:rFonts w:cs="Arial"/>
        </w:rPr>
        <w:t>apod.), musí</w:t>
      </w:r>
      <w:r>
        <w:rPr>
          <w:rFonts w:cs="Arial"/>
        </w:rPr>
        <w:t xml:space="preserve"> </w:t>
      </w:r>
      <w:r w:rsidRPr="00623E3E">
        <w:rPr>
          <w:rFonts w:cs="Arial"/>
        </w:rPr>
        <w:t>být</w:t>
      </w:r>
      <w:r>
        <w:rPr>
          <w:rFonts w:cs="Arial"/>
        </w:rPr>
        <w:t xml:space="preserve"> </w:t>
      </w:r>
      <w:r w:rsidRPr="00623E3E">
        <w:rPr>
          <w:rFonts w:cs="Arial"/>
        </w:rPr>
        <w:t>na</w:t>
      </w:r>
      <w:r>
        <w:rPr>
          <w:rFonts w:cs="Arial"/>
        </w:rPr>
        <w:t xml:space="preserve"> </w:t>
      </w:r>
      <w:r w:rsidRPr="00623E3E">
        <w:rPr>
          <w:rFonts w:cs="Arial"/>
        </w:rPr>
        <w:t>vstupu</w:t>
      </w:r>
      <w:r>
        <w:rPr>
          <w:rFonts w:cs="Arial"/>
        </w:rPr>
        <w:t xml:space="preserve"> </w:t>
      </w:r>
      <w:r w:rsidRPr="00623E3E">
        <w:rPr>
          <w:rFonts w:cs="Arial"/>
        </w:rPr>
        <w:t>do</w:t>
      </w:r>
      <w:r>
        <w:rPr>
          <w:rFonts w:cs="Arial"/>
        </w:rPr>
        <w:t xml:space="preserve"> </w:t>
      </w:r>
      <w:r w:rsidRPr="00623E3E">
        <w:rPr>
          <w:rFonts w:cs="Arial"/>
        </w:rPr>
        <w:t>objektu</w:t>
      </w:r>
      <w:r>
        <w:rPr>
          <w:rFonts w:cs="Arial"/>
        </w:rPr>
        <w:t xml:space="preserve"> </w:t>
      </w:r>
      <w:r w:rsidRPr="00623E3E">
        <w:rPr>
          <w:rFonts w:cs="Arial"/>
        </w:rPr>
        <w:t>požárně</w:t>
      </w:r>
      <w:r>
        <w:rPr>
          <w:rFonts w:cs="Arial"/>
        </w:rPr>
        <w:t xml:space="preserve"> </w:t>
      </w:r>
      <w:r w:rsidRPr="00623E3E">
        <w:rPr>
          <w:rFonts w:cs="Arial"/>
        </w:rPr>
        <w:t>utěsněny a opatřeny alespoň z jedné strany štítkem obsahujícím informace o</w:t>
      </w:r>
    </w:p>
    <w:p w14:paraId="6F4BC164" w14:textId="77777777" w:rsidR="00EB3248" w:rsidRPr="00623E3E" w:rsidRDefault="00EB3248" w:rsidP="00EB3248">
      <w:pPr>
        <w:spacing w:after="0" w:line="264" w:lineRule="auto"/>
        <w:ind w:left="709"/>
        <w:rPr>
          <w:rFonts w:cs="Arial"/>
        </w:rPr>
      </w:pPr>
      <w:r w:rsidRPr="00623E3E">
        <w:rPr>
          <w:rFonts w:cs="Arial"/>
        </w:rPr>
        <w:t>a) požární odolnosti,</w:t>
      </w:r>
    </w:p>
    <w:p w14:paraId="48471629" w14:textId="77777777" w:rsidR="00EB3248" w:rsidRPr="00623E3E" w:rsidRDefault="00EB3248" w:rsidP="00EB3248">
      <w:pPr>
        <w:spacing w:after="0" w:line="264" w:lineRule="auto"/>
        <w:ind w:left="709"/>
        <w:rPr>
          <w:rFonts w:cs="Arial"/>
        </w:rPr>
      </w:pPr>
      <w:r w:rsidRPr="00623E3E">
        <w:rPr>
          <w:rFonts w:cs="Arial"/>
        </w:rPr>
        <w:t>b) druhu nebo typu ucpávky,</w:t>
      </w:r>
    </w:p>
    <w:p w14:paraId="6A29EE0C" w14:textId="77777777" w:rsidR="00EB3248" w:rsidRPr="00623E3E" w:rsidRDefault="00EB3248" w:rsidP="00EB3248">
      <w:pPr>
        <w:spacing w:after="0" w:line="264" w:lineRule="auto"/>
        <w:ind w:left="709"/>
        <w:rPr>
          <w:rFonts w:cs="Arial"/>
        </w:rPr>
      </w:pPr>
      <w:r w:rsidRPr="00623E3E">
        <w:rPr>
          <w:rFonts w:cs="Arial"/>
        </w:rPr>
        <w:t>c) datu provedení,</w:t>
      </w:r>
    </w:p>
    <w:p w14:paraId="659E2351" w14:textId="77777777" w:rsidR="00EB3248" w:rsidRPr="00623E3E" w:rsidRDefault="00EB3248" w:rsidP="00EB3248">
      <w:pPr>
        <w:spacing w:after="0" w:line="264" w:lineRule="auto"/>
        <w:ind w:left="709"/>
        <w:rPr>
          <w:rFonts w:cs="Arial"/>
        </w:rPr>
      </w:pPr>
      <w:r w:rsidRPr="00623E3E">
        <w:rPr>
          <w:rFonts w:cs="Arial"/>
        </w:rPr>
        <w:t>d) firmě, adrese a jméně zhotovitele,</w:t>
      </w:r>
    </w:p>
    <w:p w14:paraId="7EBDB5E9" w14:textId="77777777" w:rsidR="00EB3248" w:rsidRPr="00623E3E" w:rsidRDefault="00EB3248" w:rsidP="00EB3248">
      <w:pPr>
        <w:spacing w:after="0" w:line="264" w:lineRule="auto"/>
        <w:ind w:left="709"/>
        <w:rPr>
          <w:rFonts w:cs="Arial"/>
        </w:rPr>
      </w:pPr>
      <w:r w:rsidRPr="00623E3E">
        <w:rPr>
          <w:rFonts w:cs="Arial"/>
        </w:rPr>
        <w:t>e) označení výrobce systému.</w:t>
      </w:r>
    </w:p>
    <w:p w14:paraId="4EF8A387" w14:textId="77777777" w:rsidR="00EB3248" w:rsidRPr="00623E3E" w:rsidRDefault="00EB3248" w:rsidP="00EB3248">
      <w:pPr>
        <w:spacing w:after="0" w:line="264" w:lineRule="auto"/>
        <w:rPr>
          <w:rFonts w:cs="Arial"/>
        </w:rPr>
      </w:pPr>
      <w:r w:rsidRPr="00623E3E">
        <w:rPr>
          <w:rFonts w:cs="Arial"/>
        </w:rPr>
        <w:t>Dále</w:t>
      </w:r>
      <w:r>
        <w:rPr>
          <w:rFonts w:cs="Arial"/>
        </w:rPr>
        <w:t xml:space="preserve"> </w:t>
      </w:r>
      <w:r w:rsidRPr="00623E3E">
        <w:rPr>
          <w:rFonts w:cs="Arial"/>
        </w:rPr>
        <w:t>zhotovitel předá</w:t>
      </w:r>
      <w:r>
        <w:rPr>
          <w:rFonts w:cs="Arial"/>
        </w:rPr>
        <w:t xml:space="preserve"> </w:t>
      </w:r>
      <w:r w:rsidRPr="00623E3E">
        <w:rPr>
          <w:rFonts w:cs="Arial"/>
        </w:rPr>
        <w:t>objednateli stavby doklady o montáži</w:t>
      </w:r>
      <w:r>
        <w:rPr>
          <w:rFonts w:cs="Arial"/>
        </w:rPr>
        <w:t xml:space="preserve"> </w:t>
      </w:r>
      <w:r w:rsidRPr="00623E3E">
        <w:rPr>
          <w:rFonts w:cs="Arial"/>
        </w:rPr>
        <w:t>ucpávek,</w:t>
      </w:r>
      <w:r>
        <w:rPr>
          <w:rFonts w:cs="Arial"/>
        </w:rPr>
        <w:t xml:space="preserve"> </w:t>
      </w:r>
      <w:r w:rsidRPr="00623E3E">
        <w:rPr>
          <w:rFonts w:cs="Arial"/>
        </w:rPr>
        <w:t>doklady o oprávnění osob k montáži ucpávek, doklad o kontrole provozuschopnosti a doklad potvrzující požadované vlastnosti ucpávek z požárně bezpečnostního řešení.</w:t>
      </w:r>
    </w:p>
    <w:p w14:paraId="33A663DC" w14:textId="77777777" w:rsidR="00EB3248" w:rsidRPr="00623E3E" w:rsidRDefault="00EB3248" w:rsidP="00EB3248">
      <w:pPr>
        <w:spacing w:after="0" w:line="264" w:lineRule="auto"/>
        <w:rPr>
          <w:rFonts w:cs="Arial"/>
        </w:rPr>
      </w:pPr>
    </w:p>
    <w:p w14:paraId="1151C564" w14:textId="21982FA3" w:rsidR="00EB3248" w:rsidRDefault="00EB3248" w:rsidP="00EB3248">
      <w:pPr>
        <w:spacing w:after="0" w:line="264" w:lineRule="auto"/>
        <w:rPr>
          <w:rFonts w:cs="Arial"/>
        </w:rPr>
      </w:pPr>
      <w:r w:rsidRPr="00623E3E">
        <w:rPr>
          <w:rFonts w:cs="Arial"/>
        </w:rPr>
        <w:t>Tyto požadavky</w:t>
      </w:r>
      <w:r>
        <w:rPr>
          <w:rFonts w:cs="Arial"/>
        </w:rPr>
        <w:t xml:space="preserve"> </w:t>
      </w:r>
      <w:r w:rsidRPr="00623E3E">
        <w:rPr>
          <w:rFonts w:cs="Arial"/>
        </w:rPr>
        <w:t>na</w:t>
      </w:r>
      <w:r>
        <w:rPr>
          <w:rFonts w:cs="Arial"/>
        </w:rPr>
        <w:t xml:space="preserve"> </w:t>
      </w:r>
      <w:r w:rsidRPr="00623E3E">
        <w:rPr>
          <w:rFonts w:cs="Arial"/>
        </w:rPr>
        <w:t>zajištění</w:t>
      </w:r>
      <w:r>
        <w:rPr>
          <w:rFonts w:cs="Arial"/>
        </w:rPr>
        <w:t xml:space="preserve"> </w:t>
      </w:r>
      <w:r w:rsidRPr="00623E3E">
        <w:rPr>
          <w:rFonts w:cs="Arial"/>
        </w:rPr>
        <w:t>potřebné</w:t>
      </w:r>
      <w:r>
        <w:rPr>
          <w:rFonts w:cs="Arial"/>
        </w:rPr>
        <w:t xml:space="preserve"> </w:t>
      </w:r>
      <w:r w:rsidRPr="00623E3E">
        <w:rPr>
          <w:rFonts w:cs="Arial"/>
        </w:rPr>
        <w:t>míry</w:t>
      </w:r>
      <w:r>
        <w:rPr>
          <w:rFonts w:cs="Arial"/>
        </w:rPr>
        <w:t xml:space="preserve"> </w:t>
      </w:r>
      <w:r w:rsidRPr="00623E3E">
        <w:rPr>
          <w:rFonts w:cs="Arial"/>
        </w:rPr>
        <w:t>požární</w:t>
      </w:r>
      <w:r>
        <w:rPr>
          <w:rFonts w:cs="Arial"/>
        </w:rPr>
        <w:t xml:space="preserve"> </w:t>
      </w:r>
      <w:r w:rsidRPr="00623E3E">
        <w:rPr>
          <w:rFonts w:cs="Arial"/>
        </w:rPr>
        <w:t>bezpečnosti</w:t>
      </w:r>
      <w:r>
        <w:rPr>
          <w:rFonts w:cs="Arial"/>
        </w:rPr>
        <w:t xml:space="preserve"> </w:t>
      </w:r>
      <w:r w:rsidRPr="00623E3E">
        <w:rPr>
          <w:rFonts w:cs="Arial"/>
        </w:rPr>
        <w:t>se</w:t>
      </w:r>
      <w:r>
        <w:rPr>
          <w:rFonts w:cs="Arial"/>
        </w:rPr>
        <w:t xml:space="preserve"> </w:t>
      </w:r>
      <w:r w:rsidRPr="00623E3E">
        <w:rPr>
          <w:rFonts w:cs="Arial"/>
        </w:rPr>
        <w:t>promítnou</w:t>
      </w:r>
      <w:r>
        <w:rPr>
          <w:rFonts w:cs="Arial"/>
        </w:rPr>
        <w:t xml:space="preserve"> </w:t>
      </w:r>
      <w:r w:rsidRPr="00623E3E">
        <w:rPr>
          <w:rFonts w:cs="Arial"/>
        </w:rPr>
        <w:t>také do ostatních částí projektové dokumentace a příslušných provozních souborů.</w:t>
      </w:r>
    </w:p>
    <w:p w14:paraId="090E5856" w14:textId="77777777" w:rsidR="00EB3248" w:rsidRDefault="00EB3248" w:rsidP="00EB3248">
      <w:pPr>
        <w:spacing w:after="0" w:line="264" w:lineRule="auto"/>
        <w:rPr>
          <w:rFonts w:cs="Arial"/>
        </w:rPr>
      </w:pPr>
    </w:p>
    <w:p w14:paraId="065F87E7" w14:textId="77777777" w:rsidR="00EB3248" w:rsidRPr="00623E3E" w:rsidRDefault="00EB3248" w:rsidP="00EB3248">
      <w:pPr>
        <w:spacing w:after="0" w:line="264" w:lineRule="auto"/>
        <w:rPr>
          <w:rFonts w:cs="Arial"/>
        </w:rPr>
      </w:pPr>
      <w:r w:rsidRPr="00623E3E">
        <w:rPr>
          <w:rFonts w:cs="Arial"/>
        </w:rPr>
        <w:t xml:space="preserve">Zhotovitel předá budoucímu správci objektu/stavby všechny doklady, ze kterých budou patrné požárně technické charakteristiky včetně požárně bezpečnostního řešení zpracovaného pro výrobce. Pro zajištění přiměřené míry bezpečnosti </w:t>
      </w:r>
      <w:r>
        <w:rPr>
          <w:rFonts w:cs="Arial"/>
        </w:rPr>
        <w:t>Bylo</w:t>
      </w:r>
      <w:r w:rsidRPr="00623E3E">
        <w:rPr>
          <w:rFonts w:cs="Arial"/>
        </w:rPr>
        <w:t xml:space="preserve"> výše uvedeným zejména doloženo:</w:t>
      </w:r>
    </w:p>
    <w:p w14:paraId="19ED6649" w14:textId="77777777" w:rsidR="00EB3248" w:rsidRPr="00623E3E" w:rsidRDefault="00EB3248" w:rsidP="00EB3248">
      <w:pPr>
        <w:spacing w:after="0" w:line="264" w:lineRule="auto"/>
        <w:rPr>
          <w:rFonts w:cs="Arial"/>
        </w:rPr>
      </w:pPr>
      <w:r w:rsidRPr="00623E3E">
        <w:rPr>
          <w:rFonts w:cs="Arial"/>
        </w:rPr>
        <w:t>1.</w:t>
      </w:r>
      <w:r w:rsidRPr="00623E3E">
        <w:rPr>
          <w:rFonts w:cs="Arial"/>
        </w:rPr>
        <w:tab/>
        <w:t xml:space="preserve">Hodnoty požární odolnosti: </w:t>
      </w:r>
    </w:p>
    <w:p w14:paraId="4379CF4B" w14:textId="77777777" w:rsidR="00EB3248" w:rsidRPr="00623E3E" w:rsidRDefault="00EB3248" w:rsidP="00EB3248">
      <w:pPr>
        <w:spacing w:after="0" w:line="264" w:lineRule="auto"/>
        <w:rPr>
          <w:rFonts w:cs="Arial"/>
        </w:rPr>
      </w:pPr>
      <w:r w:rsidRPr="00623E3E">
        <w:rPr>
          <w:rFonts w:cs="Arial"/>
        </w:rPr>
        <w:tab/>
        <w:t>• podlaha:</w:t>
      </w:r>
      <w:r>
        <w:rPr>
          <w:rFonts w:cs="Arial"/>
        </w:rPr>
        <w:tab/>
      </w:r>
      <w:r w:rsidRPr="00623E3E">
        <w:rPr>
          <w:rFonts w:cs="Arial"/>
        </w:rPr>
        <w:t>požární odolnost REI 30 minut</w:t>
      </w:r>
    </w:p>
    <w:p w14:paraId="331242BE" w14:textId="77777777" w:rsidR="00EB3248" w:rsidRPr="00623E3E" w:rsidRDefault="00EB3248" w:rsidP="00EB3248">
      <w:pPr>
        <w:spacing w:after="0" w:line="264" w:lineRule="auto"/>
        <w:rPr>
          <w:rFonts w:cs="Arial"/>
        </w:rPr>
      </w:pPr>
      <w:r w:rsidRPr="00623E3E">
        <w:rPr>
          <w:rFonts w:cs="Arial"/>
        </w:rPr>
        <w:tab/>
        <w:t>• stěna:</w:t>
      </w:r>
      <w:r>
        <w:rPr>
          <w:rFonts w:cs="Arial"/>
        </w:rPr>
        <w:tab/>
      </w:r>
      <w:r w:rsidRPr="00623E3E">
        <w:rPr>
          <w:rFonts w:cs="Arial"/>
        </w:rPr>
        <w:t>požární odolnost REI 30 minut</w:t>
      </w:r>
    </w:p>
    <w:p w14:paraId="5E974C56" w14:textId="77777777" w:rsidR="00EB3248" w:rsidRPr="00623E3E" w:rsidRDefault="00EB3248" w:rsidP="00EB3248">
      <w:pPr>
        <w:spacing w:after="0" w:line="264" w:lineRule="auto"/>
        <w:rPr>
          <w:rFonts w:cs="Arial"/>
        </w:rPr>
      </w:pPr>
      <w:r w:rsidRPr="00623E3E">
        <w:rPr>
          <w:rFonts w:cs="Arial"/>
        </w:rPr>
        <w:tab/>
        <w:t>• strop:</w:t>
      </w:r>
      <w:r>
        <w:rPr>
          <w:rFonts w:cs="Arial"/>
        </w:rPr>
        <w:tab/>
      </w:r>
      <w:r>
        <w:rPr>
          <w:rFonts w:cs="Arial"/>
        </w:rPr>
        <w:tab/>
      </w:r>
      <w:r w:rsidRPr="00623E3E">
        <w:rPr>
          <w:rFonts w:cs="Arial"/>
        </w:rPr>
        <w:t>požární odolnost REI 30 minut</w:t>
      </w:r>
    </w:p>
    <w:p w14:paraId="6D586CDC" w14:textId="77777777" w:rsidR="00EB3248" w:rsidRPr="00623E3E" w:rsidRDefault="00EB3248" w:rsidP="00EB3248">
      <w:pPr>
        <w:spacing w:after="0" w:line="264" w:lineRule="auto"/>
        <w:rPr>
          <w:rFonts w:cs="Arial"/>
        </w:rPr>
      </w:pPr>
      <w:r w:rsidRPr="00623E3E">
        <w:rPr>
          <w:rFonts w:cs="Arial"/>
        </w:rPr>
        <w:tab/>
        <w:t>• dveře:</w:t>
      </w:r>
      <w:r>
        <w:rPr>
          <w:rFonts w:cs="Arial"/>
        </w:rPr>
        <w:tab/>
      </w:r>
      <w:r w:rsidRPr="00623E3E">
        <w:rPr>
          <w:rFonts w:cs="Arial"/>
        </w:rPr>
        <w:t>požární odolnost EI 30 DP1</w:t>
      </w:r>
    </w:p>
    <w:p w14:paraId="74552A28" w14:textId="77777777" w:rsidR="00EB3248" w:rsidRPr="00623E3E" w:rsidRDefault="00EB3248" w:rsidP="00EB3248">
      <w:pPr>
        <w:spacing w:after="0" w:line="264" w:lineRule="auto"/>
        <w:rPr>
          <w:rFonts w:cs="Arial"/>
        </w:rPr>
      </w:pPr>
      <w:r w:rsidRPr="00623E3E">
        <w:rPr>
          <w:rFonts w:cs="Arial"/>
        </w:rPr>
        <w:t>2.</w:t>
      </w:r>
      <w:r w:rsidRPr="00623E3E">
        <w:rPr>
          <w:rFonts w:cs="Arial"/>
        </w:rPr>
        <w:tab/>
        <w:t>Konstrukční systém - nehořlavý s konstrukcemi DP1</w:t>
      </w:r>
    </w:p>
    <w:p w14:paraId="023F32A7" w14:textId="77777777" w:rsidR="00EB3248" w:rsidRPr="00623E3E" w:rsidRDefault="00EB3248" w:rsidP="00EB3248">
      <w:pPr>
        <w:spacing w:after="0" w:line="264" w:lineRule="auto"/>
        <w:rPr>
          <w:rFonts w:cs="Arial"/>
        </w:rPr>
      </w:pPr>
      <w:r w:rsidRPr="00623E3E">
        <w:rPr>
          <w:rFonts w:cs="Arial"/>
        </w:rPr>
        <w:t>3.</w:t>
      </w:r>
      <w:r w:rsidRPr="00623E3E">
        <w:rPr>
          <w:rFonts w:cs="Arial"/>
        </w:rPr>
        <w:tab/>
        <w:t>Třída reakce na oheň - A1,</w:t>
      </w:r>
      <w:r>
        <w:rPr>
          <w:rFonts w:cs="Arial"/>
        </w:rPr>
        <w:t xml:space="preserve"> </w:t>
      </w:r>
      <w:r w:rsidRPr="00623E3E">
        <w:rPr>
          <w:rFonts w:cs="Arial"/>
        </w:rPr>
        <w:t>A2</w:t>
      </w:r>
      <w:r>
        <w:rPr>
          <w:rFonts w:cs="Arial"/>
        </w:rPr>
        <w:t xml:space="preserve"> </w:t>
      </w:r>
      <w:r w:rsidRPr="00623E3E">
        <w:rPr>
          <w:rFonts w:cs="Arial"/>
        </w:rPr>
        <w:t xml:space="preserve">popř. B podle ČSN EN 13 501-1 pro zateplovací systém </w:t>
      </w:r>
    </w:p>
    <w:p w14:paraId="4D86D65B" w14:textId="77777777" w:rsidR="00EB3248" w:rsidRPr="00623E3E" w:rsidRDefault="00EB3248" w:rsidP="00EB3248">
      <w:pPr>
        <w:spacing w:after="0" w:line="264" w:lineRule="auto"/>
        <w:rPr>
          <w:rFonts w:cs="Arial"/>
        </w:rPr>
      </w:pPr>
      <w:r w:rsidRPr="00623E3E">
        <w:rPr>
          <w:rFonts w:cs="Arial"/>
        </w:rPr>
        <w:t>4.</w:t>
      </w:r>
      <w:r w:rsidRPr="00623E3E">
        <w:rPr>
          <w:rFonts w:cs="Arial"/>
        </w:rPr>
        <w:tab/>
        <w:t xml:space="preserve">Chování při vnějším požáru </w:t>
      </w:r>
    </w:p>
    <w:p w14:paraId="48DA48E9" w14:textId="77777777" w:rsidR="00EB3248" w:rsidRDefault="00EB3248" w:rsidP="00EB3248">
      <w:pPr>
        <w:spacing w:after="0" w:line="264" w:lineRule="auto"/>
        <w:rPr>
          <w:rFonts w:cs="Arial"/>
        </w:rPr>
      </w:pPr>
      <w:r w:rsidRPr="00623E3E">
        <w:rPr>
          <w:rFonts w:cs="Arial"/>
        </w:rPr>
        <w:t>Střešní krytina v systémové skladbě Broof(t1) podle ČSN EN 13 501-5, v případě umístění domku v požárně nebezpečném prostoru jiného objektu</w:t>
      </w:r>
      <w:r>
        <w:rPr>
          <w:rFonts w:cs="Arial"/>
        </w:rPr>
        <w:t xml:space="preserve"> </w:t>
      </w:r>
      <w:r w:rsidRPr="00623E3E">
        <w:rPr>
          <w:rFonts w:cs="Arial"/>
        </w:rPr>
        <w:t>popř. v lesním porostu v systémové skladbě Broof(t3)“</w:t>
      </w:r>
    </w:p>
    <w:p w14:paraId="3AF145A3" w14:textId="77777777" w:rsidR="001F5AE7" w:rsidRDefault="001F5AE7" w:rsidP="001F5AE7">
      <w:pPr>
        <w:pStyle w:val="Nadpis3"/>
      </w:pPr>
      <w:bookmarkStart w:id="62" w:name="_Toc81163705"/>
      <w:r>
        <w:t>Úspora energie a tepelná ochrana</w:t>
      </w:r>
      <w:bookmarkEnd w:id="62"/>
    </w:p>
    <w:p w14:paraId="550942C6" w14:textId="38EC1202" w:rsidR="00DD4815" w:rsidRPr="00CC0167" w:rsidRDefault="00D24794" w:rsidP="00CC0167">
      <w:r>
        <w:t>S ohledem na rozsah a předmět stavby není řešeno.</w:t>
      </w:r>
    </w:p>
    <w:p w14:paraId="5F53877C" w14:textId="769AE2BF" w:rsidR="001F5AE7" w:rsidRDefault="00EB3231" w:rsidP="001F5AE7">
      <w:pPr>
        <w:pStyle w:val="Nadpis3"/>
      </w:pPr>
      <w:bookmarkStart w:id="63" w:name="_Toc81163706"/>
      <w:r w:rsidRPr="00EB3231">
        <w:t>Hygienické řešení stavby, požadavky na pracovní prostředí</w:t>
      </w:r>
      <w:bookmarkEnd w:id="63"/>
    </w:p>
    <w:p w14:paraId="5F07EA49" w14:textId="66699630" w:rsidR="001D14C6" w:rsidRDefault="00D24794" w:rsidP="001D14C6">
      <w:r>
        <w:t>S ohledem na rozsah a předmět stavby není řešeno.</w:t>
      </w:r>
    </w:p>
    <w:p w14:paraId="4DB3E755" w14:textId="77777777" w:rsidR="001F5AE7" w:rsidRDefault="001F5AE7" w:rsidP="001F5AE7">
      <w:pPr>
        <w:pStyle w:val="Nadpis3"/>
      </w:pPr>
      <w:bookmarkStart w:id="64" w:name="_Toc81163707"/>
      <w:r>
        <w:t>Zásady ochrany stavby před negativními účinky vnějšího prostředí</w:t>
      </w:r>
      <w:bookmarkEnd w:id="64"/>
    </w:p>
    <w:p w14:paraId="09BE888A" w14:textId="1F7EF819" w:rsidR="001F5AE7" w:rsidRDefault="001F5AE7" w:rsidP="00481867">
      <w:pPr>
        <w:pStyle w:val="Nadpis4"/>
        <w:numPr>
          <w:ilvl w:val="3"/>
          <w:numId w:val="9"/>
        </w:numPr>
      </w:pPr>
      <w:bookmarkStart w:id="65" w:name="_Toc81163708"/>
      <w:r>
        <w:t>ochrana před pronikáním radonu z</w:t>
      </w:r>
      <w:r w:rsidR="0010268F">
        <w:t> </w:t>
      </w:r>
      <w:r>
        <w:t>podloží</w:t>
      </w:r>
      <w:bookmarkEnd w:id="65"/>
    </w:p>
    <w:p w14:paraId="06767716" w14:textId="14162624" w:rsidR="0010268F" w:rsidRPr="0010268F" w:rsidRDefault="0010268F" w:rsidP="0010268F">
      <w:r w:rsidRPr="0010268F">
        <w:t>S ohledem na rozsah a předmět stavby není řešeno.</w:t>
      </w:r>
    </w:p>
    <w:p w14:paraId="564B48BF" w14:textId="77777777" w:rsidR="001F5AE7" w:rsidRDefault="001F5AE7" w:rsidP="001F5AE7">
      <w:pPr>
        <w:pStyle w:val="Nadpis4"/>
      </w:pPr>
      <w:bookmarkStart w:id="66" w:name="_Toc81163709"/>
      <w:r>
        <w:t>ochrana před bludnými proudy</w:t>
      </w:r>
      <w:bookmarkEnd w:id="66"/>
    </w:p>
    <w:p w14:paraId="21329AEF" w14:textId="6362F8A8" w:rsidR="00AE2AAD" w:rsidRPr="00AE2AAD" w:rsidRDefault="0010268F" w:rsidP="00AE2AAD">
      <w:bookmarkStart w:id="67" w:name="_Hlk72668753"/>
      <w:r w:rsidRPr="0010268F">
        <w:t>S</w:t>
      </w:r>
      <w:r>
        <w:t xml:space="preserve">tavbou jsou navrhovány </w:t>
      </w:r>
      <w:r w:rsidRPr="0010268F">
        <w:t>prefabrikovan</w:t>
      </w:r>
      <w:r>
        <w:t>é</w:t>
      </w:r>
      <w:r w:rsidRPr="0010268F">
        <w:t xml:space="preserve"> </w:t>
      </w:r>
      <w:r w:rsidR="007147A7">
        <w:t>konstrukce</w:t>
      </w:r>
      <w:r>
        <w:t>, u kterých se</w:t>
      </w:r>
      <w:r w:rsidRPr="0010268F">
        <w:t xml:space="preserve"> sekundární opatření proti bludným proudům</w:t>
      </w:r>
      <w:r>
        <w:t xml:space="preserve"> </w:t>
      </w:r>
      <w:r w:rsidRPr="0010268F">
        <w:t>neprovádí.</w:t>
      </w:r>
      <w:r>
        <w:t xml:space="preserve"> </w:t>
      </w:r>
      <w:r w:rsidRPr="0010268F">
        <w:t xml:space="preserve">Použité prefabrikáty a provedení konstrukcí musí být provedeny v souladu s požadavky na primární ochranu proti účinkům bludných proudů. Tato opatření musí být respektována </w:t>
      </w:r>
      <w:r w:rsidRPr="0010268F">
        <w:lastRenderedPageBreak/>
        <w:t>výrobcem prefabrikátů a zohledněna při zpracování technických podmínek dodacích. U všech konstrukčních celků stavby je nutné dodržet minimální krytí výztuže.</w:t>
      </w:r>
    </w:p>
    <w:p w14:paraId="2D6E8A9B" w14:textId="77777777" w:rsidR="001F5AE7" w:rsidRDefault="001F5AE7" w:rsidP="001F5AE7">
      <w:pPr>
        <w:pStyle w:val="Nadpis4"/>
      </w:pPr>
      <w:bookmarkStart w:id="68" w:name="_Toc81163710"/>
      <w:bookmarkEnd w:id="67"/>
      <w:r>
        <w:t>ochrana před technickou seizmicitou</w:t>
      </w:r>
      <w:bookmarkEnd w:id="68"/>
    </w:p>
    <w:p w14:paraId="04C8369A" w14:textId="3CCE5D38" w:rsidR="00B60A99" w:rsidRPr="00B60A99" w:rsidRDefault="00C52296" w:rsidP="00B60A99">
      <w:r>
        <w:t>Stavbou nejsou navržena žádná ochrana před technickou seizmicitou předmětné stavby ani objektů v okolí stavby.</w:t>
      </w:r>
    </w:p>
    <w:p w14:paraId="0FE360B4" w14:textId="77777777" w:rsidR="001F5AE7" w:rsidRDefault="001F5AE7" w:rsidP="001F5AE7">
      <w:pPr>
        <w:pStyle w:val="Nadpis4"/>
      </w:pPr>
      <w:bookmarkStart w:id="69" w:name="_Toc81163711"/>
      <w:r>
        <w:t>ochrana před hlukem</w:t>
      </w:r>
      <w:bookmarkEnd w:id="69"/>
    </w:p>
    <w:p w14:paraId="53C8A54C" w14:textId="7169BECC" w:rsidR="00E36679" w:rsidRDefault="00E36679" w:rsidP="00E36679">
      <w:r>
        <w:t>Na základě charakteru stavby nejsou v oblasti stavby navrhována žádná protihluková opatření.</w:t>
      </w:r>
    </w:p>
    <w:p w14:paraId="557FDB8F" w14:textId="77777777" w:rsidR="001F5AE7" w:rsidRDefault="001F5AE7" w:rsidP="001F5AE7">
      <w:pPr>
        <w:pStyle w:val="Nadpis4"/>
      </w:pPr>
      <w:bookmarkStart w:id="70" w:name="_Toc81163712"/>
      <w:r>
        <w:t>protipovodňová opatření</w:t>
      </w:r>
      <w:bookmarkEnd w:id="70"/>
    </w:p>
    <w:p w14:paraId="77D66795" w14:textId="241C0461" w:rsidR="00170E95" w:rsidRDefault="00170E95" w:rsidP="00170E95">
      <w:bookmarkStart w:id="71" w:name="_Hlk72669884"/>
      <w:r>
        <w:t>Na základě charakteru stavby nejsou v oblasti stavby navrhována žádná protipovodňová opatření.</w:t>
      </w:r>
      <w:bookmarkEnd w:id="71"/>
    </w:p>
    <w:p w14:paraId="78B38F9F" w14:textId="3A135C05" w:rsidR="001F5AE7" w:rsidRDefault="00EB3231" w:rsidP="001F5AE7">
      <w:pPr>
        <w:pStyle w:val="Nadpis4"/>
      </w:pPr>
      <w:bookmarkStart w:id="72" w:name="_Toc81163713"/>
      <w:r w:rsidRPr="00EB3231">
        <w:t>ostatní účinky - vliv poddolování, výskyt metanu apod.</w:t>
      </w:r>
      <w:bookmarkEnd w:id="72"/>
    </w:p>
    <w:p w14:paraId="1B99B2E3" w14:textId="77777777" w:rsidR="006878EE" w:rsidRPr="006878EE" w:rsidRDefault="006878EE" w:rsidP="006878EE">
      <w:r>
        <w:t>V oblasti stavby se nenachází žádná poddolovaná území je oblasti s výskytem metanu. Stavbou tedy nejsou navrhována žádná opatření vůči těmto vlivům.</w:t>
      </w:r>
    </w:p>
    <w:p w14:paraId="72706622" w14:textId="4AEEB2C1" w:rsidR="004C06D5" w:rsidRPr="00541DE5" w:rsidRDefault="00EB3231" w:rsidP="00F36F46">
      <w:pPr>
        <w:pStyle w:val="Nadpis2"/>
      </w:pPr>
      <w:bookmarkStart w:id="73" w:name="_Toc81163714"/>
      <w:r w:rsidRPr="00541DE5">
        <w:t>Připojení stavby na technickou a dopravní infrastrukturu</w:t>
      </w:r>
      <w:bookmarkEnd w:id="73"/>
    </w:p>
    <w:p w14:paraId="5D0B24FB" w14:textId="77777777" w:rsidR="00087F9F" w:rsidRPr="00541DE5" w:rsidRDefault="00087F9F" w:rsidP="00481867">
      <w:pPr>
        <w:pStyle w:val="Nadpis4"/>
        <w:numPr>
          <w:ilvl w:val="3"/>
          <w:numId w:val="10"/>
        </w:numPr>
      </w:pPr>
      <w:bookmarkStart w:id="74" w:name="_Ref36041605"/>
      <w:bookmarkStart w:id="75" w:name="_Toc81163715"/>
      <w:r w:rsidRPr="00541DE5">
        <w:t>napojovací místa technické infrastruktury</w:t>
      </w:r>
      <w:bookmarkEnd w:id="74"/>
      <w:bookmarkEnd w:id="75"/>
    </w:p>
    <w:p w14:paraId="31C41509" w14:textId="77777777" w:rsidR="00993C9F" w:rsidRPr="00541DE5" w:rsidRDefault="00B9414F" w:rsidP="00DD6239">
      <w:r w:rsidRPr="00541DE5">
        <w:t xml:space="preserve">Stavbou </w:t>
      </w:r>
      <w:r w:rsidR="00DD6239" w:rsidRPr="00541DE5">
        <w:t>se nijak nemění stávající napojovací místa technické infrastruktury.</w:t>
      </w:r>
    </w:p>
    <w:p w14:paraId="75CDDC33" w14:textId="67AEA385" w:rsidR="007C0E7E" w:rsidRPr="00541DE5" w:rsidRDefault="00087F9F" w:rsidP="00087F9F">
      <w:pPr>
        <w:pStyle w:val="Nadpis4"/>
      </w:pPr>
      <w:bookmarkStart w:id="76" w:name="_Toc81163716"/>
      <w:r w:rsidRPr="00541DE5">
        <w:t>připojovací rozměry, výkonové kapacity a délky</w:t>
      </w:r>
      <w:bookmarkEnd w:id="76"/>
    </w:p>
    <w:p w14:paraId="020529A4" w14:textId="7976290F" w:rsidR="00D8484C" w:rsidRPr="00541DE5" w:rsidRDefault="00DD6239" w:rsidP="00DD6239">
      <w:pPr>
        <w:tabs>
          <w:tab w:val="right" w:leader="dot" w:pos="7655"/>
        </w:tabs>
        <w:ind w:right="1415"/>
      </w:pPr>
      <w:r w:rsidRPr="00541DE5">
        <w:t>Stavbou se nijak nemění připojovací rozměry, výkonové kapacity ani délky.</w:t>
      </w:r>
    </w:p>
    <w:p w14:paraId="0A69CA11" w14:textId="45120A94" w:rsidR="00EB3231" w:rsidRPr="00541DE5" w:rsidRDefault="00EB3231" w:rsidP="00EB3231">
      <w:pPr>
        <w:pStyle w:val="Nadpis4"/>
      </w:pPr>
      <w:bookmarkStart w:id="77" w:name="_Toc81163717"/>
      <w:r w:rsidRPr="00541DE5">
        <w:t>popis dopravního řešení včetně bezbariérových opatření pro přístupnost a užívání stavby osobami se sníženou schopností pohybu nebo orientace, napojení na stávající dopravní infrastrukturu, doprava v klidu, pěší a cyklistické stezky</w:t>
      </w:r>
      <w:bookmarkEnd w:id="77"/>
    </w:p>
    <w:p w14:paraId="2899C9C1" w14:textId="241D5878" w:rsidR="00DF30DA" w:rsidRPr="004303D5" w:rsidRDefault="00DF30DA" w:rsidP="00DF30DA">
      <w:pPr>
        <w:rPr>
          <w:rFonts w:cs="Arial"/>
          <w:szCs w:val="20"/>
        </w:rPr>
      </w:pPr>
      <w:r w:rsidRPr="00FC781F">
        <w:t xml:space="preserve">Předmětem stavby je </w:t>
      </w:r>
      <w:r w:rsidR="00541DE5" w:rsidRPr="00FC781F">
        <w:t>výstavba nového přejezdového zařízení v dané lokalitě</w:t>
      </w:r>
      <w:r w:rsidRPr="00FC781F">
        <w:t xml:space="preserve">. Na obou koncích úprav dochází k napojení na stávající železniční trať. Napojení na stávající silniční infrastrukturu zůstává </w:t>
      </w:r>
      <w:r w:rsidRPr="004303D5">
        <w:rPr>
          <w:rFonts w:cs="Arial"/>
          <w:szCs w:val="20"/>
        </w:rPr>
        <w:t>zachováno beze změn.</w:t>
      </w:r>
    </w:p>
    <w:p w14:paraId="602C996B" w14:textId="60A22976" w:rsidR="00DD6239" w:rsidRPr="004303D5" w:rsidRDefault="00DF30DA" w:rsidP="00DF30DA">
      <w:pPr>
        <w:rPr>
          <w:rFonts w:cs="Arial"/>
          <w:szCs w:val="20"/>
        </w:rPr>
      </w:pPr>
      <w:r w:rsidRPr="004303D5">
        <w:rPr>
          <w:rFonts w:cs="Arial"/>
          <w:szCs w:val="20"/>
        </w:rPr>
        <w:t>Veškeré veřejně přístupné prostory rekonstruované železniční infrastruktury budou bezbariérově dostupné pro osoby se sníženou schopností pohybu a orientace. Jedná se zejména o nástupiště a</w:t>
      </w:r>
      <w:r w:rsidR="00D56B60" w:rsidRPr="004303D5">
        <w:rPr>
          <w:rFonts w:cs="Arial"/>
          <w:szCs w:val="20"/>
        </w:rPr>
        <w:t> </w:t>
      </w:r>
      <w:r w:rsidRPr="004303D5">
        <w:rPr>
          <w:rFonts w:cs="Arial"/>
          <w:szCs w:val="20"/>
        </w:rPr>
        <w:t>přístupy k němu.</w:t>
      </w:r>
    </w:p>
    <w:p w14:paraId="259F925F" w14:textId="423EE19C" w:rsidR="00EF0C27" w:rsidRPr="004303D5" w:rsidRDefault="00EF0C27" w:rsidP="00DF30DA">
      <w:pPr>
        <w:rPr>
          <w:rFonts w:cs="Arial"/>
          <w:szCs w:val="20"/>
        </w:rPr>
      </w:pPr>
      <w:r w:rsidRPr="004303D5">
        <w:rPr>
          <w:rFonts w:cs="Arial"/>
          <w:szCs w:val="20"/>
        </w:rPr>
        <w:t xml:space="preserve">V rámci stavby nejsou navrhována žádná nová parkovací stání. Předmětem stavby není ani zřizování nových stezek pro pěší a cyklisty. </w:t>
      </w:r>
    </w:p>
    <w:p w14:paraId="0161E3CF" w14:textId="1C4D1FDC" w:rsidR="00FC781F" w:rsidRPr="004303D5" w:rsidRDefault="00FC781F" w:rsidP="00DF30DA">
      <w:pPr>
        <w:rPr>
          <w:rFonts w:cs="Arial"/>
          <w:b/>
          <w:bCs/>
          <w:szCs w:val="20"/>
        </w:rPr>
      </w:pPr>
      <w:r w:rsidRPr="004303D5">
        <w:rPr>
          <w:rFonts w:cs="Arial"/>
          <w:b/>
          <w:bCs/>
          <w:szCs w:val="20"/>
        </w:rPr>
        <w:t>Úpravy značení</w:t>
      </w:r>
    </w:p>
    <w:p w14:paraId="230DE412" w14:textId="0AC2158D" w:rsidR="00170E95" w:rsidRDefault="00FC781F" w:rsidP="00DF30DA">
      <w:pPr>
        <w:rPr>
          <w:rFonts w:cs="Arial"/>
          <w:szCs w:val="20"/>
        </w:rPr>
      </w:pPr>
      <w:r w:rsidRPr="004303D5">
        <w:rPr>
          <w:rFonts w:cs="Arial"/>
          <w:szCs w:val="20"/>
        </w:rPr>
        <w:t xml:space="preserve">V rámci stavby dochází k nutnosti změny dopravního značení v místě železničního přejezdu. Tato změna </w:t>
      </w:r>
      <w:r w:rsidR="00170E95">
        <w:rPr>
          <w:rFonts w:cs="Arial"/>
          <w:szCs w:val="20"/>
        </w:rPr>
        <w:t>je vyvolána výstavbou nového přejezdového zařízení s mechanickou výstrahou (závorovými břevny).</w:t>
      </w:r>
    </w:p>
    <w:p w14:paraId="1B1B2C5B" w14:textId="4943C50F" w:rsidR="00F36F46" w:rsidRPr="00683C79" w:rsidRDefault="00EB3231" w:rsidP="00F36F46">
      <w:pPr>
        <w:pStyle w:val="Nadpis2"/>
      </w:pPr>
      <w:bookmarkStart w:id="78" w:name="_Toc81163718"/>
      <w:r w:rsidRPr="00683C79">
        <w:t>Základní údaje o provozu, provozní a dopravní technologie</w:t>
      </w:r>
      <w:bookmarkEnd w:id="78"/>
    </w:p>
    <w:p w14:paraId="0B3C386F" w14:textId="74A1C621" w:rsidR="00657736" w:rsidRDefault="00EB3231" w:rsidP="00481867">
      <w:pPr>
        <w:pStyle w:val="Nadpis4"/>
        <w:numPr>
          <w:ilvl w:val="3"/>
          <w:numId w:val="11"/>
        </w:numPr>
        <w:ind w:left="426" w:hanging="426"/>
      </w:pPr>
      <w:bookmarkStart w:id="79" w:name="_Toc81163719"/>
      <w:r w:rsidRPr="00EB3231">
        <w:t>traťová a staniční technologie počátečního a cílového stavu a rámcová dopravní technologie v průběhu výstavby</w:t>
      </w:r>
      <w:bookmarkEnd w:id="79"/>
    </w:p>
    <w:p w14:paraId="1054AD78" w14:textId="021C7923" w:rsidR="00A86D00" w:rsidRPr="004B35DE" w:rsidRDefault="00A86D00" w:rsidP="00A86D00">
      <w:bookmarkStart w:id="80" w:name="_Toc49243965"/>
      <w:bookmarkStart w:id="81" w:name="_Toc272923750"/>
      <w:r w:rsidRPr="004B35DE">
        <w:t xml:space="preserve">Traťový úsek </w:t>
      </w:r>
      <w:r w:rsidR="008E4368">
        <w:t>Běšin</w:t>
      </w:r>
      <w:r>
        <w:t>y – Klatovy</w:t>
      </w:r>
      <w:r w:rsidRPr="004B35DE">
        <w:t xml:space="preserve"> leží na trati </w:t>
      </w:r>
      <w:r>
        <w:t>Horažďovice předměstí – Klatovy</w:t>
      </w:r>
      <w:r w:rsidRPr="004B35DE">
        <w:t xml:space="preserve"> č 22</w:t>
      </w:r>
      <w:r>
        <w:t>2</w:t>
      </w:r>
      <w:r w:rsidRPr="004B35DE">
        <w:t xml:space="preserve"> 00 (dle Prohlášení o dráze celostátní a regionální). Trať je součástí regionální dráhy. Trať je v celé délce jednokolejná s provozem v nezávislé trakci. Drážní doprava je organizována</w:t>
      </w:r>
      <w:r>
        <w:t xml:space="preserve"> a řízena podle předpisu SŽDC D1</w:t>
      </w:r>
      <w:r w:rsidRPr="004B35DE">
        <w:t>.</w:t>
      </w:r>
    </w:p>
    <w:p w14:paraId="1B8F85C0" w14:textId="77777777" w:rsidR="00A86D00" w:rsidRPr="004B35DE" w:rsidRDefault="00A86D00" w:rsidP="00A86D00">
      <w:r w:rsidRPr="004B35DE">
        <w:lastRenderedPageBreak/>
        <w:t>Trať má dle knižního jízdního řádu číslo 1</w:t>
      </w:r>
      <w:r>
        <w:t>85</w:t>
      </w:r>
      <w:r w:rsidRPr="004B35DE">
        <w:t xml:space="preserve"> (</w:t>
      </w:r>
      <w:r>
        <w:t>Horažďovice předměstí – Domažlice</w:t>
      </w:r>
      <w:r w:rsidRPr="004B35DE">
        <w:t xml:space="preserve"> a zpět), v nákresných jízdních řádech a v</w:t>
      </w:r>
      <w:r>
        <w:t> TTP je trať označena číslem 710</w:t>
      </w:r>
      <w:r w:rsidRPr="004B35DE">
        <w:t>A (</w:t>
      </w:r>
      <w:r>
        <w:t>Horažďovice předměstí – Klatovy</w:t>
      </w:r>
      <w:r w:rsidRPr="004B35DE">
        <w:t>).</w:t>
      </w:r>
    </w:p>
    <w:p w14:paraId="6C0AD038" w14:textId="77777777" w:rsidR="00A86D00" w:rsidRPr="004B35DE" w:rsidRDefault="00A86D00" w:rsidP="00A86D00">
      <w:pPr>
        <w:spacing w:before="120"/>
      </w:pPr>
      <w:r w:rsidRPr="004B35DE">
        <w:t>Vlaky jsou na předmětné trati omezeny délkovým normativem a to:</w:t>
      </w:r>
    </w:p>
    <w:p w14:paraId="75E2DA65" w14:textId="77777777" w:rsidR="00A86D00" w:rsidRPr="004B35DE" w:rsidRDefault="00A86D00" w:rsidP="00481867">
      <w:pPr>
        <w:pStyle w:val="Odstavecseseznamem"/>
        <w:numPr>
          <w:ilvl w:val="0"/>
          <w:numId w:val="22"/>
        </w:numPr>
        <w:rPr>
          <w:rFonts w:ascii="Times New Roman" w:hAnsi="Times New Roman"/>
          <w:sz w:val="24"/>
          <w:szCs w:val="24"/>
        </w:rPr>
      </w:pPr>
      <w:r w:rsidRPr="004B35DE">
        <w:rPr>
          <w:rFonts w:ascii="Times New Roman" w:hAnsi="Times New Roman"/>
          <w:sz w:val="24"/>
          <w:szCs w:val="24"/>
        </w:rPr>
        <w:t xml:space="preserve">u vlaků </w:t>
      </w:r>
      <w:r>
        <w:rPr>
          <w:rFonts w:ascii="Times New Roman" w:hAnsi="Times New Roman"/>
          <w:sz w:val="24"/>
          <w:szCs w:val="24"/>
        </w:rPr>
        <w:t>dálkové</w:t>
      </w:r>
      <w:r w:rsidRPr="004B35DE">
        <w:rPr>
          <w:rFonts w:ascii="Times New Roman" w:hAnsi="Times New Roman"/>
          <w:sz w:val="24"/>
          <w:szCs w:val="24"/>
        </w:rPr>
        <w:t xml:space="preserve"> osobní dopravy na </w:t>
      </w:r>
      <w:r>
        <w:rPr>
          <w:rFonts w:ascii="Times New Roman" w:hAnsi="Times New Roman"/>
          <w:sz w:val="24"/>
          <w:szCs w:val="24"/>
        </w:rPr>
        <w:t>9</w:t>
      </w:r>
      <w:r w:rsidRPr="004B35DE">
        <w:rPr>
          <w:rFonts w:ascii="Times New Roman" w:hAnsi="Times New Roman"/>
          <w:sz w:val="24"/>
          <w:szCs w:val="24"/>
        </w:rPr>
        <w:t>0 m</w:t>
      </w:r>
    </w:p>
    <w:p w14:paraId="1AE13DD2" w14:textId="77777777" w:rsidR="00A86D00" w:rsidRPr="004B35DE" w:rsidRDefault="00A86D00" w:rsidP="00481867">
      <w:pPr>
        <w:pStyle w:val="Odstavecseseznamem"/>
        <w:numPr>
          <w:ilvl w:val="0"/>
          <w:numId w:val="22"/>
        </w:numPr>
        <w:rPr>
          <w:rFonts w:ascii="Times New Roman" w:hAnsi="Times New Roman"/>
          <w:sz w:val="24"/>
          <w:szCs w:val="24"/>
        </w:rPr>
      </w:pPr>
      <w:r w:rsidRPr="004B35DE">
        <w:rPr>
          <w:rFonts w:ascii="Times New Roman" w:hAnsi="Times New Roman"/>
          <w:sz w:val="24"/>
          <w:szCs w:val="24"/>
        </w:rPr>
        <w:t xml:space="preserve">u vlaků regionální osobní dopravy na </w:t>
      </w:r>
      <w:r>
        <w:rPr>
          <w:rFonts w:ascii="Times New Roman" w:hAnsi="Times New Roman"/>
          <w:sz w:val="24"/>
          <w:szCs w:val="24"/>
        </w:rPr>
        <w:t>9</w:t>
      </w:r>
      <w:r w:rsidRPr="004B35DE">
        <w:rPr>
          <w:rFonts w:ascii="Times New Roman" w:hAnsi="Times New Roman"/>
          <w:sz w:val="24"/>
          <w:szCs w:val="24"/>
        </w:rPr>
        <w:t>0 m</w:t>
      </w:r>
    </w:p>
    <w:p w14:paraId="4E0D4EC5" w14:textId="77777777" w:rsidR="00A86D00" w:rsidRPr="004B35DE" w:rsidRDefault="00A86D00" w:rsidP="00481867">
      <w:pPr>
        <w:pStyle w:val="Odstavecseseznamem"/>
        <w:numPr>
          <w:ilvl w:val="0"/>
          <w:numId w:val="22"/>
        </w:numPr>
        <w:rPr>
          <w:rFonts w:ascii="Times New Roman" w:hAnsi="Times New Roman"/>
          <w:sz w:val="24"/>
          <w:szCs w:val="24"/>
        </w:rPr>
      </w:pPr>
      <w:r w:rsidRPr="004B35DE">
        <w:rPr>
          <w:rFonts w:ascii="Times New Roman" w:hAnsi="Times New Roman"/>
          <w:sz w:val="24"/>
          <w:szCs w:val="24"/>
        </w:rPr>
        <w:t xml:space="preserve">u vlaků nákladní dopravy na </w:t>
      </w:r>
      <w:r>
        <w:rPr>
          <w:rFonts w:ascii="Times New Roman" w:hAnsi="Times New Roman"/>
          <w:sz w:val="24"/>
          <w:szCs w:val="24"/>
        </w:rPr>
        <w:t>473</w:t>
      </w:r>
      <w:r w:rsidRPr="004B35DE">
        <w:rPr>
          <w:rFonts w:ascii="Times New Roman" w:hAnsi="Times New Roman"/>
          <w:sz w:val="24"/>
          <w:szCs w:val="24"/>
        </w:rPr>
        <w:t xml:space="preserve"> m (největší povolená délka nákladního vlaku </w:t>
      </w:r>
      <w:r>
        <w:rPr>
          <w:rFonts w:ascii="Times New Roman" w:hAnsi="Times New Roman"/>
          <w:sz w:val="24"/>
          <w:szCs w:val="24"/>
        </w:rPr>
        <w:t>55</w:t>
      </w:r>
      <w:r w:rsidRPr="004B35DE">
        <w:rPr>
          <w:rFonts w:ascii="Times New Roman" w:hAnsi="Times New Roman"/>
          <w:sz w:val="24"/>
          <w:szCs w:val="24"/>
        </w:rPr>
        <w:t>0 m)</w:t>
      </w:r>
    </w:p>
    <w:p w14:paraId="6F93BF38" w14:textId="77777777" w:rsidR="00A86D00" w:rsidRPr="004B35DE" w:rsidRDefault="00A86D00" w:rsidP="00A86D00">
      <w:r w:rsidRPr="004B35DE">
        <w:t>Základní parametry trati:</w:t>
      </w:r>
    </w:p>
    <w:p w14:paraId="121BB784" w14:textId="77777777" w:rsidR="00A86D00" w:rsidRPr="004B35DE" w:rsidRDefault="00A86D00" w:rsidP="00481867">
      <w:pPr>
        <w:pStyle w:val="Odstavecseseznamem"/>
        <w:numPr>
          <w:ilvl w:val="0"/>
          <w:numId w:val="17"/>
        </w:numPr>
        <w:rPr>
          <w:rFonts w:ascii="Times New Roman" w:hAnsi="Times New Roman"/>
          <w:sz w:val="24"/>
          <w:szCs w:val="24"/>
        </w:rPr>
      </w:pPr>
      <w:r w:rsidRPr="004B35DE">
        <w:rPr>
          <w:rFonts w:ascii="Times New Roman" w:hAnsi="Times New Roman"/>
          <w:sz w:val="24"/>
          <w:szCs w:val="24"/>
        </w:rPr>
        <w:t>maximální traťová třída zatížení:</w:t>
      </w:r>
    </w:p>
    <w:p w14:paraId="4C5BF348" w14:textId="77777777" w:rsidR="00A86D00" w:rsidRPr="004B35DE" w:rsidRDefault="00A86D00" w:rsidP="00481867">
      <w:pPr>
        <w:pStyle w:val="Odstavecseseznamem"/>
        <w:numPr>
          <w:ilvl w:val="1"/>
          <w:numId w:val="17"/>
        </w:numPr>
        <w:rPr>
          <w:rFonts w:ascii="Times New Roman" w:hAnsi="Times New Roman"/>
          <w:sz w:val="24"/>
          <w:szCs w:val="24"/>
        </w:rPr>
      </w:pPr>
      <w:r w:rsidRPr="004B35DE">
        <w:rPr>
          <w:rFonts w:ascii="Times New Roman" w:hAnsi="Times New Roman"/>
          <w:sz w:val="24"/>
          <w:szCs w:val="24"/>
        </w:rPr>
        <w:t>C</w:t>
      </w:r>
      <w:r>
        <w:rPr>
          <w:rFonts w:ascii="Times New Roman" w:hAnsi="Times New Roman"/>
          <w:sz w:val="24"/>
          <w:szCs w:val="24"/>
        </w:rPr>
        <w:t>3</w:t>
      </w:r>
      <w:r w:rsidRPr="004B35DE">
        <w:rPr>
          <w:rFonts w:ascii="Times New Roman" w:hAnsi="Times New Roman"/>
          <w:sz w:val="24"/>
          <w:szCs w:val="24"/>
        </w:rPr>
        <w:t xml:space="preserve"> (20,0 t na nápravu a </w:t>
      </w:r>
      <w:r>
        <w:rPr>
          <w:rFonts w:ascii="Times New Roman" w:hAnsi="Times New Roman"/>
          <w:sz w:val="24"/>
          <w:szCs w:val="24"/>
        </w:rPr>
        <w:t>7,0</w:t>
      </w:r>
      <w:r w:rsidRPr="004B35DE">
        <w:rPr>
          <w:rFonts w:ascii="Times New Roman" w:hAnsi="Times New Roman"/>
          <w:sz w:val="24"/>
          <w:szCs w:val="24"/>
        </w:rPr>
        <w:t xml:space="preserve"> t na běžný m) s přidruženou rychlostí </w:t>
      </w:r>
      <w:r>
        <w:rPr>
          <w:rFonts w:ascii="Times New Roman" w:hAnsi="Times New Roman"/>
          <w:sz w:val="24"/>
          <w:szCs w:val="24"/>
        </w:rPr>
        <w:t>65</w:t>
      </w:r>
      <w:r w:rsidRPr="004B35DE">
        <w:rPr>
          <w:rFonts w:ascii="Times New Roman" w:hAnsi="Times New Roman"/>
          <w:sz w:val="24"/>
          <w:szCs w:val="24"/>
        </w:rPr>
        <w:t>0 km.h</w:t>
      </w:r>
      <w:r w:rsidRPr="004B35DE">
        <w:rPr>
          <w:rFonts w:ascii="Times New Roman" w:hAnsi="Times New Roman"/>
          <w:sz w:val="24"/>
          <w:szCs w:val="24"/>
          <w:vertAlign w:val="superscript"/>
        </w:rPr>
        <w:t>-1</w:t>
      </w:r>
    </w:p>
    <w:p w14:paraId="7E90F110" w14:textId="77777777" w:rsidR="00A86D00" w:rsidRPr="004B35DE" w:rsidRDefault="00A86D00" w:rsidP="00481867">
      <w:pPr>
        <w:pStyle w:val="Odstavecseseznamem"/>
        <w:numPr>
          <w:ilvl w:val="0"/>
          <w:numId w:val="17"/>
        </w:numPr>
        <w:rPr>
          <w:rFonts w:ascii="Times New Roman" w:hAnsi="Times New Roman"/>
          <w:sz w:val="24"/>
          <w:szCs w:val="24"/>
        </w:rPr>
      </w:pPr>
      <w:r w:rsidRPr="004B35DE">
        <w:rPr>
          <w:rFonts w:ascii="Times New Roman" w:hAnsi="Times New Roman"/>
          <w:sz w:val="24"/>
          <w:szCs w:val="24"/>
        </w:rPr>
        <w:t xml:space="preserve">skupina přechodnosti </w:t>
      </w:r>
      <w:r>
        <w:rPr>
          <w:rFonts w:ascii="Times New Roman" w:hAnsi="Times New Roman"/>
          <w:sz w:val="24"/>
          <w:szCs w:val="24"/>
        </w:rPr>
        <w:t>1</w:t>
      </w:r>
    </w:p>
    <w:p w14:paraId="197CDFD6" w14:textId="77777777" w:rsidR="00A86D00" w:rsidRPr="004B35DE" w:rsidRDefault="00A86D00" w:rsidP="00481867">
      <w:pPr>
        <w:pStyle w:val="Odstavecseseznamem"/>
        <w:numPr>
          <w:ilvl w:val="0"/>
          <w:numId w:val="17"/>
        </w:numPr>
        <w:rPr>
          <w:rFonts w:ascii="Times New Roman" w:hAnsi="Times New Roman"/>
          <w:sz w:val="24"/>
          <w:szCs w:val="24"/>
        </w:rPr>
      </w:pPr>
      <w:r w:rsidRPr="004B35DE">
        <w:rPr>
          <w:rFonts w:ascii="Times New Roman" w:hAnsi="Times New Roman"/>
          <w:sz w:val="24"/>
          <w:szCs w:val="24"/>
        </w:rPr>
        <w:t>průjezdný průřez GC</w:t>
      </w:r>
    </w:p>
    <w:p w14:paraId="66A3D34E" w14:textId="77777777" w:rsidR="00A86D00" w:rsidRPr="004B35DE" w:rsidRDefault="00A86D00" w:rsidP="00A86D00">
      <w:r w:rsidRPr="004B35DE">
        <w:t xml:space="preserve">Trať je pokryta signálem GSM-R v obvodu ŽST </w:t>
      </w:r>
      <w:r>
        <w:t>Horažďovice předměstí</w:t>
      </w:r>
      <w:r w:rsidRPr="004B35DE">
        <w:t xml:space="preserve"> a rádiovým spojením SRD (TRS) na kanálové skupině </w:t>
      </w:r>
      <w:r>
        <w:t>67</w:t>
      </w:r>
      <w:r w:rsidRPr="00965DD8">
        <w:t xml:space="preserve"> </w:t>
      </w:r>
      <w:r w:rsidRPr="004B35DE">
        <w:t xml:space="preserve">v úseku </w:t>
      </w:r>
      <w:r>
        <w:t>Horažďovice – Luby u Klatov z. a 62</w:t>
      </w:r>
      <w:r w:rsidRPr="004B35DE">
        <w:t xml:space="preserve"> v úseku </w:t>
      </w:r>
      <w:r>
        <w:t>Klatovy město z. – Klatovy</w:t>
      </w:r>
      <w:r w:rsidRPr="004B35DE">
        <w:t>.</w:t>
      </w:r>
    </w:p>
    <w:p w14:paraId="35EE4AE0" w14:textId="77777777" w:rsidR="00A86D00" w:rsidRPr="004B35DE" w:rsidRDefault="00A86D00" w:rsidP="00A86D00">
      <w:pPr>
        <w:rPr>
          <w:b/>
          <w:bCs/>
        </w:rPr>
      </w:pPr>
      <w:r w:rsidRPr="004B35DE">
        <w:t>Řešený traťový úsek se nachází v </w:t>
      </w:r>
      <w:r>
        <w:t>Plzeňském</w:t>
      </w:r>
      <w:r w:rsidRPr="004B35DE">
        <w:t xml:space="preserve"> kraji, spadá do obvodu SSZ, OŘ Plzeň, PO </w:t>
      </w:r>
      <w:r>
        <w:t>Plzeň</w:t>
      </w:r>
      <w:r w:rsidRPr="004B35DE">
        <w:t>.</w:t>
      </w:r>
    </w:p>
    <w:p w14:paraId="12FE4BAA" w14:textId="77777777" w:rsidR="00541DE5" w:rsidRPr="00541DE5" w:rsidRDefault="00541DE5" w:rsidP="00541DE5">
      <w:pPr>
        <w:pStyle w:val="Nzev"/>
      </w:pPr>
      <w:r w:rsidRPr="00541DE5">
        <w:t>Traťová rychlost a zábrzdná vzdálenost ve stávajícím stavu</w:t>
      </w:r>
      <w:bookmarkEnd w:id="80"/>
    </w:p>
    <w:p w14:paraId="39FCD07A" w14:textId="18B2A7EE" w:rsidR="001E4A56" w:rsidRDefault="001E4A56" w:rsidP="001E4A56">
      <w:pPr>
        <w:spacing w:before="120"/>
      </w:pPr>
      <w:r w:rsidRPr="004B35DE">
        <w:t xml:space="preserve">Nejvyšší traťová rychlost činí </w:t>
      </w:r>
      <w:r w:rsidR="00A86D00">
        <w:t>6</w:t>
      </w:r>
      <w:r w:rsidRPr="004B35DE">
        <w:t>5 km.h</w:t>
      </w:r>
      <w:r w:rsidRPr="004B35DE">
        <w:rPr>
          <w:vertAlign w:val="superscript"/>
        </w:rPr>
        <w:t>-1</w:t>
      </w:r>
      <w:r w:rsidRPr="004B35DE">
        <w:t xml:space="preserve"> se zábrzdnou vzdáleností </w:t>
      </w:r>
      <w:r w:rsidR="00A86D00">
        <w:t>7</w:t>
      </w:r>
      <w:r w:rsidRPr="004B35DE">
        <w:t>00 m.</w:t>
      </w:r>
    </w:p>
    <w:p w14:paraId="18E101F9" w14:textId="0B155CE4" w:rsidR="00A86D00" w:rsidRDefault="00A86D00" w:rsidP="001E4A56">
      <w:pPr>
        <w:spacing w:before="120"/>
      </w:pPr>
    </w:p>
    <w:tbl>
      <w:tblPr>
        <w:tblW w:w="58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874"/>
        <w:gridCol w:w="850"/>
        <w:gridCol w:w="850"/>
        <w:gridCol w:w="850"/>
      </w:tblGrid>
      <w:tr w:rsidR="00A86D00" w:rsidRPr="004B35DE" w14:paraId="5E3B2CE4" w14:textId="77777777" w:rsidTr="00A86D00">
        <w:trPr>
          <w:trHeight w:val="306"/>
          <w:jc w:val="center"/>
        </w:trPr>
        <w:tc>
          <w:tcPr>
            <w:tcW w:w="5881" w:type="dxa"/>
            <w:gridSpan w:val="5"/>
            <w:tcBorders>
              <w:top w:val="single" w:sz="12" w:space="0" w:color="auto"/>
              <w:bottom w:val="double" w:sz="4" w:space="0" w:color="auto"/>
            </w:tcBorders>
            <w:shd w:val="clear" w:color="auto" w:fill="0070C0"/>
            <w:vAlign w:val="center"/>
          </w:tcPr>
          <w:p w14:paraId="0CA4C56F" w14:textId="77777777" w:rsidR="00A86D00" w:rsidRPr="004B35DE" w:rsidRDefault="00A86D00" w:rsidP="00A86D00">
            <w:pPr>
              <w:pStyle w:val="Textdokumentu"/>
              <w:keepNext/>
              <w:keepLines/>
              <w:spacing w:before="40" w:after="40"/>
              <w:jc w:val="center"/>
              <w:rPr>
                <w:b/>
                <w:color w:val="FFFFFF"/>
                <w:sz w:val="16"/>
                <w:szCs w:val="16"/>
              </w:rPr>
            </w:pPr>
            <w:r w:rsidRPr="004B35DE">
              <w:rPr>
                <w:b/>
                <w:color w:val="FFFFFF"/>
                <w:sz w:val="16"/>
                <w:szCs w:val="16"/>
              </w:rPr>
              <w:t>Traťová rychlost v úseku</w:t>
            </w:r>
          </w:p>
          <w:p w14:paraId="2836ED52" w14:textId="0CCDF027" w:rsidR="00A86D00" w:rsidRPr="004B35DE" w:rsidRDefault="008E4368" w:rsidP="00A86D00">
            <w:pPr>
              <w:pStyle w:val="Textdokumentu"/>
              <w:keepNext/>
              <w:keepLines/>
              <w:spacing w:before="40" w:after="40"/>
              <w:jc w:val="center"/>
              <w:rPr>
                <w:b/>
                <w:color w:val="FFFFFF"/>
                <w:sz w:val="16"/>
                <w:szCs w:val="16"/>
              </w:rPr>
            </w:pPr>
            <w:r>
              <w:rPr>
                <w:b/>
                <w:color w:val="FFFFFF"/>
                <w:sz w:val="16"/>
                <w:szCs w:val="16"/>
              </w:rPr>
              <w:t>Běšin</w:t>
            </w:r>
            <w:r w:rsidR="00A86D00">
              <w:rPr>
                <w:b/>
                <w:color w:val="FFFFFF"/>
                <w:sz w:val="16"/>
                <w:szCs w:val="16"/>
              </w:rPr>
              <w:t>y – Klatovy</w:t>
            </w:r>
          </w:p>
        </w:tc>
      </w:tr>
      <w:tr w:rsidR="00A86D00" w:rsidRPr="004B35DE" w14:paraId="2F6027A1" w14:textId="77777777" w:rsidTr="00A86D00">
        <w:trPr>
          <w:trHeight w:val="274"/>
          <w:jc w:val="center"/>
        </w:trPr>
        <w:tc>
          <w:tcPr>
            <w:tcW w:w="2457" w:type="dxa"/>
            <w:tcBorders>
              <w:top w:val="double" w:sz="4" w:space="0" w:color="auto"/>
              <w:bottom w:val="single" w:sz="12" w:space="0" w:color="auto"/>
              <w:right w:val="single" w:sz="12" w:space="0" w:color="auto"/>
            </w:tcBorders>
            <w:shd w:val="clear" w:color="auto" w:fill="FFFFCC"/>
            <w:vAlign w:val="center"/>
          </w:tcPr>
          <w:p w14:paraId="1F361952" w14:textId="77777777" w:rsidR="00A86D00" w:rsidRPr="004B35DE" w:rsidRDefault="00A86D00" w:rsidP="00A86D00">
            <w:pPr>
              <w:pStyle w:val="Textdokumentu"/>
              <w:keepNext/>
              <w:keepLines/>
              <w:spacing w:before="40" w:after="40"/>
              <w:jc w:val="center"/>
              <w:rPr>
                <w:sz w:val="16"/>
                <w:szCs w:val="16"/>
              </w:rPr>
            </w:pPr>
            <w:r w:rsidRPr="004B35DE">
              <w:rPr>
                <w:sz w:val="16"/>
                <w:szCs w:val="16"/>
              </w:rPr>
              <w:t>Rychlostní profil</w:t>
            </w:r>
          </w:p>
        </w:tc>
        <w:tc>
          <w:tcPr>
            <w:tcW w:w="874" w:type="dxa"/>
            <w:tcBorders>
              <w:top w:val="double" w:sz="4" w:space="0" w:color="auto"/>
              <w:left w:val="single" w:sz="4" w:space="0" w:color="auto"/>
              <w:bottom w:val="single" w:sz="12" w:space="0" w:color="auto"/>
              <w:right w:val="single" w:sz="4" w:space="0" w:color="auto"/>
            </w:tcBorders>
            <w:shd w:val="clear" w:color="auto" w:fill="FFFFCC"/>
            <w:vAlign w:val="center"/>
          </w:tcPr>
          <w:p w14:paraId="7976273E" w14:textId="77777777" w:rsidR="00A86D00" w:rsidRPr="004B35DE" w:rsidRDefault="00A86D00" w:rsidP="00A86D00">
            <w:pPr>
              <w:pStyle w:val="Textdokumentu"/>
              <w:keepNext/>
              <w:keepLines/>
              <w:spacing w:before="40" w:after="40"/>
              <w:jc w:val="center"/>
              <w:rPr>
                <w:sz w:val="16"/>
                <w:szCs w:val="16"/>
                <w:vertAlign w:val="subscript"/>
              </w:rPr>
            </w:pPr>
            <w:r w:rsidRPr="004B35DE">
              <w:rPr>
                <w:sz w:val="16"/>
                <w:szCs w:val="16"/>
              </w:rPr>
              <w:t>V</w:t>
            </w:r>
            <w:r w:rsidRPr="004B35DE">
              <w:rPr>
                <w:sz w:val="16"/>
                <w:szCs w:val="16"/>
                <w:vertAlign w:val="subscript"/>
              </w:rPr>
              <w:t>100</w:t>
            </w:r>
          </w:p>
          <w:p w14:paraId="44CC682A" w14:textId="77777777" w:rsidR="00A86D00" w:rsidRPr="004B35DE" w:rsidRDefault="00A86D00" w:rsidP="00A86D00">
            <w:pPr>
              <w:pStyle w:val="Textdokumentu"/>
              <w:keepNext/>
              <w:keepLines/>
              <w:spacing w:before="40" w:after="40"/>
              <w:jc w:val="center"/>
              <w:rPr>
                <w:sz w:val="16"/>
                <w:szCs w:val="16"/>
              </w:rPr>
            </w:pPr>
            <w:r w:rsidRPr="004B35DE">
              <w:rPr>
                <w:sz w:val="16"/>
                <w:szCs w:val="16"/>
              </w:rPr>
              <w:t>[km.h</w:t>
            </w:r>
            <w:r w:rsidRPr="004B35DE">
              <w:rPr>
                <w:sz w:val="16"/>
                <w:szCs w:val="16"/>
                <w:vertAlign w:val="superscript"/>
              </w:rPr>
              <w:t>-1</w:t>
            </w:r>
            <w:r w:rsidRPr="004B35DE">
              <w:rPr>
                <w:sz w:val="16"/>
                <w:szCs w:val="16"/>
              </w:rPr>
              <w:t>]</w:t>
            </w:r>
          </w:p>
        </w:tc>
        <w:tc>
          <w:tcPr>
            <w:tcW w:w="850" w:type="dxa"/>
            <w:tcBorders>
              <w:top w:val="double" w:sz="4" w:space="0" w:color="auto"/>
              <w:left w:val="single" w:sz="4" w:space="0" w:color="auto"/>
              <w:bottom w:val="single" w:sz="12" w:space="0" w:color="auto"/>
              <w:right w:val="single" w:sz="12" w:space="0" w:color="auto"/>
            </w:tcBorders>
            <w:shd w:val="clear" w:color="auto" w:fill="FFFFCC"/>
            <w:vAlign w:val="center"/>
          </w:tcPr>
          <w:p w14:paraId="70C4E9CC" w14:textId="77777777" w:rsidR="00A86D00" w:rsidRPr="004B35DE" w:rsidRDefault="00A86D00" w:rsidP="00A86D00">
            <w:pPr>
              <w:pStyle w:val="Textdokumentu"/>
              <w:keepNext/>
              <w:keepLines/>
              <w:spacing w:before="40" w:after="40"/>
              <w:jc w:val="center"/>
              <w:rPr>
                <w:sz w:val="16"/>
                <w:szCs w:val="16"/>
                <w:vertAlign w:val="subscript"/>
              </w:rPr>
            </w:pPr>
            <w:r w:rsidRPr="004B35DE">
              <w:rPr>
                <w:sz w:val="16"/>
                <w:szCs w:val="16"/>
              </w:rPr>
              <w:t>V</w:t>
            </w:r>
            <w:r w:rsidRPr="004B35DE">
              <w:rPr>
                <w:sz w:val="16"/>
                <w:szCs w:val="16"/>
                <w:vertAlign w:val="subscript"/>
              </w:rPr>
              <w:t>130</w:t>
            </w:r>
          </w:p>
          <w:p w14:paraId="4D4A2F72" w14:textId="77777777" w:rsidR="00A86D00" w:rsidRPr="004B35DE" w:rsidRDefault="00A86D00" w:rsidP="00A86D00">
            <w:pPr>
              <w:pStyle w:val="Textdokumentu"/>
              <w:keepNext/>
              <w:keepLines/>
              <w:spacing w:before="40" w:after="40"/>
              <w:jc w:val="center"/>
              <w:rPr>
                <w:sz w:val="16"/>
                <w:szCs w:val="16"/>
              </w:rPr>
            </w:pPr>
            <w:r w:rsidRPr="004B35DE">
              <w:rPr>
                <w:sz w:val="16"/>
                <w:szCs w:val="16"/>
              </w:rPr>
              <w:t>[km.h</w:t>
            </w:r>
            <w:r w:rsidRPr="004B35DE">
              <w:rPr>
                <w:sz w:val="16"/>
                <w:szCs w:val="16"/>
                <w:vertAlign w:val="superscript"/>
              </w:rPr>
              <w:t>-1</w:t>
            </w:r>
            <w:r w:rsidRPr="004B35DE">
              <w:rPr>
                <w:sz w:val="16"/>
                <w:szCs w:val="16"/>
              </w:rPr>
              <w:t>]</w:t>
            </w:r>
          </w:p>
        </w:tc>
        <w:tc>
          <w:tcPr>
            <w:tcW w:w="850" w:type="dxa"/>
            <w:tcBorders>
              <w:top w:val="double" w:sz="4" w:space="0" w:color="auto"/>
              <w:left w:val="single" w:sz="12" w:space="0" w:color="auto"/>
              <w:bottom w:val="single" w:sz="12" w:space="0" w:color="auto"/>
              <w:right w:val="single" w:sz="4" w:space="0" w:color="auto"/>
            </w:tcBorders>
            <w:shd w:val="clear" w:color="auto" w:fill="FFFFCC"/>
            <w:vAlign w:val="center"/>
          </w:tcPr>
          <w:p w14:paraId="320AF777" w14:textId="77777777" w:rsidR="00A86D00" w:rsidRPr="004B35DE" w:rsidRDefault="00A86D00" w:rsidP="00A86D00">
            <w:pPr>
              <w:pStyle w:val="Textdokumentu"/>
              <w:keepNext/>
              <w:keepLines/>
              <w:spacing w:before="40" w:after="40"/>
              <w:jc w:val="center"/>
              <w:rPr>
                <w:sz w:val="16"/>
                <w:szCs w:val="16"/>
                <w:vertAlign w:val="subscript"/>
              </w:rPr>
            </w:pPr>
            <w:r w:rsidRPr="004B35DE">
              <w:rPr>
                <w:sz w:val="16"/>
                <w:szCs w:val="16"/>
              </w:rPr>
              <w:t>V</w:t>
            </w:r>
            <w:r w:rsidRPr="004B35DE">
              <w:rPr>
                <w:sz w:val="16"/>
                <w:szCs w:val="16"/>
                <w:vertAlign w:val="subscript"/>
              </w:rPr>
              <w:t>100</w:t>
            </w:r>
          </w:p>
          <w:p w14:paraId="69C45BE8" w14:textId="77777777" w:rsidR="00A86D00" w:rsidRPr="004B35DE" w:rsidRDefault="00A86D00" w:rsidP="00A86D00">
            <w:pPr>
              <w:pStyle w:val="Textdokumentu"/>
              <w:keepNext/>
              <w:keepLines/>
              <w:spacing w:before="40" w:after="40"/>
              <w:jc w:val="center"/>
              <w:rPr>
                <w:sz w:val="16"/>
                <w:szCs w:val="16"/>
              </w:rPr>
            </w:pPr>
            <w:r w:rsidRPr="004B35DE">
              <w:rPr>
                <w:sz w:val="16"/>
                <w:szCs w:val="16"/>
              </w:rPr>
              <w:t>[km.h</w:t>
            </w:r>
            <w:r w:rsidRPr="004B35DE">
              <w:rPr>
                <w:sz w:val="16"/>
                <w:szCs w:val="16"/>
                <w:vertAlign w:val="superscript"/>
              </w:rPr>
              <w:t>-1</w:t>
            </w:r>
            <w:r w:rsidRPr="004B35DE">
              <w:rPr>
                <w:sz w:val="16"/>
                <w:szCs w:val="16"/>
              </w:rPr>
              <w:t>]</w:t>
            </w:r>
          </w:p>
        </w:tc>
        <w:tc>
          <w:tcPr>
            <w:tcW w:w="850" w:type="dxa"/>
            <w:tcBorders>
              <w:top w:val="double" w:sz="4" w:space="0" w:color="auto"/>
              <w:left w:val="single" w:sz="4" w:space="0" w:color="auto"/>
              <w:bottom w:val="single" w:sz="12" w:space="0" w:color="auto"/>
            </w:tcBorders>
            <w:shd w:val="clear" w:color="auto" w:fill="FFFFCC"/>
            <w:vAlign w:val="center"/>
          </w:tcPr>
          <w:p w14:paraId="2D06BEA8" w14:textId="77777777" w:rsidR="00A86D00" w:rsidRPr="004B35DE" w:rsidRDefault="00A86D00" w:rsidP="00A86D00">
            <w:pPr>
              <w:pStyle w:val="Textdokumentu"/>
              <w:keepNext/>
              <w:keepLines/>
              <w:spacing w:before="40" w:after="40"/>
              <w:jc w:val="center"/>
              <w:rPr>
                <w:sz w:val="16"/>
                <w:szCs w:val="16"/>
                <w:vertAlign w:val="subscript"/>
              </w:rPr>
            </w:pPr>
            <w:r w:rsidRPr="004B35DE">
              <w:rPr>
                <w:sz w:val="16"/>
                <w:szCs w:val="16"/>
              </w:rPr>
              <w:t>V</w:t>
            </w:r>
            <w:r w:rsidRPr="004B35DE">
              <w:rPr>
                <w:sz w:val="16"/>
                <w:szCs w:val="16"/>
                <w:vertAlign w:val="subscript"/>
              </w:rPr>
              <w:t>130</w:t>
            </w:r>
          </w:p>
          <w:p w14:paraId="76CCF1AB" w14:textId="77777777" w:rsidR="00A86D00" w:rsidRPr="004B35DE" w:rsidRDefault="00A86D00" w:rsidP="00A86D00">
            <w:pPr>
              <w:pStyle w:val="Textdokumentu"/>
              <w:keepNext/>
              <w:keepLines/>
              <w:spacing w:before="40" w:after="40"/>
              <w:jc w:val="center"/>
              <w:rPr>
                <w:sz w:val="16"/>
                <w:szCs w:val="16"/>
              </w:rPr>
            </w:pPr>
            <w:r w:rsidRPr="004B35DE">
              <w:rPr>
                <w:sz w:val="16"/>
                <w:szCs w:val="16"/>
              </w:rPr>
              <w:t>[km.h</w:t>
            </w:r>
            <w:r w:rsidRPr="004B35DE">
              <w:rPr>
                <w:sz w:val="16"/>
                <w:szCs w:val="16"/>
                <w:vertAlign w:val="superscript"/>
              </w:rPr>
              <w:t>-1</w:t>
            </w:r>
            <w:r w:rsidRPr="004B35DE">
              <w:rPr>
                <w:sz w:val="16"/>
                <w:szCs w:val="16"/>
              </w:rPr>
              <w:t>]</w:t>
            </w:r>
          </w:p>
        </w:tc>
      </w:tr>
      <w:tr w:rsidR="00A86D00" w:rsidRPr="004B35DE" w14:paraId="2782149F" w14:textId="77777777" w:rsidTr="00A86D00">
        <w:trPr>
          <w:trHeight w:val="274"/>
          <w:jc w:val="center"/>
        </w:trPr>
        <w:tc>
          <w:tcPr>
            <w:tcW w:w="2457" w:type="dxa"/>
            <w:tcBorders>
              <w:top w:val="single" w:sz="12" w:space="0" w:color="auto"/>
              <w:bottom w:val="single" w:sz="4" w:space="0" w:color="auto"/>
              <w:right w:val="single" w:sz="12" w:space="0" w:color="auto"/>
            </w:tcBorders>
            <w:shd w:val="clear" w:color="auto" w:fill="C6D9F1"/>
            <w:vAlign w:val="center"/>
          </w:tcPr>
          <w:p w14:paraId="16DD24BB" w14:textId="77777777" w:rsidR="00A86D00" w:rsidRPr="004B35DE" w:rsidRDefault="00A86D00" w:rsidP="00A86D00">
            <w:pPr>
              <w:pStyle w:val="Textdokumentu"/>
              <w:keepNext/>
              <w:keepLines/>
              <w:spacing w:before="40" w:after="40"/>
              <w:jc w:val="center"/>
              <w:rPr>
                <w:b/>
                <w:sz w:val="16"/>
                <w:szCs w:val="16"/>
              </w:rPr>
            </w:pPr>
            <w:r w:rsidRPr="004B35DE">
              <w:rPr>
                <w:b/>
                <w:sz w:val="16"/>
                <w:szCs w:val="16"/>
              </w:rPr>
              <w:t>Směr</w:t>
            </w:r>
          </w:p>
        </w:tc>
        <w:tc>
          <w:tcPr>
            <w:tcW w:w="1724" w:type="dxa"/>
            <w:gridSpan w:val="2"/>
            <w:tcBorders>
              <w:top w:val="single" w:sz="12" w:space="0" w:color="auto"/>
              <w:left w:val="single" w:sz="4" w:space="0" w:color="auto"/>
              <w:bottom w:val="single" w:sz="4" w:space="0" w:color="auto"/>
              <w:right w:val="single" w:sz="12" w:space="0" w:color="auto"/>
            </w:tcBorders>
            <w:shd w:val="clear" w:color="auto" w:fill="C6D9F1"/>
            <w:vAlign w:val="center"/>
          </w:tcPr>
          <w:p w14:paraId="3CD6DA39" w14:textId="77777777" w:rsidR="00A86D00" w:rsidRPr="004B35DE" w:rsidRDefault="00A86D00" w:rsidP="00A86D00">
            <w:pPr>
              <w:pStyle w:val="Textdokumentu"/>
              <w:keepNext/>
              <w:keepLines/>
              <w:spacing w:before="40" w:after="40"/>
              <w:jc w:val="center"/>
              <w:rPr>
                <w:b/>
                <w:sz w:val="16"/>
                <w:szCs w:val="16"/>
              </w:rPr>
            </w:pPr>
            <w:r w:rsidRPr="004B35DE">
              <w:rPr>
                <w:b/>
                <w:sz w:val="16"/>
                <w:szCs w:val="16"/>
              </w:rPr>
              <w:t>Sudý</w:t>
            </w:r>
          </w:p>
        </w:tc>
        <w:tc>
          <w:tcPr>
            <w:tcW w:w="1700" w:type="dxa"/>
            <w:gridSpan w:val="2"/>
            <w:tcBorders>
              <w:top w:val="single" w:sz="12" w:space="0" w:color="auto"/>
              <w:left w:val="single" w:sz="12" w:space="0" w:color="auto"/>
              <w:bottom w:val="single" w:sz="4" w:space="0" w:color="auto"/>
            </w:tcBorders>
            <w:shd w:val="clear" w:color="auto" w:fill="C6D9F1"/>
            <w:vAlign w:val="center"/>
          </w:tcPr>
          <w:p w14:paraId="197E90B4" w14:textId="77777777" w:rsidR="00A86D00" w:rsidRPr="004B35DE" w:rsidRDefault="00A86D00" w:rsidP="00A86D00">
            <w:pPr>
              <w:pStyle w:val="Textdokumentu"/>
              <w:keepNext/>
              <w:keepLines/>
              <w:spacing w:before="40" w:after="40"/>
              <w:jc w:val="center"/>
              <w:rPr>
                <w:b/>
                <w:sz w:val="16"/>
                <w:szCs w:val="16"/>
              </w:rPr>
            </w:pPr>
            <w:r w:rsidRPr="004B35DE">
              <w:rPr>
                <w:b/>
                <w:sz w:val="16"/>
                <w:szCs w:val="16"/>
              </w:rPr>
              <w:t>Lichý</w:t>
            </w:r>
          </w:p>
        </w:tc>
      </w:tr>
      <w:tr w:rsidR="00A86D00" w:rsidRPr="004B35DE" w14:paraId="11BDEC37" w14:textId="77777777" w:rsidTr="00A86D00">
        <w:trPr>
          <w:trHeight w:val="274"/>
          <w:jc w:val="center"/>
        </w:trPr>
        <w:tc>
          <w:tcPr>
            <w:tcW w:w="2457" w:type="dxa"/>
            <w:vMerge w:val="restart"/>
            <w:tcBorders>
              <w:top w:val="single" w:sz="4" w:space="0" w:color="auto"/>
              <w:right w:val="single" w:sz="12" w:space="0" w:color="auto"/>
            </w:tcBorders>
            <w:shd w:val="clear" w:color="auto" w:fill="F2F2F2"/>
            <w:vAlign w:val="center"/>
          </w:tcPr>
          <w:p w14:paraId="445DD953" w14:textId="77777777" w:rsidR="00A86D00" w:rsidRPr="004B35DE" w:rsidRDefault="00A86D00" w:rsidP="00A86D00">
            <w:pPr>
              <w:pStyle w:val="Textdokumentu"/>
              <w:keepNext/>
              <w:keepLines/>
              <w:spacing w:before="40" w:after="40"/>
              <w:jc w:val="center"/>
              <w:rPr>
                <w:b/>
                <w:bCs/>
                <w:sz w:val="16"/>
                <w:szCs w:val="16"/>
              </w:rPr>
            </w:pPr>
            <w:r w:rsidRPr="004B35DE">
              <w:rPr>
                <w:b/>
                <w:bCs/>
                <w:sz w:val="16"/>
                <w:szCs w:val="16"/>
              </w:rPr>
              <w:t>163,733 = 0,000</w:t>
            </w:r>
          </w:p>
        </w:tc>
        <w:tc>
          <w:tcPr>
            <w:tcW w:w="3424" w:type="dxa"/>
            <w:gridSpan w:val="4"/>
            <w:tcBorders>
              <w:top w:val="single" w:sz="4" w:space="0" w:color="auto"/>
              <w:left w:val="single" w:sz="4" w:space="0" w:color="auto"/>
              <w:bottom w:val="single" w:sz="4" w:space="0" w:color="auto"/>
            </w:tcBorders>
            <w:vAlign w:val="center"/>
          </w:tcPr>
          <w:p w14:paraId="5F671C84" w14:textId="5CB57476" w:rsidR="00A86D00" w:rsidRPr="004B35DE" w:rsidRDefault="00A86D00" w:rsidP="00A86D00">
            <w:pPr>
              <w:pStyle w:val="Textdokumentu"/>
              <w:keepNext/>
              <w:keepLines/>
              <w:spacing w:before="40" w:after="40"/>
              <w:jc w:val="center"/>
              <w:rPr>
                <w:bCs/>
                <w:sz w:val="16"/>
                <w:szCs w:val="16"/>
              </w:rPr>
            </w:pPr>
            <w:r w:rsidRPr="004B35DE">
              <w:rPr>
                <w:bCs/>
                <w:sz w:val="16"/>
                <w:szCs w:val="16"/>
              </w:rPr>
              <w:t xml:space="preserve">ŽST </w:t>
            </w:r>
            <w:r w:rsidR="008E4368">
              <w:rPr>
                <w:bCs/>
                <w:sz w:val="16"/>
                <w:szCs w:val="16"/>
              </w:rPr>
              <w:t>Běšin</w:t>
            </w:r>
            <w:r>
              <w:rPr>
                <w:bCs/>
                <w:sz w:val="16"/>
                <w:szCs w:val="16"/>
              </w:rPr>
              <w:t>y</w:t>
            </w:r>
          </w:p>
        </w:tc>
      </w:tr>
      <w:tr w:rsidR="00A86D00" w:rsidRPr="004B35DE" w14:paraId="7FF0CFC7" w14:textId="77777777" w:rsidTr="00A86D00">
        <w:trPr>
          <w:trHeight w:val="274"/>
          <w:jc w:val="center"/>
        </w:trPr>
        <w:tc>
          <w:tcPr>
            <w:tcW w:w="2457" w:type="dxa"/>
            <w:vMerge/>
            <w:tcBorders>
              <w:bottom w:val="single" w:sz="4" w:space="0" w:color="auto"/>
              <w:right w:val="single" w:sz="12" w:space="0" w:color="auto"/>
            </w:tcBorders>
            <w:shd w:val="clear" w:color="auto" w:fill="F2F2F2"/>
            <w:vAlign w:val="center"/>
          </w:tcPr>
          <w:p w14:paraId="3E1BC1E9" w14:textId="77777777" w:rsidR="00A86D00" w:rsidRPr="004B35DE" w:rsidRDefault="00A86D00" w:rsidP="00A86D00">
            <w:pPr>
              <w:pStyle w:val="Textdokumentu"/>
              <w:keepNext/>
              <w:keepLines/>
              <w:spacing w:before="40" w:after="40"/>
              <w:jc w:val="center"/>
              <w:rPr>
                <w:b/>
                <w:bCs/>
                <w:sz w:val="16"/>
                <w:szCs w:val="16"/>
              </w:rPr>
            </w:pPr>
          </w:p>
        </w:tc>
        <w:tc>
          <w:tcPr>
            <w:tcW w:w="874" w:type="dxa"/>
            <w:tcBorders>
              <w:top w:val="single" w:sz="4" w:space="0" w:color="auto"/>
              <w:left w:val="single" w:sz="4" w:space="0" w:color="auto"/>
              <w:bottom w:val="single" w:sz="4" w:space="0" w:color="auto"/>
              <w:right w:val="single" w:sz="4" w:space="0" w:color="auto"/>
            </w:tcBorders>
            <w:vAlign w:val="center"/>
          </w:tcPr>
          <w:p w14:paraId="49EAEFDF" w14:textId="77777777" w:rsidR="00A86D00" w:rsidRPr="004B35DE" w:rsidRDefault="00A86D00" w:rsidP="00A86D00">
            <w:pPr>
              <w:pStyle w:val="Textdokumentu"/>
              <w:keepNext/>
              <w:keepLines/>
              <w:spacing w:before="40" w:after="40"/>
              <w:jc w:val="center"/>
              <w:rPr>
                <w:bCs/>
                <w:sz w:val="16"/>
                <w:szCs w:val="16"/>
              </w:rPr>
            </w:pPr>
            <w:r>
              <w:rPr>
                <w:bCs/>
                <w:sz w:val="16"/>
                <w:szCs w:val="16"/>
              </w:rPr>
              <w:t>65</w:t>
            </w:r>
          </w:p>
        </w:tc>
        <w:tc>
          <w:tcPr>
            <w:tcW w:w="850" w:type="dxa"/>
            <w:tcBorders>
              <w:top w:val="single" w:sz="4" w:space="0" w:color="auto"/>
              <w:left w:val="single" w:sz="4" w:space="0" w:color="auto"/>
              <w:bottom w:val="single" w:sz="4" w:space="0" w:color="auto"/>
              <w:right w:val="single" w:sz="12" w:space="0" w:color="auto"/>
            </w:tcBorders>
            <w:vAlign w:val="center"/>
          </w:tcPr>
          <w:p w14:paraId="55010AE3" w14:textId="77777777" w:rsidR="00A86D00" w:rsidRPr="004B35DE" w:rsidRDefault="00A86D00" w:rsidP="00A86D00">
            <w:pPr>
              <w:pStyle w:val="Textdokumentu"/>
              <w:keepNext/>
              <w:keepLines/>
              <w:spacing w:before="40" w:after="40"/>
              <w:jc w:val="center"/>
              <w:rPr>
                <w:bCs/>
                <w:sz w:val="16"/>
                <w:szCs w:val="16"/>
              </w:rPr>
            </w:pPr>
            <w:r w:rsidRPr="004B35DE">
              <w:rPr>
                <w:bCs/>
                <w:sz w:val="16"/>
                <w:szCs w:val="16"/>
              </w:rPr>
              <w:t>---</w:t>
            </w:r>
          </w:p>
        </w:tc>
        <w:tc>
          <w:tcPr>
            <w:tcW w:w="850" w:type="dxa"/>
            <w:tcBorders>
              <w:top w:val="single" w:sz="4" w:space="0" w:color="auto"/>
              <w:left w:val="single" w:sz="12" w:space="0" w:color="auto"/>
              <w:bottom w:val="single" w:sz="4" w:space="0" w:color="auto"/>
              <w:right w:val="single" w:sz="4" w:space="0" w:color="auto"/>
            </w:tcBorders>
            <w:vAlign w:val="center"/>
          </w:tcPr>
          <w:p w14:paraId="240B8E3E" w14:textId="77777777" w:rsidR="00A86D00" w:rsidRPr="004B35DE" w:rsidRDefault="00A86D00" w:rsidP="00A86D00">
            <w:pPr>
              <w:pStyle w:val="Textdokumentu"/>
              <w:keepNext/>
              <w:keepLines/>
              <w:spacing w:before="40" w:after="40"/>
              <w:jc w:val="center"/>
              <w:rPr>
                <w:bCs/>
                <w:sz w:val="16"/>
                <w:szCs w:val="16"/>
              </w:rPr>
            </w:pPr>
            <w:r w:rsidRPr="004B35DE">
              <w:rPr>
                <w:bCs/>
                <w:sz w:val="16"/>
                <w:szCs w:val="16"/>
              </w:rPr>
              <w:t>|</w:t>
            </w:r>
          </w:p>
        </w:tc>
        <w:tc>
          <w:tcPr>
            <w:tcW w:w="850" w:type="dxa"/>
            <w:tcBorders>
              <w:top w:val="single" w:sz="4" w:space="0" w:color="auto"/>
              <w:left w:val="single" w:sz="4" w:space="0" w:color="auto"/>
              <w:bottom w:val="single" w:sz="4" w:space="0" w:color="auto"/>
            </w:tcBorders>
            <w:vAlign w:val="center"/>
          </w:tcPr>
          <w:p w14:paraId="6A5CA9F3" w14:textId="77777777" w:rsidR="00A86D00" w:rsidRPr="004B35DE" w:rsidRDefault="00A86D00" w:rsidP="00A86D00">
            <w:pPr>
              <w:pStyle w:val="Textdokumentu"/>
              <w:keepNext/>
              <w:keepLines/>
              <w:spacing w:before="40" w:after="40"/>
              <w:jc w:val="center"/>
              <w:rPr>
                <w:bCs/>
                <w:sz w:val="16"/>
                <w:szCs w:val="16"/>
              </w:rPr>
            </w:pPr>
            <w:r w:rsidRPr="004B35DE">
              <w:rPr>
                <w:bCs/>
                <w:sz w:val="16"/>
                <w:szCs w:val="16"/>
              </w:rPr>
              <w:t>---</w:t>
            </w:r>
          </w:p>
        </w:tc>
      </w:tr>
      <w:tr w:rsidR="00A86D00" w:rsidRPr="004B35DE" w14:paraId="77F3BE64" w14:textId="77777777" w:rsidTr="00A86D00">
        <w:trPr>
          <w:trHeight w:val="274"/>
          <w:jc w:val="center"/>
        </w:trPr>
        <w:tc>
          <w:tcPr>
            <w:tcW w:w="2457" w:type="dxa"/>
            <w:tcBorders>
              <w:top w:val="single" w:sz="4" w:space="0" w:color="auto"/>
              <w:bottom w:val="single" w:sz="4" w:space="0" w:color="auto"/>
              <w:right w:val="single" w:sz="12" w:space="0" w:color="auto"/>
            </w:tcBorders>
            <w:shd w:val="clear" w:color="auto" w:fill="F2F2F2"/>
            <w:vAlign w:val="center"/>
          </w:tcPr>
          <w:p w14:paraId="545FF2D6" w14:textId="77777777" w:rsidR="00A86D00" w:rsidRPr="004B35DE" w:rsidRDefault="00A86D00" w:rsidP="00A86D00">
            <w:pPr>
              <w:pStyle w:val="Textdokumentu"/>
              <w:keepNext/>
              <w:keepLines/>
              <w:spacing w:before="40" w:after="40"/>
              <w:jc w:val="center"/>
              <w:rPr>
                <w:b/>
                <w:bCs/>
                <w:sz w:val="16"/>
                <w:szCs w:val="16"/>
              </w:rPr>
            </w:pPr>
            <w:r>
              <w:rPr>
                <w:b/>
                <w:bCs/>
                <w:sz w:val="16"/>
                <w:szCs w:val="16"/>
              </w:rPr>
              <w:t>57,580</w:t>
            </w:r>
          </w:p>
        </w:tc>
        <w:tc>
          <w:tcPr>
            <w:tcW w:w="874" w:type="dxa"/>
            <w:tcBorders>
              <w:top w:val="single" w:sz="4" w:space="0" w:color="auto"/>
              <w:left w:val="single" w:sz="4" w:space="0" w:color="auto"/>
              <w:bottom w:val="single" w:sz="4" w:space="0" w:color="auto"/>
              <w:right w:val="single" w:sz="4" w:space="0" w:color="auto"/>
            </w:tcBorders>
            <w:vAlign w:val="center"/>
          </w:tcPr>
          <w:p w14:paraId="7FF3EB28" w14:textId="77777777" w:rsidR="00A86D00" w:rsidRPr="004B35DE" w:rsidRDefault="00A86D00" w:rsidP="00A86D00">
            <w:pPr>
              <w:pStyle w:val="Textdokumentu"/>
              <w:keepNext/>
              <w:keepLines/>
              <w:spacing w:before="40" w:after="40"/>
              <w:jc w:val="center"/>
              <w:rPr>
                <w:bCs/>
                <w:sz w:val="16"/>
                <w:szCs w:val="16"/>
              </w:rPr>
            </w:pPr>
            <w:r>
              <w:rPr>
                <w:bCs/>
                <w:sz w:val="16"/>
                <w:szCs w:val="16"/>
              </w:rPr>
              <w:t>60</w:t>
            </w:r>
          </w:p>
        </w:tc>
        <w:tc>
          <w:tcPr>
            <w:tcW w:w="850" w:type="dxa"/>
            <w:tcBorders>
              <w:top w:val="single" w:sz="4" w:space="0" w:color="auto"/>
              <w:left w:val="single" w:sz="4" w:space="0" w:color="auto"/>
              <w:bottom w:val="single" w:sz="4" w:space="0" w:color="auto"/>
              <w:right w:val="single" w:sz="12" w:space="0" w:color="auto"/>
            </w:tcBorders>
            <w:vAlign w:val="center"/>
          </w:tcPr>
          <w:p w14:paraId="4B91618E" w14:textId="77777777" w:rsidR="00A86D00" w:rsidRPr="004B35DE" w:rsidRDefault="00A86D00" w:rsidP="00A86D00">
            <w:pPr>
              <w:pStyle w:val="Textdokumentu"/>
              <w:keepNext/>
              <w:keepLines/>
              <w:spacing w:before="40" w:after="40"/>
              <w:jc w:val="center"/>
              <w:rPr>
                <w:bCs/>
                <w:sz w:val="16"/>
                <w:szCs w:val="16"/>
              </w:rPr>
            </w:pPr>
            <w:r w:rsidRPr="004B35DE">
              <w:rPr>
                <w:bCs/>
                <w:sz w:val="16"/>
                <w:szCs w:val="16"/>
              </w:rPr>
              <w:t>---</w:t>
            </w:r>
          </w:p>
        </w:tc>
        <w:tc>
          <w:tcPr>
            <w:tcW w:w="850" w:type="dxa"/>
            <w:tcBorders>
              <w:top w:val="single" w:sz="4" w:space="0" w:color="auto"/>
              <w:left w:val="single" w:sz="12" w:space="0" w:color="auto"/>
              <w:bottom w:val="single" w:sz="4" w:space="0" w:color="auto"/>
              <w:right w:val="single" w:sz="4" w:space="0" w:color="auto"/>
            </w:tcBorders>
            <w:vAlign w:val="center"/>
          </w:tcPr>
          <w:p w14:paraId="23586086" w14:textId="77777777" w:rsidR="00A86D00" w:rsidRPr="004B35DE" w:rsidRDefault="00A86D00" w:rsidP="00A86D00">
            <w:pPr>
              <w:pStyle w:val="Textdokumentu"/>
              <w:keepNext/>
              <w:keepLines/>
              <w:spacing w:before="40" w:after="40"/>
              <w:jc w:val="center"/>
              <w:rPr>
                <w:bCs/>
                <w:sz w:val="16"/>
                <w:szCs w:val="16"/>
              </w:rPr>
            </w:pPr>
            <w:r>
              <w:rPr>
                <w:bCs/>
                <w:sz w:val="16"/>
                <w:szCs w:val="16"/>
              </w:rPr>
              <w:t>65</w:t>
            </w:r>
          </w:p>
        </w:tc>
        <w:tc>
          <w:tcPr>
            <w:tcW w:w="850" w:type="dxa"/>
            <w:tcBorders>
              <w:top w:val="single" w:sz="4" w:space="0" w:color="auto"/>
              <w:left w:val="single" w:sz="4" w:space="0" w:color="auto"/>
              <w:bottom w:val="single" w:sz="4" w:space="0" w:color="auto"/>
            </w:tcBorders>
            <w:vAlign w:val="center"/>
          </w:tcPr>
          <w:p w14:paraId="107BC9A7" w14:textId="77777777" w:rsidR="00A86D00" w:rsidRPr="004B35DE" w:rsidRDefault="00A86D00" w:rsidP="00A86D00">
            <w:pPr>
              <w:pStyle w:val="Textdokumentu"/>
              <w:keepNext/>
              <w:keepLines/>
              <w:spacing w:before="40" w:after="40"/>
              <w:jc w:val="center"/>
              <w:rPr>
                <w:bCs/>
                <w:sz w:val="16"/>
                <w:szCs w:val="16"/>
              </w:rPr>
            </w:pPr>
            <w:r w:rsidRPr="004B35DE">
              <w:rPr>
                <w:bCs/>
                <w:sz w:val="16"/>
                <w:szCs w:val="16"/>
              </w:rPr>
              <w:t>---</w:t>
            </w:r>
          </w:p>
        </w:tc>
      </w:tr>
      <w:tr w:rsidR="00A86D00" w:rsidRPr="004B35DE" w14:paraId="41C8BD4C" w14:textId="77777777" w:rsidTr="00A86D00">
        <w:trPr>
          <w:trHeight w:val="274"/>
          <w:jc w:val="center"/>
        </w:trPr>
        <w:tc>
          <w:tcPr>
            <w:tcW w:w="2457" w:type="dxa"/>
            <w:vMerge w:val="restart"/>
            <w:tcBorders>
              <w:top w:val="single" w:sz="4" w:space="0" w:color="auto"/>
              <w:right w:val="single" w:sz="12" w:space="0" w:color="auto"/>
            </w:tcBorders>
            <w:shd w:val="clear" w:color="auto" w:fill="F2F2F2"/>
            <w:vAlign w:val="center"/>
          </w:tcPr>
          <w:p w14:paraId="5CDC0168" w14:textId="77777777" w:rsidR="00A86D00" w:rsidRPr="004B35DE" w:rsidRDefault="00A86D00" w:rsidP="00A86D00">
            <w:pPr>
              <w:pStyle w:val="Textdokumentu"/>
              <w:keepNext/>
              <w:keepLines/>
              <w:spacing w:before="40" w:after="40"/>
              <w:jc w:val="center"/>
              <w:rPr>
                <w:b/>
                <w:bCs/>
                <w:sz w:val="16"/>
                <w:szCs w:val="16"/>
              </w:rPr>
            </w:pPr>
            <w:r>
              <w:rPr>
                <w:b/>
                <w:bCs/>
                <w:sz w:val="16"/>
                <w:szCs w:val="16"/>
              </w:rPr>
              <w:t>4,665</w:t>
            </w:r>
          </w:p>
        </w:tc>
        <w:tc>
          <w:tcPr>
            <w:tcW w:w="3424" w:type="dxa"/>
            <w:gridSpan w:val="4"/>
            <w:tcBorders>
              <w:top w:val="single" w:sz="4" w:space="0" w:color="auto"/>
              <w:left w:val="single" w:sz="4" w:space="0" w:color="auto"/>
              <w:bottom w:val="single" w:sz="4" w:space="0" w:color="auto"/>
            </w:tcBorders>
            <w:vAlign w:val="center"/>
          </w:tcPr>
          <w:p w14:paraId="7F2ECF04" w14:textId="77777777" w:rsidR="00A86D00" w:rsidRPr="004B35DE" w:rsidRDefault="00A86D00" w:rsidP="00A86D00">
            <w:pPr>
              <w:pStyle w:val="Textdokumentu"/>
              <w:keepNext/>
              <w:keepLines/>
              <w:spacing w:before="40" w:after="40"/>
              <w:jc w:val="center"/>
              <w:rPr>
                <w:bCs/>
                <w:sz w:val="16"/>
                <w:szCs w:val="16"/>
              </w:rPr>
            </w:pPr>
            <w:r>
              <w:rPr>
                <w:bCs/>
                <w:sz w:val="16"/>
                <w:szCs w:val="16"/>
              </w:rPr>
              <w:t>ŽST Klatovy</w:t>
            </w:r>
          </w:p>
        </w:tc>
      </w:tr>
      <w:tr w:rsidR="00A86D00" w:rsidRPr="004B35DE" w14:paraId="732E2ACD" w14:textId="77777777" w:rsidTr="00A86D00">
        <w:trPr>
          <w:trHeight w:val="274"/>
          <w:jc w:val="center"/>
        </w:trPr>
        <w:tc>
          <w:tcPr>
            <w:tcW w:w="2457" w:type="dxa"/>
            <w:vMerge/>
            <w:tcBorders>
              <w:bottom w:val="single" w:sz="12" w:space="0" w:color="auto"/>
              <w:right w:val="single" w:sz="12" w:space="0" w:color="auto"/>
            </w:tcBorders>
            <w:shd w:val="clear" w:color="auto" w:fill="F2F2F2"/>
            <w:vAlign w:val="center"/>
          </w:tcPr>
          <w:p w14:paraId="4D12D55D" w14:textId="77777777" w:rsidR="00A86D00" w:rsidRPr="004B35DE" w:rsidRDefault="00A86D00" w:rsidP="00A86D00">
            <w:pPr>
              <w:pStyle w:val="Textdokumentu"/>
              <w:keepNext/>
              <w:keepLines/>
              <w:spacing w:before="40" w:after="40"/>
              <w:jc w:val="center"/>
              <w:rPr>
                <w:b/>
                <w:bCs/>
                <w:sz w:val="16"/>
                <w:szCs w:val="16"/>
              </w:rPr>
            </w:pPr>
          </w:p>
        </w:tc>
        <w:tc>
          <w:tcPr>
            <w:tcW w:w="874" w:type="dxa"/>
            <w:tcBorders>
              <w:top w:val="single" w:sz="4" w:space="0" w:color="auto"/>
              <w:left w:val="single" w:sz="4" w:space="0" w:color="auto"/>
              <w:bottom w:val="single" w:sz="12" w:space="0" w:color="auto"/>
              <w:right w:val="single" w:sz="4" w:space="0" w:color="auto"/>
            </w:tcBorders>
            <w:vAlign w:val="center"/>
          </w:tcPr>
          <w:p w14:paraId="669038EF" w14:textId="77777777" w:rsidR="00A86D00" w:rsidRPr="004B35DE" w:rsidRDefault="00A86D00" w:rsidP="00A86D00">
            <w:pPr>
              <w:pStyle w:val="Textdokumentu"/>
              <w:keepNext/>
              <w:keepLines/>
              <w:spacing w:before="40" w:after="40"/>
              <w:jc w:val="center"/>
              <w:rPr>
                <w:bCs/>
                <w:sz w:val="16"/>
                <w:szCs w:val="16"/>
              </w:rPr>
            </w:pPr>
            <w:r w:rsidRPr="004B35DE">
              <w:rPr>
                <w:bCs/>
                <w:sz w:val="16"/>
                <w:szCs w:val="16"/>
              </w:rPr>
              <w:t>|</w:t>
            </w:r>
          </w:p>
        </w:tc>
        <w:tc>
          <w:tcPr>
            <w:tcW w:w="850" w:type="dxa"/>
            <w:tcBorders>
              <w:top w:val="single" w:sz="4" w:space="0" w:color="auto"/>
              <w:left w:val="single" w:sz="4" w:space="0" w:color="auto"/>
              <w:bottom w:val="single" w:sz="12" w:space="0" w:color="auto"/>
              <w:right w:val="single" w:sz="12" w:space="0" w:color="auto"/>
            </w:tcBorders>
            <w:vAlign w:val="center"/>
          </w:tcPr>
          <w:p w14:paraId="45E51518" w14:textId="77777777" w:rsidR="00A86D00" w:rsidRPr="004B35DE" w:rsidRDefault="00A86D00" w:rsidP="00A86D00">
            <w:pPr>
              <w:pStyle w:val="Textdokumentu"/>
              <w:keepNext/>
              <w:keepLines/>
              <w:spacing w:before="40" w:after="40"/>
              <w:jc w:val="center"/>
              <w:rPr>
                <w:bCs/>
                <w:sz w:val="16"/>
                <w:szCs w:val="16"/>
              </w:rPr>
            </w:pPr>
            <w:r w:rsidRPr="004B35DE">
              <w:rPr>
                <w:bCs/>
                <w:sz w:val="16"/>
                <w:szCs w:val="16"/>
              </w:rPr>
              <w:t>---</w:t>
            </w:r>
          </w:p>
        </w:tc>
        <w:tc>
          <w:tcPr>
            <w:tcW w:w="850" w:type="dxa"/>
            <w:tcBorders>
              <w:top w:val="single" w:sz="4" w:space="0" w:color="auto"/>
              <w:left w:val="single" w:sz="12" w:space="0" w:color="auto"/>
              <w:bottom w:val="single" w:sz="12" w:space="0" w:color="auto"/>
              <w:right w:val="single" w:sz="4" w:space="0" w:color="auto"/>
            </w:tcBorders>
            <w:vAlign w:val="center"/>
          </w:tcPr>
          <w:p w14:paraId="0067259F" w14:textId="77777777" w:rsidR="00A86D00" w:rsidRPr="004B35DE" w:rsidRDefault="00A86D00" w:rsidP="00A86D00">
            <w:pPr>
              <w:pStyle w:val="Textdokumentu"/>
              <w:keepNext/>
              <w:keepLines/>
              <w:spacing w:before="40" w:after="40"/>
              <w:jc w:val="center"/>
              <w:rPr>
                <w:bCs/>
                <w:sz w:val="16"/>
                <w:szCs w:val="16"/>
              </w:rPr>
            </w:pPr>
            <w:r>
              <w:rPr>
                <w:bCs/>
                <w:sz w:val="16"/>
                <w:szCs w:val="16"/>
              </w:rPr>
              <w:t>60</w:t>
            </w:r>
          </w:p>
        </w:tc>
        <w:tc>
          <w:tcPr>
            <w:tcW w:w="850" w:type="dxa"/>
            <w:tcBorders>
              <w:top w:val="single" w:sz="4" w:space="0" w:color="auto"/>
              <w:left w:val="single" w:sz="4" w:space="0" w:color="auto"/>
              <w:bottom w:val="single" w:sz="12" w:space="0" w:color="auto"/>
            </w:tcBorders>
            <w:vAlign w:val="center"/>
          </w:tcPr>
          <w:p w14:paraId="101AE775" w14:textId="77777777" w:rsidR="00A86D00" w:rsidRPr="004B35DE" w:rsidRDefault="00A86D00" w:rsidP="00A86D00">
            <w:pPr>
              <w:pStyle w:val="Textdokumentu"/>
              <w:keepNext/>
              <w:keepLines/>
              <w:spacing w:before="40" w:after="40"/>
              <w:jc w:val="center"/>
              <w:rPr>
                <w:bCs/>
                <w:sz w:val="16"/>
                <w:szCs w:val="16"/>
              </w:rPr>
            </w:pPr>
            <w:r w:rsidRPr="004B35DE">
              <w:rPr>
                <w:bCs/>
                <w:sz w:val="16"/>
                <w:szCs w:val="16"/>
              </w:rPr>
              <w:t>---</w:t>
            </w:r>
          </w:p>
        </w:tc>
      </w:tr>
    </w:tbl>
    <w:p w14:paraId="5284538C" w14:textId="39860A63" w:rsidR="00B67414" w:rsidRDefault="00B67414" w:rsidP="00B67414">
      <w:pPr>
        <w:spacing w:after="0" w:line="240" w:lineRule="auto"/>
      </w:pPr>
    </w:p>
    <w:p w14:paraId="32C746AC" w14:textId="0A360082" w:rsidR="00541DE5" w:rsidRDefault="00541DE5" w:rsidP="00BA13BA">
      <w:pPr>
        <w:spacing w:after="0" w:line="240" w:lineRule="auto"/>
        <w:jc w:val="center"/>
        <w:rPr>
          <w:rFonts w:cs="Arial"/>
          <w:szCs w:val="20"/>
        </w:rPr>
      </w:pPr>
      <w:r w:rsidRPr="00541DE5">
        <w:rPr>
          <w:rFonts w:cs="Arial"/>
          <w:szCs w:val="20"/>
        </w:rPr>
        <w:t>Rychlosti v</w:t>
      </w:r>
      <w:r w:rsidRPr="00541DE5">
        <w:rPr>
          <w:rFonts w:cs="Arial"/>
          <w:szCs w:val="20"/>
          <w:vertAlign w:val="subscript"/>
        </w:rPr>
        <w:t>130</w:t>
      </w:r>
      <w:r w:rsidRPr="00541DE5">
        <w:rPr>
          <w:rFonts w:cs="Arial"/>
          <w:szCs w:val="20"/>
        </w:rPr>
        <w:t>, v</w:t>
      </w:r>
      <w:r w:rsidRPr="00541DE5">
        <w:rPr>
          <w:rFonts w:cs="Arial"/>
          <w:szCs w:val="20"/>
          <w:vertAlign w:val="subscript"/>
        </w:rPr>
        <w:t>150</w:t>
      </w:r>
      <w:r w:rsidRPr="00541DE5">
        <w:rPr>
          <w:rFonts w:cs="Arial"/>
          <w:szCs w:val="20"/>
        </w:rPr>
        <w:t xml:space="preserve"> a v</w:t>
      </w:r>
      <w:r w:rsidRPr="00541DE5">
        <w:rPr>
          <w:rFonts w:cs="Arial"/>
          <w:szCs w:val="20"/>
          <w:vertAlign w:val="subscript"/>
        </w:rPr>
        <w:t>nk</w:t>
      </w:r>
      <w:r w:rsidRPr="00541DE5">
        <w:rPr>
          <w:rFonts w:cs="Arial"/>
          <w:szCs w:val="20"/>
        </w:rPr>
        <w:t xml:space="preserve"> nejsou zavedeny.</w:t>
      </w:r>
    </w:p>
    <w:p w14:paraId="54BE3572" w14:textId="77777777" w:rsidR="00B67414" w:rsidRPr="00541DE5" w:rsidRDefault="00B67414" w:rsidP="00BA13BA">
      <w:pPr>
        <w:spacing w:after="0" w:line="240" w:lineRule="auto"/>
        <w:jc w:val="center"/>
        <w:rPr>
          <w:rFonts w:cs="Arial"/>
          <w:szCs w:val="20"/>
        </w:rPr>
      </w:pPr>
    </w:p>
    <w:p w14:paraId="21EEFD51" w14:textId="77777777" w:rsidR="00541DE5" w:rsidRPr="00541DE5" w:rsidRDefault="00541DE5" w:rsidP="00541DE5">
      <w:pPr>
        <w:pStyle w:val="Nzev"/>
      </w:pPr>
      <w:bookmarkStart w:id="82" w:name="_Toc49243966"/>
      <w:bookmarkStart w:id="83" w:name="_Toc14678671"/>
      <w:bookmarkStart w:id="84" w:name="_Toc391980198"/>
      <w:r w:rsidRPr="00541DE5">
        <w:t>Traťové zabezpečovací zařízení, vlakový zabezpečovač a systém AVV</w:t>
      </w:r>
      <w:bookmarkEnd w:id="82"/>
    </w:p>
    <w:p w14:paraId="68AF565C" w14:textId="4C682B21" w:rsidR="00B67414" w:rsidRPr="004B35DE" w:rsidRDefault="001E4A56" w:rsidP="001E4A56">
      <w:pPr>
        <w:pStyle w:val="Textdokumentu"/>
        <w:tabs>
          <w:tab w:val="left" w:pos="2268"/>
        </w:tabs>
        <w:rPr>
          <w:sz w:val="20"/>
        </w:rPr>
      </w:pPr>
      <w:bookmarkStart w:id="85" w:name="_Toc49243968"/>
      <w:r w:rsidRPr="001E4A56">
        <w:rPr>
          <w:sz w:val="20"/>
        </w:rPr>
        <w:t>Jízdy vlaků jsou zabezpečeny obousměrným zabezpečovacím zařízením typu AH</w:t>
      </w:r>
      <w:r w:rsidR="00A86D00">
        <w:rPr>
          <w:sz w:val="20"/>
        </w:rPr>
        <w:t>P-03B bez oddílových návěstidel</w:t>
      </w:r>
      <w:r w:rsidRPr="001E4A56">
        <w:rPr>
          <w:sz w:val="20"/>
        </w:rPr>
        <w:t>, jedná se o zabezpečovací zařízení 3. kategorie.</w:t>
      </w:r>
      <w:r>
        <w:rPr>
          <w:sz w:val="20"/>
        </w:rPr>
        <w:t xml:space="preserve"> Trať bez systému AVV</w:t>
      </w:r>
      <w:r w:rsidR="00B67414">
        <w:rPr>
          <w:sz w:val="20"/>
        </w:rPr>
        <w:t>.</w:t>
      </w:r>
    </w:p>
    <w:p w14:paraId="08C73D32" w14:textId="77A2BD91" w:rsidR="00541DE5" w:rsidRDefault="00541DE5" w:rsidP="00541DE5">
      <w:pPr>
        <w:pStyle w:val="Nzev"/>
      </w:pPr>
      <w:r w:rsidRPr="00541DE5">
        <w:lastRenderedPageBreak/>
        <w:t>Seznam přejezdů</w:t>
      </w:r>
      <w:bookmarkEnd w:id="83"/>
      <w:bookmarkEnd w:id="85"/>
    </w:p>
    <w:tbl>
      <w:tblPr>
        <w:tblW w:w="566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3"/>
        <w:gridCol w:w="1203"/>
        <w:gridCol w:w="2127"/>
        <w:gridCol w:w="1133"/>
      </w:tblGrid>
      <w:tr w:rsidR="00A86D00" w:rsidRPr="004B35DE" w14:paraId="6E674229" w14:textId="77777777" w:rsidTr="00A86D00">
        <w:trPr>
          <w:trHeight w:val="306"/>
          <w:jc w:val="center"/>
        </w:trPr>
        <w:tc>
          <w:tcPr>
            <w:tcW w:w="5666" w:type="dxa"/>
            <w:gridSpan w:val="4"/>
            <w:tcBorders>
              <w:top w:val="single" w:sz="12" w:space="0" w:color="auto"/>
              <w:bottom w:val="double" w:sz="4" w:space="0" w:color="auto"/>
            </w:tcBorders>
            <w:shd w:val="clear" w:color="auto" w:fill="0070C0"/>
          </w:tcPr>
          <w:p w14:paraId="40DF0ECA" w14:textId="77777777" w:rsidR="00A86D00" w:rsidRPr="004B35DE" w:rsidRDefault="00A86D00" w:rsidP="001269F8">
            <w:pPr>
              <w:pStyle w:val="Textdokumentu"/>
              <w:keepNext/>
              <w:keepLines/>
              <w:spacing w:before="40" w:after="40"/>
              <w:jc w:val="center"/>
              <w:rPr>
                <w:b/>
                <w:color w:val="FFFFFF"/>
                <w:sz w:val="16"/>
                <w:szCs w:val="16"/>
              </w:rPr>
            </w:pPr>
            <w:r w:rsidRPr="004B35DE">
              <w:rPr>
                <w:b/>
                <w:color w:val="FFFFFF"/>
                <w:sz w:val="16"/>
                <w:szCs w:val="16"/>
              </w:rPr>
              <w:t>Seznam přejezdů v úseku</w:t>
            </w:r>
          </w:p>
          <w:p w14:paraId="48473273" w14:textId="4C4339A3" w:rsidR="00A86D00" w:rsidRPr="004B35DE" w:rsidRDefault="008E4368" w:rsidP="001269F8">
            <w:pPr>
              <w:pStyle w:val="Textdokumentu"/>
              <w:keepNext/>
              <w:keepLines/>
              <w:spacing w:before="40" w:after="40"/>
              <w:jc w:val="center"/>
              <w:rPr>
                <w:b/>
                <w:color w:val="FFFFFF"/>
                <w:sz w:val="16"/>
                <w:szCs w:val="16"/>
              </w:rPr>
            </w:pPr>
            <w:r>
              <w:rPr>
                <w:b/>
                <w:color w:val="FFFFFF"/>
                <w:sz w:val="16"/>
                <w:szCs w:val="16"/>
              </w:rPr>
              <w:t>Běšin</w:t>
            </w:r>
            <w:r w:rsidR="00A86D00">
              <w:rPr>
                <w:b/>
                <w:color w:val="FFFFFF"/>
                <w:sz w:val="16"/>
                <w:szCs w:val="16"/>
              </w:rPr>
              <w:t>y – Klatovy</w:t>
            </w:r>
          </w:p>
        </w:tc>
      </w:tr>
      <w:tr w:rsidR="00A86D00" w:rsidRPr="004B35DE" w14:paraId="5EA884E9" w14:textId="77777777" w:rsidTr="00A86D00">
        <w:trPr>
          <w:trHeight w:val="274"/>
          <w:jc w:val="center"/>
        </w:trPr>
        <w:tc>
          <w:tcPr>
            <w:tcW w:w="1203" w:type="dxa"/>
            <w:tcBorders>
              <w:top w:val="double" w:sz="4" w:space="0" w:color="auto"/>
              <w:bottom w:val="single" w:sz="12" w:space="0" w:color="auto"/>
              <w:right w:val="single" w:sz="12" w:space="0" w:color="auto"/>
            </w:tcBorders>
            <w:shd w:val="clear" w:color="auto" w:fill="FFFFCC"/>
          </w:tcPr>
          <w:p w14:paraId="0A621DAD" w14:textId="77777777" w:rsidR="00A86D00" w:rsidRPr="004B35DE" w:rsidRDefault="00A86D00" w:rsidP="001269F8">
            <w:pPr>
              <w:pStyle w:val="Textdokumentu"/>
              <w:keepNext/>
              <w:keepLines/>
              <w:spacing w:before="40" w:after="40"/>
              <w:jc w:val="center"/>
              <w:rPr>
                <w:sz w:val="16"/>
                <w:szCs w:val="16"/>
              </w:rPr>
            </w:pPr>
            <w:r w:rsidRPr="004B35DE">
              <w:rPr>
                <w:sz w:val="16"/>
                <w:szCs w:val="16"/>
              </w:rPr>
              <w:t>Identifikační číslo přejezdu</w:t>
            </w:r>
          </w:p>
        </w:tc>
        <w:tc>
          <w:tcPr>
            <w:tcW w:w="1203" w:type="dxa"/>
            <w:tcBorders>
              <w:top w:val="double" w:sz="4" w:space="0" w:color="auto"/>
              <w:bottom w:val="single" w:sz="12" w:space="0" w:color="auto"/>
              <w:right w:val="single" w:sz="4" w:space="0" w:color="auto"/>
            </w:tcBorders>
            <w:shd w:val="clear" w:color="auto" w:fill="FFFFCC"/>
            <w:vAlign w:val="center"/>
          </w:tcPr>
          <w:p w14:paraId="71193635" w14:textId="77777777" w:rsidR="00A86D00" w:rsidRPr="004B35DE" w:rsidRDefault="00A86D00" w:rsidP="001269F8">
            <w:pPr>
              <w:pStyle w:val="Textdokumentu"/>
              <w:keepNext/>
              <w:keepLines/>
              <w:spacing w:before="40" w:after="40"/>
              <w:jc w:val="center"/>
              <w:rPr>
                <w:sz w:val="16"/>
                <w:szCs w:val="16"/>
              </w:rPr>
            </w:pPr>
            <w:r w:rsidRPr="004B35DE">
              <w:rPr>
                <w:sz w:val="16"/>
                <w:szCs w:val="16"/>
              </w:rPr>
              <w:t>Poloha [km]</w:t>
            </w:r>
          </w:p>
        </w:tc>
        <w:tc>
          <w:tcPr>
            <w:tcW w:w="2127" w:type="dxa"/>
            <w:tcBorders>
              <w:top w:val="double" w:sz="4" w:space="0" w:color="auto"/>
              <w:left w:val="single" w:sz="4" w:space="0" w:color="auto"/>
              <w:bottom w:val="single" w:sz="12" w:space="0" w:color="auto"/>
              <w:right w:val="single" w:sz="4" w:space="0" w:color="auto"/>
            </w:tcBorders>
            <w:shd w:val="clear" w:color="auto" w:fill="FFFFCC"/>
            <w:vAlign w:val="center"/>
          </w:tcPr>
          <w:p w14:paraId="6F419094" w14:textId="77777777" w:rsidR="00A86D00" w:rsidRPr="004B35DE" w:rsidRDefault="00A86D00" w:rsidP="001269F8">
            <w:pPr>
              <w:pStyle w:val="Textdokumentu"/>
              <w:keepNext/>
              <w:keepLines/>
              <w:spacing w:before="40" w:after="40"/>
              <w:jc w:val="center"/>
              <w:rPr>
                <w:sz w:val="16"/>
                <w:szCs w:val="16"/>
              </w:rPr>
            </w:pPr>
            <w:r w:rsidRPr="004B35DE">
              <w:rPr>
                <w:sz w:val="16"/>
                <w:szCs w:val="16"/>
              </w:rPr>
              <w:t>Křížení</w:t>
            </w:r>
          </w:p>
        </w:tc>
        <w:tc>
          <w:tcPr>
            <w:tcW w:w="1133" w:type="dxa"/>
            <w:tcBorders>
              <w:top w:val="double" w:sz="4" w:space="0" w:color="auto"/>
              <w:left w:val="single" w:sz="4" w:space="0" w:color="auto"/>
              <w:bottom w:val="single" w:sz="12" w:space="0" w:color="auto"/>
            </w:tcBorders>
            <w:shd w:val="clear" w:color="auto" w:fill="FFFFCC"/>
            <w:vAlign w:val="center"/>
          </w:tcPr>
          <w:p w14:paraId="41546B63" w14:textId="77777777" w:rsidR="00A86D00" w:rsidRPr="004B35DE" w:rsidRDefault="00A86D00" w:rsidP="001269F8">
            <w:pPr>
              <w:pStyle w:val="Textdokumentu"/>
              <w:keepNext/>
              <w:keepLines/>
              <w:spacing w:before="40" w:after="40"/>
              <w:jc w:val="center"/>
              <w:rPr>
                <w:sz w:val="16"/>
                <w:szCs w:val="16"/>
              </w:rPr>
            </w:pPr>
            <w:r w:rsidRPr="004B35DE">
              <w:rPr>
                <w:sz w:val="16"/>
                <w:szCs w:val="16"/>
              </w:rPr>
              <w:t>Zabezpečení</w:t>
            </w:r>
          </w:p>
        </w:tc>
      </w:tr>
      <w:tr w:rsidR="00A86D00" w:rsidRPr="004B35DE" w14:paraId="07799ADD"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01FFD795" w14:textId="77777777" w:rsidR="00A86D00" w:rsidRPr="004B35DE" w:rsidRDefault="00A86D00" w:rsidP="001269F8">
            <w:pPr>
              <w:pStyle w:val="Textdokumentu"/>
              <w:keepNext/>
              <w:keepLines/>
              <w:spacing w:before="40" w:after="40"/>
              <w:jc w:val="center"/>
              <w:rPr>
                <w:bCs/>
                <w:sz w:val="16"/>
                <w:szCs w:val="16"/>
              </w:rPr>
            </w:pPr>
          </w:p>
        </w:tc>
        <w:tc>
          <w:tcPr>
            <w:tcW w:w="4463" w:type="dxa"/>
            <w:gridSpan w:val="3"/>
            <w:tcBorders>
              <w:top w:val="single" w:sz="4" w:space="0" w:color="auto"/>
              <w:bottom w:val="single" w:sz="4" w:space="0" w:color="auto"/>
            </w:tcBorders>
            <w:shd w:val="clear" w:color="auto" w:fill="FFFFFF"/>
            <w:vAlign w:val="center"/>
          </w:tcPr>
          <w:p w14:paraId="4EFE290C" w14:textId="0C2DF229" w:rsidR="00A86D00" w:rsidRPr="004B35DE" w:rsidRDefault="00A86D00" w:rsidP="001269F8">
            <w:pPr>
              <w:pStyle w:val="Textdokumentu"/>
              <w:keepNext/>
              <w:keepLines/>
              <w:spacing w:before="40" w:after="40"/>
              <w:jc w:val="center"/>
              <w:rPr>
                <w:bCs/>
                <w:sz w:val="16"/>
                <w:szCs w:val="16"/>
              </w:rPr>
            </w:pPr>
            <w:r w:rsidRPr="004B35DE">
              <w:rPr>
                <w:bCs/>
                <w:sz w:val="16"/>
                <w:szCs w:val="16"/>
              </w:rPr>
              <w:t xml:space="preserve">ŽST </w:t>
            </w:r>
            <w:r w:rsidR="008E4368">
              <w:rPr>
                <w:bCs/>
                <w:sz w:val="16"/>
                <w:szCs w:val="16"/>
              </w:rPr>
              <w:t>Běšin</w:t>
            </w:r>
            <w:r>
              <w:rPr>
                <w:bCs/>
                <w:sz w:val="16"/>
                <w:szCs w:val="16"/>
              </w:rPr>
              <w:t>y</w:t>
            </w:r>
          </w:p>
        </w:tc>
      </w:tr>
      <w:tr w:rsidR="00A86D00" w:rsidRPr="004B35DE" w14:paraId="29242D06"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5F36D12C"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P930</w:t>
            </w:r>
          </w:p>
        </w:tc>
        <w:tc>
          <w:tcPr>
            <w:tcW w:w="1203" w:type="dxa"/>
            <w:tcBorders>
              <w:top w:val="single" w:sz="4" w:space="0" w:color="auto"/>
              <w:bottom w:val="single" w:sz="4" w:space="0" w:color="auto"/>
              <w:right w:val="single" w:sz="4" w:space="0" w:color="auto"/>
            </w:tcBorders>
            <w:shd w:val="clear" w:color="auto" w:fill="FFFFFF"/>
            <w:vAlign w:val="center"/>
          </w:tcPr>
          <w:p w14:paraId="55036A5D" w14:textId="77777777" w:rsidR="00A86D00" w:rsidRPr="004B35DE" w:rsidRDefault="00A86D00" w:rsidP="001269F8">
            <w:pPr>
              <w:pStyle w:val="Textdokumentu"/>
              <w:keepNext/>
              <w:keepLines/>
              <w:spacing w:before="40" w:after="40"/>
              <w:jc w:val="center"/>
              <w:rPr>
                <w:bCs/>
                <w:sz w:val="16"/>
                <w:szCs w:val="16"/>
              </w:rPr>
            </w:pPr>
            <w:r>
              <w:rPr>
                <w:bCs/>
                <w:sz w:val="16"/>
                <w:szCs w:val="16"/>
              </w:rPr>
              <w:t>45,696</w:t>
            </w:r>
          </w:p>
        </w:tc>
        <w:tc>
          <w:tcPr>
            <w:tcW w:w="2127" w:type="dxa"/>
            <w:tcBorders>
              <w:top w:val="single" w:sz="4" w:space="0" w:color="auto"/>
              <w:left w:val="single" w:sz="4" w:space="0" w:color="auto"/>
              <w:bottom w:val="single" w:sz="4" w:space="0" w:color="auto"/>
              <w:right w:val="single" w:sz="4" w:space="0" w:color="auto"/>
            </w:tcBorders>
            <w:vAlign w:val="center"/>
          </w:tcPr>
          <w:p w14:paraId="7F144268" w14:textId="77777777" w:rsidR="00A86D00" w:rsidRPr="004B35DE" w:rsidRDefault="00A86D00" w:rsidP="001269F8">
            <w:pPr>
              <w:pStyle w:val="Textdokumentu"/>
              <w:keepNext/>
              <w:keepLines/>
              <w:spacing w:before="40" w:after="40"/>
              <w:jc w:val="center"/>
              <w:rPr>
                <w:bCs/>
                <w:sz w:val="16"/>
                <w:szCs w:val="16"/>
              </w:rPr>
            </w:pPr>
            <w:r>
              <w:rPr>
                <w:bCs/>
                <w:sz w:val="16"/>
                <w:szCs w:val="16"/>
              </w:rPr>
              <w:t>III/171</w:t>
            </w:r>
          </w:p>
        </w:tc>
        <w:tc>
          <w:tcPr>
            <w:tcW w:w="1133" w:type="dxa"/>
            <w:tcBorders>
              <w:top w:val="single" w:sz="4" w:space="0" w:color="auto"/>
              <w:left w:val="single" w:sz="4" w:space="0" w:color="auto"/>
              <w:bottom w:val="single" w:sz="4" w:space="0" w:color="auto"/>
            </w:tcBorders>
            <w:vAlign w:val="center"/>
          </w:tcPr>
          <w:p w14:paraId="47447AB4" w14:textId="77777777" w:rsidR="00A86D00" w:rsidRPr="004B35DE" w:rsidRDefault="00A86D00" w:rsidP="001269F8">
            <w:pPr>
              <w:pStyle w:val="Textdokumentu"/>
              <w:keepNext/>
              <w:keepLines/>
              <w:spacing w:before="40" w:after="40"/>
              <w:jc w:val="center"/>
              <w:rPr>
                <w:bCs/>
                <w:sz w:val="16"/>
                <w:szCs w:val="16"/>
              </w:rPr>
            </w:pPr>
            <w:r>
              <w:rPr>
                <w:bCs/>
                <w:sz w:val="16"/>
                <w:szCs w:val="16"/>
              </w:rPr>
              <w:t>PZM1</w:t>
            </w:r>
          </w:p>
        </w:tc>
      </w:tr>
      <w:tr w:rsidR="00A86D00" w:rsidRPr="004B35DE" w14:paraId="201558CA"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6BE00CA7"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P932</w:t>
            </w:r>
          </w:p>
        </w:tc>
        <w:tc>
          <w:tcPr>
            <w:tcW w:w="1203" w:type="dxa"/>
            <w:tcBorders>
              <w:top w:val="single" w:sz="4" w:space="0" w:color="auto"/>
              <w:bottom w:val="single" w:sz="4" w:space="0" w:color="auto"/>
              <w:right w:val="single" w:sz="4" w:space="0" w:color="auto"/>
            </w:tcBorders>
            <w:shd w:val="clear" w:color="auto" w:fill="FFFFFF"/>
            <w:vAlign w:val="center"/>
          </w:tcPr>
          <w:p w14:paraId="0D525BD5" w14:textId="77777777" w:rsidR="00A86D00" w:rsidRPr="004B35DE" w:rsidRDefault="00A86D00" w:rsidP="001269F8">
            <w:pPr>
              <w:pStyle w:val="Textdokumentu"/>
              <w:keepNext/>
              <w:keepLines/>
              <w:spacing w:before="40" w:after="40"/>
              <w:jc w:val="center"/>
              <w:rPr>
                <w:bCs/>
                <w:sz w:val="16"/>
                <w:szCs w:val="16"/>
              </w:rPr>
            </w:pPr>
            <w:r>
              <w:rPr>
                <w:bCs/>
                <w:sz w:val="16"/>
                <w:szCs w:val="16"/>
              </w:rPr>
              <w:t>47,084</w:t>
            </w:r>
          </w:p>
        </w:tc>
        <w:tc>
          <w:tcPr>
            <w:tcW w:w="2127" w:type="dxa"/>
            <w:tcBorders>
              <w:top w:val="single" w:sz="4" w:space="0" w:color="auto"/>
              <w:left w:val="single" w:sz="4" w:space="0" w:color="auto"/>
              <w:bottom w:val="single" w:sz="4" w:space="0" w:color="auto"/>
              <w:right w:val="single" w:sz="4" w:space="0" w:color="auto"/>
            </w:tcBorders>
            <w:vAlign w:val="center"/>
          </w:tcPr>
          <w:p w14:paraId="2B99A2EB" w14:textId="77777777" w:rsidR="00A86D00" w:rsidRPr="004B35DE" w:rsidRDefault="00A86D00" w:rsidP="001269F8">
            <w:pPr>
              <w:pStyle w:val="Textdokumentu"/>
              <w:keepNext/>
              <w:keepLines/>
              <w:spacing w:before="40" w:after="40"/>
              <w:jc w:val="center"/>
              <w:rPr>
                <w:bCs/>
                <w:sz w:val="16"/>
                <w:szCs w:val="16"/>
              </w:rPr>
            </w:pPr>
            <w:r>
              <w:rPr>
                <w:bCs/>
                <w:sz w:val="16"/>
                <w:szCs w:val="16"/>
              </w:rPr>
              <w:t>Místní</w:t>
            </w:r>
            <w:r w:rsidRPr="004B35DE">
              <w:rPr>
                <w:bCs/>
                <w:sz w:val="16"/>
                <w:szCs w:val="16"/>
              </w:rPr>
              <w:t xml:space="preserve"> komunikace</w:t>
            </w:r>
          </w:p>
        </w:tc>
        <w:tc>
          <w:tcPr>
            <w:tcW w:w="1133" w:type="dxa"/>
            <w:tcBorders>
              <w:top w:val="single" w:sz="4" w:space="0" w:color="auto"/>
              <w:left w:val="single" w:sz="4" w:space="0" w:color="auto"/>
              <w:bottom w:val="single" w:sz="4" w:space="0" w:color="auto"/>
            </w:tcBorders>
            <w:vAlign w:val="center"/>
          </w:tcPr>
          <w:p w14:paraId="400BCF1D"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w:t>
            </w:r>
            <w:r>
              <w:rPr>
                <w:bCs/>
                <w:sz w:val="16"/>
                <w:szCs w:val="16"/>
              </w:rPr>
              <w:t>SBI</w:t>
            </w:r>
          </w:p>
        </w:tc>
      </w:tr>
      <w:tr w:rsidR="00A86D00" w:rsidRPr="004B35DE" w14:paraId="7A0AB05B"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6DFBFB45"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P933</w:t>
            </w:r>
          </w:p>
        </w:tc>
        <w:tc>
          <w:tcPr>
            <w:tcW w:w="1203" w:type="dxa"/>
            <w:tcBorders>
              <w:top w:val="single" w:sz="4" w:space="0" w:color="auto"/>
              <w:bottom w:val="single" w:sz="4" w:space="0" w:color="auto"/>
              <w:right w:val="single" w:sz="4" w:space="0" w:color="auto"/>
            </w:tcBorders>
            <w:shd w:val="clear" w:color="auto" w:fill="FFFFFF"/>
            <w:vAlign w:val="center"/>
          </w:tcPr>
          <w:p w14:paraId="76E3879D" w14:textId="77777777" w:rsidR="00A86D00" w:rsidRPr="004B35DE" w:rsidRDefault="00A86D00" w:rsidP="001269F8">
            <w:pPr>
              <w:pStyle w:val="Textdokumentu"/>
              <w:keepNext/>
              <w:keepLines/>
              <w:spacing w:before="40" w:after="40"/>
              <w:jc w:val="center"/>
              <w:rPr>
                <w:bCs/>
                <w:sz w:val="16"/>
                <w:szCs w:val="16"/>
              </w:rPr>
            </w:pPr>
            <w:r>
              <w:rPr>
                <w:bCs/>
                <w:sz w:val="16"/>
                <w:szCs w:val="16"/>
              </w:rPr>
              <w:t>49,181</w:t>
            </w:r>
          </w:p>
        </w:tc>
        <w:tc>
          <w:tcPr>
            <w:tcW w:w="2127" w:type="dxa"/>
            <w:tcBorders>
              <w:top w:val="single" w:sz="4" w:space="0" w:color="auto"/>
              <w:left w:val="single" w:sz="4" w:space="0" w:color="auto"/>
              <w:bottom w:val="single" w:sz="4" w:space="0" w:color="auto"/>
              <w:right w:val="single" w:sz="4" w:space="0" w:color="auto"/>
            </w:tcBorders>
            <w:vAlign w:val="center"/>
          </w:tcPr>
          <w:p w14:paraId="11D6947D" w14:textId="77777777" w:rsidR="00A86D00" w:rsidRPr="004B35DE" w:rsidRDefault="00A86D00" w:rsidP="001269F8">
            <w:pPr>
              <w:pStyle w:val="Textdokumentu"/>
              <w:keepNext/>
              <w:keepLines/>
              <w:spacing w:before="40" w:after="40"/>
              <w:jc w:val="center"/>
              <w:rPr>
                <w:bCs/>
                <w:sz w:val="16"/>
                <w:szCs w:val="16"/>
              </w:rPr>
            </w:pPr>
            <w:r>
              <w:rPr>
                <w:bCs/>
                <w:sz w:val="16"/>
                <w:szCs w:val="16"/>
              </w:rPr>
              <w:t>Místní</w:t>
            </w:r>
            <w:r w:rsidRPr="004B35DE">
              <w:rPr>
                <w:bCs/>
                <w:sz w:val="16"/>
                <w:szCs w:val="16"/>
              </w:rPr>
              <w:t xml:space="preserve"> komunikace</w:t>
            </w:r>
          </w:p>
        </w:tc>
        <w:tc>
          <w:tcPr>
            <w:tcW w:w="1133" w:type="dxa"/>
            <w:tcBorders>
              <w:top w:val="single" w:sz="4" w:space="0" w:color="auto"/>
              <w:left w:val="single" w:sz="4" w:space="0" w:color="auto"/>
              <w:bottom w:val="single" w:sz="4" w:space="0" w:color="auto"/>
            </w:tcBorders>
            <w:vAlign w:val="center"/>
          </w:tcPr>
          <w:p w14:paraId="700B3C06"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w:t>
            </w:r>
            <w:r>
              <w:rPr>
                <w:bCs/>
                <w:sz w:val="16"/>
                <w:szCs w:val="16"/>
              </w:rPr>
              <w:t>SBI</w:t>
            </w:r>
          </w:p>
        </w:tc>
      </w:tr>
      <w:tr w:rsidR="00A86D00" w:rsidRPr="004B35DE" w14:paraId="35681334"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071C8EC5"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P934</w:t>
            </w:r>
          </w:p>
        </w:tc>
        <w:tc>
          <w:tcPr>
            <w:tcW w:w="1203" w:type="dxa"/>
            <w:tcBorders>
              <w:top w:val="single" w:sz="4" w:space="0" w:color="auto"/>
              <w:bottom w:val="single" w:sz="4" w:space="0" w:color="auto"/>
              <w:right w:val="single" w:sz="4" w:space="0" w:color="auto"/>
            </w:tcBorders>
            <w:shd w:val="clear" w:color="auto" w:fill="FFFFFF"/>
            <w:vAlign w:val="center"/>
          </w:tcPr>
          <w:p w14:paraId="6D9DCAD8" w14:textId="77777777" w:rsidR="00A86D00" w:rsidRPr="004B35DE" w:rsidRDefault="00A86D00" w:rsidP="001269F8">
            <w:pPr>
              <w:pStyle w:val="Textdokumentu"/>
              <w:keepNext/>
              <w:keepLines/>
              <w:spacing w:before="40" w:after="40"/>
              <w:jc w:val="center"/>
              <w:rPr>
                <w:bCs/>
                <w:sz w:val="16"/>
                <w:szCs w:val="16"/>
              </w:rPr>
            </w:pPr>
            <w:r>
              <w:rPr>
                <w:bCs/>
                <w:sz w:val="16"/>
                <w:szCs w:val="16"/>
              </w:rPr>
              <w:t>50,354</w:t>
            </w:r>
          </w:p>
        </w:tc>
        <w:tc>
          <w:tcPr>
            <w:tcW w:w="2127" w:type="dxa"/>
            <w:tcBorders>
              <w:top w:val="single" w:sz="4" w:space="0" w:color="auto"/>
              <w:left w:val="single" w:sz="4" w:space="0" w:color="auto"/>
              <w:bottom w:val="single" w:sz="4" w:space="0" w:color="auto"/>
              <w:right w:val="single" w:sz="4" w:space="0" w:color="auto"/>
            </w:tcBorders>
            <w:vAlign w:val="center"/>
          </w:tcPr>
          <w:p w14:paraId="597BB1E9"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Účelová komunikace</w:t>
            </w:r>
          </w:p>
        </w:tc>
        <w:tc>
          <w:tcPr>
            <w:tcW w:w="1133" w:type="dxa"/>
            <w:tcBorders>
              <w:top w:val="single" w:sz="4" w:space="0" w:color="auto"/>
              <w:left w:val="single" w:sz="4" w:space="0" w:color="auto"/>
              <w:bottom w:val="single" w:sz="4" w:space="0" w:color="auto"/>
            </w:tcBorders>
            <w:vAlign w:val="center"/>
          </w:tcPr>
          <w:p w14:paraId="796511C8"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3SBL</w:t>
            </w:r>
          </w:p>
        </w:tc>
      </w:tr>
      <w:tr w:rsidR="00A86D00" w:rsidRPr="004B35DE" w14:paraId="6076E05C"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74B57AF1"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P935</w:t>
            </w:r>
          </w:p>
        </w:tc>
        <w:tc>
          <w:tcPr>
            <w:tcW w:w="1203" w:type="dxa"/>
            <w:tcBorders>
              <w:top w:val="single" w:sz="4" w:space="0" w:color="auto"/>
              <w:bottom w:val="single" w:sz="4" w:space="0" w:color="auto"/>
              <w:right w:val="single" w:sz="4" w:space="0" w:color="auto"/>
            </w:tcBorders>
            <w:shd w:val="clear" w:color="auto" w:fill="FFFFFF"/>
            <w:vAlign w:val="center"/>
          </w:tcPr>
          <w:p w14:paraId="713A7392" w14:textId="77777777" w:rsidR="00A86D00" w:rsidRPr="004B35DE" w:rsidRDefault="00A86D00" w:rsidP="001269F8">
            <w:pPr>
              <w:pStyle w:val="Textdokumentu"/>
              <w:keepNext/>
              <w:keepLines/>
              <w:spacing w:before="40" w:after="40"/>
              <w:jc w:val="center"/>
              <w:rPr>
                <w:bCs/>
                <w:sz w:val="16"/>
                <w:szCs w:val="16"/>
              </w:rPr>
            </w:pPr>
            <w:r>
              <w:rPr>
                <w:bCs/>
                <w:sz w:val="16"/>
                <w:szCs w:val="16"/>
              </w:rPr>
              <w:t>51,647</w:t>
            </w:r>
          </w:p>
        </w:tc>
        <w:tc>
          <w:tcPr>
            <w:tcW w:w="2127" w:type="dxa"/>
            <w:tcBorders>
              <w:top w:val="single" w:sz="4" w:space="0" w:color="auto"/>
              <w:left w:val="single" w:sz="4" w:space="0" w:color="auto"/>
              <w:bottom w:val="single" w:sz="4" w:space="0" w:color="auto"/>
              <w:right w:val="single" w:sz="4" w:space="0" w:color="auto"/>
            </w:tcBorders>
            <w:vAlign w:val="center"/>
          </w:tcPr>
          <w:p w14:paraId="6A70AA56" w14:textId="77777777" w:rsidR="00A86D00" w:rsidRPr="004B35DE" w:rsidRDefault="00A86D00" w:rsidP="001269F8">
            <w:pPr>
              <w:pStyle w:val="Textdokumentu"/>
              <w:keepNext/>
              <w:keepLines/>
              <w:spacing w:before="40" w:after="40"/>
              <w:jc w:val="center"/>
              <w:rPr>
                <w:bCs/>
                <w:sz w:val="16"/>
                <w:szCs w:val="16"/>
              </w:rPr>
            </w:pPr>
            <w:r>
              <w:rPr>
                <w:bCs/>
                <w:sz w:val="16"/>
                <w:szCs w:val="16"/>
              </w:rPr>
              <w:t>Místní</w:t>
            </w:r>
            <w:r w:rsidRPr="004B35DE">
              <w:rPr>
                <w:bCs/>
                <w:sz w:val="16"/>
                <w:szCs w:val="16"/>
              </w:rPr>
              <w:t xml:space="preserve"> komunikace</w:t>
            </w:r>
          </w:p>
        </w:tc>
        <w:tc>
          <w:tcPr>
            <w:tcW w:w="1133" w:type="dxa"/>
            <w:tcBorders>
              <w:top w:val="single" w:sz="4" w:space="0" w:color="auto"/>
              <w:left w:val="single" w:sz="4" w:space="0" w:color="auto"/>
              <w:bottom w:val="single" w:sz="4" w:space="0" w:color="auto"/>
            </w:tcBorders>
            <w:vAlign w:val="center"/>
          </w:tcPr>
          <w:p w14:paraId="7F43A0A5"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w:t>
            </w:r>
            <w:r>
              <w:rPr>
                <w:bCs/>
                <w:sz w:val="16"/>
                <w:szCs w:val="16"/>
              </w:rPr>
              <w:t>SBI</w:t>
            </w:r>
          </w:p>
        </w:tc>
      </w:tr>
      <w:tr w:rsidR="00A86D00" w:rsidRPr="004B35DE" w14:paraId="2426753C"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4B8A2487"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P936</w:t>
            </w:r>
          </w:p>
        </w:tc>
        <w:tc>
          <w:tcPr>
            <w:tcW w:w="1203" w:type="dxa"/>
            <w:tcBorders>
              <w:top w:val="single" w:sz="4" w:space="0" w:color="auto"/>
              <w:bottom w:val="single" w:sz="4" w:space="0" w:color="auto"/>
              <w:right w:val="single" w:sz="4" w:space="0" w:color="auto"/>
            </w:tcBorders>
            <w:shd w:val="clear" w:color="auto" w:fill="FFFFFF"/>
            <w:vAlign w:val="center"/>
          </w:tcPr>
          <w:p w14:paraId="0DA83998" w14:textId="77777777" w:rsidR="00A86D00" w:rsidRPr="004B35DE" w:rsidRDefault="00A86D00" w:rsidP="001269F8">
            <w:pPr>
              <w:pStyle w:val="Textdokumentu"/>
              <w:keepNext/>
              <w:keepLines/>
              <w:spacing w:before="40" w:after="40"/>
              <w:jc w:val="center"/>
              <w:rPr>
                <w:bCs/>
                <w:sz w:val="16"/>
                <w:szCs w:val="16"/>
              </w:rPr>
            </w:pPr>
            <w:r>
              <w:rPr>
                <w:bCs/>
                <w:sz w:val="16"/>
                <w:szCs w:val="16"/>
              </w:rPr>
              <w:t>52,328</w:t>
            </w:r>
          </w:p>
        </w:tc>
        <w:tc>
          <w:tcPr>
            <w:tcW w:w="2127" w:type="dxa"/>
            <w:tcBorders>
              <w:top w:val="single" w:sz="4" w:space="0" w:color="auto"/>
              <w:left w:val="single" w:sz="4" w:space="0" w:color="auto"/>
              <w:bottom w:val="single" w:sz="4" w:space="0" w:color="auto"/>
              <w:right w:val="single" w:sz="4" w:space="0" w:color="auto"/>
            </w:tcBorders>
            <w:vAlign w:val="center"/>
          </w:tcPr>
          <w:p w14:paraId="09B63AF0"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Účelová komunikace</w:t>
            </w:r>
          </w:p>
        </w:tc>
        <w:tc>
          <w:tcPr>
            <w:tcW w:w="1133" w:type="dxa"/>
            <w:tcBorders>
              <w:top w:val="single" w:sz="4" w:space="0" w:color="auto"/>
              <w:left w:val="single" w:sz="4" w:space="0" w:color="auto"/>
              <w:bottom w:val="single" w:sz="4" w:space="0" w:color="auto"/>
            </w:tcBorders>
            <w:vAlign w:val="center"/>
          </w:tcPr>
          <w:p w14:paraId="2EFFBDF0"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w:t>
            </w:r>
            <w:r>
              <w:rPr>
                <w:bCs/>
                <w:sz w:val="16"/>
                <w:szCs w:val="16"/>
              </w:rPr>
              <w:t>SBI</w:t>
            </w:r>
          </w:p>
        </w:tc>
      </w:tr>
      <w:tr w:rsidR="00A86D00" w:rsidRPr="004B35DE" w14:paraId="230FC15E"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726C387D"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P937</w:t>
            </w:r>
          </w:p>
        </w:tc>
        <w:tc>
          <w:tcPr>
            <w:tcW w:w="1203" w:type="dxa"/>
            <w:tcBorders>
              <w:top w:val="single" w:sz="4" w:space="0" w:color="auto"/>
              <w:bottom w:val="single" w:sz="4" w:space="0" w:color="auto"/>
              <w:right w:val="single" w:sz="4" w:space="0" w:color="auto"/>
            </w:tcBorders>
            <w:shd w:val="clear" w:color="auto" w:fill="FFFFFF"/>
            <w:vAlign w:val="center"/>
          </w:tcPr>
          <w:p w14:paraId="3CC00E5E" w14:textId="77777777" w:rsidR="00A86D00" w:rsidRPr="004B35DE" w:rsidRDefault="00A86D00" w:rsidP="001269F8">
            <w:pPr>
              <w:pStyle w:val="Textdokumentu"/>
              <w:keepNext/>
              <w:keepLines/>
              <w:spacing w:before="40" w:after="40"/>
              <w:jc w:val="center"/>
              <w:rPr>
                <w:bCs/>
                <w:sz w:val="16"/>
                <w:szCs w:val="16"/>
              </w:rPr>
            </w:pPr>
            <w:r>
              <w:rPr>
                <w:bCs/>
                <w:sz w:val="16"/>
                <w:szCs w:val="16"/>
              </w:rPr>
              <w:t>53,146</w:t>
            </w:r>
          </w:p>
        </w:tc>
        <w:tc>
          <w:tcPr>
            <w:tcW w:w="2127" w:type="dxa"/>
            <w:tcBorders>
              <w:top w:val="single" w:sz="4" w:space="0" w:color="auto"/>
              <w:left w:val="single" w:sz="4" w:space="0" w:color="auto"/>
              <w:bottom w:val="single" w:sz="4" w:space="0" w:color="auto"/>
              <w:right w:val="single" w:sz="4" w:space="0" w:color="auto"/>
            </w:tcBorders>
            <w:vAlign w:val="center"/>
          </w:tcPr>
          <w:p w14:paraId="2EF408D6" w14:textId="77777777" w:rsidR="00A86D00" w:rsidRPr="004B35DE" w:rsidRDefault="00A86D00" w:rsidP="001269F8">
            <w:pPr>
              <w:pStyle w:val="Textdokumentu"/>
              <w:keepNext/>
              <w:keepLines/>
              <w:spacing w:before="40" w:after="40"/>
              <w:jc w:val="center"/>
              <w:rPr>
                <w:bCs/>
                <w:sz w:val="16"/>
                <w:szCs w:val="16"/>
              </w:rPr>
            </w:pPr>
            <w:r>
              <w:rPr>
                <w:bCs/>
                <w:sz w:val="16"/>
                <w:szCs w:val="16"/>
              </w:rPr>
              <w:t>Místní</w:t>
            </w:r>
            <w:r w:rsidRPr="004B35DE">
              <w:rPr>
                <w:bCs/>
                <w:sz w:val="16"/>
                <w:szCs w:val="16"/>
              </w:rPr>
              <w:t xml:space="preserve"> komunikace</w:t>
            </w:r>
          </w:p>
        </w:tc>
        <w:tc>
          <w:tcPr>
            <w:tcW w:w="1133" w:type="dxa"/>
            <w:tcBorders>
              <w:top w:val="single" w:sz="4" w:space="0" w:color="auto"/>
              <w:left w:val="single" w:sz="4" w:space="0" w:color="auto"/>
              <w:bottom w:val="single" w:sz="4" w:space="0" w:color="auto"/>
            </w:tcBorders>
            <w:vAlign w:val="center"/>
          </w:tcPr>
          <w:p w14:paraId="6303C7AA"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w:t>
            </w:r>
            <w:r>
              <w:rPr>
                <w:bCs/>
                <w:sz w:val="16"/>
                <w:szCs w:val="16"/>
              </w:rPr>
              <w:t>SBI</w:t>
            </w:r>
          </w:p>
        </w:tc>
      </w:tr>
      <w:tr w:rsidR="00A86D00" w:rsidRPr="004B35DE" w14:paraId="29A1693D"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2E79E940"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P938</w:t>
            </w:r>
          </w:p>
        </w:tc>
        <w:tc>
          <w:tcPr>
            <w:tcW w:w="1203" w:type="dxa"/>
            <w:tcBorders>
              <w:top w:val="single" w:sz="4" w:space="0" w:color="auto"/>
              <w:bottom w:val="single" w:sz="4" w:space="0" w:color="auto"/>
              <w:right w:val="single" w:sz="4" w:space="0" w:color="auto"/>
            </w:tcBorders>
            <w:shd w:val="clear" w:color="auto" w:fill="FFFFFF"/>
            <w:vAlign w:val="center"/>
          </w:tcPr>
          <w:p w14:paraId="15F5F546" w14:textId="77777777" w:rsidR="00A86D00" w:rsidRPr="004B35DE" w:rsidRDefault="00A86D00" w:rsidP="001269F8">
            <w:pPr>
              <w:pStyle w:val="Textdokumentu"/>
              <w:keepNext/>
              <w:keepLines/>
              <w:spacing w:before="40" w:after="40"/>
              <w:jc w:val="center"/>
              <w:rPr>
                <w:bCs/>
                <w:sz w:val="16"/>
                <w:szCs w:val="16"/>
              </w:rPr>
            </w:pPr>
            <w:r>
              <w:rPr>
                <w:bCs/>
                <w:sz w:val="16"/>
                <w:szCs w:val="16"/>
              </w:rPr>
              <w:t>54,128</w:t>
            </w:r>
          </w:p>
        </w:tc>
        <w:tc>
          <w:tcPr>
            <w:tcW w:w="2127" w:type="dxa"/>
            <w:tcBorders>
              <w:top w:val="single" w:sz="4" w:space="0" w:color="auto"/>
              <w:left w:val="single" w:sz="4" w:space="0" w:color="auto"/>
              <w:bottom w:val="single" w:sz="4" w:space="0" w:color="auto"/>
              <w:right w:val="single" w:sz="4" w:space="0" w:color="auto"/>
            </w:tcBorders>
            <w:vAlign w:val="center"/>
          </w:tcPr>
          <w:p w14:paraId="17CF3AAD" w14:textId="77777777" w:rsidR="00A86D00" w:rsidRPr="004B35DE" w:rsidRDefault="00A86D00" w:rsidP="001269F8">
            <w:pPr>
              <w:pStyle w:val="Textdokumentu"/>
              <w:keepNext/>
              <w:keepLines/>
              <w:spacing w:before="40" w:after="40"/>
              <w:jc w:val="center"/>
              <w:rPr>
                <w:bCs/>
                <w:sz w:val="16"/>
                <w:szCs w:val="16"/>
              </w:rPr>
            </w:pPr>
            <w:r>
              <w:rPr>
                <w:bCs/>
                <w:sz w:val="16"/>
                <w:szCs w:val="16"/>
              </w:rPr>
              <w:t>Místní</w:t>
            </w:r>
            <w:r w:rsidRPr="004B35DE">
              <w:rPr>
                <w:bCs/>
                <w:sz w:val="16"/>
                <w:szCs w:val="16"/>
              </w:rPr>
              <w:t xml:space="preserve"> komunikace</w:t>
            </w:r>
          </w:p>
        </w:tc>
        <w:tc>
          <w:tcPr>
            <w:tcW w:w="1133" w:type="dxa"/>
            <w:tcBorders>
              <w:top w:val="single" w:sz="4" w:space="0" w:color="auto"/>
              <w:left w:val="single" w:sz="4" w:space="0" w:color="auto"/>
              <w:bottom w:val="single" w:sz="4" w:space="0" w:color="auto"/>
            </w:tcBorders>
            <w:vAlign w:val="center"/>
          </w:tcPr>
          <w:p w14:paraId="040AB3D3"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w:t>
            </w:r>
            <w:r>
              <w:rPr>
                <w:bCs/>
                <w:sz w:val="16"/>
                <w:szCs w:val="16"/>
              </w:rPr>
              <w:t>SBI</w:t>
            </w:r>
          </w:p>
        </w:tc>
      </w:tr>
      <w:tr w:rsidR="00A86D00" w:rsidRPr="004B35DE" w14:paraId="287FE597"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DBDB"/>
            <w:vAlign w:val="center"/>
          </w:tcPr>
          <w:p w14:paraId="304F1CDB" w14:textId="77777777" w:rsidR="00A86D00" w:rsidRPr="004B35DE" w:rsidRDefault="00A86D00" w:rsidP="001269F8">
            <w:pPr>
              <w:pStyle w:val="Textdokumentu"/>
              <w:keepNext/>
              <w:keepLines/>
              <w:spacing w:before="40" w:after="40"/>
              <w:jc w:val="center"/>
              <w:rPr>
                <w:b/>
                <w:bCs/>
                <w:sz w:val="16"/>
                <w:szCs w:val="16"/>
              </w:rPr>
            </w:pPr>
            <w:r>
              <w:rPr>
                <w:b/>
                <w:bCs/>
                <w:sz w:val="16"/>
                <w:szCs w:val="16"/>
              </w:rPr>
              <w:t>P939</w:t>
            </w:r>
          </w:p>
        </w:tc>
        <w:tc>
          <w:tcPr>
            <w:tcW w:w="1203" w:type="dxa"/>
            <w:tcBorders>
              <w:top w:val="single" w:sz="4" w:space="0" w:color="auto"/>
              <w:bottom w:val="single" w:sz="4" w:space="0" w:color="auto"/>
              <w:right w:val="single" w:sz="4" w:space="0" w:color="auto"/>
            </w:tcBorders>
            <w:shd w:val="clear" w:color="auto" w:fill="F2DBDB"/>
            <w:vAlign w:val="center"/>
          </w:tcPr>
          <w:p w14:paraId="6612D346" w14:textId="77777777" w:rsidR="00A86D00" w:rsidRPr="004B35DE" w:rsidRDefault="00A86D00" w:rsidP="001269F8">
            <w:pPr>
              <w:pStyle w:val="Textdokumentu"/>
              <w:keepNext/>
              <w:keepLines/>
              <w:spacing w:before="40" w:after="40"/>
              <w:jc w:val="center"/>
              <w:rPr>
                <w:bCs/>
                <w:sz w:val="16"/>
                <w:szCs w:val="16"/>
              </w:rPr>
            </w:pPr>
            <w:r>
              <w:rPr>
                <w:bCs/>
                <w:sz w:val="16"/>
                <w:szCs w:val="16"/>
              </w:rPr>
              <w:t>54,959</w:t>
            </w:r>
          </w:p>
        </w:tc>
        <w:tc>
          <w:tcPr>
            <w:tcW w:w="2127" w:type="dxa"/>
            <w:tcBorders>
              <w:top w:val="single" w:sz="4" w:space="0" w:color="auto"/>
              <w:left w:val="single" w:sz="4" w:space="0" w:color="auto"/>
              <w:bottom w:val="single" w:sz="4" w:space="0" w:color="auto"/>
              <w:right w:val="single" w:sz="4" w:space="0" w:color="auto"/>
            </w:tcBorders>
            <w:shd w:val="clear" w:color="auto" w:fill="F2DBDB"/>
            <w:vAlign w:val="center"/>
          </w:tcPr>
          <w:p w14:paraId="7B401CD6" w14:textId="77777777" w:rsidR="00A86D00" w:rsidRPr="004B35DE" w:rsidRDefault="00A86D00" w:rsidP="001269F8">
            <w:pPr>
              <w:pStyle w:val="Textdokumentu"/>
              <w:keepNext/>
              <w:keepLines/>
              <w:spacing w:before="40" w:after="40"/>
              <w:jc w:val="center"/>
              <w:rPr>
                <w:bCs/>
                <w:sz w:val="16"/>
                <w:szCs w:val="16"/>
              </w:rPr>
            </w:pPr>
            <w:r>
              <w:rPr>
                <w:bCs/>
                <w:sz w:val="16"/>
                <w:szCs w:val="16"/>
              </w:rPr>
              <w:t>Místní</w:t>
            </w:r>
            <w:r w:rsidRPr="004B35DE">
              <w:rPr>
                <w:bCs/>
                <w:sz w:val="16"/>
                <w:szCs w:val="16"/>
              </w:rPr>
              <w:t xml:space="preserve"> komunikace</w:t>
            </w:r>
          </w:p>
        </w:tc>
        <w:tc>
          <w:tcPr>
            <w:tcW w:w="1133" w:type="dxa"/>
            <w:tcBorders>
              <w:top w:val="single" w:sz="4" w:space="0" w:color="auto"/>
              <w:left w:val="single" w:sz="4" w:space="0" w:color="auto"/>
              <w:bottom w:val="single" w:sz="4" w:space="0" w:color="auto"/>
            </w:tcBorders>
            <w:shd w:val="clear" w:color="auto" w:fill="F2DBDB"/>
            <w:vAlign w:val="center"/>
          </w:tcPr>
          <w:p w14:paraId="659F39F9"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kříže</w:t>
            </w:r>
          </w:p>
        </w:tc>
      </w:tr>
      <w:tr w:rsidR="00A86D00" w:rsidRPr="004B35DE" w14:paraId="16EF7282"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4D97AD6B" w14:textId="77777777" w:rsidR="00A86D00" w:rsidRPr="004B35DE" w:rsidRDefault="00A86D00" w:rsidP="001269F8">
            <w:pPr>
              <w:pStyle w:val="Textdokumentu"/>
              <w:keepNext/>
              <w:keepLines/>
              <w:spacing w:before="40" w:after="40"/>
              <w:jc w:val="center"/>
              <w:rPr>
                <w:b/>
                <w:bCs/>
                <w:sz w:val="16"/>
                <w:szCs w:val="16"/>
              </w:rPr>
            </w:pPr>
            <w:r>
              <w:rPr>
                <w:b/>
                <w:bCs/>
                <w:sz w:val="16"/>
                <w:szCs w:val="16"/>
              </w:rPr>
              <w:t>P941</w:t>
            </w:r>
          </w:p>
        </w:tc>
        <w:tc>
          <w:tcPr>
            <w:tcW w:w="1203" w:type="dxa"/>
            <w:tcBorders>
              <w:top w:val="single" w:sz="4" w:space="0" w:color="auto"/>
              <w:bottom w:val="single" w:sz="4" w:space="0" w:color="auto"/>
              <w:right w:val="single" w:sz="4" w:space="0" w:color="auto"/>
            </w:tcBorders>
            <w:shd w:val="clear" w:color="auto" w:fill="FFFFFF"/>
            <w:vAlign w:val="center"/>
          </w:tcPr>
          <w:p w14:paraId="4EE4BA5C" w14:textId="77777777" w:rsidR="00A86D00" w:rsidRPr="004B35DE" w:rsidRDefault="00A86D00" w:rsidP="001269F8">
            <w:pPr>
              <w:pStyle w:val="Textdokumentu"/>
              <w:keepNext/>
              <w:keepLines/>
              <w:spacing w:before="40" w:after="40"/>
              <w:jc w:val="center"/>
              <w:rPr>
                <w:bCs/>
                <w:sz w:val="16"/>
                <w:szCs w:val="16"/>
              </w:rPr>
            </w:pPr>
            <w:r>
              <w:rPr>
                <w:bCs/>
                <w:sz w:val="16"/>
                <w:szCs w:val="16"/>
              </w:rPr>
              <w:t>56,559</w:t>
            </w:r>
          </w:p>
        </w:tc>
        <w:tc>
          <w:tcPr>
            <w:tcW w:w="2127" w:type="dxa"/>
            <w:tcBorders>
              <w:top w:val="single" w:sz="4" w:space="0" w:color="auto"/>
              <w:left w:val="single" w:sz="4" w:space="0" w:color="auto"/>
              <w:bottom w:val="single" w:sz="4" w:space="0" w:color="auto"/>
              <w:right w:val="single" w:sz="4" w:space="0" w:color="auto"/>
            </w:tcBorders>
            <w:vAlign w:val="center"/>
          </w:tcPr>
          <w:p w14:paraId="37CE491E" w14:textId="77777777" w:rsidR="00A86D00" w:rsidRPr="004B35DE" w:rsidRDefault="00A86D00" w:rsidP="001269F8">
            <w:pPr>
              <w:pStyle w:val="Textdokumentu"/>
              <w:keepNext/>
              <w:keepLines/>
              <w:spacing w:before="40" w:after="40"/>
              <w:jc w:val="center"/>
              <w:rPr>
                <w:bCs/>
                <w:sz w:val="16"/>
                <w:szCs w:val="16"/>
              </w:rPr>
            </w:pPr>
            <w:r>
              <w:rPr>
                <w:bCs/>
                <w:sz w:val="16"/>
                <w:szCs w:val="16"/>
              </w:rPr>
              <w:t>Místní</w:t>
            </w:r>
            <w:r w:rsidRPr="004B35DE">
              <w:rPr>
                <w:bCs/>
                <w:sz w:val="16"/>
                <w:szCs w:val="16"/>
              </w:rPr>
              <w:t xml:space="preserve"> komunikace</w:t>
            </w:r>
          </w:p>
        </w:tc>
        <w:tc>
          <w:tcPr>
            <w:tcW w:w="1133" w:type="dxa"/>
            <w:tcBorders>
              <w:top w:val="single" w:sz="4" w:space="0" w:color="auto"/>
              <w:left w:val="single" w:sz="4" w:space="0" w:color="auto"/>
              <w:bottom w:val="single" w:sz="4" w:space="0" w:color="auto"/>
            </w:tcBorders>
            <w:vAlign w:val="center"/>
          </w:tcPr>
          <w:p w14:paraId="7FD7DABD"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w:t>
            </w:r>
            <w:r>
              <w:rPr>
                <w:bCs/>
                <w:sz w:val="16"/>
                <w:szCs w:val="16"/>
              </w:rPr>
              <w:t>SNI</w:t>
            </w:r>
          </w:p>
        </w:tc>
      </w:tr>
      <w:tr w:rsidR="00A86D00" w:rsidRPr="004B35DE" w14:paraId="09D2BC32" w14:textId="77777777" w:rsidTr="00A86D00">
        <w:trPr>
          <w:trHeight w:val="274"/>
          <w:jc w:val="center"/>
        </w:trPr>
        <w:tc>
          <w:tcPr>
            <w:tcW w:w="1203" w:type="dxa"/>
            <w:tcBorders>
              <w:top w:val="single" w:sz="4" w:space="0" w:color="auto"/>
              <w:bottom w:val="single" w:sz="4" w:space="0" w:color="auto"/>
              <w:right w:val="single" w:sz="12" w:space="0" w:color="auto"/>
            </w:tcBorders>
            <w:shd w:val="clear" w:color="auto" w:fill="F2F2F2"/>
            <w:vAlign w:val="center"/>
          </w:tcPr>
          <w:p w14:paraId="7B08A3CA" w14:textId="77777777" w:rsidR="00A86D00" w:rsidRPr="004B35DE" w:rsidRDefault="00A86D00" w:rsidP="001269F8">
            <w:pPr>
              <w:pStyle w:val="Textdokumentu"/>
              <w:keepNext/>
              <w:keepLines/>
              <w:spacing w:before="40" w:after="40"/>
              <w:jc w:val="center"/>
              <w:rPr>
                <w:b/>
                <w:bCs/>
                <w:sz w:val="16"/>
                <w:szCs w:val="16"/>
              </w:rPr>
            </w:pPr>
            <w:r>
              <w:rPr>
                <w:b/>
                <w:bCs/>
                <w:sz w:val="16"/>
                <w:szCs w:val="16"/>
              </w:rPr>
              <w:t>P942</w:t>
            </w:r>
          </w:p>
        </w:tc>
        <w:tc>
          <w:tcPr>
            <w:tcW w:w="1203" w:type="dxa"/>
            <w:tcBorders>
              <w:top w:val="single" w:sz="4" w:space="0" w:color="auto"/>
              <w:bottom w:val="single" w:sz="4" w:space="0" w:color="auto"/>
              <w:right w:val="single" w:sz="4" w:space="0" w:color="auto"/>
            </w:tcBorders>
            <w:shd w:val="clear" w:color="auto" w:fill="auto"/>
            <w:vAlign w:val="center"/>
          </w:tcPr>
          <w:p w14:paraId="15806FED" w14:textId="77777777" w:rsidR="00A86D00" w:rsidRPr="004B35DE" w:rsidRDefault="00A86D00" w:rsidP="001269F8">
            <w:pPr>
              <w:pStyle w:val="Textdokumentu"/>
              <w:keepNext/>
              <w:keepLines/>
              <w:spacing w:before="40" w:after="40"/>
              <w:jc w:val="center"/>
              <w:rPr>
                <w:bCs/>
                <w:sz w:val="16"/>
                <w:szCs w:val="16"/>
              </w:rPr>
            </w:pPr>
            <w:r>
              <w:rPr>
                <w:bCs/>
                <w:sz w:val="16"/>
                <w:szCs w:val="16"/>
              </w:rPr>
              <w:t>57,204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7B528E2B" w14:textId="77777777" w:rsidR="00A86D00" w:rsidRPr="004B35DE" w:rsidRDefault="00A86D00" w:rsidP="001269F8">
            <w:pPr>
              <w:pStyle w:val="Textdokumentu"/>
              <w:keepNext/>
              <w:keepLines/>
              <w:spacing w:before="40" w:after="40"/>
              <w:jc w:val="center"/>
              <w:rPr>
                <w:bCs/>
                <w:sz w:val="16"/>
                <w:szCs w:val="16"/>
              </w:rPr>
            </w:pPr>
            <w:r>
              <w:rPr>
                <w:bCs/>
                <w:sz w:val="16"/>
                <w:szCs w:val="16"/>
              </w:rPr>
              <w:t>Místní</w:t>
            </w:r>
            <w:r w:rsidRPr="004B35DE">
              <w:rPr>
                <w:bCs/>
                <w:sz w:val="16"/>
                <w:szCs w:val="16"/>
              </w:rPr>
              <w:t xml:space="preserve"> komunikace</w:t>
            </w:r>
          </w:p>
        </w:tc>
        <w:tc>
          <w:tcPr>
            <w:tcW w:w="1133" w:type="dxa"/>
            <w:tcBorders>
              <w:top w:val="single" w:sz="4" w:space="0" w:color="auto"/>
              <w:left w:val="single" w:sz="4" w:space="0" w:color="auto"/>
              <w:bottom w:val="single" w:sz="4" w:space="0" w:color="auto"/>
            </w:tcBorders>
            <w:shd w:val="clear" w:color="auto" w:fill="auto"/>
            <w:vAlign w:val="center"/>
          </w:tcPr>
          <w:p w14:paraId="2924F4DE"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PZS 3</w:t>
            </w:r>
            <w:r>
              <w:rPr>
                <w:bCs/>
                <w:sz w:val="16"/>
                <w:szCs w:val="16"/>
              </w:rPr>
              <w:t>SNI</w:t>
            </w:r>
          </w:p>
        </w:tc>
      </w:tr>
      <w:tr w:rsidR="00A86D00" w:rsidRPr="004B35DE" w14:paraId="43395F16" w14:textId="77777777" w:rsidTr="00A86D00">
        <w:trPr>
          <w:trHeight w:val="274"/>
          <w:jc w:val="center"/>
        </w:trPr>
        <w:tc>
          <w:tcPr>
            <w:tcW w:w="1203" w:type="dxa"/>
            <w:tcBorders>
              <w:top w:val="single" w:sz="4" w:space="0" w:color="auto"/>
              <w:bottom w:val="single" w:sz="12" w:space="0" w:color="auto"/>
              <w:right w:val="single" w:sz="12" w:space="0" w:color="auto"/>
            </w:tcBorders>
            <w:shd w:val="clear" w:color="auto" w:fill="F2F2F2"/>
            <w:vAlign w:val="center"/>
          </w:tcPr>
          <w:p w14:paraId="748A91F1" w14:textId="77777777" w:rsidR="00A86D00" w:rsidRPr="004B35DE" w:rsidRDefault="00A86D00" w:rsidP="001269F8">
            <w:pPr>
              <w:pStyle w:val="Textdokumentu"/>
              <w:keepNext/>
              <w:keepLines/>
              <w:spacing w:before="40" w:after="40"/>
              <w:jc w:val="center"/>
              <w:rPr>
                <w:bCs/>
                <w:sz w:val="16"/>
                <w:szCs w:val="16"/>
              </w:rPr>
            </w:pPr>
          </w:p>
        </w:tc>
        <w:tc>
          <w:tcPr>
            <w:tcW w:w="4463" w:type="dxa"/>
            <w:gridSpan w:val="3"/>
            <w:tcBorders>
              <w:top w:val="single" w:sz="4" w:space="0" w:color="auto"/>
              <w:bottom w:val="single" w:sz="12" w:space="0" w:color="auto"/>
            </w:tcBorders>
            <w:shd w:val="clear" w:color="auto" w:fill="FFFFFF"/>
            <w:vAlign w:val="center"/>
          </w:tcPr>
          <w:p w14:paraId="030DCB35" w14:textId="77777777" w:rsidR="00A86D00" w:rsidRPr="004B35DE" w:rsidRDefault="00A86D00" w:rsidP="001269F8">
            <w:pPr>
              <w:pStyle w:val="Textdokumentu"/>
              <w:keepNext/>
              <w:keepLines/>
              <w:spacing w:before="40" w:after="40"/>
              <w:jc w:val="center"/>
              <w:rPr>
                <w:bCs/>
                <w:sz w:val="16"/>
                <w:szCs w:val="16"/>
              </w:rPr>
            </w:pPr>
            <w:r>
              <w:rPr>
                <w:bCs/>
                <w:sz w:val="16"/>
                <w:szCs w:val="16"/>
              </w:rPr>
              <w:t>ŽST Klatovy</w:t>
            </w:r>
          </w:p>
        </w:tc>
      </w:tr>
    </w:tbl>
    <w:p w14:paraId="604136C5" w14:textId="77777777" w:rsidR="00A86D00" w:rsidRPr="00A86D00" w:rsidRDefault="00A86D00" w:rsidP="00A86D00"/>
    <w:p w14:paraId="44CA7C31" w14:textId="147D62B0" w:rsidR="001E4A56" w:rsidRDefault="001E4A56" w:rsidP="001E4A56">
      <w:pPr>
        <w:spacing w:before="120"/>
      </w:pPr>
      <w:r w:rsidRPr="004B35DE">
        <w:t>Na traťovém úseku se nachází celkem 1</w:t>
      </w:r>
      <w:r w:rsidR="00A86D00">
        <w:t>1</w:t>
      </w:r>
      <w:r w:rsidRPr="004B35DE">
        <w:t xml:space="preserve"> přejezdů, podbarvený spadá do obvodu stavby.</w:t>
      </w:r>
    </w:p>
    <w:p w14:paraId="293FC65E" w14:textId="77777777" w:rsidR="00A86D00" w:rsidRPr="004B35DE" w:rsidRDefault="00A86D00" w:rsidP="001E4A56">
      <w:pPr>
        <w:spacing w:before="120"/>
      </w:pPr>
    </w:p>
    <w:p w14:paraId="5A0154CB" w14:textId="6526FDA3" w:rsidR="00541DE5" w:rsidRDefault="00541DE5" w:rsidP="00541DE5">
      <w:pPr>
        <w:pStyle w:val="Nzev"/>
      </w:pPr>
      <w:bookmarkStart w:id="86" w:name="_Toc14678672"/>
      <w:bookmarkStart w:id="87" w:name="_Toc49243969"/>
      <w:r w:rsidRPr="00541DE5">
        <w:t>Rozhodná stoupání, spády a třída sklonu</w:t>
      </w:r>
      <w:bookmarkEnd w:id="86"/>
      <w:bookmarkEnd w:id="87"/>
    </w:p>
    <w:tbl>
      <w:tblPr>
        <w:tblW w:w="57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4"/>
        <w:gridCol w:w="710"/>
        <w:gridCol w:w="709"/>
        <w:gridCol w:w="709"/>
        <w:gridCol w:w="708"/>
      </w:tblGrid>
      <w:tr w:rsidR="00A86D00" w:rsidRPr="004B35DE" w14:paraId="698012BF" w14:textId="77777777" w:rsidTr="00A86D00">
        <w:trPr>
          <w:trHeight w:val="306"/>
          <w:jc w:val="center"/>
        </w:trPr>
        <w:tc>
          <w:tcPr>
            <w:tcW w:w="5740" w:type="dxa"/>
            <w:gridSpan w:val="5"/>
            <w:tcBorders>
              <w:top w:val="single" w:sz="12" w:space="0" w:color="auto"/>
              <w:bottom w:val="double" w:sz="4" w:space="0" w:color="auto"/>
            </w:tcBorders>
            <w:shd w:val="clear" w:color="auto" w:fill="0070C0"/>
            <w:vAlign w:val="center"/>
          </w:tcPr>
          <w:p w14:paraId="353D420E" w14:textId="77777777" w:rsidR="00A86D00" w:rsidRPr="004B35DE" w:rsidRDefault="00A86D00" w:rsidP="001269F8">
            <w:pPr>
              <w:pStyle w:val="Textdokumentu"/>
              <w:keepNext/>
              <w:keepLines/>
              <w:spacing w:before="40" w:after="40"/>
              <w:jc w:val="center"/>
              <w:rPr>
                <w:b/>
                <w:color w:val="FFFFFF"/>
                <w:sz w:val="16"/>
                <w:szCs w:val="16"/>
              </w:rPr>
            </w:pPr>
            <w:r w:rsidRPr="004B35DE">
              <w:rPr>
                <w:b/>
                <w:color w:val="FFFFFF"/>
                <w:sz w:val="16"/>
                <w:szCs w:val="16"/>
              </w:rPr>
              <w:t>Rozhodná stoupání, spády a třída sklonu v úseku</w:t>
            </w:r>
          </w:p>
          <w:p w14:paraId="0A1BD9D2" w14:textId="4A21C142" w:rsidR="00A86D00" w:rsidRPr="004B35DE" w:rsidRDefault="008E4368" w:rsidP="001269F8">
            <w:pPr>
              <w:pStyle w:val="Textdokumentu"/>
              <w:keepNext/>
              <w:keepLines/>
              <w:spacing w:before="40" w:after="40"/>
              <w:jc w:val="center"/>
              <w:rPr>
                <w:b/>
                <w:color w:val="FFFFFF"/>
                <w:sz w:val="16"/>
                <w:szCs w:val="16"/>
              </w:rPr>
            </w:pPr>
            <w:r>
              <w:rPr>
                <w:b/>
                <w:color w:val="FFFFFF"/>
                <w:sz w:val="16"/>
                <w:szCs w:val="16"/>
              </w:rPr>
              <w:t>Běšin</w:t>
            </w:r>
            <w:r w:rsidR="00A86D00">
              <w:rPr>
                <w:b/>
                <w:color w:val="FFFFFF"/>
                <w:sz w:val="16"/>
                <w:szCs w:val="16"/>
              </w:rPr>
              <w:t>y – Klatovy</w:t>
            </w:r>
          </w:p>
        </w:tc>
      </w:tr>
      <w:tr w:rsidR="00A86D00" w:rsidRPr="004B35DE" w14:paraId="64CD3A8C" w14:textId="77777777" w:rsidTr="00A86D00">
        <w:trPr>
          <w:trHeight w:val="274"/>
          <w:jc w:val="center"/>
        </w:trPr>
        <w:tc>
          <w:tcPr>
            <w:tcW w:w="2904" w:type="dxa"/>
            <w:tcBorders>
              <w:top w:val="double" w:sz="4" w:space="0" w:color="auto"/>
              <w:bottom w:val="single" w:sz="12" w:space="0" w:color="auto"/>
              <w:right w:val="single" w:sz="12" w:space="0" w:color="auto"/>
            </w:tcBorders>
            <w:shd w:val="clear" w:color="auto" w:fill="FFFFCC"/>
            <w:vAlign w:val="center"/>
          </w:tcPr>
          <w:p w14:paraId="715C11D6" w14:textId="77777777" w:rsidR="00A86D00" w:rsidRPr="004B35DE" w:rsidRDefault="00A86D00" w:rsidP="001269F8">
            <w:pPr>
              <w:pStyle w:val="Textdokumentu"/>
              <w:keepNext/>
              <w:keepLines/>
              <w:spacing w:before="40" w:after="40"/>
              <w:jc w:val="center"/>
              <w:rPr>
                <w:sz w:val="16"/>
                <w:szCs w:val="16"/>
              </w:rPr>
            </w:pPr>
            <w:r w:rsidRPr="004B35DE">
              <w:rPr>
                <w:sz w:val="16"/>
                <w:szCs w:val="16"/>
              </w:rPr>
              <w:t>Traťový úsek</w:t>
            </w:r>
          </w:p>
        </w:tc>
        <w:tc>
          <w:tcPr>
            <w:tcW w:w="710" w:type="dxa"/>
            <w:tcBorders>
              <w:top w:val="double" w:sz="4" w:space="0" w:color="auto"/>
              <w:left w:val="single" w:sz="4" w:space="0" w:color="auto"/>
              <w:bottom w:val="single" w:sz="12" w:space="0" w:color="auto"/>
              <w:right w:val="single" w:sz="4" w:space="0" w:color="auto"/>
            </w:tcBorders>
            <w:shd w:val="clear" w:color="auto" w:fill="FFFFCC"/>
            <w:vAlign w:val="center"/>
          </w:tcPr>
          <w:p w14:paraId="74252085" w14:textId="77777777" w:rsidR="00A86D00" w:rsidRPr="004B35DE" w:rsidRDefault="00A86D00" w:rsidP="001269F8">
            <w:pPr>
              <w:pStyle w:val="Textdokumentu"/>
              <w:keepNext/>
              <w:keepLines/>
              <w:spacing w:before="40" w:after="40"/>
              <w:jc w:val="center"/>
              <w:rPr>
                <w:sz w:val="16"/>
                <w:szCs w:val="16"/>
              </w:rPr>
            </w:pPr>
            <w:r w:rsidRPr="004B35DE">
              <w:rPr>
                <w:sz w:val="16"/>
                <w:szCs w:val="16"/>
              </w:rPr>
              <w:t>Spád</w:t>
            </w:r>
          </w:p>
        </w:tc>
        <w:tc>
          <w:tcPr>
            <w:tcW w:w="709" w:type="dxa"/>
            <w:tcBorders>
              <w:top w:val="double" w:sz="4" w:space="0" w:color="auto"/>
              <w:left w:val="single" w:sz="4" w:space="0" w:color="auto"/>
              <w:bottom w:val="single" w:sz="12" w:space="0" w:color="auto"/>
              <w:right w:val="single" w:sz="12" w:space="0" w:color="auto"/>
            </w:tcBorders>
            <w:shd w:val="clear" w:color="auto" w:fill="FFFFCC"/>
            <w:vAlign w:val="center"/>
          </w:tcPr>
          <w:p w14:paraId="4F5D902B" w14:textId="77777777" w:rsidR="00A86D00" w:rsidRPr="004B35DE" w:rsidRDefault="00A86D00" w:rsidP="001269F8">
            <w:pPr>
              <w:pStyle w:val="Textdokumentu"/>
              <w:keepNext/>
              <w:keepLines/>
              <w:spacing w:before="40" w:after="40"/>
              <w:jc w:val="center"/>
              <w:rPr>
                <w:sz w:val="16"/>
                <w:szCs w:val="16"/>
              </w:rPr>
            </w:pPr>
            <w:r w:rsidRPr="004B35DE">
              <w:rPr>
                <w:sz w:val="16"/>
                <w:szCs w:val="16"/>
              </w:rPr>
              <w:t>Třída sklonu</w:t>
            </w:r>
          </w:p>
        </w:tc>
        <w:tc>
          <w:tcPr>
            <w:tcW w:w="709" w:type="dxa"/>
            <w:tcBorders>
              <w:top w:val="double" w:sz="4" w:space="0" w:color="auto"/>
              <w:left w:val="single" w:sz="12" w:space="0" w:color="auto"/>
              <w:bottom w:val="single" w:sz="12" w:space="0" w:color="auto"/>
              <w:right w:val="single" w:sz="8" w:space="0" w:color="auto"/>
            </w:tcBorders>
            <w:shd w:val="clear" w:color="auto" w:fill="FFFFCC"/>
            <w:vAlign w:val="center"/>
          </w:tcPr>
          <w:p w14:paraId="53709338" w14:textId="77777777" w:rsidR="00A86D00" w:rsidRPr="004B35DE" w:rsidRDefault="00A86D00" w:rsidP="001269F8">
            <w:pPr>
              <w:pStyle w:val="Textdokumentu"/>
              <w:keepNext/>
              <w:keepLines/>
              <w:spacing w:before="40" w:after="40"/>
              <w:jc w:val="center"/>
              <w:rPr>
                <w:sz w:val="16"/>
                <w:szCs w:val="16"/>
              </w:rPr>
            </w:pPr>
            <w:r w:rsidRPr="004B35DE">
              <w:rPr>
                <w:sz w:val="16"/>
                <w:szCs w:val="16"/>
              </w:rPr>
              <w:t>Spád</w:t>
            </w:r>
          </w:p>
        </w:tc>
        <w:tc>
          <w:tcPr>
            <w:tcW w:w="708" w:type="dxa"/>
            <w:tcBorders>
              <w:top w:val="double" w:sz="4" w:space="0" w:color="auto"/>
              <w:left w:val="single" w:sz="8" w:space="0" w:color="auto"/>
              <w:bottom w:val="single" w:sz="12" w:space="0" w:color="auto"/>
              <w:right w:val="single" w:sz="12" w:space="0" w:color="auto"/>
            </w:tcBorders>
            <w:shd w:val="clear" w:color="auto" w:fill="FFFFCC"/>
            <w:vAlign w:val="center"/>
          </w:tcPr>
          <w:p w14:paraId="20CC9DC4" w14:textId="77777777" w:rsidR="00A86D00" w:rsidRPr="004B35DE" w:rsidRDefault="00A86D00" w:rsidP="001269F8">
            <w:pPr>
              <w:pStyle w:val="Textdokumentu"/>
              <w:keepNext/>
              <w:keepLines/>
              <w:spacing w:before="40" w:after="40"/>
              <w:jc w:val="center"/>
              <w:rPr>
                <w:sz w:val="16"/>
                <w:szCs w:val="16"/>
              </w:rPr>
            </w:pPr>
            <w:r w:rsidRPr="004B35DE">
              <w:rPr>
                <w:sz w:val="16"/>
                <w:szCs w:val="16"/>
              </w:rPr>
              <w:t>Třída sklonu</w:t>
            </w:r>
          </w:p>
        </w:tc>
      </w:tr>
      <w:tr w:rsidR="00A86D00" w:rsidRPr="004B35DE" w14:paraId="398585C8" w14:textId="77777777" w:rsidTr="00A86D00">
        <w:trPr>
          <w:trHeight w:val="274"/>
          <w:jc w:val="center"/>
        </w:trPr>
        <w:tc>
          <w:tcPr>
            <w:tcW w:w="2904" w:type="dxa"/>
            <w:tcBorders>
              <w:top w:val="single" w:sz="12" w:space="0" w:color="auto"/>
              <w:bottom w:val="single" w:sz="4" w:space="0" w:color="auto"/>
              <w:right w:val="single" w:sz="12" w:space="0" w:color="auto"/>
            </w:tcBorders>
            <w:shd w:val="clear" w:color="auto" w:fill="C6D9F1"/>
            <w:vAlign w:val="center"/>
          </w:tcPr>
          <w:p w14:paraId="304BFE9A" w14:textId="77777777" w:rsidR="00A86D00" w:rsidRPr="004B35DE" w:rsidRDefault="00A86D00" w:rsidP="001269F8">
            <w:pPr>
              <w:pStyle w:val="Textdokumentu"/>
              <w:keepNext/>
              <w:keepLines/>
              <w:spacing w:before="40" w:after="40"/>
              <w:jc w:val="center"/>
              <w:rPr>
                <w:b/>
                <w:sz w:val="16"/>
                <w:szCs w:val="16"/>
              </w:rPr>
            </w:pPr>
            <w:r w:rsidRPr="004B35DE">
              <w:rPr>
                <w:b/>
                <w:sz w:val="16"/>
                <w:szCs w:val="16"/>
              </w:rPr>
              <w:t>Směr</w:t>
            </w:r>
          </w:p>
        </w:tc>
        <w:tc>
          <w:tcPr>
            <w:tcW w:w="1419" w:type="dxa"/>
            <w:gridSpan w:val="2"/>
            <w:tcBorders>
              <w:top w:val="single" w:sz="12" w:space="0" w:color="auto"/>
              <w:left w:val="single" w:sz="4" w:space="0" w:color="auto"/>
              <w:bottom w:val="single" w:sz="4" w:space="0" w:color="auto"/>
              <w:right w:val="single" w:sz="12" w:space="0" w:color="auto"/>
            </w:tcBorders>
            <w:shd w:val="clear" w:color="auto" w:fill="C6D9F1"/>
            <w:vAlign w:val="center"/>
          </w:tcPr>
          <w:p w14:paraId="6E732971" w14:textId="77777777" w:rsidR="00A86D00" w:rsidRPr="004B35DE" w:rsidRDefault="00A86D00" w:rsidP="001269F8">
            <w:pPr>
              <w:pStyle w:val="Textdokumentu"/>
              <w:keepNext/>
              <w:keepLines/>
              <w:spacing w:before="40" w:after="40"/>
              <w:jc w:val="center"/>
              <w:rPr>
                <w:b/>
                <w:sz w:val="16"/>
                <w:szCs w:val="16"/>
              </w:rPr>
            </w:pPr>
            <w:r w:rsidRPr="004B35DE">
              <w:rPr>
                <w:b/>
                <w:sz w:val="16"/>
                <w:szCs w:val="16"/>
              </w:rPr>
              <w:t>sudý</w:t>
            </w:r>
          </w:p>
        </w:tc>
        <w:tc>
          <w:tcPr>
            <w:tcW w:w="1417" w:type="dxa"/>
            <w:gridSpan w:val="2"/>
            <w:tcBorders>
              <w:top w:val="single" w:sz="12" w:space="0" w:color="auto"/>
              <w:left w:val="single" w:sz="12" w:space="0" w:color="auto"/>
              <w:bottom w:val="single" w:sz="4" w:space="0" w:color="auto"/>
              <w:right w:val="single" w:sz="12" w:space="0" w:color="auto"/>
            </w:tcBorders>
            <w:shd w:val="clear" w:color="auto" w:fill="C6D9F1"/>
            <w:vAlign w:val="center"/>
          </w:tcPr>
          <w:p w14:paraId="5309C98A" w14:textId="77777777" w:rsidR="00A86D00" w:rsidRPr="004B35DE" w:rsidRDefault="00A86D00" w:rsidP="001269F8">
            <w:pPr>
              <w:pStyle w:val="Textdokumentu"/>
              <w:keepNext/>
              <w:keepLines/>
              <w:spacing w:before="40" w:after="40"/>
              <w:jc w:val="center"/>
              <w:rPr>
                <w:b/>
                <w:sz w:val="16"/>
                <w:szCs w:val="16"/>
              </w:rPr>
            </w:pPr>
            <w:r w:rsidRPr="004B35DE">
              <w:rPr>
                <w:b/>
                <w:sz w:val="16"/>
                <w:szCs w:val="16"/>
              </w:rPr>
              <w:t>lichý</w:t>
            </w:r>
          </w:p>
        </w:tc>
      </w:tr>
      <w:tr w:rsidR="00A86D00" w:rsidRPr="004B35DE" w14:paraId="4DFFED9B" w14:textId="77777777" w:rsidTr="00A86D00">
        <w:trPr>
          <w:trHeight w:val="274"/>
          <w:jc w:val="center"/>
        </w:trPr>
        <w:tc>
          <w:tcPr>
            <w:tcW w:w="2904" w:type="dxa"/>
            <w:tcBorders>
              <w:top w:val="single" w:sz="4" w:space="0" w:color="auto"/>
              <w:bottom w:val="single" w:sz="12" w:space="0" w:color="auto"/>
              <w:right w:val="single" w:sz="12" w:space="0" w:color="auto"/>
            </w:tcBorders>
            <w:shd w:val="clear" w:color="auto" w:fill="F2F2F2"/>
            <w:vAlign w:val="center"/>
          </w:tcPr>
          <w:p w14:paraId="526A0A8B" w14:textId="6F7D8C7C" w:rsidR="00A86D00" w:rsidRPr="004B35DE" w:rsidRDefault="008E4368" w:rsidP="001269F8">
            <w:pPr>
              <w:pStyle w:val="Textdokumentu"/>
              <w:keepNext/>
              <w:keepLines/>
              <w:spacing w:before="40" w:after="40"/>
              <w:jc w:val="center"/>
              <w:rPr>
                <w:bCs/>
                <w:sz w:val="16"/>
                <w:szCs w:val="16"/>
              </w:rPr>
            </w:pPr>
            <w:r>
              <w:rPr>
                <w:bCs/>
                <w:sz w:val="16"/>
                <w:szCs w:val="16"/>
              </w:rPr>
              <w:t>Běšin</w:t>
            </w:r>
            <w:r w:rsidR="00A86D00">
              <w:rPr>
                <w:bCs/>
                <w:sz w:val="16"/>
                <w:szCs w:val="16"/>
              </w:rPr>
              <w:t>y – Klatovy</w:t>
            </w:r>
          </w:p>
        </w:tc>
        <w:tc>
          <w:tcPr>
            <w:tcW w:w="710" w:type="dxa"/>
            <w:tcBorders>
              <w:top w:val="single" w:sz="4" w:space="0" w:color="auto"/>
              <w:left w:val="single" w:sz="4" w:space="0" w:color="auto"/>
              <w:bottom w:val="single" w:sz="12" w:space="0" w:color="auto"/>
              <w:right w:val="single" w:sz="4" w:space="0" w:color="auto"/>
            </w:tcBorders>
            <w:vAlign w:val="center"/>
          </w:tcPr>
          <w:p w14:paraId="49235BE0" w14:textId="77777777" w:rsidR="00A86D00" w:rsidRPr="004B35DE" w:rsidRDefault="00A86D00" w:rsidP="001269F8">
            <w:pPr>
              <w:pStyle w:val="Textdokumentu"/>
              <w:keepNext/>
              <w:keepLines/>
              <w:spacing w:before="40" w:after="40"/>
              <w:jc w:val="center"/>
              <w:rPr>
                <w:bCs/>
                <w:sz w:val="16"/>
                <w:szCs w:val="16"/>
              </w:rPr>
            </w:pPr>
            <w:r>
              <w:rPr>
                <w:bCs/>
                <w:sz w:val="16"/>
                <w:szCs w:val="16"/>
              </w:rPr>
              <w:t>14</w:t>
            </w:r>
          </w:p>
        </w:tc>
        <w:tc>
          <w:tcPr>
            <w:tcW w:w="709" w:type="dxa"/>
            <w:tcBorders>
              <w:top w:val="single" w:sz="4" w:space="0" w:color="auto"/>
              <w:left w:val="single" w:sz="4" w:space="0" w:color="auto"/>
              <w:bottom w:val="single" w:sz="12" w:space="0" w:color="auto"/>
              <w:right w:val="single" w:sz="12" w:space="0" w:color="auto"/>
            </w:tcBorders>
            <w:vAlign w:val="center"/>
          </w:tcPr>
          <w:p w14:paraId="6C8870FF"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II</w:t>
            </w:r>
          </w:p>
        </w:tc>
        <w:tc>
          <w:tcPr>
            <w:tcW w:w="709" w:type="dxa"/>
            <w:tcBorders>
              <w:top w:val="single" w:sz="4" w:space="0" w:color="auto"/>
              <w:left w:val="single" w:sz="12" w:space="0" w:color="auto"/>
              <w:bottom w:val="single" w:sz="12" w:space="0" w:color="auto"/>
              <w:right w:val="single" w:sz="8" w:space="0" w:color="auto"/>
            </w:tcBorders>
            <w:vAlign w:val="center"/>
          </w:tcPr>
          <w:p w14:paraId="4963D18F" w14:textId="77777777" w:rsidR="00A86D00" w:rsidRPr="004B35DE" w:rsidRDefault="00A86D00" w:rsidP="001269F8">
            <w:pPr>
              <w:pStyle w:val="Textdokumentu"/>
              <w:keepNext/>
              <w:keepLines/>
              <w:spacing w:before="40" w:after="40"/>
              <w:jc w:val="center"/>
              <w:rPr>
                <w:bCs/>
                <w:sz w:val="16"/>
                <w:szCs w:val="16"/>
              </w:rPr>
            </w:pPr>
            <w:r>
              <w:rPr>
                <w:bCs/>
                <w:sz w:val="16"/>
                <w:szCs w:val="16"/>
              </w:rPr>
              <w:t>2</w:t>
            </w:r>
          </w:p>
        </w:tc>
        <w:tc>
          <w:tcPr>
            <w:tcW w:w="708" w:type="dxa"/>
            <w:tcBorders>
              <w:top w:val="single" w:sz="4" w:space="0" w:color="auto"/>
              <w:left w:val="single" w:sz="8" w:space="0" w:color="auto"/>
              <w:bottom w:val="single" w:sz="12" w:space="0" w:color="auto"/>
              <w:right w:val="single" w:sz="12" w:space="0" w:color="auto"/>
            </w:tcBorders>
            <w:vAlign w:val="center"/>
          </w:tcPr>
          <w:p w14:paraId="156B3C95"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V</w:t>
            </w:r>
            <w:r>
              <w:rPr>
                <w:bCs/>
                <w:sz w:val="16"/>
                <w:szCs w:val="16"/>
              </w:rPr>
              <w:t>III-IX</w:t>
            </w:r>
          </w:p>
        </w:tc>
      </w:tr>
    </w:tbl>
    <w:p w14:paraId="4F544406" w14:textId="77777777" w:rsidR="00B67414" w:rsidRPr="00B67414" w:rsidRDefault="00B67414" w:rsidP="00B67414"/>
    <w:p w14:paraId="59A92FD5" w14:textId="3A246C94" w:rsidR="00541DE5" w:rsidRDefault="00541DE5" w:rsidP="00541DE5">
      <w:pPr>
        <w:pStyle w:val="Nzev"/>
      </w:pPr>
      <w:bookmarkStart w:id="88" w:name="_Toc14678674"/>
      <w:bookmarkStart w:id="89" w:name="_Toc49243971"/>
      <w:r w:rsidRPr="00541DE5">
        <w:t>Zařazení kolejí do řádů</w:t>
      </w:r>
      <w:bookmarkEnd w:id="88"/>
      <w:bookmarkEnd w:id="89"/>
    </w:p>
    <w:tbl>
      <w:tblPr>
        <w:tblW w:w="9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732"/>
        <w:gridCol w:w="567"/>
        <w:gridCol w:w="567"/>
        <w:gridCol w:w="567"/>
        <w:gridCol w:w="567"/>
        <w:gridCol w:w="567"/>
        <w:gridCol w:w="567"/>
        <w:gridCol w:w="567"/>
        <w:gridCol w:w="567"/>
        <w:gridCol w:w="567"/>
        <w:gridCol w:w="709"/>
        <w:gridCol w:w="567"/>
      </w:tblGrid>
      <w:tr w:rsidR="00A86D00" w:rsidRPr="004B35DE" w14:paraId="020FA330" w14:textId="77777777" w:rsidTr="001269F8">
        <w:trPr>
          <w:trHeight w:val="306"/>
        </w:trPr>
        <w:tc>
          <w:tcPr>
            <w:tcW w:w="9568" w:type="dxa"/>
            <w:gridSpan w:val="13"/>
            <w:tcBorders>
              <w:top w:val="single" w:sz="12" w:space="0" w:color="auto"/>
              <w:bottom w:val="double" w:sz="4" w:space="0" w:color="auto"/>
            </w:tcBorders>
            <w:shd w:val="clear" w:color="auto" w:fill="0070C0"/>
            <w:vAlign w:val="center"/>
          </w:tcPr>
          <w:p w14:paraId="57043D1F" w14:textId="77777777" w:rsidR="00A86D00" w:rsidRPr="004B35DE" w:rsidRDefault="00A86D00" w:rsidP="001269F8">
            <w:pPr>
              <w:pStyle w:val="Textdokumentu"/>
              <w:keepNext/>
              <w:keepLines/>
              <w:spacing w:before="40" w:after="40"/>
              <w:jc w:val="center"/>
              <w:rPr>
                <w:b/>
                <w:color w:val="FFFFFF"/>
                <w:sz w:val="16"/>
                <w:szCs w:val="16"/>
              </w:rPr>
            </w:pPr>
            <w:r w:rsidRPr="004B35DE">
              <w:rPr>
                <w:b/>
                <w:color w:val="FFFFFF"/>
                <w:sz w:val="16"/>
                <w:szCs w:val="16"/>
              </w:rPr>
              <w:t>Zařazení kolejí do řádů v úseku</w:t>
            </w:r>
          </w:p>
          <w:p w14:paraId="58A9B849" w14:textId="539F55CB" w:rsidR="00A86D00" w:rsidRPr="004B35DE" w:rsidRDefault="008E4368" w:rsidP="001269F8">
            <w:pPr>
              <w:spacing w:after="0"/>
              <w:jc w:val="center"/>
            </w:pPr>
            <w:r>
              <w:rPr>
                <w:b/>
                <w:color w:val="FFFFFF"/>
                <w:sz w:val="16"/>
                <w:szCs w:val="16"/>
              </w:rPr>
              <w:t>Běšin</w:t>
            </w:r>
            <w:r w:rsidR="00A86D00">
              <w:rPr>
                <w:b/>
                <w:color w:val="FFFFFF"/>
                <w:sz w:val="16"/>
                <w:szCs w:val="16"/>
              </w:rPr>
              <w:t>y – Klatovy</w:t>
            </w:r>
          </w:p>
        </w:tc>
      </w:tr>
      <w:tr w:rsidR="00A86D00" w:rsidRPr="004B35DE" w14:paraId="7AF024ED" w14:textId="77777777" w:rsidTr="001269F8">
        <w:trPr>
          <w:trHeight w:val="274"/>
        </w:trPr>
        <w:tc>
          <w:tcPr>
            <w:tcW w:w="2457" w:type="dxa"/>
            <w:tcBorders>
              <w:top w:val="double" w:sz="4" w:space="0" w:color="auto"/>
              <w:bottom w:val="single" w:sz="12" w:space="0" w:color="auto"/>
              <w:right w:val="single" w:sz="12" w:space="0" w:color="auto"/>
            </w:tcBorders>
            <w:shd w:val="clear" w:color="auto" w:fill="FFFFCC"/>
            <w:vAlign w:val="center"/>
          </w:tcPr>
          <w:p w14:paraId="2CF413AC" w14:textId="77777777" w:rsidR="00A86D00" w:rsidRPr="004B35DE" w:rsidRDefault="00A86D00" w:rsidP="001269F8">
            <w:pPr>
              <w:pStyle w:val="Textdokumentu"/>
              <w:keepNext/>
              <w:keepLines/>
              <w:spacing w:before="40" w:after="40"/>
              <w:jc w:val="center"/>
              <w:rPr>
                <w:sz w:val="16"/>
                <w:szCs w:val="16"/>
              </w:rPr>
            </w:pPr>
            <w:r w:rsidRPr="004B35DE">
              <w:rPr>
                <w:sz w:val="16"/>
                <w:szCs w:val="16"/>
              </w:rPr>
              <w:t>Mezistaniční úsek</w:t>
            </w:r>
          </w:p>
        </w:tc>
        <w:tc>
          <w:tcPr>
            <w:tcW w:w="732" w:type="dxa"/>
            <w:tcBorders>
              <w:top w:val="double" w:sz="4" w:space="0" w:color="auto"/>
              <w:left w:val="single" w:sz="4" w:space="0" w:color="auto"/>
              <w:bottom w:val="single" w:sz="12" w:space="0" w:color="auto"/>
              <w:right w:val="single" w:sz="4" w:space="0" w:color="auto"/>
            </w:tcBorders>
            <w:shd w:val="clear" w:color="auto" w:fill="FFFFCC"/>
            <w:vAlign w:val="center"/>
          </w:tcPr>
          <w:p w14:paraId="2AA37FE9" w14:textId="77777777" w:rsidR="00A86D00" w:rsidRPr="004B35DE" w:rsidRDefault="00A86D00" w:rsidP="001269F8">
            <w:pPr>
              <w:pStyle w:val="Textdokumentu"/>
              <w:keepNext/>
              <w:keepLines/>
              <w:spacing w:before="40" w:after="40"/>
              <w:jc w:val="center"/>
              <w:rPr>
                <w:sz w:val="16"/>
                <w:szCs w:val="16"/>
              </w:rPr>
            </w:pPr>
            <w:r w:rsidRPr="004B35DE">
              <w:rPr>
                <w:sz w:val="16"/>
                <w:szCs w:val="16"/>
              </w:rPr>
              <w:t>Traťová kolej</w:t>
            </w:r>
          </w:p>
        </w:tc>
        <w:tc>
          <w:tcPr>
            <w:tcW w:w="567" w:type="dxa"/>
            <w:tcBorders>
              <w:top w:val="double" w:sz="4" w:space="0" w:color="auto"/>
              <w:left w:val="single" w:sz="4" w:space="0" w:color="auto"/>
              <w:bottom w:val="single" w:sz="12" w:space="0" w:color="auto"/>
            </w:tcBorders>
            <w:shd w:val="clear" w:color="auto" w:fill="FFFFCC"/>
            <w:vAlign w:val="center"/>
          </w:tcPr>
          <w:p w14:paraId="5D6ED0A1" w14:textId="77777777" w:rsidR="00A86D00" w:rsidRPr="004B35DE" w:rsidRDefault="00A86D00" w:rsidP="001269F8">
            <w:pPr>
              <w:pStyle w:val="Textdokumentu"/>
              <w:keepNext/>
              <w:keepLines/>
              <w:spacing w:before="40" w:after="40"/>
              <w:jc w:val="center"/>
              <w:rPr>
                <w:sz w:val="16"/>
                <w:szCs w:val="16"/>
                <w:vertAlign w:val="subscript"/>
              </w:rPr>
            </w:pPr>
            <w:r w:rsidRPr="004B35DE">
              <w:rPr>
                <w:sz w:val="16"/>
                <w:szCs w:val="16"/>
              </w:rPr>
              <w:t>Tv</w:t>
            </w:r>
          </w:p>
          <w:p w14:paraId="7F469929" w14:textId="77777777" w:rsidR="00A86D00" w:rsidRPr="004B35DE" w:rsidRDefault="00A86D00" w:rsidP="001269F8">
            <w:pPr>
              <w:pStyle w:val="Textdokumentu"/>
              <w:keepNext/>
              <w:keepLines/>
              <w:spacing w:before="40" w:after="40"/>
              <w:jc w:val="center"/>
              <w:rPr>
                <w:sz w:val="16"/>
                <w:szCs w:val="16"/>
              </w:rPr>
            </w:pPr>
            <w:r w:rsidRPr="004B35DE">
              <w:rPr>
                <w:sz w:val="16"/>
                <w:szCs w:val="16"/>
              </w:rPr>
              <w:t>[mil. t]</w:t>
            </w:r>
          </w:p>
        </w:tc>
        <w:tc>
          <w:tcPr>
            <w:tcW w:w="567" w:type="dxa"/>
            <w:tcBorders>
              <w:top w:val="double" w:sz="4" w:space="0" w:color="auto"/>
              <w:left w:val="single" w:sz="4" w:space="0" w:color="auto"/>
              <w:bottom w:val="single" w:sz="12" w:space="0" w:color="auto"/>
              <w:right w:val="single" w:sz="4" w:space="0" w:color="auto"/>
            </w:tcBorders>
            <w:shd w:val="clear" w:color="auto" w:fill="FFFFCC"/>
            <w:vAlign w:val="center"/>
          </w:tcPr>
          <w:p w14:paraId="526EB095" w14:textId="77777777" w:rsidR="00A86D00" w:rsidRPr="004B35DE" w:rsidRDefault="00A86D00" w:rsidP="001269F8">
            <w:pPr>
              <w:pStyle w:val="Textdokumentu"/>
              <w:keepNext/>
              <w:keepLines/>
              <w:spacing w:before="40" w:after="40"/>
              <w:jc w:val="center"/>
              <w:rPr>
                <w:sz w:val="16"/>
                <w:szCs w:val="16"/>
                <w:vertAlign w:val="subscript"/>
              </w:rPr>
            </w:pPr>
            <w:r w:rsidRPr="004B35DE">
              <w:rPr>
                <w:sz w:val="16"/>
                <w:szCs w:val="16"/>
              </w:rPr>
              <w:t>Tm</w:t>
            </w:r>
          </w:p>
          <w:p w14:paraId="7B79132D" w14:textId="77777777" w:rsidR="00A86D00" w:rsidRPr="004B35DE" w:rsidRDefault="00A86D00" w:rsidP="001269F8">
            <w:pPr>
              <w:pStyle w:val="Textdokumentu"/>
              <w:keepNext/>
              <w:keepLines/>
              <w:spacing w:before="40" w:after="40"/>
              <w:jc w:val="center"/>
              <w:rPr>
                <w:sz w:val="16"/>
                <w:szCs w:val="16"/>
              </w:rPr>
            </w:pPr>
            <w:r w:rsidRPr="004B35DE">
              <w:rPr>
                <w:sz w:val="16"/>
                <w:szCs w:val="16"/>
              </w:rPr>
              <w:t>[mil. t]</w:t>
            </w:r>
          </w:p>
        </w:tc>
        <w:tc>
          <w:tcPr>
            <w:tcW w:w="567" w:type="dxa"/>
            <w:tcBorders>
              <w:top w:val="double" w:sz="4" w:space="0" w:color="auto"/>
              <w:left w:val="single" w:sz="4" w:space="0" w:color="auto"/>
              <w:bottom w:val="single" w:sz="12" w:space="0" w:color="auto"/>
            </w:tcBorders>
            <w:shd w:val="clear" w:color="auto" w:fill="FFFFCC"/>
            <w:vAlign w:val="center"/>
          </w:tcPr>
          <w:p w14:paraId="6EE19763" w14:textId="77777777" w:rsidR="00A86D00" w:rsidRPr="004B35DE" w:rsidRDefault="00A86D00" w:rsidP="001269F8">
            <w:pPr>
              <w:pStyle w:val="Textdokumentu"/>
              <w:keepNext/>
              <w:keepLines/>
              <w:spacing w:before="40" w:after="40"/>
              <w:jc w:val="center"/>
              <w:rPr>
                <w:sz w:val="16"/>
                <w:szCs w:val="16"/>
              </w:rPr>
            </w:pPr>
            <w:r w:rsidRPr="004B35DE">
              <w:rPr>
                <w:sz w:val="16"/>
                <w:szCs w:val="16"/>
              </w:rPr>
              <w:t>Lv</w:t>
            </w:r>
          </w:p>
        </w:tc>
        <w:tc>
          <w:tcPr>
            <w:tcW w:w="567" w:type="dxa"/>
            <w:tcBorders>
              <w:bottom w:val="single" w:sz="12" w:space="0" w:color="auto"/>
            </w:tcBorders>
            <w:shd w:val="clear" w:color="auto" w:fill="FFFFCC"/>
            <w:vAlign w:val="center"/>
          </w:tcPr>
          <w:p w14:paraId="5F799C7C" w14:textId="77777777" w:rsidR="00A86D00" w:rsidRPr="004B35DE" w:rsidRDefault="00A86D00" w:rsidP="001269F8">
            <w:pPr>
              <w:pStyle w:val="Textdokumentu"/>
              <w:keepNext/>
              <w:keepLines/>
              <w:spacing w:before="40" w:after="40"/>
              <w:jc w:val="center"/>
              <w:rPr>
                <w:sz w:val="16"/>
                <w:szCs w:val="16"/>
              </w:rPr>
            </w:pPr>
            <w:r w:rsidRPr="004B35DE">
              <w:rPr>
                <w:sz w:val="16"/>
                <w:szCs w:val="16"/>
              </w:rPr>
              <w:t>Lm</w:t>
            </w:r>
          </w:p>
        </w:tc>
        <w:tc>
          <w:tcPr>
            <w:tcW w:w="567" w:type="dxa"/>
            <w:tcBorders>
              <w:bottom w:val="single" w:sz="12" w:space="0" w:color="auto"/>
            </w:tcBorders>
            <w:shd w:val="clear" w:color="auto" w:fill="FFFFCC"/>
            <w:vAlign w:val="center"/>
          </w:tcPr>
          <w:p w14:paraId="57753410" w14:textId="77777777" w:rsidR="00A86D00" w:rsidRPr="004B35DE" w:rsidRDefault="00A86D00" w:rsidP="001269F8">
            <w:pPr>
              <w:pStyle w:val="Textdokumentu"/>
              <w:keepNext/>
              <w:keepLines/>
              <w:spacing w:before="40" w:after="40"/>
              <w:jc w:val="center"/>
              <w:rPr>
                <w:sz w:val="16"/>
                <w:szCs w:val="16"/>
              </w:rPr>
            </w:pPr>
            <w:r w:rsidRPr="004B35DE">
              <w:rPr>
                <w:sz w:val="16"/>
                <w:szCs w:val="16"/>
              </w:rPr>
              <w:t>Km</w:t>
            </w:r>
          </w:p>
        </w:tc>
        <w:tc>
          <w:tcPr>
            <w:tcW w:w="567" w:type="dxa"/>
            <w:tcBorders>
              <w:bottom w:val="single" w:sz="12" w:space="0" w:color="auto"/>
            </w:tcBorders>
            <w:shd w:val="clear" w:color="auto" w:fill="FFFFCC"/>
            <w:vAlign w:val="center"/>
          </w:tcPr>
          <w:p w14:paraId="465B1CAF" w14:textId="77777777" w:rsidR="00A86D00" w:rsidRPr="004B35DE" w:rsidRDefault="00A86D00" w:rsidP="001269F8">
            <w:pPr>
              <w:pStyle w:val="Textdokumentu"/>
              <w:keepNext/>
              <w:keepLines/>
              <w:spacing w:before="40" w:after="40"/>
              <w:jc w:val="center"/>
              <w:rPr>
                <w:sz w:val="16"/>
                <w:szCs w:val="16"/>
              </w:rPr>
            </w:pPr>
            <w:r w:rsidRPr="004B35DE">
              <w:rPr>
                <w:sz w:val="16"/>
                <w:szCs w:val="16"/>
              </w:rPr>
              <w:t>Sv</w:t>
            </w:r>
          </w:p>
        </w:tc>
        <w:tc>
          <w:tcPr>
            <w:tcW w:w="567" w:type="dxa"/>
            <w:tcBorders>
              <w:bottom w:val="single" w:sz="12" w:space="0" w:color="auto"/>
            </w:tcBorders>
            <w:shd w:val="clear" w:color="auto" w:fill="FFFFCC"/>
            <w:vAlign w:val="center"/>
          </w:tcPr>
          <w:p w14:paraId="30683B5E" w14:textId="77777777" w:rsidR="00A86D00" w:rsidRPr="004B35DE" w:rsidRDefault="00A86D00" w:rsidP="001269F8">
            <w:pPr>
              <w:pStyle w:val="Textdokumentu"/>
              <w:keepNext/>
              <w:keepLines/>
              <w:spacing w:before="40" w:after="40"/>
              <w:jc w:val="center"/>
              <w:rPr>
                <w:sz w:val="16"/>
                <w:szCs w:val="16"/>
              </w:rPr>
            </w:pPr>
            <w:r w:rsidRPr="004B35DE">
              <w:rPr>
                <w:sz w:val="16"/>
                <w:szCs w:val="16"/>
              </w:rPr>
              <w:t>Sm</w:t>
            </w:r>
          </w:p>
        </w:tc>
        <w:tc>
          <w:tcPr>
            <w:tcW w:w="567" w:type="dxa"/>
            <w:tcBorders>
              <w:bottom w:val="single" w:sz="12" w:space="0" w:color="auto"/>
            </w:tcBorders>
            <w:shd w:val="clear" w:color="auto" w:fill="FFFFCC"/>
            <w:vAlign w:val="center"/>
          </w:tcPr>
          <w:p w14:paraId="29BA5E2A" w14:textId="77777777" w:rsidR="00A86D00" w:rsidRPr="004B35DE" w:rsidRDefault="00A86D00" w:rsidP="001269F8">
            <w:pPr>
              <w:pStyle w:val="Textdokumentu"/>
              <w:keepNext/>
              <w:keepLines/>
              <w:spacing w:before="40" w:after="40"/>
              <w:jc w:val="center"/>
              <w:rPr>
                <w:sz w:val="16"/>
                <w:szCs w:val="16"/>
              </w:rPr>
            </w:pPr>
            <w:r w:rsidRPr="004B35DE">
              <w:rPr>
                <w:sz w:val="16"/>
                <w:szCs w:val="16"/>
              </w:rPr>
              <w:t>Tfv</w:t>
            </w:r>
          </w:p>
        </w:tc>
        <w:tc>
          <w:tcPr>
            <w:tcW w:w="567" w:type="dxa"/>
            <w:tcBorders>
              <w:bottom w:val="single" w:sz="12" w:space="0" w:color="auto"/>
            </w:tcBorders>
            <w:shd w:val="clear" w:color="auto" w:fill="FFFFCC"/>
            <w:vAlign w:val="center"/>
          </w:tcPr>
          <w:p w14:paraId="6DBB4301" w14:textId="77777777" w:rsidR="00A86D00" w:rsidRPr="004B35DE" w:rsidRDefault="00A86D00" w:rsidP="001269F8">
            <w:pPr>
              <w:pStyle w:val="Textdokumentu"/>
              <w:keepNext/>
              <w:keepLines/>
              <w:spacing w:before="40" w:after="40"/>
              <w:jc w:val="center"/>
              <w:rPr>
                <w:sz w:val="16"/>
                <w:szCs w:val="16"/>
              </w:rPr>
            </w:pPr>
            <w:r w:rsidRPr="004B35DE">
              <w:rPr>
                <w:sz w:val="16"/>
                <w:szCs w:val="16"/>
              </w:rPr>
              <w:t>Tfm</w:t>
            </w:r>
          </w:p>
        </w:tc>
        <w:tc>
          <w:tcPr>
            <w:tcW w:w="709" w:type="dxa"/>
            <w:tcBorders>
              <w:bottom w:val="single" w:sz="12" w:space="0" w:color="auto"/>
            </w:tcBorders>
            <w:shd w:val="clear" w:color="auto" w:fill="FFFFCC"/>
            <w:vAlign w:val="center"/>
          </w:tcPr>
          <w:p w14:paraId="44065DB9" w14:textId="77777777" w:rsidR="00A86D00" w:rsidRPr="004B35DE" w:rsidRDefault="00A86D00" w:rsidP="001269F8">
            <w:pPr>
              <w:pStyle w:val="Textdokumentu"/>
              <w:keepNext/>
              <w:keepLines/>
              <w:spacing w:before="40" w:after="40"/>
              <w:jc w:val="center"/>
              <w:rPr>
                <w:sz w:val="16"/>
                <w:szCs w:val="16"/>
              </w:rPr>
            </w:pPr>
            <w:r w:rsidRPr="004B35DE">
              <w:rPr>
                <w:sz w:val="16"/>
                <w:szCs w:val="16"/>
              </w:rPr>
              <w:t>Tf</w:t>
            </w:r>
          </w:p>
        </w:tc>
        <w:tc>
          <w:tcPr>
            <w:tcW w:w="567" w:type="dxa"/>
            <w:tcBorders>
              <w:bottom w:val="single" w:sz="12" w:space="0" w:color="auto"/>
            </w:tcBorders>
            <w:shd w:val="clear" w:color="auto" w:fill="FFFFCC"/>
            <w:vAlign w:val="center"/>
          </w:tcPr>
          <w:p w14:paraId="43464C76" w14:textId="77777777" w:rsidR="00A86D00" w:rsidRPr="004B35DE" w:rsidRDefault="00A86D00" w:rsidP="001269F8">
            <w:pPr>
              <w:pStyle w:val="Textdokumentu"/>
              <w:keepNext/>
              <w:keepLines/>
              <w:spacing w:before="40" w:after="40"/>
              <w:jc w:val="center"/>
              <w:rPr>
                <w:sz w:val="16"/>
                <w:szCs w:val="16"/>
              </w:rPr>
            </w:pPr>
            <w:r w:rsidRPr="004B35DE">
              <w:rPr>
                <w:sz w:val="16"/>
                <w:szCs w:val="16"/>
              </w:rPr>
              <w:t>Řád koleje</w:t>
            </w:r>
          </w:p>
        </w:tc>
      </w:tr>
      <w:tr w:rsidR="00A86D00" w:rsidRPr="004B35DE" w14:paraId="49243E71" w14:textId="77777777" w:rsidTr="001269F8">
        <w:trPr>
          <w:trHeight w:val="274"/>
        </w:trPr>
        <w:tc>
          <w:tcPr>
            <w:tcW w:w="2457" w:type="dxa"/>
            <w:tcBorders>
              <w:top w:val="single" w:sz="4" w:space="0" w:color="auto"/>
              <w:bottom w:val="single" w:sz="12" w:space="0" w:color="auto"/>
              <w:right w:val="single" w:sz="12" w:space="0" w:color="auto"/>
            </w:tcBorders>
            <w:shd w:val="clear" w:color="auto" w:fill="F2F2F2"/>
            <w:vAlign w:val="center"/>
          </w:tcPr>
          <w:p w14:paraId="69C5A509" w14:textId="77777777" w:rsidR="00A86D00" w:rsidRPr="004B35DE" w:rsidRDefault="00A86D00" w:rsidP="001269F8">
            <w:pPr>
              <w:pStyle w:val="Textdokumentu"/>
              <w:keepNext/>
              <w:keepLines/>
              <w:spacing w:before="40" w:after="40"/>
              <w:jc w:val="center"/>
              <w:rPr>
                <w:bCs/>
                <w:sz w:val="16"/>
                <w:szCs w:val="16"/>
              </w:rPr>
            </w:pPr>
            <w:r>
              <w:rPr>
                <w:bCs/>
                <w:sz w:val="16"/>
                <w:szCs w:val="16"/>
              </w:rPr>
              <w:t>Sušice – Klatovy</w:t>
            </w:r>
          </w:p>
        </w:tc>
        <w:tc>
          <w:tcPr>
            <w:tcW w:w="732" w:type="dxa"/>
            <w:tcBorders>
              <w:top w:val="single" w:sz="4" w:space="0" w:color="auto"/>
              <w:left w:val="single" w:sz="4" w:space="0" w:color="auto"/>
              <w:bottom w:val="single" w:sz="12" w:space="0" w:color="auto"/>
              <w:right w:val="single" w:sz="4" w:space="0" w:color="auto"/>
            </w:tcBorders>
            <w:vAlign w:val="center"/>
          </w:tcPr>
          <w:p w14:paraId="5E593DBC"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1</w:t>
            </w:r>
          </w:p>
        </w:tc>
        <w:tc>
          <w:tcPr>
            <w:tcW w:w="567" w:type="dxa"/>
            <w:tcBorders>
              <w:top w:val="single" w:sz="4" w:space="0" w:color="auto"/>
              <w:left w:val="single" w:sz="4" w:space="0" w:color="auto"/>
              <w:bottom w:val="single" w:sz="12" w:space="0" w:color="auto"/>
            </w:tcBorders>
            <w:vAlign w:val="center"/>
          </w:tcPr>
          <w:p w14:paraId="20A22B9E"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0,</w:t>
            </w:r>
            <w:r>
              <w:rPr>
                <w:bCs/>
                <w:sz w:val="16"/>
                <w:szCs w:val="16"/>
              </w:rPr>
              <w:t>269</w:t>
            </w:r>
          </w:p>
        </w:tc>
        <w:tc>
          <w:tcPr>
            <w:tcW w:w="567" w:type="dxa"/>
            <w:tcBorders>
              <w:top w:val="single" w:sz="4" w:space="0" w:color="auto"/>
              <w:left w:val="single" w:sz="4" w:space="0" w:color="auto"/>
              <w:bottom w:val="single" w:sz="12" w:space="0" w:color="auto"/>
              <w:right w:val="single" w:sz="4" w:space="0" w:color="auto"/>
            </w:tcBorders>
            <w:vAlign w:val="center"/>
          </w:tcPr>
          <w:p w14:paraId="08700978"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0,0</w:t>
            </w:r>
            <w:r>
              <w:rPr>
                <w:bCs/>
                <w:sz w:val="16"/>
                <w:szCs w:val="16"/>
              </w:rPr>
              <w:t>71</w:t>
            </w:r>
          </w:p>
        </w:tc>
        <w:tc>
          <w:tcPr>
            <w:tcW w:w="567" w:type="dxa"/>
            <w:tcBorders>
              <w:top w:val="single" w:sz="4" w:space="0" w:color="auto"/>
              <w:left w:val="single" w:sz="4" w:space="0" w:color="auto"/>
              <w:bottom w:val="single" w:sz="12" w:space="0" w:color="auto"/>
            </w:tcBorders>
            <w:vAlign w:val="center"/>
          </w:tcPr>
          <w:p w14:paraId="4D27F57E"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1,05</w:t>
            </w:r>
          </w:p>
        </w:tc>
        <w:tc>
          <w:tcPr>
            <w:tcW w:w="567" w:type="dxa"/>
            <w:vAlign w:val="center"/>
          </w:tcPr>
          <w:p w14:paraId="1101C5C2"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1,02</w:t>
            </w:r>
          </w:p>
        </w:tc>
        <w:tc>
          <w:tcPr>
            <w:tcW w:w="567" w:type="dxa"/>
            <w:vAlign w:val="center"/>
          </w:tcPr>
          <w:p w14:paraId="0C0C54EF"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1,15</w:t>
            </w:r>
          </w:p>
        </w:tc>
        <w:tc>
          <w:tcPr>
            <w:tcW w:w="567" w:type="dxa"/>
            <w:vAlign w:val="center"/>
          </w:tcPr>
          <w:p w14:paraId="502303CE"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1,0</w:t>
            </w:r>
            <w:r>
              <w:rPr>
                <w:bCs/>
                <w:sz w:val="16"/>
                <w:szCs w:val="16"/>
              </w:rPr>
              <w:t>5</w:t>
            </w:r>
          </w:p>
        </w:tc>
        <w:tc>
          <w:tcPr>
            <w:tcW w:w="567" w:type="dxa"/>
            <w:vAlign w:val="center"/>
          </w:tcPr>
          <w:p w14:paraId="6A55CB67"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1,0</w:t>
            </w:r>
            <w:r>
              <w:rPr>
                <w:bCs/>
                <w:sz w:val="16"/>
                <w:szCs w:val="16"/>
              </w:rPr>
              <w:t>5</w:t>
            </w:r>
          </w:p>
        </w:tc>
        <w:tc>
          <w:tcPr>
            <w:tcW w:w="567" w:type="dxa"/>
            <w:vAlign w:val="center"/>
          </w:tcPr>
          <w:p w14:paraId="786918E3" w14:textId="77777777" w:rsidR="00A86D00" w:rsidRPr="004B35DE" w:rsidRDefault="00A86D00" w:rsidP="001269F8">
            <w:pPr>
              <w:pStyle w:val="Textdokumentu"/>
              <w:keepNext/>
              <w:keepLines/>
              <w:spacing w:before="40" w:after="40"/>
              <w:jc w:val="center"/>
              <w:rPr>
                <w:bCs/>
                <w:sz w:val="16"/>
                <w:szCs w:val="16"/>
              </w:rPr>
            </w:pPr>
            <w:r>
              <w:rPr>
                <w:bCs/>
                <w:sz w:val="16"/>
                <w:szCs w:val="16"/>
              </w:rPr>
              <w:t>0,297</w:t>
            </w:r>
          </w:p>
        </w:tc>
        <w:tc>
          <w:tcPr>
            <w:tcW w:w="567" w:type="dxa"/>
            <w:vAlign w:val="center"/>
          </w:tcPr>
          <w:p w14:paraId="72ECC0EF"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0,0</w:t>
            </w:r>
            <w:r>
              <w:rPr>
                <w:bCs/>
                <w:sz w:val="16"/>
                <w:szCs w:val="16"/>
              </w:rPr>
              <w:t>87</w:t>
            </w:r>
          </w:p>
        </w:tc>
        <w:tc>
          <w:tcPr>
            <w:tcW w:w="709" w:type="dxa"/>
            <w:vAlign w:val="center"/>
          </w:tcPr>
          <w:p w14:paraId="7FB2966B" w14:textId="77777777" w:rsidR="00A86D00" w:rsidRPr="004B35DE" w:rsidRDefault="00A86D00" w:rsidP="001269F8">
            <w:pPr>
              <w:pStyle w:val="Textdokumentu"/>
              <w:keepNext/>
              <w:keepLines/>
              <w:spacing w:before="40" w:after="40"/>
              <w:jc w:val="center"/>
              <w:rPr>
                <w:bCs/>
                <w:sz w:val="16"/>
                <w:szCs w:val="16"/>
              </w:rPr>
            </w:pPr>
            <w:r>
              <w:rPr>
                <w:bCs/>
                <w:sz w:val="16"/>
                <w:szCs w:val="16"/>
              </w:rPr>
              <w:t>0,384</w:t>
            </w:r>
          </w:p>
        </w:tc>
        <w:tc>
          <w:tcPr>
            <w:tcW w:w="567" w:type="dxa"/>
            <w:vAlign w:val="center"/>
          </w:tcPr>
          <w:p w14:paraId="014181FC"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6</w:t>
            </w:r>
          </w:p>
        </w:tc>
      </w:tr>
    </w:tbl>
    <w:p w14:paraId="22662D47" w14:textId="44E3C985" w:rsidR="00A86D00" w:rsidRDefault="00A86D00" w:rsidP="00A86D00"/>
    <w:p w14:paraId="71B6CD27" w14:textId="608CECA8" w:rsidR="00A86D00" w:rsidRDefault="00A86D00" w:rsidP="00A86D00"/>
    <w:p w14:paraId="195FD934" w14:textId="0D1C5026" w:rsidR="00A86D00" w:rsidRDefault="00A86D00" w:rsidP="00A86D00"/>
    <w:p w14:paraId="123B7462" w14:textId="0DEC9E62" w:rsidR="00A86D00" w:rsidRDefault="00A86D00" w:rsidP="00A86D00"/>
    <w:p w14:paraId="4984D3B8" w14:textId="77777777" w:rsidR="00A86D00" w:rsidRDefault="00A86D00" w:rsidP="00A86D00"/>
    <w:p w14:paraId="69FEF4B5" w14:textId="74FEB7D1" w:rsidR="00B67414" w:rsidRDefault="00B67414" w:rsidP="00B67414"/>
    <w:p w14:paraId="66B67D49" w14:textId="47327DD7" w:rsidR="00541DE5" w:rsidRPr="00541DE5" w:rsidRDefault="00541DE5" w:rsidP="00541DE5">
      <w:pPr>
        <w:pStyle w:val="Nzev"/>
      </w:pPr>
      <w:bookmarkStart w:id="90" w:name="_Toc44064443"/>
      <w:bookmarkEnd w:id="84"/>
      <w:r w:rsidRPr="00541DE5">
        <w:t>Rozsah dopravy a dopravní technologie ve stávajícím stavu</w:t>
      </w:r>
      <w:bookmarkEnd w:id="90"/>
    </w:p>
    <w:bookmarkEnd w:id="81"/>
    <w:p w14:paraId="3423533B" w14:textId="7306043D" w:rsidR="001E4A56" w:rsidRDefault="001E4A56" w:rsidP="001E4A56">
      <w:r w:rsidRPr="004B35DE">
        <w:t>Rozsah dopravy pochází z grafikonu vlakové dopravy, který byl platný v době zpracování dokumentace, tj. GVD 2020 / 2021, platný od 15. prosince 2020.</w:t>
      </w:r>
    </w:p>
    <w:tbl>
      <w:tblPr>
        <w:tblW w:w="78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851"/>
        <w:gridCol w:w="851"/>
        <w:gridCol w:w="851"/>
        <w:gridCol w:w="851"/>
        <w:gridCol w:w="851"/>
        <w:gridCol w:w="851"/>
        <w:gridCol w:w="851"/>
      </w:tblGrid>
      <w:tr w:rsidR="00A86D00" w:rsidRPr="004B35DE" w14:paraId="4CB0009D" w14:textId="77777777" w:rsidTr="00A86D00">
        <w:trPr>
          <w:trHeight w:val="306"/>
          <w:jc w:val="center"/>
        </w:trPr>
        <w:tc>
          <w:tcPr>
            <w:tcW w:w="7870" w:type="dxa"/>
            <w:gridSpan w:val="8"/>
            <w:tcBorders>
              <w:top w:val="single" w:sz="12" w:space="0" w:color="auto"/>
              <w:bottom w:val="double" w:sz="4" w:space="0" w:color="auto"/>
            </w:tcBorders>
            <w:shd w:val="clear" w:color="auto" w:fill="0070C0"/>
            <w:vAlign w:val="center"/>
          </w:tcPr>
          <w:p w14:paraId="170C4497" w14:textId="77777777" w:rsidR="00A86D00" w:rsidRPr="004B35DE" w:rsidRDefault="00A86D00" w:rsidP="001269F8">
            <w:pPr>
              <w:pStyle w:val="Textdokumentu"/>
              <w:keepNext/>
              <w:keepLines/>
              <w:spacing w:before="40" w:after="40"/>
              <w:jc w:val="center"/>
              <w:rPr>
                <w:b/>
                <w:color w:val="FFFFFF"/>
                <w:sz w:val="16"/>
                <w:szCs w:val="16"/>
              </w:rPr>
            </w:pPr>
            <w:r w:rsidRPr="004B35DE">
              <w:rPr>
                <w:b/>
                <w:color w:val="FFFFFF"/>
                <w:sz w:val="16"/>
                <w:szCs w:val="16"/>
              </w:rPr>
              <w:lastRenderedPageBreak/>
              <w:t>Počty vlaků projíždějících úsekem v jednotlivých dnech</w:t>
            </w:r>
          </w:p>
        </w:tc>
      </w:tr>
      <w:tr w:rsidR="00A86D00" w:rsidRPr="004B35DE" w14:paraId="3FFC9936" w14:textId="77777777" w:rsidTr="00A86D00">
        <w:trPr>
          <w:trHeight w:val="274"/>
          <w:jc w:val="center"/>
        </w:trPr>
        <w:tc>
          <w:tcPr>
            <w:tcW w:w="1913" w:type="dxa"/>
            <w:tcBorders>
              <w:top w:val="double" w:sz="4" w:space="0" w:color="auto"/>
              <w:bottom w:val="single" w:sz="12" w:space="0" w:color="auto"/>
              <w:right w:val="single" w:sz="12" w:space="0" w:color="auto"/>
            </w:tcBorders>
            <w:shd w:val="clear" w:color="auto" w:fill="FFFFCC"/>
            <w:vAlign w:val="center"/>
          </w:tcPr>
          <w:p w14:paraId="171463E0" w14:textId="77777777" w:rsidR="00A86D00" w:rsidRPr="004B35DE" w:rsidRDefault="00A86D00" w:rsidP="001269F8">
            <w:pPr>
              <w:pStyle w:val="Textdokumentu"/>
              <w:keepNext/>
              <w:keepLines/>
              <w:spacing w:before="40" w:after="40"/>
              <w:jc w:val="center"/>
              <w:rPr>
                <w:sz w:val="16"/>
                <w:szCs w:val="16"/>
              </w:rPr>
            </w:pPr>
            <w:r w:rsidRPr="004B35DE">
              <w:rPr>
                <w:sz w:val="16"/>
                <w:szCs w:val="16"/>
              </w:rPr>
              <w:t>Druh vlaku</w:t>
            </w:r>
          </w:p>
        </w:tc>
        <w:tc>
          <w:tcPr>
            <w:tcW w:w="851" w:type="dxa"/>
            <w:tcBorders>
              <w:top w:val="double" w:sz="4" w:space="0" w:color="auto"/>
              <w:bottom w:val="single" w:sz="12" w:space="0" w:color="auto"/>
            </w:tcBorders>
            <w:shd w:val="clear" w:color="auto" w:fill="FFFFCC"/>
            <w:vAlign w:val="center"/>
          </w:tcPr>
          <w:p w14:paraId="04483DE1" w14:textId="77777777" w:rsidR="00A86D00" w:rsidRPr="004B35DE" w:rsidRDefault="00A86D00" w:rsidP="001269F8">
            <w:pPr>
              <w:pStyle w:val="Textdokumentu"/>
              <w:keepNext/>
              <w:keepLines/>
              <w:spacing w:before="40" w:after="40"/>
              <w:jc w:val="center"/>
              <w:rPr>
                <w:sz w:val="16"/>
                <w:szCs w:val="16"/>
              </w:rPr>
            </w:pPr>
            <w:r w:rsidRPr="004B35DE">
              <w:rPr>
                <w:sz w:val="16"/>
                <w:szCs w:val="16"/>
              </w:rPr>
              <w:t>Pondělí</w:t>
            </w:r>
          </w:p>
        </w:tc>
        <w:tc>
          <w:tcPr>
            <w:tcW w:w="851" w:type="dxa"/>
            <w:tcBorders>
              <w:top w:val="double" w:sz="4" w:space="0" w:color="auto"/>
              <w:bottom w:val="single" w:sz="12" w:space="0" w:color="auto"/>
            </w:tcBorders>
            <w:shd w:val="clear" w:color="auto" w:fill="FFFFCC"/>
            <w:vAlign w:val="center"/>
          </w:tcPr>
          <w:p w14:paraId="627A8860" w14:textId="77777777" w:rsidR="00A86D00" w:rsidRPr="004B35DE" w:rsidRDefault="00A86D00" w:rsidP="001269F8">
            <w:pPr>
              <w:pStyle w:val="Textdokumentu"/>
              <w:keepNext/>
              <w:keepLines/>
              <w:spacing w:before="40" w:after="40"/>
              <w:jc w:val="center"/>
              <w:rPr>
                <w:sz w:val="16"/>
                <w:szCs w:val="16"/>
              </w:rPr>
            </w:pPr>
            <w:r w:rsidRPr="004B35DE">
              <w:rPr>
                <w:sz w:val="16"/>
                <w:szCs w:val="16"/>
              </w:rPr>
              <w:t>Úterý</w:t>
            </w:r>
          </w:p>
        </w:tc>
        <w:tc>
          <w:tcPr>
            <w:tcW w:w="851" w:type="dxa"/>
            <w:tcBorders>
              <w:top w:val="double" w:sz="4" w:space="0" w:color="auto"/>
              <w:bottom w:val="single" w:sz="12" w:space="0" w:color="auto"/>
            </w:tcBorders>
            <w:shd w:val="clear" w:color="auto" w:fill="FFFFCC"/>
            <w:vAlign w:val="center"/>
          </w:tcPr>
          <w:p w14:paraId="11CEA817" w14:textId="77777777" w:rsidR="00A86D00" w:rsidRPr="004B35DE" w:rsidRDefault="00A86D00" w:rsidP="001269F8">
            <w:pPr>
              <w:pStyle w:val="Textdokumentu"/>
              <w:keepNext/>
              <w:keepLines/>
              <w:spacing w:before="40" w:after="40"/>
              <w:jc w:val="center"/>
              <w:rPr>
                <w:sz w:val="16"/>
                <w:szCs w:val="16"/>
              </w:rPr>
            </w:pPr>
            <w:r w:rsidRPr="004B35DE">
              <w:rPr>
                <w:sz w:val="16"/>
                <w:szCs w:val="16"/>
              </w:rPr>
              <w:t>Středa</w:t>
            </w:r>
          </w:p>
        </w:tc>
        <w:tc>
          <w:tcPr>
            <w:tcW w:w="851" w:type="dxa"/>
            <w:tcBorders>
              <w:top w:val="double" w:sz="4" w:space="0" w:color="auto"/>
              <w:bottom w:val="single" w:sz="12" w:space="0" w:color="auto"/>
            </w:tcBorders>
            <w:shd w:val="clear" w:color="auto" w:fill="FFFFCC"/>
            <w:vAlign w:val="center"/>
          </w:tcPr>
          <w:p w14:paraId="40132C55" w14:textId="77777777" w:rsidR="00A86D00" w:rsidRPr="004B35DE" w:rsidRDefault="00A86D00" w:rsidP="001269F8">
            <w:pPr>
              <w:pStyle w:val="Textdokumentu"/>
              <w:keepNext/>
              <w:keepLines/>
              <w:spacing w:before="40" w:after="40"/>
              <w:jc w:val="center"/>
              <w:rPr>
                <w:sz w:val="16"/>
                <w:szCs w:val="16"/>
              </w:rPr>
            </w:pPr>
            <w:r w:rsidRPr="004B35DE">
              <w:rPr>
                <w:sz w:val="16"/>
                <w:szCs w:val="16"/>
              </w:rPr>
              <w:t>Čtvrtek</w:t>
            </w:r>
          </w:p>
        </w:tc>
        <w:tc>
          <w:tcPr>
            <w:tcW w:w="851" w:type="dxa"/>
            <w:tcBorders>
              <w:top w:val="double" w:sz="4" w:space="0" w:color="auto"/>
              <w:bottom w:val="single" w:sz="12" w:space="0" w:color="auto"/>
            </w:tcBorders>
            <w:shd w:val="clear" w:color="auto" w:fill="FFFFCC"/>
            <w:vAlign w:val="center"/>
          </w:tcPr>
          <w:p w14:paraId="3A9898A3" w14:textId="77777777" w:rsidR="00A86D00" w:rsidRPr="004B35DE" w:rsidRDefault="00A86D00" w:rsidP="001269F8">
            <w:pPr>
              <w:pStyle w:val="Textdokumentu"/>
              <w:keepNext/>
              <w:keepLines/>
              <w:spacing w:before="40" w:after="40"/>
              <w:jc w:val="center"/>
              <w:rPr>
                <w:sz w:val="16"/>
                <w:szCs w:val="16"/>
              </w:rPr>
            </w:pPr>
            <w:r w:rsidRPr="004B35DE">
              <w:rPr>
                <w:sz w:val="16"/>
                <w:szCs w:val="16"/>
              </w:rPr>
              <w:t>Pátek</w:t>
            </w:r>
          </w:p>
        </w:tc>
        <w:tc>
          <w:tcPr>
            <w:tcW w:w="851" w:type="dxa"/>
            <w:tcBorders>
              <w:top w:val="double" w:sz="4" w:space="0" w:color="auto"/>
              <w:bottom w:val="single" w:sz="12" w:space="0" w:color="auto"/>
              <w:right w:val="single" w:sz="4" w:space="0" w:color="auto"/>
            </w:tcBorders>
            <w:shd w:val="clear" w:color="auto" w:fill="FFFFCC"/>
            <w:vAlign w:val="center"/>
          </w:tcPr>
          <w:p w14:paraId="0B24844D" w14:textId="77777777" w:rsidR="00A86D00" w:rsidRPr="004B35DE" w:rsidRDefault="00A86D00" w:rsidP="001269F8">
            <w:pPr>
              <w:pStyle w:val="Textdokumentu"/>
              <w:keepNext/>
              <w:keepLines/>
              <w:spacing w:before="40" w:after="40"/>
              <w:jc w:val="center"/>
              <w:rPr>
                <w:sz w:val="16"/>
                <w:szCs w:val="16"/>
              </w:rPr>
            </w:pPr>
            <w:r w:rsidRPr="004B35DE">
              <w:rPr>
                <w:sz w:val="16"/>
                <w:szCs w:val="16"/>
              </w:rPr>
              <w:t>Sobota</w:t>
            </w:r>
          </w:p>
        </w:tc>
        <w:tc>
          <w:tcPr>
            <w:tcW w:w="851" w:type="dxa"/>
            <w:tcBorders>
              <w:top w:val="double" w:sz="4" w:space="0" w:color="auto"/>
              <w:left w:val="single" w:sz="4" w:space="0" w:color="auto"/>
              <w:bottom w:val="single" w:sz="12" w:space="0" w:color="auto"/>
              <w:right w:val="single" w:sz="12" w:space="0" w:color="auto"/>
            </w:tcBorders>
            <w:shd w:val="clear" w:color="auto" w:fill="FFFFCC"/>
            <w:vAlign w:val="center"/>
          </w:tcPr>
          <w:p w14:paraId="12F444B5" w14:textId="77777777" w:rsidR="00A86D00" w:rsidRPr="004B35DE" w:rsidRDefault="00A86D00" w:rsidP="001269F8">
            <w:pPr>
              <w:pStyle w:val="Textdokumentu"/>
              <w:keepNext/>
              <w:keepLines/>
              <w:spacing w:before="40" w:after="40"/>
              <w:jc w:val="center"/>
              <w:rPr>
                <w:sz w:val="16"/>
                <w:szCs w:val="16"/>
              </w:rPr>
            </w:pPr>
            <w:r w:rsidRPr="004B35DE">
              <w:rPr>
                <w:sz w:val="16"/>
                <w:szCs w:val="16"/>
              </w:rPr>
              <w:t>Neděle</w:t>
            </w:r>
          </w:p>
        </w:tc>
      </w:tr>
      <w:tr w:rsidR="00A86D00" w:rsidRPr="004B35DE" w14:paraId="599016A8" w14:textId="77777777" w:rsidTr="00A86D00">
        <w:trPr>
          <w:trHeight w:val="274"/>
          <w:jc w:val="center"/>
        </w:trPr>
        <w:tc>
          <w:tcPr>
            <w:tcW w:w="1913" w:type="dxa"/>
            <w:tcBorders>
              <w:top w:val="single" w:sz="4" w:space="0" w:color="auto"/>
              <w:bottom w:val="single" w:sz="12" w:space="0" w:color="auto"/>
              <w:right w:val="single" w:sz="12" w:space="0" w:color="auto"/>
            </w:tcBorders>
            <w:shd w:val="clear" w:color="auto" w:fill="F2F2F2"/>
            <w:vAlign w:val="center"/>
          </w:tcPr>
          <w:p w14:paraId="588E9511"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Os</w:t>
            </w:r>
          </w:p>
        </w:tc>
        <w:tc>
          <w:tcPr>
            <w:tcW w:w="851" w:type="dxa"/>
            <w:tcBorders>
              <w:top w:val="single" w:sz="4" w:space="0" w:color="auto"/>
              <w:bottom w:val="single" w:sz="12" w:space="0" w:color="auto"/>
            </w:tcBorders>
          </w:tcPr>
          <w:p w14:paraId="70F98EF4" w14:textId="77777777" w:rsidR="00A86D00" w:rsidRPr="004B35DE" w:rsidRDefault="00A86D00" w:rsidP="001269F8">
            <w:pPr>
              <w:pStyle w:val="Textdokumentu"/>
              <w:keepNext/>
              <w:keepLines/>
              <w:spacing w:before="40" w:after="40"/>
              <w:jc w:val="center"/>
              <w:rPr>
                <w:bCs/>
                <w:sz w:val="16"/>
                <w:szCs w:val="16"/>
              </w:rPr>
            </w:pPr>
            <w:r>
              <w:rPr>
                <w:bCs/>
                <w:sz w:val="16"/>
                <w:szCs w:val="16"/>
              </w:rPr>
              <w:t>11 / 11</w:t>
            </w:r>
          </w:p>
        </w:tc>
        <w:tc>
          <w:tcPr>
            <w:tcW w:w="851" w:type="dxa"/>
            <w:tcBorders>
              <w:top w:val="single" w:sz="4" w:space="0" w:color="auto"/>
              <w:bottom w:val="single" w:sz="12" w:space="0" w:color="auto"/>
            </w:tcBorders>
          </w:tcPr>
          <w:p w14:paraId="30EE286B" w14:textId="77777777" w:rsidR="00A86D00" w:rsidRPr="004B35DE" w:rsidRDefault="00A86D00" w:rsidP="001269F8">
            <w:pPr>
              <w:pStyle w:val="Textdokumentu"/>
              <w:keepNext/>
              <w:keepLines/>
              <w:spacing w:before="40" w:after="40"/>
              <w:jc w:val="center"/>
              <w:rPr>
                <w:bCs/>
                <w:sz w:val="16"/>
                <w:szCs w:val="16"/>
              </w:rPr>
            </w:pPr>
            <w:r>
              <w:rPr>
                <w:bCs/>
                <w:sz w:val="16"/>
                <w:szCs w:val="16"/>
              </w:rPr>
              <w:t>11 / 11</w:t>
            </w:r>
          </w:p>
        </w:tc>
        <w:tc>
          <w:tcPr>
            <w:tcW w:w="851" w:type="dxa"/>
            <w:tcBorders>
              <w:top w:val="single" w:sz="4" w:space="0" w:color="auto"/>
              <w:bottom w:val="single" w:sz="12" w:space="0" w:color="auto"/>
            </w:tcBorders>
          </w:tcPr>
          <w:p w14:paraId="3B915B6D" w14:textId="77777777" w:rsidR="00A86D00" w:rsidRPr="004B35DE" w:rsidRDefault="00A86D00" w:rsidP="001269F8">
            <w:pPr>
              <w:pStyle w:val="Textdokumentu"/>
              <w:keepNext/>
              <w:keepLines/>
              <w:spacing w:before="40" w:after="40"/>
              <w:jc w:val="center"/>
              <w:rPr>
                <w:bCs/>
                <w:sz w:val="16"/>
                <w:szCs w:val="16"/>
              </w:rPr>
            </w:pPr>
            <w:r>
              <w:rPr>
                <w:bCs/>
                <w:sz w:val="16"/>
                <w:szCs w:val="16"/>
              </w:rPr>
              <w:t>11 / 11</w:t>
            </w:r>
          </w:p>
        </w:tc>
        <w:tc>
          <w:tcPr>
            <w:tcW w:w="851" w:type="dxa"/>
            <w:tcBorders>
              <w:top w:val="single" w:sz="4" w:space="0" w:color="auto"/>
              <w:bottom w:val="single" w:sz="12" w:space="0" w:color="auto"/>
            </w:tcBorders>
          </w:tcPr>
          <w:p w14:paraId="526D342C" w14:textId="77777777" w:rsidR="00A86D00" w:rsidRPr="004B35DE" w:rsidRDefault="00A86D00" w:rsidP="001269F8">
            <w:pPr>
              <w:pStyle w:val="Textdokumentu"/>
              <w:keepNext/>
              <w:keepLines/>
              <w:spacing w:before="40" w:after="40"/>
              <w:jc w:val="center"/>
              <w:rPr>
                <w:bCs/>
                <w:sz w:val="16"/>
                <w:szCs w:val="16"/>
              </w:rPr>
            </w:pPr>
            <w:r>
              <w:rPr>
                <w:bCs/>
                <w:sz w:val="16"/>
                <w:szCs w:val="16"/>
              </w:rPr>
              <w:t>11 / 11</w:t>
            </w:r>
          </w:p>
        </w:tc>
        <w:tc>
          <w:tcPr>
            <w:tcW w:w="851" w:type="dxa"/>
            <w:tcBorders>
              <w:top w:val="single" w:sz="4" w:space="0" w:color="auto"/>
              <w:bottom w:val="single" w:sz="12" w:space="0" w:color="auto"/>
            </w:tcBorders>
          </w:tcPr>
          <w:p w14:paraId="42775214" w14:textId="77777777" w:rsidR="00A86D00" w:rsidRPr="004B35DE" w:rsidRDefault="00A86D00" w:rsidP="001269F8">
            <w:pPr>
              <w:pStyle w:val="Textdokumentu"/>
              <w:keepNext/>
              <w:keepLines/>
              <w:spacing w:before="40" w:after="40"/>
              <w:jc w:val="center"/>
              <w:rPr>
                <w:bCs/>
                <w:sz w:val="16"/>
                <w:szCs w:val="16"/>
              </w:rPr>
            </w:pPr>
            <w:r>
              <w:rPr>
                <w:bCs/>
                <w:sz w:val="16"/>
                <w:szCs w:val="16"/>
              </w:rPr>
              <w:t>11 / 11</w:t>
            </w:r>
          </w:p>
        </w:tc>
        <w:tc>
          <w:tcPr>
            <w:tcW w:w="851" w:type="dxa"/>
            <w:tcBorders>
              <w:top w:val="single" w:sz="4" w:space="0" w:color="auto"/>
              <w:bottom w:val="single" w:sz="12" w:space="0" w:color="auto"/>
              <w:right w:val="single" w:sz="4" w:space="0" w:color="auto"/>
            </w:tcBorders>
          </w:tcPr>
          <w:p w14:paraId="769497CA" w14:textId="77777777" w:rsidR="00A86D00" w:rsidRPr="004B35DE" w:rsidRDefault="00A86D00" w:rsidP="001269F8">
            <w:pPr>
              <w:pStyle w:val="Textdokumentu"/>
              <w:keepNext/>
              <w:keepLines/>
              <w:spacing w:before="40" w:after="40"/>
              <w:jc w:val="center"/>
              <w:rPr>
                <w:bCs/>
                <w:sz w:val="16"/>
                <w:szCs w:val="16"/>
              </w:rPr>
            </w:pPr>
            <w:r>
              <w:rPr>
                <w:bCs/>
                <w:sz w:val="16"/>
                <w:szCs w:val="16"/>
              </w:rPr>
              <w:t>7 / 7</w:t>
            </w:r>
          </w:p>
        </w:tc>
        <w:tc>
          <w:tcPr>
            <w:tcW w:w="851" w:type="dxa"/>
            <w:tcBorders>
              <w:top w:val="single" w:sz="4" w:space="0" w:color="auto"/>
              <w:left w:val="single" w:sz="4" w:space="0" w:color="auto"/>
              <w:bottom w:val="single" w:sz="12" w:space="0" w:color="auto"/>
              <w:right w:val="single" w:sz="12" w:space="0" w:color="auto"/>
            </w:tcBorders>
          </w:tcPr>
          <w:p w14:paraId="3D900802" w14:textId="77777777" w:rsidR="00A86D00" w:rsidRPr="004B35DE" w:rsidRDefault="00A86D00" w:rsidP="001269F8">
            <w:pPr>
              <w:pStyle w:val="Textdokumentu"/>
              <w:keepNext/>
              <w:keepLines/>
              <w:spacing w:before="40" w:after="40"/>
              <w:jc w:val="center"/>
              <w:rPr>
                <w:bCs/>
                <w:sz w:val="16"/>
                <w:szCs w:val="16"/>
              </w:rPr>
            </w:pPr>
            <w:r>
              <w:rPr>
                <w:bCs/>
                <w:sz w:val="16"/>
                <w:szCs w:val="16"/>
              </w:rPr>
              <w:t>6 / 6</w:t>
            </w:r>
          </w:p>
        </w:tc>
      </w:tr>
      <w:tr w:rsidR="00A86D00" w:rsidRPr="004B35DE" w14:paraId="68D0D848" w14:textId="77777777" w:rsidTr="00A86D00">
        <w:trPr>
          <w:trHeight w:val="274"/>
          <w:jc w:val="center"/>
        </w:trPr>
        <w:tc>
          <w:tcPr>
            <w:tcW w:w="1913" w:type="dxa"/>
            <w:tcBorders>
              <w:top w:val="single" w:sz="12" w:space="0" w:color="auto"/>
              <w:bottom w:val="single" w:sz="12" w:space="0" w:color="auto"/>
              <w:right w:val="single" w:sz="12" w:space="0" w:color="auto"/>
            </w:tcBorders>
            <w:shd w:val="clear" w:color="auto" w:fill="BFBFBF"/>
            <w:vAlign w:val="center"/>
          </w:tcPr>
          <w:p w14:paraId="07C21462" w14:textId="77777777" w:rsidR="00A86D00" w:rsidRPr="004B35DE" w:rsidRDefault="00A86D00" w:rsidP="001269F8">
            <w:pPr>
              <w:pStyle w:val="Textdokumentu"/>
              <w:keepNext/>
              <w:keepLines/>
              <w:spacing w:before="40" w:after="40"/>
              <w:jc w:val="center"/>
              <w:rPr>
                <w:b/>
                <w:bCs/>
                <w:sz w:val="16"/>
                <w:szCs w:val="16"/>
              </w:rPr>
            </w:pPr>
            <w:r w:rsidRPr="004B35DE">
              <w:rPr>
                <w:b/>
                <w:bCs/>
                <w:sz w:val="16"/>
                <w:szCs w:val="16"/>
              </w:rPr>
              <w:t>Osobní celkem</w:t>
            </w:r>
          </w:p>
        </w:tc>
        <w:tc>
          <w:tcPr>
            <w:tcW w:w="851" w:type="dxa"/>
            <w:tcBorders>
              <w:top w:val="single" w:sz="12" w:space="0" w:color="auto"/>
              <w:bottom w:val="single" w:sz="12" w:space="0" w:color="auto"/>
            </w:tcBorders>
            <w:shd w:val="clear" w:color="auto" w:fill="BFBFBF"/>
          </w:tcPr>
          <w:p w14:paraId="3B94B5EA" w14:textId="77777777" w:rsidR="00A86D00" w:rsidRPr="004B35DE" w:rsidRDefault="00A86D00" w:rsidP="001269F8">
            <w:pPr>
              <w:pStyle w:val="Textdokumentu"/>
              <w:keepNext/>
              <w:keepLines/>
              <w:spacing w:before="40" w:after="40"/>
              <w:jc w:val="center"/>
              <w:rPr>
                <w:b/>
                <w:bCs/>
                <w:sz w:val="16"/>
                <w:szCs w:val="16"/>
              </w:rPr>
            </w:pPr>
            <w:r>
              <w:rPr>
                <w:b/>
                <w:bCs/>
                <w:sz w:val="16"/>
                <w:szCs w:val="16"/>
              </w:rPr>
              <w:t>11 / 11</w:t>
            </w:r>
          </w:p>
        </w:tc>
        <w:tc>
          <w:tcPr>
            <w:tcW w:w="851" w:type="dxa"/>
            <w:tcBorders>
              <w:top w:val="single" w:sz="12" w:space="0" w:color="auto"/>
              <w:bottom w:val="single" w:sz="12" w:space="0" w:color="auto"/>
            </w:tcBorders>
            <w:shd w:val="clear" w:color="auto" w:fill="BFBFBF"/>
          </w:tcPr>
          <w:p w14:paraId="5313A255" w14:textId="77777777" w:rsidR="00A86D00" w:rsidRPr="004B35DE" w:rsidRDefault="00A86D00" w:rsidP="001269F8">
            <w:pPr>
              <w:pStyle w:val="Textdokumentu"/>
              <w:keepNext/>
              <w:keepLines/>
              <w:spacing w:before="40" w:after="40"/>
              <w:jc w:val="center"/>
              <w:rPr>
                <w:b/>
                <w:bCs/>
                <w:sz w:val="16"/>
                <w:szCs w:val="16"/>
              </w:rPr>
            </w:pPr>
            <w:r>
              <w:rPr>
                <w:b/>
                <w:bCs/>
                <w:sz w:val="16"/>
                <w:szCs w:val="16"/>
              </w:rPr>
              <w:t>11 / 11</w:t>
            </w:r>
          </w:p>
        </w:tc>
        <w:tc>
          <w:tcPr>
            <w:tcW w:w="851" w:type="dxa"/>
            <w:tcBorders>
              <w:top w:val="single" w:sz="12" w:space="0" w:color="auto"/>
              <w:bottom w:val="single" w:sz="12" w:space="0" w:color="auto"/>
            </w:tcBorders>
            <w:shd w:val="clear" w:color="auto" w:fill="BFBFBF"/>
          </w:tcPr>
          <w:p w14:paraId="334765EE" w14:textId="77777777" w:rsidR="00A86D00" w:rsidRPr="004B35DE" w:rsidRDefault="00A86D00" w:rsidP="001269F8">
            <w:pPr>
              <w:pStyle w:val="Textdokumentu"/>
              <w:keepNext/>
              <w:keepLines/>
              <w:spacing w:before="40" w:after="40"/>
              <w:jc w:val="center"/>
              <w:rPr>
                <w:b/>
                <w:bCs/>
                <w:sz w:val="16"/>
                <w:szCs w:val="16"/>
              </w:rPr>
            </w:pPr>
            <w:r>
              <w:rPr>
                <w:b/>
                <w:bCs/>
                <w:sz w:val="16"/>
                <w:szCs w:val="16"/>
              </w:rPr>
              <w:t>11 / 11</w:t>
            </w:r>
          </w:p>
        </w:tc>
        <w:tc>
          <w:tcPr>
            <w:tcW w:w="851" w:type="dxa"/>
            <w:tcBorders>
              <w:top w:val="single" w:sz="12" w:space="0" w:color="auto"/>
              <w:bottom w:val="single" w:sz="12" w:space="0" w:color="auto"/>
            </w:tcBorders>
            <w:shd w:val="clear" w:color="auto" w:fill="BFBFBF"/>
          </w:tcPr>
          <w:p w14:paraId="551E2723" w14:textId="77777777" w:rsidR="00A86D00" w:rsidRPr="004B35DE" w:rsidRDefault="00A86D00" w:rsidP="001269F8">
            <w:pPr>
              <w:pStyle w:val="Textdokumentu"/>
              <w:keepNext/>
              <w:keepLines/>
              <w:spacing w:before="40" w:after="40"/>
              <w:jc w:val="center"/>
              <w:rPr>
                <w:b/>
                <w:bCs/>
                <w:sz w:val="16"/>
                <w:szCs w:val="16"/>
              </w:rPr>
            </w:pPr>
            <w:r>
              <w:rPr>
                <w:b/>
                <w:bCs/>
                <w:sz w:val="16"/>
                <w:szCs w:val="16"/>
              </w:rPr>
              <w:t>11 / 11</w:t>
            </w:r>
          </w:p>
        </w:tc>
        <w:tc>
          <w:tcPr>
            <w:tcW w:w="851" w:type="dxa"/>
            <w:tcBorders>
              <w:top w:val="single" w:sz="12" w:space="0" w:color="auto"/>
              <w:bottom w:val="single" w:sz="12" w:space="0" w:color="auto"/>
            </w:tcBorders>
            <w:shd w:val="clear" w:color="auto" w:fill="BFBFBF"/>
          </w:tcPr>
          <w:p w14:paraId="00D05517" w14:textId="77777777" w:rsidR="00A86D00" w:rsidRPr="004B35DE" w:rsidRDefault="00A86D00" w:rsidP="001269F8">
            <w:pPr>
              <w:pStyle w:val="Textdokumentu"/>
              <w:keepNext/>
              <w:keepLines/>
              <w:spacing w:before="40" w:after="40"/>
              <w:jc w:val="center"/>
              <w:rPr>
                <w:b/>
                <w:bCs/>
                <w:sz w:val="16"/>
                <w:szCs w:val="16"/>
              </w:rPr>
            </w:pPr>
            <w:r>
              <w:rPr>
                <w:b/>
                <w:bCs/>
                <w:sz w:val="16"/>
                <w:szCs w:val="16"/>
              </w:rPr>
              <w:t>11 / 11</w:t>
            </w:r>
          </w:p>
        </w:tc>
        <w:tc>
          <w:tcPr>
            <w:tcW w:w="851" w:type="dxa"/>
            <w:tcBorders>
              <w:top w:val="single" w:sz="12" w:space="0" w:color="auto"/>
              <w:bottom w:val="single" w:sz="12" w:space="0" w:color="auto"/>
              <w:right w:val="single" w:sz="4" w:space="0" w:color="auto"/>
            </w:tcBorders>
            <w:shd w:val="clear" w:color="auto" w:fill="BFBFBF"/>
          </w:tcPr>
          <w:p w14:paraId="535D11FF" w14:textId="77777777" w:rsidR="00A86D00" w:rsidRPr="004B35DE" w:rsidRDefault="00A86D00" w:rsidP="001269F8">
            <w:pPr>
              <w:pStyle w:val="Textdokumentu"/>
              <w:keepNext/>
              <w:keepLines/>
              <w:spacing w:before="40" w:after="40"/>
              <w:jc w:val="center"/>
              <w:rPr>
                <w:b/>
                <w:bCs/>
                <w:sz w:val="16"/>
                <w:szCs w:val="16"/>
              </w:rPr>
            </w:pPr>
            <w:r>
              <w:rPr>
                <w:b/>
                <w:bCs/>
                <w:sz w:val="16"/>
                <w:szCs w:val="16"/>
              </w:rPr>
              <w:t>7 / 7</w:t>
            </w:r>
          </w:p>
        </w:tc>
        <w:tc>
          <w:tcPr>
            <w:tcW w:w="851" w:type="dxa"/>
            <w:tcBorders>
              <w:top w:val="single" w:sz="12" w:space="0" w:color="auto"/>
              <w:left w:val="single" w:sz="4" w:space="0" w:color="auto"/>
              <w:bottom w:val="single" w:sz="12" w:space="0" w:color="auto"/>
              <w:right w:val="single" w:sz="12" w:space="0" w:color="auto"/>
            </w:tcBorders>
            <w:shd w:val="clear" w:color="auto" w:fill="BFBFBF"/>
          </w:tcPr>
          <w:p w14:paraId="348837C9" w14:textId="77777777" w:rsidR="00A86D00" w:rsidRPr="004B35DE" w:rsidRDefault="00A86D00" w:rsidP="001269F8">
            <w:pPr>
              <w:pStyle w:val="Textdokumentu"/>
              <w:keepNext/>
              <w:keepLines/>
              <w:spacing w:before="40" w:after="40"/>
              <w:jc w:val="center"/>
              <w:rPr>
                <w:b/>
                <w:bCs/>
                <w:sz w:val="16"/>
                <w:szCs w:val="16"/>
              </w:rPr>
            </w:pPr>
            <w:r>
              <w:rPr>
                <w:b/>
                <w:bCs/>
                <w:sz w:val="16"/>
                <w:szCs w:val="16"/>
              </w:rPr>
              <w:t>6 / 6</w:t>
            </w:r>
          </w:p>
        </w:tc>
      </w:tr>
      <w:tr w:rsidR="00A86D00" w:rsidRPr="004B35DE" w14:paraId="3C6E1826" w14:textId="77777777" w:rsidTr="00A86D00">
        <w:trPr>
          <w:trHeight w:val="274"/>
          <w:jc w:val="center"/>
        </w:trPr>
        <w:tc>
          <w:tcPr>
            <w:tcW w:w="1913" w:type="dxa"/>
            <w:tcBorders>
              <w:top w:val="single" w:sz="4" w:space="0" w:color="auto"/>
              <w:bottom w:val="single" w:sz="12" w:space="0" w:color="auto"/>
              <w:right w:val="single" w:sz="12" w:space="0" w:color="auto"/>
            </w:tcBorders>
            <w:shd w:val="clear" w:color="auto" w:fill="F2F2F2"/>
            <w:vAlign w:val="center"/>
          </w:tcPr>
          <w:p w14:paraId="2F064030" w14:textId="77777777" w:rsidR="00A86D00" w:rsidRPr="004B35DE" w:rsidRDefault="00A86D00" w:rsidP="001269F8">
            <w:pPr>
              <w:pStyle w:val="Textdokumentu"/>
              <w:keepNext/>
              <w:keepLines/>
              <w:spacing w:before="40" w:after="40"/>
              <w:jc w:val="center"/>
              <w:rPr>
                <w:bCs/>
                <w:sz w:val="16"/>
                <w:szCs w:val="16"/>
              </w:rPr>
            </w:pPr>
            <w:r w:rsidRPr="004B35DE">
              <w:rPr>
                <w:bCs/>
                <w:sz w:val="16"/>
                <w:szCs w:val="16"/>
              </w:rPr>
              <w:t>Mn</w:t>
            </w:r>
          </w:p>
        </w:tc>
        <w:tc>
          <w:tcPr>
            <w:tcW w:w="851" w:type="dxa"/>
            <w:tcBorders>
              <w:top w:val="single" w:sz="4" w:space="0" w:color="auto"/>
              <w:bottom w:val="single" w:sz="12" w:space="0" w:color="auto"/>
            </w:tcBorders>
          </w:tcPr>
          <w:p w14:paraId="1DD938D9" w14:textId="77777777" w:rsidR="00A86D00" w:rsidRPr="004B35DE" w:rsidRDefault="00A86D00" w:rsidP="001269F8">
            <w:pPr>
              <w:pStyle w:val="Textdokumentu"/>
              <w:keepNext/>
              <w:keepLines/>
              <w:spacing w:before="40" w:after="40"/>
              <w:jc w:val="center"/>
              <w:rPr>
                <w:bCs/>
                <w:sz w:val="16"/>
                <w:szCs w:val="16"/>
              </w:rPr>
            </w:pPr>
            <w:r>
              <w:rPr>
                <w:bCs/>
                <w:sz w:val="16"/>
                <w:szCs w:val="16"/>
              </w:rPr>
              <w:t>0 / 0</w:t>
            </w:r>
          </w:p>
        </w:tc>
        <w:tc>
          <w:tcPr>
            <w:tcW w:w="851" w:type="dxa"/>
            <w:tcBorders>
              <w:top w:val="single" w:sz="4" w:space="0" w:color="auto"/>
              <w:bottom w:val="single" w:sz="12" w:space="0" w:color="auto"/>
            </w:tcBorders>
          </w:tcPr>
          <w:p w14:paraId="31669448" w14:textId="77777777" w:rsidR="00A86D00" w:rsidRPr="004B35DE" w:rsidRDefault="00A86D00" w:rsidP="001269F8">
            <w:pPr>
              <w:pStyle w:val="Textdokumentu"/>
              <w:keepNext/>
              <w:keepLines/>
              <w:spacing w:before="40" w:after="40"/>
              <w:jc w:val="center"/>
              <w:rPr>
                <w:bCs/>
                <w:sz w:val="16"/>
                <w:szCs w:val="16"/>
              </w:rPr>
            </w:pPr>
            <w:r>
              <w:rPr>
                <w:bCs/>
                <w:sz w:val="16"/>
                <w:szCs w:val="16"/>
              </w:rPr>
              <w:t>0 / 0</w:t>
            </w:r>
          </w:p>
        </w:tc>
        <w:tc>
          <w:tcPr>
            <w:tcW w:w="851" w:type="dxa"/>
            <w:tcBorders>
              <w:top w:val="single" w:sz="4" w:space="0" w:color="auto"/>
              <w:bottom w:val="single" w:sz="12" w:space="0" w:color="auto"/>
            </w:tcBorders>
          </w:tcPr>
          <w:p w14:paraId="47535184" w14:textId="77777777" w:rsidR="00A86D00" w:rsidRPr="004B35DE" w:rsidRDefault="00A86D00" w:rsidP="001269F8">
            <w:pPr>
              <w:pStyle w:val="Textdokumentu"/>
              <w:keepNext/>
              <w:keepLines/>
              <w:spacing w:before="40" w:after="40"/>
              <w:jc w:val="center"/>
              <w:rPr>
                <w:bCs/>
                <w:sz w:val="16"/>
                <w:szCs w:val="16"/>
              </w:rPr>
            </w:pPr>
            <w:r>
              <w:rPr>
                <w:bCs/>
                <w:sz w:val="16"/>
                <w:szCs w:val="16"/>
              </w:rPr>
              <w:t>0 / 0</w:t>
            </w:r>
          </w:p>
        </w:tc>
        <w:tc>
          <w:tcPr>
            <w:tcW w:w="851" w:type="dxa"/>
            <w:tcBorders>
              <w:top w:val="single" w:sz="4" w:space="0" w:color="auto"/>
              <w:bottom w:val="single" w:sz="12" w:space="0" w:color="auto"/>
            </w:tcBorders>
          </w:tcPr>
          <w:p w14:paraId="626B1A1B" w14:textId="77777777" w:rsidR="00A86D00" w:rsidRPr="004B35DE" w:rsidRDefault="00A86D00" w:rsidP="001269F8">
            <w:pPr>
              <w:pStyle w:val="Textdokumentu"/>
              <w:keepNext/>
              <w:keepLines/>
              <w:spacing w:before="40" w:after="40"/>
              <w:jc w:val="center"/>
              <w:rPr>
                <w:bCs/>
                <w:sz w:val="16"/>
                <w:szCs w:val="16"/>
              </w:rPr>
            </w:pPr>
            <w:r>
              <w:rPr>
                <w:bCs/>
                <w:sz w:val="16"/>
                <w:szCs w:val="16"/>
              </w:rPr>
              <w:t>0 / 0</w:t>
            </w:r>
          </w:p>
        </w:tc>
        <w:tc>
          <w:tcPr>
            <w:tcW w:w="851" w:type="dxa"/>
            <w:tcBorders>
              <w:top w:val="single" w:sz="4" w:space="0" w:color="auto"/>
              <w:bottom w:val="single" w:sz="12" w:space="0" w:color="auto"/>
            </w:tcBorders>
          </w:tcPr>
          <w:p w14:paraId="41D55FE4" w14:textId="77777777" w:rsidR="00A86D00" w:rsidRPr="004B35DE" w:rsidRDefault="00A86D00" w:rsidP="001269F8">
            <w:pPr>
              <w:pStyle w:val="Textdokumentu"/>
              <w:keepNext/>
              <w:keepLines/>
              <w:spacing w:before="40" w:after="40"/>
              <w:jc w:val="center"/>
              <w:rPr>
                <w:bCs/>
                <w:sz w:val="16"/>
                <w:szCs w:val="16"/>
              </w:rPr>
            </w:pPr>
            <w:r>
              <w:rPr>
                <w:bCs/>
                <w:sz w:val="16"/>
                <w:szCs w:val="16"/>
              </w:rPr>
              <w:t>0 / 0</w:t>
            </w:r>
          </w:p>
        </w:tc>
        <w:tc>
          <w:tcPr>
            <w:tcW w:w="851" w:type="dxa"/>
            <w:tcBorders>
              <w:top w:val="single" w:sz="4" w:space="0" w:color="auto"/>
              <w:bottom w:val="single" w:sz="12" w:space="0" w:color="auto"/>
              <w:right w:val="single" w:sz="4" w:space="0" w:color="auto"/>
            </w:tcBorders>
          </w:tcPr>
          <w:p w14:paraId="31CC7EC0" w14:textId="77777777" w:rsidR="00A86D00" w:rsidRPr="004B35DE" w:rsidRDefault="00A86D00" w:rsidP="001269F8">
            <w:pPr>
              <w:pStyle w:val="Textdokumentu"/>
              <w:keepNext/>
              <w:keepLines/>
              <w:spacing w:before="40" w:after="40"/>
              <w:jc w:val="center"/>
              <w:rPr>
                <w:bCs/>
                <w:sz w:val="16"/>
                <w:szCs w:val="16"/>
              </w:rPr>
            </w:pPr>
            <w:r>
              <w:rPr>
                <w:bCs/>
                <w:sz w:val="16"/>
                <w:szCs w:val="16"/>
              </w:rPr>
              <w:t>0 / 0</w:t>
            </w:r>
          </w:p>
        </w:tc>
        <w:tc>
          <w:tcPr>
            <w:tcW w:w="851" w:type="dxa"/>
            <w:tcBorders>
              <w:top w:val="single" w:sz="4" w:space="0" w:color="auto"/>
              <w:left w:val="single" w:sz="4" w:space="0" w:color="auto"/>
              <w:bottom w:val="single" w:sz="12" w:space="0" w:color="auto"/>
              <w:right w:val="single" w:sz="12" w:space="0" w:color="auto"/>
            </w:tcBorders>
          </w:tcPr>
          <w:p w14:paraId="0D276C30" w14:textId="77777777" w:rsidR="00A86D00" w:rsidRPr="004B35DE" w:rsidRDefault="00A86D00" w:rsidP="001269F8">
            <w:pPr>
              <w:pStyle w:val="Textdokumentu"/>
              <w:keepNext/>
              <w:keepLines/>
              <w:spacing w:before="40" w:after="40"/>
              <w:jc w:val="center"/>
              <w:rPr>
                <w:bCs/>
                <w:sz w:val="16"/>
                <w:szCs w:val="16"/>
              </w:rPr>
            </w:pPr>
            <w:r>
              <w:rPr>
                <w:bCs/>
                <w:sz w:val="16"/>
                <w:szCs w:val="16"/>
              </w:rPr>
              <w:t>0 / 0</w:t>
            </w:r>
          </w:p>
        </w:tc>
      </w:tr>
      <w:tr w:rsidR="00A86D00" w:rsidRPr="004B35DE" w14:paraId="6388E375" w14:textId="77777777" w:rsidTr="00A86D00">
        <w:trPr>
          <w:trHeight w:val="274"/>
          <w:jc w:val="center"/>
        </w:trPr>
        <w:tc>
          <w:tcPr>
            <w:tcW w:w="1913" w:type="dxa"/>
            <w:tcBorders>
              <w:top w:val="single" w:sz="12" w:space="0" w:color="auto"/>
              <w:bottom w:val="single" w:sz="4" w:space="0" w:color="auto"/>
              <w:right w:val="single" w:sz="12" w:space="0" w:color="auto"/>
            </w:tcBorders>
            <w:shd w:val="clear" w:color="auto" w:fill="BFBFBF"/>
            <w:vAlign w:val="center"/>
          </w:tcPr>
          <w:p w14:paraId="66A131CF" w14:textId="77777777" w:rsidR="00A86D00" w:rsidRPr="004B35DE" w:rsidRDefault="00A86D00" w:rsidP="001269F8">
            <w:pPr>
              <w:pStyle w:val="Textdokumentu"/>
              <w:keepNext/>
              <w:keepLines/>
              <w:spacing w:before="40" w:after="40"/>
              <w:jc w:val="center"/>
              <w:rPr>
                <w:b/>
                <w:bCs/>
                <w:sz w:val="16"/>
                <w:szCs w:val="16"/>
              </w:rPr>
            </w:pPr>
            <w:r w:rsidRPr="004B35DE">
              <w:rPr>
                <w:b/>
                <w:bCs/>
                <w:sz w:val="16"/>
                <w:szCs w:val="16"/>
              </w:rPr>
              <w:t>Nákladní celkem</w:t>
            </w:r>
          </w:p>
        </w:tc>
        <w:tc>
          <w:tcPr>
            <w:tcW w:w="851" w:type="dxa"/>
            <w:tcBorders>
              <w:top w:val="single" w:sz="12" w:space="0" w:color="auto"/>
              <w:bottom w:val="single" w:sz="4" w:space="0" w:color="auto"/>
            </w:tcBorders>
            <w:shd w:val="clear" w:color="auto" w:fill="BFBFBF"/>
          </w:tcPr>
          <w:p w14:paraId="5100C164" w14:textId="77777777" w:rsidR="00A86D00" w:rsidRPr="005E2410" w:rsidRDefault="00A86D00" w:rsidP="001269F8">
            <w:pPr>
              <w:pStyle w:val="Textdokumentu"/>
              <w:keepNext/>
              <w:keepLines/>
              <w:spacing w:before="40" w:after="40"/>
              <w:jc w:val="center"/>
              <w:rPr>
                <w:b/>
                <w:bCs/>
                <w:sz w:val="16"/>
                <w:szCs w:val="16"/>
              </w:rPr>
            </w:pPr>
            <w:r w:rsidRPr="005E2410">
              <w:rPr>
                <w:b/>
                <w:bCs/>
                <w:sz w:val="16"/>
                <w:szCs w:val="16"/>
              </w:rPr>
              <w:t>0 / 0</w:t>
            </w:r>
          </w:p>
        </w:tc>
        <w:tc>
          <w:tcPr>
            <w:tcW w:w="851" w:type="dxa"/>
            <w:tcBorders>
              <w:top w:val="single" w:sz="12" w:space="0" w:color="auto"/>
              <w:bottom w:val="single" w:sz="4" w:space="0" w:color="auto"/>
            </w:tcBorders>
            <w:shd w:val="clear" w:color="auto" w:fill="BFBFBF"/>
          </w:tcPr>
          <w:p w14:paraId="25080873" w14:textId="77777777" w:rsidR="00A86D00" w:rsidRPr="005E2410" w:rsidRDefault="00A86D00" w:rsidP="001269F8">
            <w:pPr>
              <w:pStyle w:val="Textdokumentu"/>
              <w:keepNext/>
              <w:keepLines/>
              <w:spacing w:before="40" w:after="40"/>
              <w:jc w:val="center"/>
              <w:rPr>
                <w:b/>
                <w:bCs/>
                <w:sz w:val="16"/>
                <w:szCs w:val="16"/>
              </w:rPr>
            </w:pPr>
            <w:r w:rsidRPr="005E2410">
              <w:rPr>
                <w:b/>
                <w:bCs/>
                <w:sz w:val="16"/>
                <w:szCs w:val="16"/>
              </w:rPr>
              <w:t>0 / 0</w:t>
            </w:r>
          </w:p>
        </w:tc>
        <w:tc>
          <w:tcPr>
            <w:tcW w:w="851" w:type="dxa"/>
            <w:tcBorders>
              <w:top w:val="single" w:sz="12" w:space="0" w:color="auto"/>
              <w:bottom w:val="single" w:sz="4" w:space="0" w:color="auto"/>
            </w:tcBorders>
            <w:shd w:val="clear" w:color="auto" w:fill="BFBFBF"/>
          </w:tcPr>
          <w:p w14:paraId="4038E591" w14:textId="77777777" w:rsidR="00A86D00" w:rsidRPr="005E2410" w:rsidRDefault="00A86D00" w:rsidP="001269F8">
            <w:pPr>
              <w:pStyle w:val="Textdokumentu"/>
              <w:keepNext/>
              <w:keepLines/>
              <w:spacing w:before="40" w:after="40"/>
              <w:jc w:val="center"/>
              <w:rPr>
                <w:b/>
                <w:bCs/>
                <w:sz w:val="16"/>
                <w:szCs w:val="16"/>
              </w:rPr>
            </w:pPr>
            <w:r w:rsidRPr="005E2410">
              <w:rPr>
                <w:b/>
                <w:bCs/>
                <w:sz w:val="16"/>
                <w:szCs w:val="16"/>
              </w:rPr>
              <w:t>0 / 0</w:t>
            </w:r>
          </w:p>
        </w:tc>
        <w:tc>
          <w:tcPr>
            <w:tcW w:w="851" w:type="dxa"/>
            <w:tcBorders>
              <w:top w:val="single" w:sz="12" w:space="0" w:color="auto"/>
              <w:bottom w:val="single" w:sz="4" w:space="0" w:color="auto"/>
            </w:tcBorders>
            <w:shd w:val="clear" w:color="auto" w:fill="BFBFBF"/>
          </w:tcPr>
          <w:p w14:paraId="61CBB195" w14:textId="77777777" w:rsidR="00A86D00" w:rsidRPr="005E2410" w:rsidRDefault="00A86D00" w:rsidP="001269F8">
            <w:pPr>
              <w:pStyle w:val="Textdokumentu"/>
              <w:keepNext/>
              <w:keepLines/>
              <w:spacing w:before="40" w:after="40"/>
              <w:jc w:val="center"/>
              <w:rPr>
                <w:b/>
                <w:bCs/>
                <w:sz w:val="16"/>
                <w:szCs w:val="16"/>
              </w:rPr>
            </w:pPr>
            <w:r w:rsidRPr="005E2410">
              <w:rPr>
                <w:b/>
                <w:bCs/>
                <w:sz w:val="16"/>
                <w:szCs w:val="16"/>
              </w:rPr>
              <w:t>0 / 0</w:t>
            </w:r>
          </w:p>
        </w:tc>
        <w:tc>
          <w:tcPr>
            <w:tcW w:w="851" w:type="dxa"/>
            <w:tcBorders>
              <w:top w:val="single" w:sz="12" w:space="0" w:color="auto"/>
              <w:bottom w:val="single" w:sz="4" w:space="0" w:color="auto"/>
            </w:tcBorders>
            <w:shd w:val="clear" w:color="auto" w:fill="BFBFBF"/>
          </w:tcPr>
          <w:p w14:paraId="5E688D06" w14:textId="77777777" w:rsidR="00A86D00" w:rsidRPr="005E2410" w:rsidRDefault="00A86D00" w:rsidP="001269F8">
            <w:pPr>
              <w:pStyle w:val="Textdokumentu"/>
              <w:keepNext/>
              <w:keepLines/>
              <w:spacing w:before="40" w:after="40"/>
              <w:jc w:val="center"/>
              <w:rPr>
                <w:b/>
                <w:bCs/>
                <w:sz w:val="16"/>
                <w:szCs w:val="16"/>
              </w:rPr>
            </w:pPr>
            <w:r w:rsidRPr="005E2410">
              <w:rPr>
                <w:b/>
                <w:bCs/>
                <w:sz w:val="16"/>
                <w:szCs w:val="16"/>
              </w:rPr>
              <w:t>0 / 0</w:t>
            </w:r>
          </w:p>
        </w:tc>
        <w:tc>
          <w:tcPr>
            <w:tcW w:w="851" w:type="dxa"/>
            <w:tcBorders>
              <w:top w:val="single" w:sz="12" w:space="0" w:color="auto"/>
              <w:bottom w:val="single" w:sz="4" w:space="0" w:color="auto"/>
              <w:right w:val="single" w:sz="4" w:space="0" w:color="auto"/>
            </w:tcBorders>
            <w:shd w:val="clear" w:color="auto" w:fill="BFBFBF"/>
          </w:tcPr>
          <w:p w14:paraId="6BF70E98" w14:textId="77777777" w:rsidR="00A86D00" w:rsidRPr="005E2410" w:rsidRDefault="00A86D00" w:rsidP="001269F8">
            <w:pPr>
              <w:pStyle w:val="Textdokumentu"/>
              <w:keepNext/>
              <w:keepLines/>
              <w:spacing w:before="40" w:after="40"/>
              <w:jc w:val="center"/>
              <w:rPr>
                <w:b/>
                <w:bCs/>
                <w:sz w:val="16"/>
                <w:szCs w:val="16"/>
              </w:rPr>
            </w:pPr>
            <w:r w:rsidRPr="005E2410">
              <w:rPr>
                <w:b/>
                <w:bCs/>
                <w:sz w:val="16"/>
                <w:szCs w:val="16"/>
              </w:rPr>
              <w:t>0 / 0</w:t>
            </w:r>
          </w:p>
        </w:tc>
        <w:tc>
          <w:tcPr>
            <w:tcW w:w="851" w:type="dxa"/>
            <w:tcBorders>
              <w:top w:val="single" w:sz="12" w:space="0" w:color="auto"/>
              <w:left w:val="single" w:sz="4" w:space="0" w:color="auto"/>
              <w:bottom w:val="single" w:sz="4" w:space="0" w:color="auto"/>
              <w:right w:val="single" w:sz="12" w:space="0" w:color="auto"/>
            </w:tcBorders>
            <w:shd w:val="clear" w:color="auto" w:fill="BFBFBF"/>
          </w:tcPr>
          <w:p w14:paraId="7FF7E13D" w14:textId="77777777" w:rsidR="00A86D00" w:rsidRPr="005E2410" w:rsidRDefault="00A86D00" w:rsidP="001269F8">
            <w:pPr>
              <w:pStyle w:val="Textdokumentu"/>
              <w:keepNext/>
              <w:keepLines/>
              <w:spacing w:before="40" w:after="40"/>
              <w:jc w:val="center"/>
              <w:rPr>
                <w:b/>
                <w:bCs/>
                <w:sz w:val="16"/>
                <w:szCs w:val="16"/>
              </w:rPr>
            </w:pPr>
            <w:r w:rsidRPr="005E2410">
              <w:rPr>
                <w:b/>
                <w:bCs/>
                <w:sz w:val="16"/>
                <w:szCs w:val="16"/>
              </w:rPr>
              <w:t>0 / 0</w:t>
            </w:r>
          </w:p>
        </w:tc>
      </w:tr>
      <w:tr w:rsidR="00A86D00" w:rsidRPr="004B35DE" w14:paraId="7BE9DA31" w14:textId="77777777" w:rsidTr="00A86D00">
        <w:trPr>
          <w:trHeight w:val="274"/>
          <w:jc w:val="center"/>
        </w:trPr>
        <w:tc>
          <w:tcPr>
            <w:tcW w:w="1913" w:type="dxa"/>
            <w:tcBorders>
              <w:top w:val="single" w:sz="12" w:space="0" w:color="auto"/>
              <w:bottom w:val="single" w:sz="12" w:space="0" w:color="auto"/>
              <w:right w:val="single" w:sz="12" w:space="0" w:color="auto"/>
            </w:tcBorders>
            <w:shd w:val="clear" w:color="auto" w:fill="C6D9F1"/>
            <w:vAlign w:val="center"/>
          </w:tcPr>
          <w:p w14:paraId="158AFAEA" w14:textId="77777777" w:rsidR="00A86D00" w:rsidRPr="004B35DE" w:rsidRDefault="00A86D00" w:rsidP="001269F8">
            <w:pPr>
              <w:pStyle w:val="Textdokumentu"/>
              <w:keepNext/>
              <w:keepLines/>
              <w:spacing w:before="40" w:after="40"/>
              <w:jc w:val="center"/>
              <w:rPr>
                <w:b/>
                <w:sz w:val="16"/>
                <w:szCs w:val="16"/>
              </w:rPr>
            </w:pPr>
            <w:r w:rsidRPr="004B35DE">
              <w:rPr>
                <w:b/>
                <w:sz w:val="16"/>
                <w:szCs w:val="16"/>
              </w:rPr>
              <w:t>Doprava celkem</w:t>
            </w:r>
          </w:p>
        </w:tc>
        <w:tc>
          <w:tcPr>
            <w:tcW w:w="851" w:type="dxa"/>
            <w:tcBorders>
              <w:top w:val="single" w:sz="12" w:space="0" w:color="auto"/>
              <w:bottom w:val="single" w:sz="12" w:space="0" w:color="auto"/>
            </w:tcBorders>
            <w:shd w:val="clear" w:color="auto" w:fill="C6D9F1"/>
            <w:vAlign w:val="center"/>
          </w:tcPr>
          <w:p w14:paraId="0FC89CB5" w14:textId="77777777" w:rsidR="00A86D00" w:rsidRPr="004B35DE" w:rsidRDefault="00A86D00" w:rsidP="001269F8">
            <w:pPr>
              <w:pStyle w:val="Textdokumentu"/>
              <w:keepNext/>
              <w:keepLines/>
              <w:spacing w:before="40" w:after="40"/>
              <w:jc w:val="center"/>
              <w:rPr>
                <w:b/>
                <w:sz w:val="16"/>
                <w:szCs w:val="16"/>
              </w:rPr>
            </w:pPr>
            <w:r>
              <w:rPr>
                <w:b/>
                <w:sz w:val="16"/>
                <w:szCs w:val="16"/>
              </w:rPr>
              <w:t>11 / 11</w:t>
            </w:r>
          </w:p>
        </w:tc>
        <w:tc>
          <w:tcPr>
            <w:tcW w:w="851" w:type="dxa"/>
            <w:tcBorders>
              <w:top w:val="single" w:sz="12" w:space="0" w:color="auto"/>
              <w:bottom w:val="single" w:sz="12" w:space="0" w:color="auto"/>
            </w:tcBorders>
            <w:shd w:val="clear" w:color="auto" w:fill="C6D9F1"/>
            <w:vAlign w:val="center"/>
          </w:tcPr>
          <w:p w14:paraId="1E3079FD" w14:textId="77777777" w:rsidR="00A86D00" w:rsidRPr="004B35DE" w:rsidRDefault="00A86D00" w:rsidP="001269F8">
            <w:pPr>
              <w:pStyle w:val="Textdokumentu"/>
              <w:keepNext/>
              <w:keepLines/>
              <w:spacing w:before="40" w:after="40"/>
              <w:jc w:val="center"/>
              <w:rPr>
                <w:b/>
                <w:sz w:val="16"/>
                <w:szCs w:val="16"/>
              </w:rPr>
            </w:pPr>
            <w:r>
              <w:rPr>
                <w:b/>
                <w:sz w:val="16"/>
                <w:szCs w:val="16"/>
              </w:rPr>
              <w:t>11 / 11</w:t>
            </w:r>
          </w:p>
        </w:tc>
        <w:tc>
          <w:tcPr>
            <w:tcW w:w="851" w:type="dxa"/>
            <w:tcBorders>
              <w:top w:val="single" w:sz="12" w:space="0" w:color="auto"/>
              <w:bottom w:val="single" w:sz="12" w:space="0" w:color="auto"/>
            </w:tcBorders>
            <w:shd w:val="clear" w:color="auto" w:fill="C6D9F1"/>
            <w:vAlign w:val="center"/>
          </w:tcPr>
          <w:p w14:paraId="44C49529" w14:textId="77777777" w:rsidR="00A86D00" w:rsidRPr="004B35DE" w:rsidRDefault="00A86D00" w:rsidP="001269F8">
            <w:pPr>
              <w:pStyle w:val="Textdokumentu"/>
              <w:keepNext/>
              <w:keepLines/>
              <w:spacing w:before="40" w:after="40"/>
              <w:jc w:val="center"/>
              <w:rPr>
                <w:b/>
                <w:sz w:val="16"/>
                <w:szCs w:val="16"/>
              </w:rPr>
            </w:pPr>
            <w:r>
              <w:rPr>
                <w:b/>
                <w:sz w:val="16"/>
                <w:szCs w:val="16"/>
              </w:rPr>
              <w:t>11 / 11</w:t>
            </w:r>
          </w:p>
        </w:tc>
        <w:tc>
          <w:tcPr>
            <w:tcW w:w="851" w:type="dxa"/>
            <w:tcBorders>
              <w:top w:val="single" w:sz="12" w:space="0" w:color="auto"/>
              <w:bottom w:val="single" w:sz="12" w:space="0" w:color="auto"/>
            </w:tcBorders>
            <w:shd w:val="clear" w:color="auto" w:fill="C6D9F1"/>
            <w:vAlign w:val="center"/>
          </w:tcPr>
          <w:p w14:paraId="449B0CDA" w14:textId="77777777" w:rsidR="00A86D00" w:rsidRPr="004B35DE" w:rsidRDefault="00A86D00" w:rsidP="001269F8">
            <w:pPr>
              <w:pStyle w:val="Textdokumentu"/>
              <w:keepNext/>
              <w:keepLines/>
              <w:spacing w:before="40" w:after="40"/>
              <w:jc w:val="center"/>
              <w:rPr>
                <w:b/>
                <w:sz w:val="16"/>
                <w:szCs w:val="16"/>
              </w:rPr>
            </w:pPr>
            <w:r>
              <w:rPr>
                <w:b/>
                <w:sz w:val="16"/>
                <w:szCs w:val="16"/>
              </w:rPr>
              <w:t>11 / 11</w:t>
            </w:r>
          </w:p>
        </w:tc>
        <w:tc>
          <w:tcPr>
            <w:tcW w:w="851" w:type="dxa"/>
            <w:tcBorders>
              <w:top w:val="single" w:sz="12" w:space="0" w:color="auto"/>
              <w:bottom w:val="single" w:sz="12" w:space="0" w:color="auto"/>
            </w:tcBorders>
            <w:shd w:val="clear" w:color="auto" w:fill="C6D9F1"/>
            <w:vAlign w:val="center"/>
          </w:tcPr>
          <w:p w14:paraId="0B48E190" w14:textId="77777777" w:rsidR="00A86D00" w:rsidRPr="004B35DE" w:rsidRDefault="00A86D00" w:rsidP="001269F8">
            <w:pPr>
              <w:pStyle w:val="Textdokumentu"/>
              <w:keepNext/>
              <w:keepLines/>
              <w:spacing w:before="40" w:after="40"/>
              <w:jc w:val="center"/>
              <w:rPr>
                <w:b/>
                <w:sz w:val="16"/>
                <w:szCs w:val="16"/>
              </w:rPr>
            </w:pPr>
            <w:r>
              <w:rPr>
                <w:b/>
                <w:sz w:val="16"/>
                <w:szCs w:val="16"/>
              </w:rPr>
              <w:t>11 / 11</w:t>
            </w:r>
          </w:p>
        </w:tc>
        <w:tc>
          <w:tcPr>
            <w:tcW w:w="851" w:type="dxa"/>
            <w:tcBorders>
              <w:top w:val="single" w:sz="12" w:space="0" w:color="auto"/>
              <w:bottom w:val="single" w:sz="12" w:space="0" w:color="auto"/>
              <w:right w:val="single" w:sz="4" w:space="0" w:color="auto"/>
            </w:tcBorders>
            <w:shd w:val="clear" w:color="auto" w:fill="C6D9F1"/>
          </w:tcPr>
          <w:p w14:paraId="0602070A" w14:textId="77777777" w:rsidR="00A86D00" w:rsidRPr="004B35DE" w:rsidRDefault="00A86D00" w:rsidP="001269F8">
            <w:pPr>
              <w:pStyle w:val="Textdokumentu"/>
              <w:keepNext/>
              <w:keepLines/>
              <w:spacing w:before="40" w:after="40"/>
              <w:jc w:val="center"/>
              <w:rPr>
                <w:b/>
                <w:bCs/>
                <w:sz w:val="16"/>
                <w:szCs w:val="16"/>
              </w:rPr>
            </w:pPr>
            <w:r>
              <w:rPr>
                <w:b/>
                <w:bCs/>
                <w:sz w:val="16"/>
                <w:szCs w:val="16"/>
              </w:rPr>
              <w:t>7 / 7</w:t>
            </w:r>
          </w:p>
        </w:tc>
        <w:tc>
          <w:tcPr>
            <w:tcW w:w="851" w:type="dxa"/>
            <w:tcBorders>
              <w:top w:val="single" w:sz="12" w:space="0" w:color="auto"/>
              <w:left w:val="single" w:sz="4" w:space="0" w:color="auto"/>
              <w:bottom w:val="single" w:sz="12" w:space="0" w:color="auto"/>
              <w:right w:val="single" w:sz="12" w:space="0" w:color="auto"/>
            </w:tcBorders>
            <w:shd w:val="clear" w:color="auto" w:fill="C6D9F1"/>
          </w:tcPr>
          <w:p w14:paraId="16D4C72D" w14:textId="77777777" w:rsidR="00A86D00" w:rsidRPr="004B35DE" w:rsidRDefault="00A86D00" w:rsidP="001269F8">
            <w:pPr>
              <w:pStyle w:val="Textdokumentu"/>
              <w:keepNext/>
              <w:keepLines/>
              <w:spacing w:before="40" w:after="40"/>
              <w:jc w:val="center"/>
              <w:rPr>
                <w:b/>
                <w:bCs/>
                <w:sz w:val="16"/>
                <w:szCs w:val="16"/>
              </w:rPr>
            </w:pPr>
            <w:r>
              <w:rPr>
                <w:b/>
                <w:bCs/>
                <w:sz w:val="16"/>
                <w:szCs w:val="16"/>
              </w:rPr>
              <w:t>6 / 6</w:t>
            </w:r>
          </w:p>
        </w:tc>
      </w:tr>
    </w:tbl>
    <w:p w14:paraId="48DD7B71" w14:textId="73D56B73" w:rsidR="00A86D00" w:rsidRDefault="00A86D00" w:rsidP="001E4A56"/>
    <w:p w14:paraId="5D880CF7" w14:textId="77777777" w:rsidR="00A86D00" w:rsidRPr="004B35DE" w:rsidRDefault="00A86D00" w:rsidP="001E4A56"/>
    <w:p w14:paraId="1D2CB2D1" w14:textId="77777777" w:rsidR="001E4A56" w:rsidRPr="004B35DE" w:rsidRDefault="001E4A56" w:rsidP="001E4A56">
      <w:pPr>
        <w:spacing w:before="120"/>
        <w:rPr>
          <w:b/>
        </w:rPr>
      </w:pPr>
      <w:bookmarkStart w:id="91" w:name="_Toc419720201"/>
      <w:bookmarkStart w:id="92" w:name="_Toc44064445"/>
      <w:r w:rsidRPr="004B35DE">
        <w:rPr>
          <w:szCs w:val="20"/>
        </w:rPr>
        <w:t>Vlaky v tabulce jsou uvedeny v pořadí sudý / lichý směr.</w:t>
      </w:r>
    </w:p>
    <w:bookmarkEnd w:id="91"/>
    <w:p w14:paraId="56D4CE59" w14:textId="77777777" w:rsidR="001E4A56" w:rsidRPr="001E4A56" w:rsidRDefault="001E4A56" w:rsidP="001E4A56">
      <w:pPr>
        <w:pStyle w:val="Nzev"/>
      </w:pPr>
      <w:r w:rsidRPr="001E4A56">
        <w:t>Osobní doprava</w:t>
      </w:r>
      <w:bookmarkEnd w:id="92"/>
    </w:p>
    <w:p w14:paraId="7F764E29" w14:textId="77777777" w:rsidR="00A86D00" w:rsidRPr="004B35DE" w:rsidRDefault="00A86D00" w:rsidP="00A86D00">
      <w:bookmarkStart w:id="93" w:name="_Toc417386041"/>
      <w:bookmarkStart w:id="94" w:name="_Toc419720198"/>
      <w:bookmarkStart w:id="95" w:name="_Toc428795007"/>
      <w:bookmarkStart w:id="96" w:name="_Toc417386042"/>
      <w:bookmarkStart w:id="97" w:name="_Toc419720199"/>
      <w:bookmarkStart w:id="98" w:name="_Toc44064448"/>
      <w:r w:rsidRPr="004B35DE">
        <w:t xml:space="preserve">Objednatelem vlaků regionální dopravy je </w:t>
      </w:r>
      <w:r>
        <w:t>Plzeňský</w:t>
      </w:r>
      <w:r w:rsidRPr="004B35DE">
        <w:t xml:space="preserve"> kraj zastoupený společností </w:t>
      </w:r>
      <w:r>
        <w:t>POVED</w:t>
      </w:r>
      <w:r w:rsidRPr="004B35DE">
        <w:t xml:space="preserve">. Všechny vlaky Os jsou integrovány v rámci </w:t>
      </w:r>
      <w:r>
        <w:t>IDPK</w:t>
      </w:r>
      <w:r w:rsidRPr="004B35DE">
        <w:t>.</w:t>
      </w:r>
    </w:p>
    <w:bookmarkEnd w:id="93"/>
    <w:bookmarkEnd w:id="94"/>
    <w:bookmarkEnd w:id="95"/>
    <w:p w14:paraId="50C32497" w14:textId="77777777" w:rsidR="001E4A56" w:rsidRPr="001E4A56" w:rsidRDefault="001E4A56" w:rsidP="001E4A56">
      <w:pPr>
        <w:rPr>
          <w:i/>
          <w:iCs/>
          <w:u w:val="single"/>
        </w:rPr>
      </w:pPr>
      <w:r w:rsidRPr="001E4A56">
        <w:rPr>
          <w:i/>
          <w:iCs/>
          <w:u w:val="single"/>
        </w:rPr>
        <w:t>Linky osobních vlaků</w:t>
      </w:r>
      <w:bookmarkEnd w:id="96"/>
      <w:bookmarkEnd w:id="97"/>
      <w:bookmarkEnd w:id="98"/>
    </w:p>
    <w:p w14:paraId="74C70C9C" w14:textId="77777777" w:rsidR="00A86D00" w:rsidRPr="004B35DE" w:rsidRDefault="00A86D00" w:rsidP="00A86D00">
      <w:bookmarkStart w:id="99" w:name="_Toc419720200"/>
      <w:bookmarkStart w:id="100" w:name="_Toc44064449"/>
      <w:r w:rsidRPr="004B35DE">
        <w:t xml:space="preserve">Linka </w:t>
      </w:r>
      <w:r w:rsidRPr="004B35DE">
        <w:rPr>
          <w:b/>
        </w:rPr>
        <w:t xml:space="preserve">Os </w:t>
      </w:r>
      <w:r>
        <w:rPr>
          <w:b/>
        </w:rPr>
        <w:t>Horažďovice předměstí - Klatovy</w:t>
      </w:r>
      <w:r w:rsidRPr="004B35DE">
        <w:rPr>
          <w:b/>
          <w:szCs w:val="20"/>
        </w:rPr>
        <w:t xml:space="preserve"> </w:t>
      </w:r>
      <w:r w:rsidRPr="004B35DE">
        <w:rPr>
          <w:szCs w:val="20"/>
        </w:rPr>
        <w:t>je</w:t>
      </w:r>
      <w:r w:rsidRPr="004B35DE">
        <w:t xml:space="preserve"> provozována v taktu </w:t>
      </w:r>
      <w:r>
        <w:t xml:space="preserve">60 / </w:t>
      </w:r>
      <w:r w:rsidRPr="004B35DE">
        <w:t>120 min.</w:t>
      </w:r>
    </w:p>
    <w:p w14:paraId="133BAF17" w14:textId="1DF3B0B6" w:rsidR="00A86D00" w:rsidRDefault="00A86D00" w:rsidP="00A86D00">
      <w:r w:rsidRPr="004B35DE">
        <w:t>Vlaky linky jsou nejčastěji tvořeny motorov</w:t>
      </w:r>
      <w:r>
        <w:t>ou</w:t>
      </w:r>
      <w:r w:rsidRPr="004B35DE">
        <w:t xml:space="preserve"> </w:t>
      </w:r>
      <w:r>
        <w:t>jednotkou</w:t>
      </w:r>
      <w:r w:rsidRPr="004B35DE">
        <w:t xml:space="preserve"> řady </w:t>
      </w:r>
      <w:r>
        <w:t>814</w:t>
      </w:r>
      <w:r w:rsidRPr="004B35DE">
        <w:t>.</w:t>
      </w:r>
    </w:p>
    <w:p w14:paraId="28CEE5A0" w14:textId="77777777" w:rsidR="00A86D00" w:rsidRPr="004B35DE" w:rsidRDefault="00A86D00" w:rsidP="00A86D00">
      <w:pPr>
        <w:rPr>
          <w:b/>
          <w:szCs w:val="20"/>
        </w:rPr>
      </w:pPr>
    </w:p>
    <w:p w14:paraId="1D0DEBB9" w14:textId="77777777" w:rsidR="001E4A56" w:rsidRPr="001E4A56" w:rsidRDefault="001E4A56" w:rsidP="001E4A56">
      <w:pPr>
        <w:pStyle w:val="Nzev"/>
      </w:pPr>
      <w:r w:rsidRPr="001E4A56">
        <w:t>Nákladní doprava</w:t>
      </w:r>
      <w:bookmarkEnd w:id="99"/>
      <w:bookmarkEnd w:id="100"/>
    </w:p>
    <w:p w14:paraId="4231F0D3" w14:textId="77777777" w:rsidR="00A86D00" w:rsidRPr="004B35DE" w:rsidRDefault="00A86D00" w:rsidP="00A86D00">
      <w:r w:rsidRPr="004B35DE">
        <w:t>Rozsah nákladní dopravy zahrnuje pravidelné vlaky GVD a zohledňuje kalendář jejich provozu. Vlaky jedoucí ad-hoc, které jsou objednávány dopravcem dle potřeb přepravce / možností dopravce, nejsou v GVD zaneseny, proto nejsou v přehledu zohledněny.</w:t>
      </w:r>
    </w:p>
    <w:p w14:paraId="10F0953D" w14:textId="77777777" w:rsidR="00A86D00" w:rsidRDefault="00A86D00" w:rsidP="00A86D00">
      <w:r>
        <w:t>Nákladní doprava není v úseku pravidelně zastoupena.</w:t>
      </w:r>
    </w:p>
    <w:p w14:paraId="54CBD0ED" w14:textId="2A1AEBD7" w:rsidR="00B67414" w:rsidRDefault="00B67414" w:rsidP="00B67414"/>
    <w:p w14:paraId="0501CE9D" w14:textId="5A2F8544" w:rsidR="00EB3231" w:rsidRDefault="00EB3231" w:rsidP="00EB3231">
      <w:pPr>
        <w:pStyle w:val="Nadpis4"/>
      </w:pPr>
      <w:bookmarkStart w:id="101" w:name="_Toc81163720"/>
      <w:r w:rsidRPr="00EB3231">
        <w:t>zdůvodnění a rozsah navrhovaného staničního a traťového zabezpečovacího zařízení, včetně potřeby navrhovaných rychlostí v jednotlivých kolejích a kolejových propojeních</w:t>
      </w:r>
      <w:bookmarkEnd w:id="101"/>
    </w:p>
    <w:p w14:paraId="6C18697A" w14:textId="33B80E26" w:rsidR="00534429" w:rsidRDefault="00534429" w:rsidP="00534429">
      <w:r w:rsidRPr="00534429">
        <w:t xml:space="preserve">V řešeném úseku se nenachází žádná železniční stanice nebo kolejové propojení. Traťové zabezpečovací zařízení se navrhuje </w:t>
      </w:r>
      <w:r>
        <w:t xml:space="preserve">zachovat stávající, tzn. </w:t>
      </w:r>
      <w:r w:rsidR="00A16E93">
        <w:t>3</w:t>
      </w:r>
      <w:r w:rsidRPr="00534429">
        <w:t xml:space="preserve">. kategorie dle SŽDC TNŽ 34 2620 </w:t>
      </w:r>
      <w:r w:rsidR="00A16E93">
        <w:t>automatické hradlo bez rozdělení trati na dva prostorové oddíly</w:t>
      </w:r>
      <w:r w:rsidRPr="00534429">
        <w:t>.</w:t>
      </w:r>
    </w:p>
    <w:p w14:paraId="67E0E93B" w14:textId="1C4E8A85" w:rsidR="00BA13BA" w:rsidRDefault="00BA13BA" w:rsidP="00534429"/>
    <w:p w14:paraId="0C24DBB3" w14:textId="7D0D0B29" w:rsidR="0077128F" w:rsidRDefault="0077128F" w:rsidP="00534429"/>
    <w:p w14:paraId="78721961" w14:textId="71988AF6" w:rsidR="0077128F" w:rsidRDefault="0077128F" w:rsidP="00534429"/>
    <w:p w14:paraId="0417F263" w14:textId="51748FA8" w:rsidR="0077128F" w:rsidRDefault="0077128F" w:rsidP="00534429"/>
    <w:p w14:paraId="7FB7F239" w14:textId="26606046" w:rsidR="0077128F" w:rsidRDefault="0077128F" w:rsidP="00534429"/>
    <w:p w14:paraId="5A5A371E" w14:textId="5864978B" w:rsidR="0077128F" w:rsidRDefault="0077128F" w:rsidP="00534429"/>
    <w:p w14:paraId="2616824B" w14:textId="33C5A739" w:rsidR="0077128F" w:rsidRDefault="0077128F" w:rsidP="00534429"/>
    <w:p w14:paraId="40ACF339" w14:textId="4F697CB0" w:rsidR="0077128F" w:rsidRDefault="0077128F" w:rsidP="00534429"/>
    <w:p w14:paraId="1CE15284" w14:textId="6CC952F4" w:rsidR="0077128F" w:rsidRDefault="0077128F" w:rsidP="00534429"/>
    <w:p w14:paraId="02805BE6" w14:textId="77777777" w:rsidR="0077128F" w:rsidRPr="00534429" w:rsidRDefault="0077128F" w:rsidP="00534429"/>
    <w:p w14:paraId="441E9E89" w14:textId="21A7C957" w:rsidR="00F36F46" w:rsidRDefault="00F36F46" w:rsidP="00F36F46">
      <w:pPr>
        <w:pStyle w:val="Nadpis2"/>
      </w:pPr>
      <w:bookmarkStart w:id="102" w:name="_Toc81163721"/>
      <w:r w:rsidRPr="00F36F46">
        <w:lastRenderedPageBreak/>
        <w:t>Řešení vegetace a souvisejících terénních úprav</w:t>
      </w:r>
      <w:bookmarkEnd w:id="102"/>
    </w:p>
    <w:p w14:paraId="71216E65" w14:textId="130C7B6A" w:rsidR="00EB3231" w:rsidRPr="00143663" w:rsidRDefault="00EB3231" w:rsidP="00481867">
      <w:pPr>
        <w:pStyle w:val="Nadpis4"/>
        <w:numPr>
          <w:ilvl w:val="3"/>
          <w:numId w:val="15"/>
        </w:numPr>
      </w:pPr>
      <w:bookmarkStart w:id="103" w:name="_Toc81163722"/>
      <w:r w:rsidRPr="00143663">
        <w:t>terénní úpravy</w:t>
      </w:r>
      <w:bookmarkEnd w:id="103"/>
    </w:p>
    <w:p w14:paraId="60E74B20" w14:textId="31AC345E" w:rsidR="005819BD" w:rsidRPr="00143663" w:rsidRDefault="005819BD" w:rsidP="005819BD">
      <w:r w:rsidRPr="00143663">
        <w:t xml:space="preserve">Základní tvarové řešení drážního tělesa je definováno interními předpisy dráhy, jako jsou např. Vzorové listy železničního spodku. V zásadě se jedná pouze o úpravy související s navázáním drážního tělesa </w:t>
      </w:r>
      <w:r w:rsidR="00612C0A" w:rsidRPr="00143663">
        <w:t>na stávající terén.</w:t>
      </w:r>
    </w:p>
    <w:p w14:paraId="61B266B8" w14:textId="77777777" w:rsidR="00E36679" w:rsidRPr="00143663" w:rsidRDefault="00E36679" w:rsidP="00E36679">
      <w:r w:rsidRPr="00143663">
        <w:t>Jednotlivé úpravy budou prováděny v souladu s ČSN 839061 (839061) Technologie vegetačních úprav v krajině - Ochrana stromů, porostů a vegetačních ploch při stavebních pracích.</w:t>
      </w:r>
    </w:p>
    <w:p w14:paraId="3595532E" w14:textId="3BD50895" w:rsidR="00EB3231" w:rsidRPr="00143663" w:rsidRDefault="00EB3231" w:rsidP="00EB3231">
      <w:pPr>
        <w:pStyle w:val="Nadpis4"/>
      </w:pPr>
      <w:bookmarkStart w:id="104" w:name="_Toc81163723"/>
      <w:r w:rsidRPr="00143663">
        <w:t>použité vegetační prvky</w:t>
      </w:r>
      <w:bookmarkEnd w:id="104"/>
    </w:p>
    <w:p w14:paraId="76B70F72" w14:textId="35F8150A" w:rsidR="00612C0A" w:rsidRPr="00143663" w:rsidRDefault="00612C0A" w:rsidP="00612C0A">
      <w:r w:rsidRPr="00143663">
        <w:t xml:space="preserve">V rámci realizace stavby se předpokládá ochránit všechny nově realizované plochy tak, aby nedocházelo k půdní erozi a ohrožení provozního stavu. Jedná se zvláště o aplikaci hydroosevu, či technických textilií s travním semenem. </w:t>
      </w:r>
    </w:p>
    <w:p w14:paraId="3CE3D08B" w14:textId="31FF7184" w:rsidR="00EB3231" w:rsidRPr="00143663" w:rsidRDefault="00EB3231" w:rsidP="00EB3231">
      <w:pPr>
        <w:pStyle w:val="Nadpis4"/>
      </w:pPr>
      <w:bookmarkStart w:id="105" w:name="_Toc81163724"/>
      <w:r w:rsidRPr="00143663">
        <w:t>biotechnická, protierozní opatření</w:t>
      </w:r>
      <w:bookmarkEnd w:id="105"/>
    </w:p>
    <w:p w14:paraId="5ECB09E3" w14:textId="77777777" w:rsidR="007A5C7E" w:rsidRPr="00143663" w:rsidRDefault="007A5C7E" w:rsidP="007A5C7E">
      <w:r w:rsidRPr="00143663">
        <w:t xml:space="preserve">Z terénního průzkumu a pedologických sond provedených na zemědělské půdě zájmového území vyplývá, že řešené území je charakteristické zastoupením kambizemí modálních, fluvizemí oglejených a fluvizemí modálních. Kambizemě jsou půdy, které se mohou vyvíjet jak na magmatických, metamorfických a zpevněných sedimentárních horninách, tak i na nezpevněných lehčích až středně těžkých sedimentech. Humus v ornicích se pohybuje od nízkých až do vysokých hodnot. Stejně tak kvalita humusu je značně široká. Fluvizemě jsou půdy charakteristické pouze fluvickými znaky (vrstevnatost, nepravidelné rozložení organických látek). Vytváří se v nivách řek a potoků z povodňových sedimentů. Obsah humusu v ornicích je středně vysoký až vysoký s poměrně dobrou kvalitou. </w:t>
      </w:r>
    </w:p>
    <w:p w14:paraId="2E474074" w14:textId="77777777" w:rsidR="007A5C7E" w:rsidRDefault="007A5C7E" w:rsidP="007A5C7E">
      <w:r w:rsidRPr="00143663">
        <w:t>Na dotčených pozemcích z důvodu místních podmínek a historických souvislostí nepřichází v úvahu ovlivnění stávajících, nebo navrhování</w:t>
      </w:r>
      <w:r>
        <w:t xml:space="preserve"> jakýchkoli protierozních opatření. V rámci předmětné stavby nejsou samostatně řešena žádná protierozní opatření. Stavba nezasahuje do žádných stávajících protierozních opatření.</w:t>
      </w:r>
    </w:p>
    <w:p w14:paraId="6599637A" w14:textId="70001B16" w:rsidR="00F36F46" w:rsidRDefault="00EB3231" w:rsidP="00F36F46">
      <w:pPr>
        <w:pStyle w:val="Nadpis2"/>
      </w:pPr>
      <w:bookmarkStart w:id="106" w:name="_Toc81163725"/>
      <w:r w:rsidRPr="00EB3231">
        <w:t>Popis vlivů stavby na životní prostředí a jeho ochrana</w:t>
      </w:r>
      <w:bookmarkEnd w:id="106"/>
    </w:p>
    <w:p w14:paraId="488A2C7E" w14:textId="77777777" w:rsidR="00A8003D" w:rsidRPr="00A8003D" w:rsidRDefault="00A8003D" w:rsidP="00A8003D">
      <w:r>
        <w:t>Součástí samostatné přílohy „B.6 Popis vlivů stavby na životní prostředí a jeho ochrana“ této zprávy.</w:t>
      </w:r>
    </w:p>
    <w:p w14:paraId="77D9AA32" w14:textId="464FE176" w:rsidR="00F36F46" w:rsidRDefault="00EB3231" w:rsidP="00F36F46">
      <w:pPr>
        <w:pStyle w:val="Nadpis2"/>
      </w:pPr>
      <w:bookmarkStart w:id="107" w:name="_Toc81163726"/>
      <w:r w:rsidRPr="00EB3231">
        <w:t>Ochrana obyvatelstva</w:t>
      </w:r>
      <w:bookmarkEnd w:id="107"/>
    </w:p>
    <w:p w14:paraId="74634ADA" w14:textId="041A59A1" w:rsidR="00E359CA" w:rsidRDefault="006378A7" w:rsidP="00E359CA">
      <w:r w:rsidRPr="006378A7">
        <w:t xml:space="preserve">V rámci stavby se nezřizuje ani neruší žádné </w:t>
      </w:r>
      <w:r>
        <w:t>objekty ochrany obyvatelstva</w:t>
      </w:r>
      <w:r w:rsidRPr="006378A7">
        <w:t>.</w:t>
      </w:r>
    </w:p>
    <w:p w14:paraId="01ED2406" w14:textId="25B86A0A" w:rsidR="00A86D00" w:rsidRDefault="00A86D00" w:rsidP="00E359CA"/>
    <w:p w14:paraId="2EC8D9D3" w14:textId="73BC2880" w:rsidR="00A86D00" w:rsidRDefault="00A86D00" w:rsidP="00E359CA"/>
    <w:p w14:paraId="146AA985" w14:textId="4B2AB352" w:rsidR="00A86D00" w:rsidRDefault="00A86D00" w:rsidP="00E359CA"/>
    <w:p w14:paraId="402E22E9" w14:textId="036093DD" w:rsidR="00A86D00" w:rsidRDefault="00A86D00" w:rsidP="00E359CA"/>
    <w:p w14:paraId="2B153C22" w14:textId="4312C889" w:rsidR="00A86D00" w:rsidRDefault="00A86D00" w:rsidP="00E359CA"/>
    <w:p w14:paraId="42A3F681" w14:textId="3D7367F1" w:rsidR="00A86D00" w:rsidRDefault="00A86D00" w:rsidP="00E359CA"/>
    <w:p w14:paraId="0F6763F7" w14:textId="75BEDBCF" w:rsidR="00A86D00" w:rsidRDefault="00A86D00" w:rsidP="00E359CA"/>
    <w:p w14:paraId="36038917" w14:textId="77777777" w:rsidR="00A86D00" w:rsidRPr="00E359CA" w:rsidRDefault="00A86D00" w:rsidP="00E359CA"/>
    <w:p w14:paraId="203B95CB" w14:textId="77777777" w:rsidR="00F36F46" w:rsidRPr="00835240" w:rsidRDefault="00F36F46" w:rsidP="00F36F46">
      <w:pPr>
        <w:pStyle w:val="Nadpis2"/>
      </w:pPr>
      <w:bookmarkStart w:id="108" w:name="_Toc81163727"/>
      <w:r w:rsidRPr="00835240">
        <w:t>Zásady organizace výstavby</w:t>
      </w:r>
      <w:bookmarkEnd w:id="108"/>
    </w:p>
    <w:p w14:paraId="38929212" w14:textId="179367D9" w:rsidR="00EB3248" w:rsidRDefault="000A0FDF" w:rsidP="00EB3248">
      <w:bookmarkStart w:id="109" w:name="_Hlk72066472"/>
      <w:bookmarkStart w:id="110" w:name="_Hlk65565412"/>
      <w:r w:rsidRPr="009B37F5">
        <w:rPr>
          <w:rFonts w:cs="Arial"/>
          <w:szCs w:val="20"/>
        </w:rPr>
        <w:t>V rámci stavby dojde k výluce zabezpečovacího zařízení v úseku Běšiny – Klatovy dle Harmonogramu.</w:t>
      </w:r>
    </w:p>
    <w:p w14:paraId="69FA93AE" w14:textId="77777777" w:rsidR="00EB3248" w:rsidRPr="00623E3E" w:rsidRDefault="00EB3248" w:rsidP="00EB3248">
      <w:pPr>
        <w:spacing w:after="0" w:line="264" w:lineRule="auto"/>
        <w:rPr>
          <w:rFonts w:cs="Arial"/>
        </w:rPr>
      </w:pPr>
      <w:r w:rsidRPr="00623E3E">
        <w:rPr>
          <w:rFonts w:cs="Arial"/>
        </w:rPr>
        <w:lastRenderedPageBreak/>
        <w:t>Při provádění stavby musí být v závislosti na stupni jejího provedení splněny požadavky vyhlášky č.246/2001 Sb., o požární prevenci, ve znění pozdějších předpisů a vyhlášky č. 23/2008 Sb.,</w:t>
      </w:r>
      <w:r>
        <w:rPr>
          <w:rFonts w:cs="Arial"/>
        </w:rPr>
        <w:t xml:space="preserve"> </w:t>
      </w:r>
      <w:r w:rsidRPr="00623E3E">
        <w:rPr>
          <w:rFonts w:cs="Arial"/>
        </w:rPr>
        <w:t xml:space="preserve">o technických podmínkách požární ochrany staveb, ve znění pozdějších předpisů v rozsahu nezbytném pro zajištění její požární bezpečnosti. </w:t>
      </w:r>
    </w:p>
    <w:p w14:paraId="4D005D91" w14:textId="26C071F4" w:rsidR="00EB3248" w:rsidRDefault="00EB3248" w:rsidP="00EB3248">
      <w:pPr>
        <w:spacing w:after="0" w:line="264" w:lineRule="auto"/>
        <w:rPr>
          <w:rFonts w:cs="Arial"/>
        </w:rPr>
      </w:pPr>
      <w:r w:rsidRPr="00623E3E">
        <w:rPr>
          <w:rFonts w:cs="Arial"/>
        </w:rPr>
        <w:t xml:space="preserve">         Zhotovitel zajistí, že po dobu výstavby ne</w:t>
      </w:r>
      <w:r>
        <w:rPr>
          <w:rFonts w:cs="Arial"/>
        </w:rPr>
        <w:t>bylo</w:t>
      </w:r>
      <w:r w:rsidRPr="00623E3E">
        <w:rPr>
          <w:rFonts w:cs="Arial"/>
        </w:rPr>
        <w:t xml:space="preserve"> zvýšeno nebezpečí požáru a budou dodržována stanovená požárně bezpečnostní opatření tj. zabezpečí stanovení a dodržování podmínek požární bezpečnosti při provozované činnosti ve smyslu §15 vyhlášky 246/2001 Sb., ve znění pozdějších předpis</w:t>
      </w:r>
      <w:r>
        <w:rPr>
          <w:rFonts w:cs="Arial"/>
        </w:rPr>
        <w:t>ů</w:t>
      </w:r>
      <w:r w:rsidRPr="00623E3E">
        <w:rPr>
          <w:rFonts w:cs="Arial"/>
        </w:rPr>
        <w:t>.</w:t>
      </w:r>
    </w:p>
    <w:p w14:paraId="3FE059BC" w14:textId="77777777" w:rsidR="00A86D00" w:rsidRDefault="00A86D00" w:rsidP="00EB3248">
      <w:pPr>
        <w:spacing w:after="0" w:line="264" w:lineRule="auto"/>
        <w:rPr>
          <w:rFonts w:cs="Arial"/>
        </w:rPr>
      </w:pPr>
    </w:p>
    <w:bookmarkEnd w:id="109"/>
    <w:p w14:paraId="1722FDC1" w14:textId="1E6BD19C" w:rsidR="009F5402" w:rsidRPr="00835240" w:rsidRDefault="009F5402" w:rsidP="009F5402">
      <w:pPr>
        <w:rPr>
          <w:b/>
          <w:bCs/>
        </w:rPr>
      </w:pPr>
      <w:r w:rsidRPr="00835240">
        <w:rPr>
          <w:b/>
          <w:bCs/>
        </w:rPr>
        <w:t>Železniční doprava</w:t>
      </w:r>
    </w:p>
    <w:p w14:paraId="706D3CE7" w14:textId="77777777" w:rsidR="00C91A68" w:rsidRDefault="009F5402" w:rsidP="009F5402">
      <w:r w:rsidRPr="00764125">
        <w:t xml:space="preserve">V rámci výluky bude realizována úprava technologického zařízení, a to v podobě instalace počítačů náprav, kabelových tras a zřízení reléového domku v místě přejezdu. </w:t>
      </w:r>
      <w:r w:rsidR="00823281">
        <w:t>V</w:t>
      </w:r>
      <w:r w:rsidR="00C91A68">
        <w:t>lastní v</w:t>
      </w:r>
      <w:r w:rsidR="00823281">
        <w:t xml:space="preserve">ýluky železniční dopravy </w:t>
      </w:r>
      <w:r w:rsidR="00C91A68">
        <w:t>ne</w:t>
      </w:r>
      <w:r w:rsidR="00823281">
        <w:t xml:space="preserve">budou </w:t>
      </w:r>
      <w:r w:rsidR="00C91A68">
        <w:t>zřízeny, dojde pouze k případnému zavedení pomalé jízdy v místě stavby.</w:t>
      </w:r>
    </w:p>
    <w:p w14:paraId="27A73C04" w14:textId="1D7740B8" w:rsidR="009F5402" w:rsidRDefault="009F5402" w:rsidP="009F5402">
      <w:pPr>
        <w:jc w:val="center"/>
      </w:pPr>
    </w:p>
    <w:p w14:paraId="62798E74" w14:textId="77777777" w:rsidR="00956C60" w:rsidRPr="0026032A" w:rsidRDefault="00956C60" w:rsidP="0026032A">
      <w:pPr>
        <w:rPr>
          <w:b/>
          <w:bCs/>
        </w:rPr>
      </w:pPr>
      <w:r w:rsidRPr="0026032A">
        <w:rPr>
          <w:b/>
          <w:bCs/>
        </w:rPr>
        <w:t>Silniční doprava</w:t>
      </w:r>
    </w:p>
    <w:p w14:paraId="45A8C5C6" w14:textId="3A32D7E8" w:rsidR="00C91A68" w:rsidRDefault="00956C60" w:rsidP="00956C60">
      <w:pPr>
        <w:pStyle w:val="Bezmezer"/>
        <w:rPr>
          <w:sz w:val="20"/>
        </w:rPr>
      </w:pPr>
      <w:r w:rsidRPr="0026032A">
        <w:rPr>
          <w:sz w:val="20"/>
        </w:rPr>
        <w:t>Vzhledem k</w:t>
      </w:r>
      <w:r w:rsidR="00C91A68">
        <w:rPr>
          <w:sz w:val="20"/>
        </w:rPr>
        <w:t xml:space="preserve"> tomu, že nedochází ke změně </w:t>
      </w:r>
      <w:r w:rsidRPr="0026032A">
        <w:rPr>
          <w:sz w:val="20"/>
        </w:rPr>
        <w:t>přejezdové konstrukce</w:t>
      </w:r>
      <w:r w:rsidR="00C91A68">
        <w:rPr>
          <w:sz w:val="20"/>
        </w:rPr>
        <w:t>,</w:t>
      </w:r>
      <w:r w:rsidRPr="0026032A">
        <w:rPr>
          <w:sz w:val="20"/>
        </w:rPr>
        <w:t xml:space="preserve"> </w:t>
      </w:r>
      <w:r w:rsidR="00C91A68">
        <w:rPr>
          <w:sz w:val="20"/>
        </w:rPr>
        <w:t>není uvažováno s výlukou silniční dopravy a nejsou tedy definovány ani objízdné trasy.</w:t>
      </w:r>
    </w:p>
    <w:p w14:paraId="2352A631" w14:textId="63017FD6" w:rsidR="00956C60" w:rsidRPr="0026032A" w:rsidRDefault="00956C60" w:rsidP="00956C60"/>
    <w:p w14:paraId="4925EEC2" w14:textId="648415BD" w:rsidR="009F5402" w:rsidRPr="0026032A" w:rsidRDefault="009F5402" w:rsidP="00481867">
      <w:pPr>
        <w:pStyle w:val="Nadpis4"/>
        <w:numPr>
          <w:ilvl w:val="3"/>
          <w:numId w:val="20"/>
        </w:numPr>
      </w:pPr>
      <w:bookmarkStart w:id="111" w:name="_Toc81163728"/>
      <w:r w:rsidRPr="0026032A">
        <w:t>potřeby a spotřeby rozhodujících médií a hmot, jejich zajištění,</w:t>
      </w:r>
      <w:bookmarkEnd w:id="111"/>
    </w:p>
    <w:p w14:paraId="4F456024" w14:textId="77777777" w:rsidR="009F5402" w:rsidRPr="0026032A" w:rsidRDefault="009F5402" w:rsidP="009F5402">
      <w:r w:rsidRPr="0026032A">
        <w:t>V rámci stavby dojde ke zřízení mobilní elektrocentrály po dobu zajištění přípojky NN, která je realizována touto stavbou. Zbylé spotřeby jednotlivých médií budou zajištěny návozem na stavbu v době přípravných prací.</w:t>
      </w:r>
    </w:p>
    <w:p w14:paraId="338632D9" w14:textId="77777777" w:rsidR="009F5402" w:rsidRPr="0026032A" w:rsidRDefault="009F5402" w:rsidP="009F5402">
      <w:pPr>
        <w:pStyle w:val="Nadpis4"/>
      </w:pPr>
      <w:bookmarkStart w:id="112" w:name="_Toc81163729"/>
      <w:r w:rsidRPr="0026032A">
        <w:t>odvodnění staveniště,</w:t>
      </w:r>
      <w:bookmarkEnd w:id="112"/>
    </w:p>
    <w:p w14:paraId="3E598CA5" w14:textId="77777777" w:rsidR="009F5402" w:rsidRPr="00835240" w:rsidRDefault="009F5402" w:rsidP="009F5402">
      <w:r w:rsidRPr="0026032A">
        <w:t>Vzhledem k charakteru</w:t>
      </w:r>
      <w:r w:rsidRPr="00835240">
        <w:t xml:space="preserve"> stavby a jejího minimálního rozsahu se nepředpokládá problematika s odvodněním staveniště, které má zajištěno odvodnění v rámci železničního spodku již ve stávajícím stavu.</w:t>
      </w:r>
    </w:p>
    <w:p w14:paraId="0C75594E" w14:textId="77777777" w:rsidR="009F5402" w:rsidRPr="00835240" w:rsidRDefault="009F5402" w:rsidP="009F5402">
      <w:pPr>
        <w:pStyle w:val="Nadpis4"/>
      </w:pPr>
      <w:bookmarkStart w:id="113" w:name="_Toc81163730"/>
      <w:r w:rsidRPr="00835240">
        <w:t>napojení staveniště na stávající dopravní a technickou infrastrukturu,</w:t>
      </w:r>
      <w:bookmarkEnd w:id="113"/>
    </w:p>
    <w:p w14:paraId="0CEFC421" w14:textId="77777777" w:rsidR="009F5402" w:rsidRPr="00835240" w:rsidRDefault="009F5402" w:rsidP="009F5402">
      <w:r w:rsidRPr="00835240">
        <w:t>Stavba je plnohodnotně napojena jak na silniční, tak železniční infrastrukturu. Zhotovitel naveze veškeré objemné prvky formou železniční dopravy před zahájením stavby a zajistí jejich uložení v místě stavby.</w:t>
      </w:r>
    </w:p>
    <w:p w14:paraId="6543E1B4" w14:textId="77777777" w:rsidR="009F5402" w:rsidRPr="00835240" w:rsidRDefault="009F5402" w:rsidP="009F5402">
      <w:pPr>
        <w:pStyle w:val="Nadpis4"/>
      </w:pPr>
      <w:bookmarkStart w:id="114" w:name="_Toc81163731"/>
      <w:r w:rsidRPr="00835240">
        <w:t>vliv provádění stavby na okolní stavby a pozemky,</w:t>
      </w:r>
      <w:bookmarkEnd w:id="114"/>
    </w:p>
    <w:p w14:paraId="617299A3" w14:textId="77777777" w:rsidR="00FB0EBB" w:rsidRDefault="00FB0EBB" w:rsidP="00FB0EBB">
      <w:r>
        <w:t>Stavba se bude odehrávat na drážních pozemcích a pozemcích určené k provozování drážní dopravy. Hlavní stavební činnost bude probíhat mezi 7:00-21:00hodinou při dodržení hlukového limitu 65dB. Případné práce mezi 6:00-7:00 a 21:00-22:00hodinou nesmí překročit 60dB v osídleném území, tedy do vzdálenosti cca 150m od obydlí. V nočních hodinách, tedy mezi 22:00-6:00 se nepředpokládají stavební úpravy, případně se souhlasem orgánů ochrany veřejného zdraví.</w:t>
      </w:r>
    </w:p>
    <w:p w14:paraId="64B1A647" w14:textId="77777777" w:rsidR="009F5402" w:rsidRPr="00835240" w:rsidRDefault="009F5402" w:rsidP="009F5402">
      <w:pPr>
        <w:pStyle w:val="Nadpis4"/>
      </w:pPr>
      <w:bookmarkStart w:id="115" w:name="_Toc81163732"/>
      <w:r w:rsidRPr="00835240">
        <w:t>ochrana okolí staveniště a požadavky na související asanace, demolice, kácení dřevin,</w:t>
      </w:r>
      <w:bookmarkEnd w:id="115"/>
    </w:p>
    <w:p w14:paraId="0E44E94F" w14:textId="77777777" w:rsidR="009F5402" w:rsidRPr="00835240" w:rsidRDefault="009F5402" w:rsidP="009F5402">
      <w:r w:rsidRPr="00835240">
        <w:t>Vzhledem k tomu, že se jedná o železniční trať, předpokladem je, že v rámci pravidelné údržby správcem železnice je zajištěno její provozuschopnost a to formou zajištění rozhledových poměrů na přejezdů a pro strojvedoucího na širé trati.</w:t>
      </w:r>
    </w:p>
    <w:p w14:paraId="04B72450" w14:textId="77777777" w:rsidR="009F5402" w:rsidRPr="00835240" w:rsidRDefault="009F5402" w:rsidP="009F5402">
      <w:pPr>
        <w:pStyle w:val="Nadpis4"/>
      </w:pPr>
      <w:bookmarkStart w:id="116" w:name="_Toc81163733"/>
      <w:r w:rsidRPr="00835240">
        <w:t>maximální dočasné a trvalé zábory pro staveniště,</w:t>
      </w:r>
      <w:bookmarkEnd w:id="116"/>
    </w:p>
    <w:p w14:paraId="00F8D5C7" w14:textId="77777777" w:rsidR="009F5402" w:rsidRPr="00835240" w:rsidRDefault="009F5402" w:rsidP="009F5402">
      <w:r w:rsidRPr="00835240">
        <w:t>Nepředpokládá se</w:t>
      </w:r>
    </w:p>
    <w:p w14:paraId="652DD60F" w14:textId="77777777" w:rsidR="009F5402" w:rsidRPr="00835240" w:rsidRDefault="009F5402" w:rsidP="009F5402">
      <w:pPr>
        <w:pStyle w:val="Nadpis4"/>
      </w:pPr>
      <w:bookmarkStart w:id="117" w:name="_Toc81163734"/>
      <w:r w:rsidRPr="00835240">
        <w:t>požadavky na bezbariérové obchozí trasy,</w:t>
      </w:r>
      <w:bookmarkEnd w:id="117"/>
    </w:p>
    <w:p w14:paraId="2A79E215" w14:textId="04644FEC" w:rsidR="009F5402" w:rsidRPr="00835240" w:rsidRDefault="00C91A68" w:rsidP="009F5402">
      <w:r>
        <w:t>Nejsou řešeny</w:t>
      </w:r>
    </w:p>
    <w:p w14:paraId="20E2FC66" w14:textId="77777777" w:rsidR="009F5402" w:rsidRPr="00835240" w:rsidRDefault="009F5402" w:rsidP="009F5402">
      <w:pPr>
        <w:pStyle w:val="Nadpis4"/>
      </w:pPr>
      <w:bookmarkStart w:id="118" w:name="_Toc81163735"/>
      <w:r w:rsidRPr="00835240">
        <w:lastRenderedPageBreak/>
        <w:t>maximální produkovaná množství a druhy odpadů a emisí při výstavbě, jejich likvidace,</w:t>
      </w:r>
      <w:bookmarkEnd w:id="118"/>
    </w:p>
    <w:p w14:paraId="3EF99472" w14:textId="77777777" w:rsidR="009F5402" w:rsidRPr="00835240" w:rsidRDefault="009F5402" w:rsidP="009F5402">
      <w:r w:rsidRPr="00835240">
        <w:t>Definováno v samostatné části B.6 Popis vlivů stavby na životní prostředí a jeho ochrana, která je přílohou této zprávy.</w:t>
      </w:r>
    </w:p>
    <w:p w14:paraId="07C0A685" w14:textId="77777777" w:rsidR="009F5402" w:rsidRPr="00835240" w:rsidRDefault="009F5402" w:rsidP="009F5402">
      <w:pPr>
        <w:pStyle w:val="Nadpis4"/>
      </w:pPr>
      <w:bookmarkStart w:id="119" w:name="_Toc81163736"/>
      <w:r w:rsidRPr="00835240">
        <w:t>bilance zemních prací, požadavky na přísun nebo deponie zemin,</w:t>
      </w:r>
      <w:bookmarkEnd w:id="119"/>
    </w:p>
    <w:p w14:paraId="04C0EC46" w14:textId="77777777" w:rsidR="009F5402" w:rsidRPr="00835240" w:rsidRDefault="009F5402" w:rsidP="009F5402">
      <w:r w:rsidRPr="00835240">
        <w:t>Definováno jednotlivými PS a SO stavby</w:t>
      </w:r>
    </w:p>
    <w:p w14:paraId="7834F67E" w14:textId="77777777" w:rsidR="009F5402" w:rsidRPr="00835240" w:rsidRDefault="009F5402" w:rsidP="009F5402">
      <w:pPr>
        <w:pStyle w:val="Nadpis4"/>
      </w:pPr>
      <w:bookmarkStart w:id="120" w:name="_Toc81163737"/>
      <w:r w:rsidRPr="00835240">
        <w:t>ochrana životního prostředí při výstavbě,</w:t>
      </w:r>
      <w:bookmarkEnd w:id="120"/>
    </w:p>
    <w:p w14:paraId="22E14167" w14:textId="77777777" w:rsidR="009F5402" w:rsidRPr="00835240" w:rsidRDefault="009F5402" w:rsidP="009F5402">
      <w:r w:rsidRPr="00835240">
        <w:t>Definováno v samostatné části B.6 Popis vlivů stavby na životní prostředí a jeho ochrana, která je přílohou této zprávy.</w:t>
      </w:r>
    </w:p>
    <w:p w14:paraId="3696C930" w14:textId="77777777" w:rsidR="009F5402" w:rsidRPr="00835240" w:rsidRDefault="009F5402" w:rsidP="009F5402">
      <w:pPr>
        <w:pStyle w:val="Nadpis4"/>
      </w:pPr>
      <w:bookmarkStart w:id="121" w:name="_Toc81163738"/>
      <w:r w:rsidRPr="00835240">
        <w:t>zásady bezpečnosti a ochrany zdraví při práci na staveništi,</w:t>
      </w:r>
      <w:bookmarkEnd w:id="121"/>
    </w:p>
    <w:p w14:paraId="51B0F5D3" w14:textId="77777777" w:rsidR="009F5402" w:rsidRPr="00835240" w:rsidRDefault="009F5402" w:rsidP="009F5402">
      <w:r w:rsidRPr="00835240">
        <w:t>Definováno v samostatné části uvedené v dokladové části.</w:t>
      </w:r>
    </w:p>
    <w:p w14:paraId="0CD3931F" w14:textId="77777777" w:rsidR="009F5402" w:rsidRPr="00835240" w:rsidRDefault="009F5402" w:rsidP="009F5402">
      <w:pPr>
        <w:pStyle w:val="Nadpis4"/>
      </w:pPr>
      <w:bookmarkStart w:id="122" w:name="_Toc81163739"/>
      <w:r w:rsidRPr="00835240">
        <w:t>úpravy pro bezbariérové užívání výstavbou dotčených staveb,</w:t>
      </w:r>
      <w:bookmarkEnd w:id="122"/>
    </w:p>
    <w:p w14:paraId="2BBFBC38" w14:textId="77777777" w:rsidR="009F5402" w:rsidRPr="00835240" w:rsidRDefault="009F5402" w:rsidP="009F5402">
      <w:r w:rsidRPr="00835240">
        <w:t>Neprovádí se</w:t>
      </w:r>
    </w:p>
    <w:p w14:paraId="75A46D68" w14:textId="77777777" w:rsidR="009F5402" w:rsidRPr="00835240" w:rsidRDefault="009F5402" w:rsidP="009F5402">
      <w:pPr>
        <w:pStyle w:val="Nadpis4"/>
      </w:pPr>
      <w:bookmarkStart w:id="123" w:name="_Toc81163740"/>
      <w:r w:rsidRPr="00835240">
        <w:t>zásady pro dopravní inženýrská opatření,</w:t>
      </w:r>
      <w:bookmarkEnd w:id="123"/>
    </w:p>
    <w:p w14:paraId="40063068" w14:textId="77777777" w:rsidR="009F5402" w:rsidRPr="00835240" w:rsidRDefault="009F5402" w:rsidP="009F5402">
      <w:r w:rsidRPr="00835240">
        <w:t>V rámci dopravně inženýrských opatření je nutné postupovat dle požadavků správců komunikací a v součinnosti s Policií ČR.</w:t>
      </w:r>
    </w:p>
    <w:p w14:paraId="487BE8E9" w14:textId="77777777" w:rsidR="009F5402" w:rsidRPr="00835240" w:rsidRDefault="009F5402" w:rsidP="009F5402">
      <w:pPr>
        <w:pStyle w:val="Nadpis4"/>
      </w:pPr>
      <w:bookmarkStart w:id="124" w:name="_Toc81163741"/>
      <w:r w:rsidRPr="00835240">
        <w:t>stanovení speciálních podmínek pro provádění stavby - provádění stavby za provozu, opatření proti účinkům vnějšího prostředí při výstavbě apod.,</w:t>
      </w:r>
      <w:bookmarkEnd w:id="124"/>
    </w:p>
    <w:p w14:paraId="54A31865" w14:textId="77777777" w:rsidR="009F5402" w:rsidRPr="005E71D6" w:rsidRDefault="009F5402" w:rsidP="009F5402">
      <w:r w:rsidRPr="005E71D6">
        <w:t>Definováno v samostatné části BOZP stavby</w:t>
      </w:r>
    </w:p>
    <w:p w14:paraId="0FEBCE29" w14:textId="77777777" w:rsidR="009F5402" w:rsidRPr="005E71D6" w:rsidRDefault="009F5402" w:rsidP="009F5402">
      <w:pPr>
        <w:pStyle w:val="Nadpis4"/>
      </w:pPr>
      <w:bookmarkStart w:id="125" w:name="_Toc81163742"/>
      <w:r w:rsidRPr="005E71D6">
        <w:t>postup výstavby, rozhodující dílčí termíny, postupné uvádění do provozu,</w:t>
      </w:r>
      <w:bookmarkEnd w:id="125"/>
    </w:p>
    <w:p w14:paraId="6450AAD9" w14:textId="77777777" w:rsidR="009F5402" w:rsidRPr="005E71D6" w:rsidRDefault="009F5402" w:rsidP="009F5402">
      <w:r w:rsidRPr="005E71D6">
        <w:t>Definováno v kapitole B.2.1.i</w:t>
      </w:r>
    </w:p>
    <w:p w14:paraId="05B72A44" w14:textId="77777777" w:rsidR="009F5402" w:rsidRPr="005E71D6" w:rsidRDefault="009F5402" w:rsidP="009F5402">
      <w:pPr>
        <w:pStyle w:val="Nadpis4"/>
      </w:pPr>
      <w:bookmarkStart w:id="126" w:name="_Toc81163743"/>
      <w:r w:rsidRPr="005E71D6">
        <w:t>požadavky na výluky veřejné dopravy</w:t>
      </w:r>
      <w:bookmarkEnd w:id="126"/>
    </w:p>
    <w:p w14:paraId="37C8E055" w14:textId="0DC8F2A9" w:rsidR="005E71D6" w:rsidRPr="005E71D6" w:rsidRDefault="00C91A68" w:rsidP="009F5402">
      <w:r>
        <w:t xml:space="preserve">V rámci stavby se nepředpokládají </w:t>
      </w:r>
      <w:r w:rsidRPr="00C91A68">
        <w:t>výluky veřejné dopravy</w:t>
      </w:r>
      <w:r>
        <w:t>.</w:t>
      </w:r>
    </w:p>
    <w:p w14:paraId="654521EC" w14:textId="77777777" w:rsidR="009F5402" w:rsidRPr="00835240" w:rsidRDefault="009F5402" w:rsidP="009F5402">
      <w:pPr>
        <w:pStyle w:val="Nadpis4"/>
      </w:pPr>
      <w:bookmarkStart w:id="127" w:name="_Toc81163744"/>
      <w:r w:rsidRPr="00835240">
        <w:t>zařízení staveniště s vyznačením vjezdu.</w:t>
      </w:r>
      <w:bookmarkEnd w:id="127"/>
    </w:p>
    <w:p w14:paraId="1E7E0685" w14:textId="461D1029" w:rsidR="00FC781F" w:rsidRDefault="009F5402" w:rsidP="009F5402">
      <w:r w:rsidRPr="00835240">
        <w:t>Definováno v celkové situaci stavby v části C Situační výkresy</w:t>
      </w:r>
      <w:r w:rsidR="00FC781F">
        <w:t xml:space="preserve">. Staveniště je dostupné i z pohledu železniční dopravy, která by měla být upřednostněna před silniční dopravou. Zařízení staveniště je poměrně malého rozsahu, ale lze využít i jednotlivé manipulační a nakládací plochy v železničních stanicích </w:t>
      </w:r>
      <w:r w:rsidR="00C91A68">
        <w:t xml:space="preserve">Klatovy a </w:t>
      </w:r>
      <w:r w:rsidR="008E4368">
        <w:t>Běšin</w:t>
      </w:r>
      <w:r w:rsidR="00C91A68">
        <w:t>y</w:t>
      </w:r>
      <w:r w:rsidR="00FC781F">
        <w:t>.</w:t>
      </w:r>
    </w:p>
    <w:p w14:paraId="37ECF844" w14:textId="77777777" w:rsidR="009F5402" w:rsidRPr="00835240" w:rsidRDefault="009F5402" w:rsidP="009F5402">
      <w:pPr>
        <w:pStyle w:val="Nadpis3"/>
      </w:pPr>
      <w:bookmarkStart w:id="128" w:name="_Toc81163745"/>
      <w:r w:rsidRPr="00835240">
        <w:t>Výkresy</w:t>
      </w:r>
      <w:bookmarkEnd w:id="128"/>
    </w:p>
    <w:p w14:paraId="18FD0CD1" w14:textId="18A3D210" w:rsidR="009F5402" w:rsidRDefault="009F5402" w:rsidP="009F5402">
      <w:r w:rsidRPr="00835240">
        <w:t xml:space="preserve">Nedokládají se </w:t>
      </w:r>
    </w:p>
    <w:p w14:paraId="3EE165AC" w14:textId="77777777" w:rsidR="009F5402" w:rsidRPr="00835240" w:rsidRDefault="009F5402" w:rsidP="009F5402">
      <w:pPr>
        <w:pStyle w:val="Nadpis3"/>
      </w:pPr>
      <w:bookmarkStart w:id="129" w:name="_Toc81163746"/>
      <w:r w:rsidRPr="00835240">
        <w:t>Harmonogram výstavby</w:t>
      </w:r>
      <w:bookmarkEnd w:id="129"/>
    </w:p>
    <w:p w14:paraId="5D9F7011" w14:textId="62575FF1" w:rsidR="001263EF" w:rsidRDefault="009F5402" w:rsidP="009F5402">
      <w:r w:rsidRPr="00835240">
        <w:t>Stavba je rozdělena dle jednotlivých postupů uvedených v bodě B.8.4</w:t>
      </w:r>
      <w:r w:rsidR="001263EF">
        <w:t>, které budou realizovány v jedné stavební sezoně v roce 2022</w:t>
      </w:r>
      <w:r w:rsidRPr="00835240">
        <w:t>.</w:t>
      </w:r>
    </w:p>
    <w:p w14:paraId="4D089C55" w14:textId="5811338D" w:rsidR="000A0FDF" w:rsidRDefault="000A0FDF" w:rsidP="009F5402">
      <w:r w:rsidRPr="000A0FDF">
        <w:rPr>
          <w:noProof/>
        </w:rPr>
        <w:drawing>
          <wp:inline distT="0" distB="0" distL="0" distR="0" wp14:anchorId="4BCD8173" wp14:editId="6FC68826">
            <wp:extent cx="5759450" cy="6096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p w14:paraId="7B0DD9DB" w14:textId="77777777" w:rsidR="000A0FDF" w:rsidRDefault="000A0FDF" w:rsidP="009F5402"/>
    <w:p w14:paraId="5639A583" w14:textId="2E621B0F" w:rsidR="009F5402" w:rsidRPr="00835240" w:rsidRDefault="009F5402" w:rsidP="009F5402"/>
    <w:p w14:paraId="7C8F762B" w14:textId="77777777" w:rsidR="009F5402" w:rsidRPr="00835240" w:rsidRDefault="009F5402" w:rsidP="009F5402">
      <w:pPr>
        <w:pStyle w:val="Nadpis3"/>
      </w:pPr>
      <w:bookmarkStart w:id="130" w:name="_Toc81163747"/>
      <w:r w:rsidRPr="00835240">
        <w:lastRenderedPageBreak/>
        <w:t>Schéma stavebních postupů</w:t>
      </w:r>
      <w:bookmarkEnd w:id="130"/>
    </w:p>
    <w:p w14:paraId="26B538D3" w14:textId="77777777" w:rsidR="009F5402" w:rsidRPr="00835240" w:rsidRDefault="009F5402" w:rsidP="009F5402">
      <w:r w:rsidRPr="00835240">
        <w:t>Stavba se provádí ve čtyřech základních postupech a těmi jsou:</w:t>
      </w:r>
    </w:p>
    <w:p w14:paraId="1151AB08" w14:textId="04B4CEAB" w:rsidR="009F5402" w:rsidRPr="00835240" w:rsidRDefault="009F5402" w:rsidP="00481867">
      <w:pPr>
        <w:pStyle w:val="Odstavecseseznamem"/>
        <w:numPr>
          <w:ilvl w:val="0"/>
          <w:numId w:val="19"/>
        </w:numPr>
      </w:pPr>
      <w:r w:rsidRPr="00835240">
        <w:rPr>
          <w:b/>
          <w:bCs/>
        </w:rPr>
        <w:t>Přípravné práce</w:t>
      </w:r>
      <w:r w:rsidRPr="00835240">
        <w:t xml:space="preserve"> - jedná se o zřízení jednotlivých deponií materiálů (kabelizace, žlaby, v místě zařízení staveniště). V rámci přípravných prací budou prováděny jednotlivé kabelové trasy, a to zřízení výkopů v podobě sond a dalších částí.</w:t>
      </w:r>
    </w:p>
    <w:p w14:paraId="7A4A7ABF" w14:textId="68A27461" w:rsidR="00C91A68" w:rsidRDefault="009F5402" w:rsidP="00481867">
      <w:pPr>
        <w:pStyle w:val="Odstavecseseznamem"/>
        <w:numPr>
          <w:ilvl w:val="0"/>
          <w:numId w:val="19"/>
        </w:numPr>
      </w:pPr>
      <w:r w:rsidRPr="00835240">
        <w:rPr>
          <w:b/>
          <w:bCs/>
        </w:rPr>
        <w:t>Výluky</w:t>
      </w:r>
      <w:r w:rsidRPr="00835240">
        <w:t xml:space="preserve"> – jedná se o části stavby, které je nutné realizovat v podobě </w:t>
      </w:r>
      <w:r w:rsidR="00C91A68">
        <w:t>omezení</w:t>
      </w:r>
      <w:r w:rsidRPr="00835240">
        <w:t xml:space="preserve"> železniční a silniční dopravy. </w:t>
      </w:r>
      <w:r w:rsidR="00C91A68">
        <w:t>Jedná se o kabelové trasy v místě přejezdu a instalaci snímačů počítačů náprav a úprav PZS.</w:t>
      </w:r>
      <w:r w:rsidR="001263EF">
        <w:t xml:space="preserve"> </w:t>
      </w:r>
      <w:bookmarkStart w:id="131" w:name="_Hlk77452792"/>
      <w:r w:rsidR="001263EF">
        <w:t>Tyto práce se předpokládá provádět v době dopravních pauz, případně při omezení traťové rychlosti.</w:t>
      </w:r>
      <w:bookmarkEnd w:id="131"/>
    </w:p>
    <w:p w14:paraId="78797478" w14:textId="5B5A9F9B" w:rsidR="009F5402" w:rsidRPr="00835240" w:rsidRDefault="009F5402" w:rsidP="00481867">
      <w:pPr>
        <w:pStyle w:val="Odstavecseseznamem"/>
        <w:numPr>
          <w:ilvl w:val="0"/>
          <w:numId w:val="19"/>
        </w:numPr>
      </w:pPr>
      <w:r w:rsidRPr="00835240">
        <w:rPr>
          <w:b/>
          <w:bCs/>
        </w:rPr>
        <w:t>Aktivace</w:t>
      </w:r>
      <w:r w:rsidRPr="00835240">
        <w:t xml:space="preserve"> – jedná se o závěrečnou část stavby, kdy dochází k aktivaci nového zabezpečovacího zařízení, případně jedná se o dobu, pro kterou je toto zařízení připravováno k aktivaci.</w:t>
      </w:r>
      <w:r w:rsidR="001263EF">
        <w:t xml:space="preserve"> </w:t>
      </w:r>
      <w:bookmarkStart w:id="132" w:name="_Hlk77452881"/>
      <w:r w:rsidR="001263EF">
        <w:t>Po dobu aktivace dojde k výluce TZZ a jízda vlaků bude prováděna telefonickým dorozumíváním.</w:t>
      </w:r>
      <w:bookmarkEnd w:id="132"/>
    </w:p>
    <w:p w14:paraId="667618AD" w14:textId="156401F4" w:rsidR="009F5402" w:rsidRPr="00835240" w:rsidRDefault="009F5402" w:rsidP="00481867">
      <w:pPr>
        <w:pStyle w:val="Odstavecseseznamem"/>
        <w:numPr>
          <w:ilvl w:val="0"/>
          <w:numId w:val="19"/>
        </w:numPr>
      </w:pPr>
      <w:r w:rsidRPr="00835240">
        <w:rPr>
          <w:b/>
          <w:bCs/>
        </w:rPr>
        <w:t>Předání stavby</w:t>
      </w:r>
      <w:r w:rsidRPr="00835240">
        <w:t xml:space="preserve"> </w:t>
      </w:r>
      <w:r w:rsidR="002C0DFF" w:rsidRPr="00835240">
        <w:t>– jedná se již o dokončování jednotlivých činností, a to je plná kolaudace stavby a odstranění vad a nedodělků, a to včetně zajištění dokumentace skutečného provedení stavby. Zde je však nutné si uvědomit, že skutečné provedení je nutné předat jako celek v traťovém úseku včetně souvisejících staveb!</w:t>
      </w:r>
    </w:p>
    <w:p w14:paraId="5B9D9311" w14:textId="77777777" w:rsidR="009F5402" w:rsidRPr="00B649B9" w:rsidRDefault="009F5402" w:rsidP="009F5402">
      <w:pPr>
        <w:pStyle w:val="Odstavecseseznamem"/>
      </w:pPr>
    </w:p>
    <w:p w14:paraId="2B257753" w14:textId="77777777" w:rsidR="009F5402" w:rsidRPr="00B649B9" w:rsidRDefault="009F5402" w:rsidP="009F5402">
      <w:pPr>
        <w:pStyle w:val="Nadpis3"/>
      </w:pPr>
      <w:bookmarkStart w:id="133" w:name="_Toc81163748"/>
      <w:r w:rsidRPr="00B649B9">
        <w:t>Bilance zemních hmot</w:t>
      </w:r>
      <w:bookmarkEnd w:id="133"/>
    </w:p>
    <w:bookmarkEnd w:id="110"/>
    <w:p w14:paraId="575F6C30" w14:textId="26279D3B" w:rsidR="009F5402" w:rsidRDefault="009F5402" w:rsidP="009F5402">
      <w:pPr>
        <w:rPr>
          <w:rFonts w:ascii="Times New Roman" w:eastAsia="Times New Roman" w:hAnsi="Times New Roman" w:cs="Times New Roman"/>
          <w:sz w:val="24"/>
          <w:szCs w:val="24"/>
          <w:lang w:eastAsia="cs-CZ"/>
        </w:rPr>
      </w:pPr>
      <w:r w:rsidRPr="00B649B9">
        <w:rPr>
          <w:rFonts w:ascii="Times New Roman" w:eastAsia="Times New Roman" w:hAnsi="Times New Roman" w:cs="Times New Roman"/>
          <w:sz w:val="24"/>
          <w:szCs w:val="24"/>
          <w:lang w:eastAsia="cs-CZ"/>
        </w:rPr>
        <w:t>Jsou uvedeny v příloze B.6., případně v rámci SO a PS s definicí jejich vzniku. Z pohledu charakteru stavby se jedná</w:t>
      </w:r>
      <w:r>
        <w:rPr>
          <w:rFonts w:ascii="Times New Roman" w:eastAsia="Times New Roman" w:hAnsi="Times New Roman" w:cs="Times New Roman"/>
          <w:sz w:val="24"/>
          <w:szCs w:val="24"/>
          <w:lang w:eastAsia="cs-CZ"/>
        </w:rPr>
        <w:t xml:space="preserve"> o zanedbatelné množství.</w:t>
      </w:r>
    </w:p>
    <w:p w14:paraId="58C79602" w14:textId="77777777" w:rsidR="00820ADA" w:rsidRDefault="00820ADA" w:rsidP="009F5402">
      <w:pPr>
        <w:rPr>
          <w:rFonts w:ascii="Times New Roman" w:eastAsia="Times New Roman" w:hAnsi="Times New Roman" w:cs="Times New Roman"/>
          <w:sz w:val="24"/>
          <w:szCs w:val="24"/>
          <w:lang w:eastAsia="cs-CZ"/>
        </w:rPr>
      </w:pPr>
    </w:p>
    <w:p w14:paraId="57E61395" w14:textId="77777777" w:rsidR="00CF746F" w:rsidRDefault="00CF746F" w:rsidP="00CF746F">
      <w:pPr>
        <w:pStyle w:val="Nadpis2"/>
      </w:pPr>
      <w:bookmarkStart w:id="134" w:name="_Toc81163749"/>
      <w:r w:rsidRPr="00CF746F">
        <w:t>Celkové vodohospodářské řešení</w:t>
      </w:r>
      <w:bookmarkEnd w:id="134"/>
    </w:p>
    <w:p w14:paraId="40415280" w14:textId="20D74C0D" w:rsidR="00366051" w:rsidRDefault="00BE797F" w:rsidP="007121E1">
      <w:bookmarkStart w:id="135" w:name="_Hlk52359572"/>
      <w:r w:rsidRPr="00BE797F">
        <w:t>Odvodnění železničního spodku je řešeno pomocí příkopů, trativodů nebo příkopovými žlaby. Standardně jsou k odvodnění kolejiště navrženy otevřené příkopy, které jsou vyprofilovány a výškově upraveny tak, aby odpovídaly nově navržené niveletě dle podélného profilu a zajišťovaly odvodnění navržených sanačních vrstev, zářezových a násypových svahů. V místě železničního přejezdu je odvodnění vrstev pražcového podloží zajištěno pomocí stávajícího trativodu. V místech, kde stísněné poměry nedovolily použít standardní odvodnění pomocí otevřených příkopů, je navrženo použití prefabrikovaných příkopových žlabů (UCH). Dešťové vody z uvedeného systému odvodnění je navrženo vyústit v místě propustků a dále do přilehlé vodoteče.</w:t>
      </w:r>
      <w:bookmarkEnd w:id="135"/>
    </w:p>
    <w:sectPr w:rsidR="00366051" w:rsidSect="002E26C6">
      <w:headerReference w:type="even" r:id="rId15"/>
      <w:headerReference w:type="default" r:id="rId16"/>
      <w:footerReference w:type="even" r:id="rId17"/>
      <w:footerReference w:type="default" r:id="rId18"/>
      <w:pgSz w:w="11906" w:h="16838" w:code="9"/>
      <w:pgMar w:top="1241" w:right="1418" w:bottom="1276" w:left="1418" w:header="499" w:footer="49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19A45" w14:textId="77777777" w:rsidR="0021468C" w:rsidRDefault="0021468C" w:rsidP="001615C7">
      <w:pPr>
        <w:spacing w:after="0" w:line="240" w:lineRule="auto"/>
      </w:pPr>
      <w:r>
        <w:separator/>
      </w:r>
    </w:p>
  </w:endnote>
  <w:endnote w:type="continuationSeparator" w:id="0">
    <w:p w14:paraId="4F295890" w14:textId="77777777" w:rsidR="0021468C" w:rsidRDefault="0021468C" w:rsidP="00161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02"/>
      <w:gridCol w:w="2302"/>
      <w:gridCol w:w="2303"/>
      <w:gridCol w:w="2303"/>
    </w:tblGrid>
    <w:sdt>
      <w:sdtPr>
        <w:id w:val="1394392186"/>
        <w:docPartObj>
          <w:docPartGallery w:val="Page Numbers (Bottom of Page)"/>
          <w:docPartUnique/>
        </w:docPartObj>
      </w:sdtPr>
      <w:sdtEndPr/>
      <w:sdtContent>
        <w:tr w:rsidR="0026032A" w14:paraId="22B5C058" w14:textId="77777777" w:rsidTr="00B122B9">
          <w:trPr>
            <w:trHeight w:val="416"/>
          </w:trPr>
          <w:tc>
            <w:tcPr>
              <w:tcW w:w="2302" w:type="dxa"/>
              <w:tcBorders>
                <w:top w:val="single" w:sz="4" w:space="0" w:color="auto"/>
                <w:left w:val="nil"/>
                <w:bottom w:val="nil"/>
                <w:right w:val="nil"/>
              </w:tcBorders>
              <w:vAlign w:val="center"/>
            </w:tcPr>
            <w:p w14:paraId="71668A33" w14:textId="43F04F2A" w:rsidR="0026032A" w:rsidRDefault="0026032A" w:rsidP="00B122B9">
              <w:pPr>
                <w:pStyle w:val="Zpat"/>
                <w:jc w:val="left"/>
                <w:rPr>
                  <w:sz w:val="4"/>
                  <w:szCs w:val="4"/>
                </w:rPr>
              </w:pPr>
              <w:r>
                <w:rPr>
                  <w:noProof/>
                </w:rPr>
                <w:drawing>
                  <wp:anchor distT="0" distB="0" distL="114300" distR="114300" simplePos="0" relativeHeight="251663360" behindDoc="0" locked="0" layoutInCell="1" allowOverlap="1" wp14:anchorId="70C930EB" wp14:editId="2929CED3">
                    <wp:simplePos x="0" y="0"/>
                    <wp:positionH relativeFrom="margin">
                      <wp:posOffset>-5715</wp:posOffset>
                    </wp:positionH>
                    <wp:positionV relativeFrom="margin">
                      <wp:posOffset>-75565</wp:posOffset>
                    </wp:positionV>
                    <wp:extent cx="719455" cy="226695"/>
                    <wp:effectExtent l="0" t="0" r="4445" b="190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pic:spPr>
                        </pic:pic>
                      </a:graphicData>
                    </a:graphic>
                    <wp14:sizeRelH relativeFrom="margin">
                      <wp14:pctWidth>0</wp14:pctWidth>
                    </wp14:sizeRelH>
                    <wp14:sizeRelV relativeFrom="margin">
                      <wp14:pctHeight>0</wp14:pctHeight>
                    </wp14:sizeRelV>
                  </wp:anchor>
                </w:drawing>
              </w:r>
            </w:p>
            <w:p w14:paraId="05D0B6D9" w14:textId="77777777" w:rsidR="0026032A" w:rsidRDefault="0026032A" w:rsidP="00B122B9">
              <w:pPr>
                <w:pStyle w:val="Zpat"/>
                <w:jc w:val="left"/>
              </w:pPr>
            </w:p>
          </w:tc>
          <w:tc>
            <w:tcPr>
              <w:tcW w:w="2302" w:type="dxa"/>
              <w:tcBorders>
                <w:top w:val="single" w:sz="4" w:space="0" w:color="auto"/>
                <w:left w:val="nil"/>
                <w:bottom w:val="nil"/>
                <w:right w:val="nil"/>
              </w:tcBorders>
              <w:vAlign w:val="center"/>
            </w:tcPr>
            <w:p w14:paraId="33036119" w14:textId="77777777" w:rsidR="0026032A" w:rsidRDefault="0026032A" w:rsidP="00B122B9">
              <w:pPr>
                <w:pStyle w:val="Zpat"/>
                <w:jc w:val="left"/>
                <w:rPr>
                  <w:szCs w:val="20"/>
                </w:rPr>
              </w:pPr>
            </w:p>
          </w:tc>
          <w:tc>
            <w:tcPr>
              <w:tcW w:w="2303" w:type="dxa"/>
              <w:tcBorders>
                <w:top w:val="single" w:sz="4" w:space="0" w:color="auto"/>
                <w:left w:val="nil"/>
                <w:bottom w:val="nil"/>
                <w:right w:val="nil"/>
              </w:tcBorders>
              <w:vAlign w:val="center"/>
            </w:tcPr>
            <w:p w14:paraId="23B0D3C0" w14:textId="77777777" w:rsidR="0026032A" w:rsidRDefault="0026032A" w:rsidP="00B122B9">
              <w:pPr>
                <w:pStyle w:val="Zpat"/>
                <w:jc w:val="left"/>
                <w:rPr>
                  <w:szCs w:val="20"/>
                </w:rPr>
              </w:pPr>
            </w:p>
          </w:tc>
          <w:tc>
            <w:tcPr>
              <w:tcW w:w="2303" w:type="dxa"/>
              <w:tcBorders>
                <w:top w:val="single" w:sz="4" w:space="0" w:color="auto"/>
                <w:left w:val="nil"/>
                <w:bottom w:val="nil"/>
                <w:right w:val="nil"/>
              </w:tcBorders>
              <w:vAlign w:val="center"/>
              <w:hideMark/>
            </w:tcPr>
            <w:p w14:paraId="51B83428" w14:textId="77777777" w:rsidR="0026032A" w:rsidRDefault="0026032A" w:rsidP="00B122B9">
              <w:pPr>
                <w:pStyle w:val="Zpat"/>
                <w:jc w:val="right"/>
                <w:rPr>
                  <w:szCs w:val="20"/>
                </w:rPr>
              </w:pPr>
              <w:r>
                <w:rPr>
                  <w:sz w:val="18"/>
                  <w:szCs w:val="18"/>
                </w:rPr>
                <w:fldChar w:fldCharType="begin"/>
              </w:r>
              <w:r>
                <w:rPr>
                  <w:sz w:val="18"/>
                  <w:szCs w:val="18"/>
                </w:rPr>
                <w:instrText>PAGE   \* MERGEFORMAT</w:instrText>
              </w:r>
              <w:r>
                <w:rPr>
                  <w:sz w:val="18"/>
                  <w:szCs w:val="18"/>
                </w:rPr>
                <w:fldChar w:fldCharType="separate"/>
              </w:r>
              <w:r>
                <w:rPr>
                  <w:noProof/>
                  <w:sz w:val="18"/>
                  <w:szCs w:val="18"/>
                </w:rPr>
                <w:t>1</w:t>
              </w:r>
              <w:r>
                <w:rPr>
                  <w:sz w:val="18"/>
                  <w:szCs w:val="18"/>
                </w:rPr>
                <w:fldChar w:fldCharType="end"/>
              </w:r>
            </w:p>
          </w:tc>
        </w:tr>
      </w:sdtContent>
    </w:sdt>
  </w:tbl>
  <w:p w14:paraId="0E022EBE" w14:textId="77777777" w:rsidR="0026032A" w:rsidRDefault="002603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Ind w:w="108" w:type="dxa"/>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2262"/>
      <w:gridCol w:w="2263"/>
      <w:gridCol w:w="2264"/>
    </w:tblGrid>
    <w:sdt>
      <w:sdtPr>
        <w:id w:val="-420103233"/>
        <w:docPartObj>
          <w:docPartGallery w:val="Page Numbers (Bottom of Page)"/>
          <w:docPartUnique/>
        </w:docPartObj>
      </w:sdtPr>
      <w:sdtEndPr/>
      <w:sdtContent>
        <w:tr w:rsidR="0026032A" w14:paraId="71DC671C" w14:textId="77777777" w:rsidTr="00B122B9">
          <w:trPr>
            <w:trHeight w:val="416"/>
          </w:trPr>
          <w:tc>
            <w:tcPr>
              <w:tcW w:w="2283" w:type="dxa"/>
              <w:tcBorders>
                <w:top w:val="single" w:sz="4" w:space="0" w:color="auto"/>
                <w:left w:val="nil"/>
                <w:bottom w:val="nil"/>
                <w:right w:val="nil"/>
              </w:tcBorders>
              <w:vAlign w:val="center"/>
            </w:tcPr>
            <w:p w14:paraId="70A4B495" w14:textId="78209DDC" w:rsidR="0026032A" w:rsidRDefault="0026032A" w:rsidP="00B122B9">
              <w:pPr>
                <w:pStyle w:val="Zpat"/>
                <w:jc w:val="left"/>
                <w:rPr>
                  <w:sz w:val="4"/>
                  <w:szCs w:val="4"/>
                </w:rPr>
              </w:pPr>
              <w:r>
                <w:rPr>
                  <w:noProof/>
                </w:rPr>
                <w:drawing>
                  <wp:anchor distT="0" distB="0" distL="114300" distR="114300" simplePos="0" relativeHeight="251659776" behindDoc="0" locked="0" layoutInCell="1" allowOverlap="1" wp14:anchorId="3DB04407" wp14:editId="39A132A4">
                    <wp:simplePos x="0" y="0"/>
                    <wp:positionH relativeFrom="margin">
                      <wp:posOffset>-5715</wp:posOffset>
                    </wp:positionH>
                    <wp:positionV relativeFrom="margin">
                      <wp:posOffset>-75565</wp:posOffset>
                    </wp:positionV>
                    <wp:extent cx="719455" cy="226695"/>
                    <wp:effectExtent l="0" t="0" r="4445" b="1905"/>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pic:spPr>
                        </pic:pic>
                      </a:graphicData>
                    </a:graphic>
                    <wp14:sizeRelH relativeFrom="margin">
                      <wp14:pctWidth>0</wp14:pctWidth>
                    </wp14:sizeRelH>
                    <wp14:sizeRelV relativeFrom="margin">
                      <wp14:pctHeight>0</wp14:pctHeight>
                    </wp14:sizeRelV>
                  </wp:anchor>
                </w:drawing>
              </w:r>
            </w:p>
            <w:p w14:paraId="79B0BD59" w14:textId="77777777" w:rsidR="0026032A" w:rsidRDefault="0026032A" w:rsidP="00B122B9">
              <w:pPr>
                <w:pStyle w:val="Zpat"/>
                <w:jc w:val="left"/>
              </w:pPr>
            </w:p>
          </w:tc>
          <w:tc>
            <w:tcPr>
              <w:tcW w:w="2262" w:type="dxa"/>
              <w:tcBorders>
                <w:top w:val="single" w:sz="4" w:space="0" w:color="auto"/>
                <w:left w:val="nil"/>
                <w:bottom w:val="nil"/>
                <w:right w:val="nil"/>
              </w:tcBorders>
              <w:vAlign w:val="center"/>
            </w:tcPr>
            <w:p w14:paraId="0C5CFE0A" w14:textId="77777777" w:rsidR="0026032A" w:rsidRDefault="0026032A" w:rsidP="00B122B9">
              <w:pPr>
                <w:pStyle w:val="Zpat"/>
                <w:jc w:val="left"/>
                <w:rPr>
                  <w:szCs w:val="20"/>
                </w:rPr>
              </w:pPr>
            </w:p>
          </w:tc>
          <w:tc>
            <w:tcPr>
              <w:tcW w:w="2263" w:type="dxa"/>
              <w:tcBorders>
                <w:top w:val="single" w:sz="4" w:space="0" w:color="auto"/>
                <w:left w:val="nil"/>
                <w:bottom w:val="nil"/>
                <w:right w:val="nil"/>
              </w:tcBorders>
              <w:vAlign w:val="center"/>
            </w:tcPr>
            <w:p w14:paraId="668A7F1A" w14:textId="77777777" w:rsidR="0026032A" w:rsidRDefault="0026032A" w:rsidP="00B122B9">
              <w:pPr>
                <w:pStyle w:val="Zpat"/>
                <w:jc w:val="left"/>
                <w:rPr>
                  <w:szCs w:val="20"/>
                </w:rPr>
              </w:pPr>
            </w:p>
          </w:tc>
          <w:tc>
            <w:tcPr>
              <w:tcW w:w="2264" w:type="dxa"/>
              <w:tcBorders>
                <w:top w:val="single" w:sz="4" w:space="0" w:color="auto"/>
                <w:left w:val="nil"/>
                <w:bottom w:val="nil"/>
                <w:right w:val="nil"/>
              </w:tcBorders>
              <w:vAlign w:val="center"/>
              <w:hideMark/>
            </w:tcPr>
            <w:p w14:paraId="6A3AEE7F" w14:textId="77777777" w:rsidR="0026032A" w:rsidRDefault="0026032A" w:rsidP="00B122B9">
              <w:pPr>
                <w:pStyle w:val="Zpat"/>
                <w:jc w:val="right"/>
                <w:rPr>
                  <w:szCs w:val="20"/>
                </w:rPr>
              </w:pPr>
              <w:r>
                <w:rPr>
                  <w:sz w:val="18"/>
                  <w:szCs w:val="18"/>
                </w:rPr>
                <w:fldChar w:fldCharType="begin"/>
              </w:r>
              <w:r>
                <w:rPr>
                  <w:sz w:val="18"/>
                  <w:szCs w:val="18"/>
                </w:rPr>
                <w:instrText>PAGE   \* MERGEFORMAT</w:instrText>
              </w:r>
              <w:r>
                <w:rPr>
                  <w:sz w:val="18"/>
                  <w:szCs w:val="18"/>
                </w:rPr>
                <w:fldChar w:fldCharType="separate"/>
              </w:r>
              <w:r>
                <w:rPr>
                  <w:noProof/>
                  <w:sz w:val="18"/>
                  <w:szCs w:val="18"/>
                </w:rPr>
                <w:t>1</w:t>
              </w:r>
              <w:r>
                <w:rPr>
                  <w:sz w:val="18"/>
                  <w:szCs w:val="18"/>
                </w:rPr>
                <w:fldChar w:fldCharType="end"/>
              </w:r>
            </w:p>
          </w:tc>
        </w:tr>
      </w:sdtContent>
    </w:sdt>
  </w:tbl>
  <w:p w14:paraId="65021613" w14:textId="77777777" w:rsidR="0026032A" w:rsidRPr="002C7761" w:rsidRDefault="0026032A" w:rsidP="002C776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952FD" w14:textId="77777777" w:rsidR="0021468C" w:rsidRDefault="0021468C" w:rsidP="001615C7">
      <w:pPr>
        <w:spacing w:after="0" w:line="240" w:lineRule="auto"/>
      </w:pPr>
      <w:r>
        <w:separator/>
      </w:r>
    </w:p>
  </w:footnote>
  <w:footnote w:type="continuationSeparator" w:id="0">
    <w:p w14:paraId="3A11944D" w14:textId="77777777" w:rsidR="0021468C" w:rsidRDefault="0021468C" w:rsidP="00161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763"/>
      <w:gridCol w:w="1417"/>
    </w:tblGrid>
    <w:tr w:rsidR="0026032A" w:rsidRPr="00FB4BB0" w14:paraId="448C72E4" w14:textId="77777777" w:rsidTr="00986CA1">
      <w:tc>
        <w:tcPr>
          <w:tcW w:w="7763" w:type="dxa"/>
          <w:tcBorders>
            <w:top w:val="nil"/>
            <w:bottom w:val="nil"/>
          </w:tcBorders>
          <w:vAlign w:val="center"/>
        </w:tcPr>
        <w:p w14:paraId="5833ADC6" w14:textId="4451DEFF" w:rsidR="0026032A" w:rsidRPr="00FB4BB0" w:rsidRDefault="0021468C" w:rsidP="00986CA1">
          <w:pPr>
            <w:pStyle w:val="Zhlav"/>
            <w:tabs>
              <w:tab w:val="clear" w:pos="4536"/>
              <w:tab w:val="clear" w:pos="9072"/>
              <w:tab w:val="left" w:pos="2282"/>
            </w:tabs>
            <w:spacing w:line="276" w:lineRule="auto"/>
            <w:jc w:val="left"/>
            <w:rPr>
              <w:rFonts w:cs="Arial"/>
              <w:sz w:val="18"/>
              <w:szCs w:val="18"/>
            </w:rPr>
          </w:pPr>
          <w:sdt>
            <w:sdtPr>
              <w:rPr>
                <w:rStyle w:val="Styl4"/>
                <w:sz w:val="18"/>
                <w:szCs w:val="18"/>
              </w:rPr>
              <w:id w:val="39558229"/>
              <w:text/>
            </w:sdtPr>
            <w:sdtEndPr>
              <w:rPr>
                <w:rStyle w:val="Styl4"/>
              </w:rPr>
            </w:sdtEndPr>
            <w:sdtContent>
              <w:r w:rsidR="00C6019D" w:rsidRPr="00C6019D">
                <w:rPr>
                  <w:rStyle w:val="Styl4"/>
                  <w:sz w:val="18"/>
                  <w:szCs w:val="18"/>
                </w:rPr>
                <w:t>Výstavba PZS na přejezdu P939 v km 54,959 trati Horažďovice př. - Klatovy</w:t>
              </w:r>
            </w:sdtContent>
          </w:sdt>
        </w:p>
      </w:tc>
      <w:sdt>
        <w:sdtPr>
          <w:rPr>
            <w:rFonts w:cs="Arial"/>
            <w:sz w:val="18"/>
            <w:szCs w:val="18"/>
          </w:rPr>
          <w:id w:val="-647829208"/>
          <w:text/>
        </w:sdtPr>
        <w:sdtEndPr/>
        <w:sdtContent>
          <w:tc>
            <w:tcPr>
              <w:tcW w:w="1417" w:type="dxa"/>
              <w:tcBorders>
                <w:top w:val="nil"/>
                <w:bottom w:val="nil"/>
              </w:tcBorders>
              <w:vAlign w:val="center"/>
            </w:tcPr>
            <w:p w14:paraId="519E64C3" w14:textId="77777777" w:rsidR="0026032A" w:rsidRPr="00FB4BB0" w:rsidRDefault="0026032A" w:rsidP="00986CA1">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26032A" w:rsidRPr="00FB4BB0" w14:paraId="40243E0D" w14:textId="77777777" w:rsidTr="00986CA1">
      <w:sdt>
        <w:sdtPr>
          <w:rPr>
            <w:rFonts w:cs="Arial"/>
            <w:sz w:val="18"/>
            <w:szCs w:val="18"/>
          </w:rPr>
          <w:id w:val="237529690"/>
          <w:text/>
        </w:sdtPr>
        <w:sdtEndPr/>
        <w:sdtContent>
          <w:tc>
            <w:tcPr>
              <w:tcW w:w="7763" w:type="dxa"/>
              <w:tcBorders>
                <w:top w:val="nil"/>
              </w:tcBorders>
              <w:vAlign w:val="center"/>
            </w:tcPr>
            <w:p w14:paraId="5B207DCD" w14:textId="77777777" w:rsidR="0026032A" w:rsidRPr="00FB4BB0" w:rsidRDefault="0026032A" w:rsidP="00986CA1">
              <w:pPr>
                <w:pStyle w:val="Zhlav"/>
                <w:spacing w:line="276" w:lineRule="auto"/>
                <w:jc w:val="left"/>
                <w:rPr>
                  <w:rFonts w:cs="Arial"/>
                  <w:sz w:val="18"/>
                  <w:szCs w:val="18"/>
                </w:rPr>
              </w:pPr>
              <w:r w:rsidRPr="00986CA1">
                <w:rPr>
                  <w:rFonts w:cs="Arial"/>
                  <w:sz w:val="18"/>
                  <w:szCs w:val="18"/>
                </w:rPr>
                <w:t>Souhrnná technická zpráva</w:t>
              </w:r>
            </w:p>
          </w:tc>
        </w:sdtContent>
      </w:sdt>
      <w:sdt>
        <w:sdtPr>
          <w:rPr>
            <w:rFonts w:cs="Arial"/>
            <w:sz w:val="18"/>
            <w:szCs w:val="18"/>
          </w:rPr>
          <w:id w:val="1250228639"/>
          <w:text/>
        </w:sdtPr>
        <w:sdtEndPr/>
        <w:sdtContent>
          <w:tc>
            <w:tcPr>
              <w:tcW w:w="1417" w:type="dxa"/>
              <w:tcBorders>
                <w:top w:val="nil"/>
              </w:tcBorders>
              <w:vAlign w:val="center"/>
            </w:tcPr>
            <w:p w14:paraId="08870DAC" w14:textId="7A8903A5" w:rsidR="0026032A" w:rsidRPr="00FB4BB0" w:rsidRDefault="0026032A" w:rsidP="00986CA1">
              <w:pPr>
                <w:pStyle w:val="Zhlav"/>
                <w:spacing w:line="276" w:lineRule="auto"/>
                <w:jc w:val="right"/>
                <w:rPr>
                  <w:rFonts w:cs="Arial"/>
                  <w:sz w:val="18"/>
                  <w:szCs w:val="18"/>
                </w:rPr>
              </w:pPr>
              <w:r>
                <w:rPr>
                  <w:rFonts w:cs="Arial"/>
                  <w:sz w:val="18"/>
                  <w:szCs w:val="18"/>
                </w:rPr>
                <w:t>0</w:t>
              </w:r>
              <w:r w:rsidR="007042BF">
                <w:rPr>
                  <w:rFonts w:cs="Arial"/>
                  <w:sz w:val="18"/>
                  <w:szCs w:val="18"/>
                </w:rPr>
                <w:t>8</w:t>
              </w:r>
              <w:r>
                <w:rPr>
                  <w:rFonts w:cs="Arial"/>
                  <w:sz w:val="18"/>
                  <w:szCs w:val="18"/>
                </w:rPr>
                <w:t>/2021</w:t>
              </w:r>
            </w:p>
          </w:tc>
        </w:sdtContent>
      </w:sdt>
    </w:tr>
  </w:tbl>
  <w:p w14:paraId="4B486690" w14:textId="77777777" w:rsidR="0026032A" w:rsidRDefault="0026032A" w:rsidP="002E26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763"/>
      <w:gridCol w:w="1417"/>
    </w:tblGrid>
    <w:tr w:rsidR="0026032A" w:rsidRPr="00FB4BB0" w14:paraId="4FB9FDF9" w14:textId="77777777" w:rsidTr="00986CA1">
      <w:tc>
        <w:tcPr>
          <w:tcW w:w="7763" w:type="dxa"/>
          <w:tcBorders>
            <w:top w:val="nil"/>
            <w:bottom w:val="nil"/>
          </w:tcBorders>
          <w:vAlign w:val="center"/>
        </w:tcPr>
        <w:p w14:paraId="0023673E" w14:textId="6DB42CA3" w:rsidR="0026032A" w:rsidRPr="00FB4BB0" w:rsidRDefault="0021468C" w:rsidP="00986CA1">
          <w:pPr>
            <w:pStyle w:val="Zhlav"/>
            <w:tabs>
              <w:tab w:val="clear" w:pos="4536"/>
              <w:tab w:val="clear" w:pos="9072"/>
              <w:tab w:val="left" w:pos="2282"/>
            </w:tabs>
            <w:spacing w:line="276" w:lineRule="auto"/>
            <w:jc w:val="left"/>
            <w:rPr>
              <w:rFonts w:cs="Arial"/>
              <w:sz w:val="18"/>
              <w:szCs w:val="18"/>
            </w:rPr>
          </w:pPr>
          <w:sdt>
            <w:sdtPr>
              <w:rPr>
                <w:rStyle w:val="Styl4"/>
                <w:sz w:val="18"/>
                <w:szCs w:val="18"/>
              </w:rPr>
              <w:id w:val="1651866318"/>
              <w:text/>
            </w:sdtPr>
            <w:sdtEndPr>
              <w:rPr>
                <w:rStyle w:val="Styl4"/>
              </w:rPr>
            </w:sdtEndPr>
            <w:sdtContent>
              <w:r w:rsidR="00C6019D" w:rsidRPr="00C6019D">
                <w:rPr>
                  <w:rStyle w:val="Styl4"/>
                  <w:sz w:val="18"/>
                  <w:szCs w:val="18"/>
                </w:rPr>
                <w:t>Výstavba PZS na přejezdu P939 v km 54,959 trati Horažďovice př. - Klatovy</w:t>
              </w:r>
            </w:sdtContent>
          </w:sdt>
        </w:p>
      </w:tc>
      <w:sdt>
        <w:sdtPr>
          <w:rPr>
            <w:rFonts w:cs="Arial"/>
            <w:sz w:val="18"/>
            <w:szCs w:val="18"/>
          </w:rPr>
          <w:id w:val="-2031634027"/>
          <w:text/>
        </w:sdtPr>
        <w:sdtEndPr/>
        <w:sdtContent>
          <w:tc>
            <w:tcPr>
              <w:tcW w:w="1417" w:type="dxa"/>
              <w:tcBorders>
                <w:top w:val="nil"/>
                <w:bottom w:val="nil"/>
              </w:tcBorders>
              <w:vAlign w:val="center"/>
            </w:tcPr>
            <w:p w14:paraId="693C774F" w14:textId="77777777" w:rsidR="0026032A" w:rsidRPr="00FB4BB0" w:rsidRDefault="0026032A" w:rsidP="00986CA1">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26032A" w:rsidRPr="00FB4BB0" w14:paraId="1FB52230" w14:textId="77777777" w:rsidTr="00986CA1">
      <w:sdt>
        <w:sdtPr>
          <w:rPr>
            <w:rFonts w:cs="Arial"/>
            <w:sz w:val="18"/>
            <w:szCs w:val="18"/>
          </w:rPr>
          <w:id w:val="-503508744"/>
          <w:text/>
        </w:sdtPr>
        <w:sdtEndPr/>
        <w:sdtContent>
          <w:tc>
            <w:tcPr>
              <w:tcW w:w="7763" w:type="dxa"/>
              <w:tcBorders>
                <w:top w:val="nil"/>
              </w:tcBorders>
              <w:vAlign w:val="center"/>
            </w:tcPr>
            <w:p w14:paraId="2D510D61" w14:textId="3D6CA4C8" w:rsidR="0026032A" w:rsidRPr="00FB4BB0" w:rsidRDefault="0026032A" w:rsidP="00986CA1">
              <w:pPr>
                <w:pStyle w:val="Zhlav"/>
                <w:spacing w:line="276" w:lineRule="auto"/>
                <w:jc w:val="left"/>
                <w:rPr>
                  <w:rFonts w:cs="Arial"/>
                  <w:sz w:val="18"/>
                  <w:szCs w:val="18"/>
                </w:rPr>
              </w:pPr>
              <w:r w:rsidRPr="00986CA1">
                <w:rPr>
                  <w:rFonts w:cs="Arial"/>
                  <w:sz w:val="18"/>
                  <w:szCs w:val="18"/>
                </w:rPr>
                <w:t>Souhrnná technická zpráva</w:t>
              </w:r>
            </w:p>
          </w:tc>
        </w:sdtContent>
      </w:sdt>
      <w:sdt>
        <w:sdtPr>
          <w:rPr>
            <w:rFonts w:cs="Arial"/>
            <w:sz w:val="18"/>
            <w:szCs w:val="18"/>
          </w:rPr>
          <w:id w:val="1118648078"/>
          <w:text/>
        </w:sdtPr>
        <w:sdtEndPr/>
        <w:sdtContent>
          <w:tc>
            <w:tcPr>
              <w:tcW w:w="1417" w:type="dxa"/>
              <w:tcBorders>
                <w:top w:val="nil"/>
              </w:tcBorders>
              <w:vAlign w:val="center"/>
            </w:tcPr>
            <w:p w14:paraId="197B0680" w14:textId="37E6AA1A" w:rsidR="0026032A" w:rsidRPr="00FB4BB0" w:rsidRDefault="0026032A" w:rsidP="00986CA1">
              <w:pPr>
                <w:pStyle w:val="Zhlav"/>
                <w:spacing w:line="276" w:lineRule="auto"/>
                <w:jc w:val="right"/>
                <w:rPr>
                  <w:rFonts w:cs="Arial"/>
                  <w:sz w:val="18"/>
                  <w:szCs w:val="18"/>
                </w:rPr>
              </w:pPr>
              <w:r>
                <w:rPr>
                  <w:rFonts w:cs="Arial"/>
                  <w:sz w:val="18"/>
                  <w:szCs w:val="18"/>
                </w:rPr>
                <w:t>0</w:t>
              </w:r>
              <w:r w:rsidR="007042BF">
                <w:rPr>
                  <w:rFonts w:cs="Arial"/>
                  <w:sz w:val="18"/>
                  <w:szCs w:val="18"/>
                </w:rPr>
                <w:t>8</w:t>
              </w:r>
              <w:r>
                <w:rPr>
                  <w:rFonts w:cs="Arial"/>
                  <w:sz w:val="18"/>
                  <w:szCs w:val="18"/>
                </w:rPr>
                <w:t>/2021</w:t>
              </w:r>
            </w:p>
          </w:tc>
        </w:sdtContent>
      </w:sdt>
    </w:tr>
  </w:tbl>
  <w:p w14:paraId="555C404F" w14:textId="77777777" w:rsidR="0026032A" w:rsidRPr="00B067E2" w:rsidRDefault="0026032A" w:rsidP="00710E74">
    <w:pPr>
      <w:pStyle w:val="Zhlav"/>
      <w:spacing w:line="276" w:lineRule="auto"/>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20AC"/>
    <w:multiLevelType w:val="hybridMultilevel"/>
    <w:tmpl w:val="08C4C5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C62B930">
      <w:numFmt w:val="bullet"/>
      <w:lvlText w:val="-"/>
      <w:lvlJc w:val="left"/>
      <w:pPr>
        <w:ind w:left="2160" w:hanging="360"/>
      </w:pPr>
      <w:rPr>
        <w:rFonts w:ascii="Arial" w:eastAsiaTheme="minorHAnsi" w:hAnsi="Arial" w:cs="Arial" w:hint="default"/>
      </w:rPr>
    </w:lvl>
    <w:lvl w:ilvl="3" w:tplc="D4C876A2">
      <w:numFmt w:val="bullet"/>
      <w:lvlText w:val="•"/>
      <w:lvlJc w:val="left"/>
      <w:pPr>
        <w:ind w:left="3230" w:hanging="710"/>
      </w:pPr>
      <w:rPr>
        <w:rFonts w:ascii="Arial" w:eastAsiaTheme="minorHAns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7E5F16"/>
    <w:multiLevelType w:val="hybridMultilevel"/>
    <w:tmpl w:val="353EDE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491DCB"/>
    <w:multiLevelType w:val="hybridMultilevel"/>
    <w:tmpl w:val="D42C5618"/>
    <w:lvl w:ilvl="0" w:tplc="B57E2F6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D437C0"/>
    <w:multiLevelType w:val="hybridMultilevel"/>
    <w:tmpl w:val="11CE59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06A3DEA"/>
    <w:multiLevelType w:val="hybridMultilevel"/>
    <w:tmpl w:val="6DD88F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7C01A2"/>
    <w:multiLevelType w:val="multilevel"/>
    <w:tmpl w:val="63F6346C"/>
    <w:lvl w:ilvl="0">
      <w:start w:val="2"/>
      <w:numFmt w:val="upperLetter"/>
      <w:pStyle w:val="Nadpis1"/>
      <w:lvlText w:val="%1"/>
      <w:lvlJc w:val="left"/>
      <w:pPr>
        <w:ind w:left="360" w:hanging="360"/>
      </w:pPr>
      <w:rPr>
        <w:rFonts w:hint="default"/>
      </w:rPr>
    </w:lvl>
    <w:lvl w:ilvl="1">
      <w:start w:val="1"/>
      <w:numFmt w:val="decimal"/>
      <w:pStyle w:val="Nadpis2"/>
      <w:lvlText w:val="%1.%2"/>
      <w:lvlJc w:val="left"/>
      <w:pPr>
        <w:ind w:left="792" w:hanging="792"/>
      </w:pPr>
      <w:rPr>
        <w:rFonts w:hint="default"/>
      </w:rPr>
    </w:lvl>
    <w:lvl w:ilvl="2">
      <w:start w:val="2"/>
      <w:numFmt w:val="decimal"/>
      <w:pStyle w:val="Nadpis3"/>
      <w:lvlText w:val="%1.%2.%3"/>
      <w:lvlJc w:val="left"/>
      <w:pPr>
        <w:ind w:left="1224" w:hanging="1224"/>
      </w:pPr>
      <w:rPr>
        <w:rFonts w:hint="default"/>
      </w:rPr>
    </w:lvl>
    <w:lvl w:ilvl="3">
      <w:start w:val="3"/>
      <w:numFmt w:val="lowerLetter"/>
      <w:lvlText w:val="%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89175A"/>
    <w:multiLevelType w:val="multilevel"/>
    <w:tmpl w:val="FCE47558"/>
    <w:lvl w:ilvl="0">
      <w:start w:val="1"/>
      <w:numFmt w:val="bullet"/>
      <w:pStyle w:val="Normlnodrzky"/>
      <w:lvlText w:val=""/>
      <w:lvlJc w:val="left"/>
      <w:pPr>
        <w:tabs>
          <w:tab w:val="num" w:pos="709"/>
        </w:tabs>
        <w:ind w:left="680" w:hanging="396"/>
      </w:pPr>
      <w:rPr>
        <w:rFonts w:ascii="Symbol" w:hAnsi="Symbol" w:hint="default"/>
      </w:rPr>
    </w:lvl>
    <w:lvl w:ilvl="1">
      <w:start w:val="1"/>
      <w:numFmt w:val="bullet"/>
      <w:lvlText w:val="o"/>
      <w:lvlJc w:val="left"/>
      <w:pPr>
        <w:tabs>
          <w:tab w:val="num" w:pos="1134"/>
        </w:tabs>
        <w:ind w:left="794" w:hanging="397"/>
      </w:pPr>
      <w:rPr>
        <w:rFonts w:ascii="Courier New" w:hAnsi="Courier New" w:hint="default"/>
      </w:rPr>
    </w:lvl>
    <w:lvl w:ilvl="2">
      <w:start w:val="1"/>
      <w:numFmt w:val="bullet"/>
      <w:lvlText w:val=""/>
      <w:lvlJc w:val="left"/>
      <w:pPr>
        <w:tabs>
          <w:tab w:val="num" w:pos="1701"/>
        </w:tabs>
        <w:ind w:left="964" w:hanging="397"/>
      </w:pPr>
      <w:rPr>
        <w:rFonts w:ascii="Wingdings" w:hAnsi="Wingdings" w:hint="default"/>
      </w:rPr>
    </w:lvl>
    <w:lvl w:ilvl="3">
      <w:start w:val="1"/>
      <w:numFmt w:val="bullet"/>
      <w:lvlText w:val=""/>
      <w:lvlJc w:val="left"/>
      <w:pPr>
        <w:tabs>
          <w:tab w:val="num" w:pos="2268"/>
        </w:tabs>
        <w:ind w:left="1106" w:hanging="397"/>
      </w:pPr>
      <w:rPr>
        <w:rFonts w:ascii="Symbol" w:hAnsi="Symbol" w:hint="default"/>
      </w:rPr>
    </w:lvl>
    <w:lvl w:ilvl="4">
      <w:start w:val="1"/>
      <w:numFmt w:val="bullet"/>
      <w:lvlText w:val="o"/>
      <w:lvlJc w:val="left"/>
      <w:pPr>
        <w:tabs>
          <w:tab w:val="num" w:pos="4026"/>
        </w:tabs>
        <w:ind w:left="4023" w:hanging="2579"/>
      </w:pPr>
      <w:rPr>
        <w:rFonts w:ascii="Courier New" w:hAnsi="Courier New" w:hint="default"/>
      </w:rPr>
    </w:lvl>
    <w:lvl w:ilvl="5">
      <w:start w:val="1"/>
      <w:numFmt w:val="bullet"/>
      <w:lvlText w:val=""/>
      <w:lvlJc w:val="left"/>
      <w:pPr>
        <w:ind w:left="4743" w:hanging="3186"/>
      </w:pPr>
      <w:rPr>
        <w:rFonts w:ascii="Wingdings" w:hAnsi="Wingdings" w:hint="default"/>
      </w:rPr>
    </w:lvl>
    <w:lvl w:ilvl="6">
      <w:start w:val="1"/>
      <w:numFmt w:val="bullet"/>
      <w:lvlText w:val=""/>
      <w:lvlJc w:val="left"/>
      <w:pPr>
        <w:ind w:left="5463" w:hanging="3793"/>
      </w:pPr>
      <w:rPr>
        <w:rFonts w:ascii="Symbol" w:hAnsi="Symbol" w:hint="default"/>
      </w:rPr>
    </w:lvl>
    <w:lvl w:ilvl="7">
      <w:start w:val="1"/>
      <w:numFmt w:val="bullet"/>
      <w:lvlText w:val="o"/>
      <w:lvlJc w:val="left"/>
      <w:pPr>
        <w:ind w:left="6183" w:hanging="4399"/>
      </w:pPr>
      <w:rPr>
        <w:rFonts w:ascii="Courier New" w:hAnsi="Courier New" w:hint="default"/>
      </w:rPr>
    </w:lvl>
    <w:lvl w:ilvl="8">
      <w:start w:val="1"/>
      <w:numFmt w:val="bullet"/>
      <w:lvlText w:val=""/>
      <w:lvlJc w:val="left"/>
      <w:pPr>
        <w:ind w:left="6903" w:hanging="5006"/>
      </w:pPr>
      <w:rPr>
        <w:rFonts w:ascii="Wingdings" w:hAnsi="Wingdings" w:hint="default"/>
      </w:rPr>
    </w:lvl>
  </w:abstractNum>
  <w:abstractNum w:abstractNumId="7" w15:restartNumberingAfterBreak="0">
    <w:nsid w:val="2CF74C1C"/>
    <w:multiLevelType w:val="hybridMultilevel"/>
    <w:tmpl w:val="CFA474EE"/>
    <w:lvl w:ilvl="0" w:tplc="2DEC4604">
      <w:start w:val="1"/>
      <w:numFmt w:val="bullet"/>
      <w:pStyle w:val="Odrazky"/>
      <w:lvlText w:val=""/>
      <w:lvlJc w:val="left"/>
      <w:pPr>
        <w:tabs>
          <w:tab w:val="num" w:pos="1284"/>
        </w:tabs>
        <w:ind w:left="1134" w:hanging="210"/>
      </w:pPr>
      <w:rPr>
        <w:rFonts w:ascii="Symbol" w:hAnsi="Symbol" w:hint="default"/>
      </w:rPr>
    </w:lvl>
    <w:lvl w:ilvl="1" w:tplc="82848C8C">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9E3303"/>
    <w:multiLevelType w:val="multilevel"/>
    <w:tmpl w:val="998AE222"/>
    <w:lvl w:ilvl="0">
      <w:start w:val="1"/>
      <w:numFmt w:val="decimal"/>
      <w:pStyle w:val="Normlnslovn"/>
      <w:lvlText w:val="%1."/>
      <w:lvlJc w:val="left"/>
      <w:pPr>
        <w:tabs>
          <w:tab w:val="num" w:pos="1560"/>
        </w:tabs>
        <w:ind w:left="680" w:hanging="396"/>
      </w:pPr>
      <w:rPr>
        <w:rFonts w:hint="default"/>
      </w:rPr>
    </w:lvl>
    <w:lvl w:ilvl="1">
      <w:start w:val="1"/>
      <w:numFmt w:val="decimal"/>
      <w:lvlText w:val="%1.%2."/>
      <w:lvlJc w:val="left"/>
      <w:pPr>
        <w:tabs>
          <w:tab w:val="num" w:pos="1276"/>
        </w:tabs>
        <w:ind w:left="907" w:hanging="510"/>
      </w:pPr>
      <w:rPr>
        <w:rFonts w:hint="default"/>
      </w:rPr>
    </w:lvl>
    <w:lvl w:ilvl="2">
      <w:start w:val="1"/>
      <w:numFmt w:val="decimal"/>
      <w:lvlText w:val="%1.%2.%3."/>
      <w:lvlJc w:val="left"/>
      <w:pPr>
        <w:tabs>
          <w:tab w:val="num" w:pos="2126"/>
        </w:tabs>
        <w:ind w:left="1276" w:hanging="709"/>
      </w:pPr>
      <w:rPr>
        <w:rFonts w:hint="default"/>
      </w:rPr>
    </w:lvl>
    <w:lvl w:ilvl="3">
      <w:start w:val="1"/>
      <w:numFmt w:val="decimal"/>
      <w:lvlText w:val="%1.%2.%3.%4."/>
      <w:lvlJc w:val="left"/>
      <w:pPr>
        <w:tabs>
          <w:tab w:val="num" w:pos="3119"/>
        </w:tabs>
        <w:ind w:left="1588" w:hanging="879"/>
      </w:pPr>
      <w:rPr>
        <w:rFonts w:hint="default"/>
      </w:rPr>
    </w:lvl>
    <w:lvl w:ilvl="4">
      <w:start w:val="1"/>
      <w:numFmt w:val="decimal"/>
      <w:lvlText w:val="%1.%2.%3.%4.%5."/>
      <w:lvlJc w:val="left"/>
      <w:pPr>
        <w:ind w:left="5550" w:hanging="758"/>
      </w:pPr>
      <w:rPr>
        <w:rFonts w:hint="default"/>
      </w:rPr>
    </w:lvl>
    <w:lvl w:ilvl="5">
      <w:start w:val="1"/>
      <w:numFmt w:val="decimal"/>
      <w:lvlText w:val="%1.%2.%3.%4.%5.%6."/>
      <w:lvlJc w:val="left"/>
      <w:pPr>
        <w:tabs>
          <w:tab w:val="num" w:pos="10122"/>
        </w:tabs>
        <w:ind w:left="6054" w:hanging="1035"/>
      </w:pPr>
      <w:rPr>
        <w:rFonts w:hint="default"/>
      </w:rPr>
    </w:lvl>
    <w:lvl w:ilvl="6">
      <w:start w:val="1"/>
      <w:numFmt w:val="decimal"/>
      <w:lvlText w:val="%1.%2.%3.%4.%5.%6.%7."/>
      <w:lvlJc w:val="left"/>
      <w:pPr>
        <w:ind w:left="6558" w:hanging="1312"/>
      </w:pPr>
      <w:rPr>
        <w:rFonts w:hint="default"/>
      </w:rPr>
    </w:lvl>
    <w:lvl w:ilvl="7">
      <w:start w:val="1"/>
      <w:numFmt w:val="decimal"/>
      <w:lvlText w:val="%1.%2.%3.%4.%5.%6.%7.%8."/>
      <w:lvlJc w:val="left"/>
      <w:pPr>
        <w:ind w:left="7062" w:hanging="1589"/>
      </w:pPr>
      <w:rPr>
        <w:rFonts w:hint="default"/>
      </w:rPr>
    </w:lvl>
    <w:lvl w:ilvl="8">
      <w:start w:val="1"/>
      <w:numFmt w:val="decimal"/>
      <w:lvlText w:val="%1.%2.%3.%4.%5.%6.%7.%8.%9."/>
      <w:lvlJc w:val="left"/>
      <w:pPr>
        <w:ind w:left="7638" w:hanging="1939"/>
      </w:pPr>
      <w:rPr>
        <w:rFonts w:hint="default"/>
      </w:rPr>
    </w:lvl>
  </w:abstractNum>
  <w:abstractNum w:abstractNumId="9" w15:restartNumberingAfterBreak="0">
    <w:nsid w:val="33FC03E5"/>
    <w:multiLevelType w:val="multilevel"/>
    <w:tmpl w:val="4740D486"/>
    <w:lvl w:ilvl="0">
      <w:start w:val="1"/>
      <w:numFmt w:val="upperLetter"/>
      <w:lvlText w:val="%1"/>
      <w:lvlJc w:val="left"/>
      <w:pPr>
        <w:ind w:left="360" w:hanging="360"/>
      </w:pPr>
      <w:rPr>
        <w:rFonts w:hint="default"/>
      </w:rPr>
    </w:lvl>
    <w:lvl w:ilvl="1">
      <w:start w:val="1"/>
      <w:numFmt w:val="decimal"/>
      <w:lvlText w:val="%1.%2"/>
      <w:lvlJc w:val="left"/>
      <w:pPr>
        <w:ind w:left="792" w:hanging="792"/>
      </w:pPr>
      <w:rPr>
        <w:rFonts w:hint="default"/>
      </w:rPr>
    </w:lvl>
    <w:lvl w:ilvl="2">
      <w:start w:val="2"/>
      <w:numFmt w:val="decimal"/>
      <w:lvlText w:val="%1.%2.%3"/>
      <w:lvlJc w:val="left"/>
      <w:pPr>
        <w:ind w:left="1224" w:hanging="1224"/>
      </w:pPr>
      <w:rPr>
        <w:rFonts w:hint="default"/>
      </w:rPr>
    </w:lvl>
    <w:lvl w:ilvl="3">
      <w:start w:val="1"/>
      <w:numFmt w:val="lowerLetter"/>
      <w:lvlRestart w:val="2"/>
      <w:pStyle w:val="Nadpis4"/>
      <w:lvlText w:val="%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60503A7"/>
    <w:multiLevelType w:val="hybridMultilevel"/>
    <w:tmpl w:val="1062D7EC"/>
    <w:lvl w:ilvl="0" w:tplc="38627B20">
      <w:start w:val="4"/>
      <w:numFmt w:val="bullet"/>
      <w:lvlText w:val=""/>
      <w:lvlJc w:val="left"/>
      <w:pPr>
        <w:ind w:left="862" w:hanging="360"/>
      </w:pPr>
      <w:rPr>
        <w:rFonts w:ascii="Symbol" w:eastAsiaTheme="minorHAnsi" w:hAnsi="Symbol" w:cstheme="minorBidi" w:hint="default"/>
      </w:rPr>
    </w:lvl>
    <w:lvl w:ilvl="1" w:tplc="9D8A2DB0">
      <w:numFmt w:val="bullet"/>
      <w:lvlText w:val="•"/>
      <w:lvlJc w:val="left"/>
      <w:pPr>
        <w:ind w:left="1932" w:hanging="710"/>
      </w:pPr>
      <w:rPr>
        <w:rFonts w:ascii="Arial" w:eastAsiaTheme="minorHAnsi" w:hAnsi="Arial" w:cs="Arial"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15:restartNumberingAfterBreak="0">
    <w:nsid w:val="626E7160"/>
    <w:multiLevelType w:val="hybridMultilevel"/>
    <w:tmpl w:val="5D0275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5A661FF"/>
    <w:multiLevelType w:val="hybridMultilevel"/>
    <w:tmpl w:val="806072FE"/>
    <w:lvl w:ilvl="0" w:tplc="0836697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FE4B6A"/>
    <w:multiLevelType w:val="hybridMultilevel"/>
    <w:tmpl w:val="345400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9"/>
  </w:num>
  <w:num w:numId="5">
    <w:abstractNumId w:val="5"/>
    <w:lvlOverride w:ilvl="0">
      <w:startOverride w:val="2"/>
    </w:lvlOverride>
    <w:lvlOverride w:ilvl="1">
      <w:startOverride w:val="2"/>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0"/>
  </w:num>
  <w:num w:numId="14">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3"/>
  </w:num>
  <w:num w:numId="18">
    <w:abstractNumId w:val="3"/>
  </w:num>
  <w:num w:numId="19">
    <w:abstractNumId w:val="2"/>
  </w:num>
  <w:num w:numId="20">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
  </w:num>
  <w:num w:numId="23">
    <w:abstractNumId w:val="11"/>
  </w:num>
  <w:num w:numId="24">
    <w:abstractNumId w:val="12"/>
  </w:num>
  <w:num w:numId="25">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5C7"/>
    <w:rsid w:val="000025C6"/>
    <w:rsid w:val="0000355B"/>
    <w:rsid w:val="0000558F"/>
    <w:rsid w:val="00013193"/>
    <w:rsid w:val="00013D30"/>
    <w:rsid w:val="00014BF3"/>
    <w:rsid w:val="000175DD"/>
    <w:rsid w:val="0002327B"/>
    <w:rsid w:val="000247D5"/>
    <w:rsid w:val="000254A9"/>
    <w:rsid w:val="0003167D"/>
    <w:rsid w:val="0003227B"/>
    <w:rsid w:val="00034259"/>
    <w:rsid w:val="00037C28"/>
    <w:rsid w:val="00041586"/>
    <w:rsid w:val="00041DDD"/>
    <w:rsid w:val="0004448E"/>
    <w:rsid w:val="000504B3"/>
    <w:rsid w:val="000506A2"/>
    <w:rsid w:val="00053410"/>
    <w:rsid w:val="00061432"/>
    <w:rsid w:val="00061BC6"/>
    <w:rsid w:val="0006395C"/>
    <w:rsid w:val="000643DE"/>
    <w:rsid w:val="000667D4"/>
    <w:rsid w:val="000721F8"/>
    <w:rsid w:val="00073B14"/>
    <w:rsid w:val="000757BC"/>
    <w:rsid w:val="000777AF"/>
    <w:rsid w:val="00080416"/>
    <w:rsid w:val="00081A5E"/>
    <w:rsid w:val="00081F6C"/>
    <w:rsid w:val="000842C5"/>
    <w:rsid w:val="00085574"/>
    <w:rsid w:val="00087723"/>
    <w:rsid w:val="00087F9F"/>
    <w:rsid w:val="00090C7F"/>
    <w:rsid w:val="0009406E"/>
    <w:rsid w:val="000943B2"/>
    <w:rsid w:val="00095D7E"/>
    <w:rsid w:val="000968FE"/>
    <w:rsid w:val="000A0114"/>
    <w:rsid w:val="000A05EA"/>
    <w:rsid w:val="000A0FDF"/>
    <w:rsid w:val="000A1AE7"/>
    <w:rsid w:val="000A1F9B"/>
    <w:rsid w:val="000A36F4"/>
    <w:rsid w:val="000A39BA"/>
    <w:rsid w:val="000A4035"/>
    <w:rsid w:val="000A5364"/>
    <w:rsid w:val="000A7ACF"/>
    <w:rsid w:val="000A7CFA"/>
    <w:rsid w:val="000B4A98"/>
    <w:rsid w:val="000B503E"/>
    <w:rsid w:val="000C1978"/>
    <w:rsid w:val="000C1C63"/>
    <w:rsid w:val="000C1D20"/>
    <w:rsid w:val="000C2157"/>
    <w:rsid w:val="000C22EA"/>
    <w:rsid w:val="000C23D4"/>
    <w:rsid w:val="000C51D8"/>
    <w:rsid w:val="000C76D7"/>
    <w:rsid w:val="000D04D8"/>
    <w:rsid w:val="000D300E"/>
    <w:rsid w:val="000D3135"/>
    <w:rsid w:val="000D4401"/>
    <w:rsid w:val="000D56F8"/>
    <w:rsid w:val="000D5A88"/>
    <w:rsid w:val="000D7117"/>
    <w:rsid w:val="000E219E"/>
    <w:rsid w:val="000E24FA"/>
    <w:rsid w:val="000E36FF"/>
    <w:rsid w:val="000E6091"/>
    <w:rsid w:val="000F163D"/>
    <w:rsid w:val="000F6D01"/>
    <w:rsid w:val="00100023"/>
    <w:rsid w:val="001000C9"/>
    <w:rsid w:val="00100CDA"/>
    <w:rsid w:val="00101143"/>
    <w:rsid w:val="0010268F"/>
    <w:rsid w:val="00102F04"/>
    <w:rsid w:val="00105A5B"/>
    <w:rsid w:val="00107909"/>
    <w:rsid w:val="00107A82"/>
    <w:rsid w:val="00111359"/>
    <w:rsid w:val="001129B2"/>
    <w:rsid w:val="00113FDC"/>
    <w:rsid w:val="00120183"/>
    <w:rsid w:val="001204BC"/>
    <w:rsid w:val="00122BF5"/>
    <w:rsid w:val="00123301"/>
    <w:rsid w:val="001243C4"/>
    <w:rsid w:val="001263EF"/>
    <w:rsid w:val="00131F49"/>
    <w:rsid w:val="00133399"/>
    <w:rsid w:val="001333C9"/>
    <w:rsid w:val="001343F8"/>
    <w:rsid w:val="001367DA"/>
    <w:rsid w:val="00136C6F"/>
    <w:rsid w:val="00143663"/>
    <w:rsid w:val="0014618A"/>
    <w:rsid w:val="0014667C"/>
    <w:rsid w:val="001502C5"/>
    <w:rsid w:val="00150D8D"/>
    <w:rsid w:val="0015315E"/>
    <w:rsid w:val="001547A6"/>
    <w:rsid w:val="00160E1D"/>
    <w:rsid w:val="001610F0"/>
    <w:rsid w:val="001615C7"/>
    <w:rsid w:val="0016209E"/>
    <w:rsid w:val="00164E77"/>
    <w:rsid w:val="00165DAC"/>
    <w:rsid w:val="00170E95"/>
    <w:rsid w:val="00177882"/>
    <w:rsid w:val="001805DC"/>
    <w:rsid w:val="00183606"/>
    <w:rsid w:val="001840C8"/>
    <w:rsid w:val="001846DE"/>
    <w:rsid w:val="00185309"/>
    <w:rsid w:val="00190426"/>
    <w:rsid w:val="00190715"/>
    <w:rsid w:val="00191E64"/>
    <w:rsid w:val="0019218E"/>
    <w:rsid w:val="0019335A"/>
    <w:rsid w:val="001936E8"/>
    <w:rsid w:val="00194830"/>
    <w:rsid w:val="001A29C4"/>
    <w:rsid w:val="001A3CFA"/>
    <w:rsid w:val="001A3E45"/>
    <w:rsid w:val="001A5C08"/>
    <w:rsid w:val="001B0FB7"/>
    <w:rsid w:val="001B2273"/>
    <w:rsid w:val="001B4557"/>
    <w:rsid w:val="001B4F77"/>
    <w:rsid w:val="001B4FEF"/>
    <w:rsid w:val="001B56F2"/>
    <w:rsid w:val="001B6EF9"/>
    <w:rsid w:val="001C59DE"/>
    <w:rsid w:val="001C6C2A"/>
    <w:rsid w:val="001C6D07"/>
    <w:rsid w:val="001D02B0"/>
    <w:rsid w:val="001D0E05"/>
    <w:rsid w:val="001D14C6"/>
    <w:rsid w:val="001D205E"/>
    <w:rsid w:val="001D2B96"/>
    <w:rsid w:val="001D5361"/>
    <w:rsid w:val="001D7662"/>
    <w:rsid w:val="001D766D"/>
    <w:rsid w:val="001E28B8"/>
    <w:rsid w:val="001E4A56"/>
    <w:rsid w:val="001E58B9"/>
    <w:rsid w:val="001E608D"/>
    <w:rsid w:val="001E6643"/>
    <w:rsid w:val="001E68BC"/>
    <w:rsid w:val="001E6964"/>
    <w:rsid w:val="001E6BFF"/>
    <w:rsid w:val="001F0920"/>
    <w:rsid w:val="001F10AC"/>
    <w:rsid w:val="001F176A"/>
    <w:rsid w:val="001F4F96"/>
    <w:rsid w:val="001F5AE7"/>
    <w:rsid w:val="001F5E8A"/>
    <w:rsid w:val="002028C7"/>
    <w:rsid w:val="002048FF"/>
    <w:rsid w:val="00205F6E"/>
    <w:rsid w:val="00206880"/>
    <w:rsid w:val="00211110"/>
    <w:rsid w:val="002113B3"/>
    <w:rsid w:val="002134AE"/>
    <w:rsid w:val="00213947"/>
    <w:rsid w:val="0021468C"/>
    <w:rsid w:val="002147F8"/>
    <w:rsid w:val="00214B95"/>
    <w:rsid w:val="00214C2D"/>
    <w:rsid w:val="00214EA2"/>
    <w:rsid w:val="0021647A"/>
    <w:rsid w:val="00216D96"/>
    <w:rsid w:val="00217347"/>
    <w:rsid w:val="00221A82"/>
    <w:rsid w:val="00221D60"/>
    <w:rsid w:val="00221FB6"/>
    <w:rsid w:val="002311C0"/>
    <w:rsid w:val="0023199C"/>
    <w:rsid w:val="00232942"/>
    <w:rsid w:val="00232DA2"/>
    <w:rsid w:val="00244359"/>
    <w:rsid w:val="00247A0C"/>
    <w:rsid w:val="00250531"/>
    <w:rsid w:val="002514B6"/>
    <w:rsid w:val="00251F31"/>
    <w:rsid w:val="00251FEB"/>
    <w:rsid w:val="00256406"/>
    <w:rsid w:val="0026008E"/>
    <w:rsid w:val="0026032A"/>
    <w:rsid w:val="002613C9"/>
    <w:rsid w:val="00263FE0"/>
    <w:rsid w:val="00264669"/>
    <w:rsid w:val="00264763"/>
    <w:rsid w:val="0026547C"/>
    <w:rsid w:val="00270551"/>
    <w:rsid w:val="00270AA9"/>
    <w:rsid w:val="00271329"/>
    <w:rsid w:val="002718EB"/>
    <w:rsid w:val="00271DA8"/>
    <w:rsid w:val="0027255A"/>
    <w:rsid w:val="00274E10"/>
    <w:rsid w:val="00282813"/>
    <w:rsid w:val="00285EB3"/>
    <w:rsid w:val="002877E2"/>
    <w:rsid w:val="0028791F"/>
    <w:rsid w:val="00287BCE"/>
    <w:rsid w:val="002913C1"/>
    <w:rsid w:val="00292615"/>
    <w:rsid w:val="0029403B"/>
    <w:rsid w:val="002A03DF"/>
    <w:rsid w:val="002A1490"/>
    <w:rsid w:val="002A28BB"/>
    <w:rsid w:val="002A2DA5"/>
    <w:rsid w:val="002A7636"/>
    <w:rsid w:val="002B3B88"/>
    <w:rsid w:val="002B5E90"/>
    <w:rsid w:val="002B602F"/>
    <w:rsid w:val="002B6B59"/>
    <w:rsid w:val="002B775E"/>
    <w:rsid w:val="002C0DFF"/>
    <w:rsid w:val="002C58F2"/>
    <w:rsid w:val="002C658A"/>
    <w:rsid w:val="002C7761"/>
    <w:rsid w:val="002D094F"/>
    <w:rsid w:val="002D3917"/>
    <w:rsid w:val="002D409F"/>
    <w:rsid w:val="002D4141"/>
    <w:rsid w:val="002D5900"/>
    <w:rsid w:val="002D7D0D"/>
    <w:rsid w:val="002E0F80"/>
    <w:rsid w:val="002E19DB"/>
    <w:rsid w:val="002E22A9"/>
    <w:rsid w:val="002E26C6"/>
    <w:rsid w:val="002E2815"/>
    <w:rsid w:val="002E359B"/>
    <w:rsid w:val="002E3C75"/>
    <w:rsid w:val="002E4582"/>
    <w:rsid w:val="002E512A"/>
    <w:rsid w:val="002E5324"/>
    <w:rsid w:val="002E5BD8"/>
    <w:rsid w:val="002E6B1A"/>
    <w:rsid w:val="002F0F49"/>
    <w:rsid w:val="002F2C27"/>
    <w:rsid w:val="002F34CB"/>
    <w:rsid w:val="002F5B19"/>
    <w:rsid w:val="002F6F44"/>
    <w:rsid w:val="0030114D"/>
    <w:rsid w:val="003108FB"/>
    <w:rsid w:val="00312CD6"/>
    <w:rsid w:val="003145B3"/>
    <w:rsid w:val="0031463C"/>
    <w:rsid w:val="00315C58"/>
    <w:rsid w:val="00316761"/>
    <w:rsid w:val="0031680A"/>
    <w:rsid w:val="00316CCD"/>
    <w:rsid w:val="00317C9A"/>
    <w:rsid w:val="00317CC6"/>
    <w:rsid w:val="0032311F"/>
    <w:rsid w:val="00324B17"/>
    <w:rsid w:val="00327E91"/>
    <w:rsid w:val="0033167D"/>
    <w:rsid w:val="003323FB"/>
    <w:rsid w:val="003325BC"/>
    <w:rsid w:val="00334BFF"/>
    <w:rsid w:val="00336195"/>
    <w:rsid w:val="003374F2"/>
    <w:rsid w:val="003402B9"/>
    <w:rsid w:val="0034316E"/>
    <w:rsid w:val="00343595"/>
    <w:rsid w:val="00345700"/>
    <w:rsid w:val="00345F5D"/>
    <w:rsid w:val="00346BA5"/>
    <w:rsid w:val="00353BCC"/>
    <w:rsid w:val="003546C4"/>
    <w:rsid w:val="00356FA7"/>
    <w:rsid w:val="00357A63"/>
    <w:rsid w:val="00360A48"/>
    <w:rsid w:val="00360A99"/>
    <w:rsid w:val="00363441"/>
    <w:rsid w:val="00366051"/>
    <w:rsid w:val="00371C3F"/>
    <w:rsid w:val="00371F49"/>
    <w:rsid w:val="00375D2D"/>
    <w:rsid w:val="0038104A"/>
    <w:rsid w:val="003819F6"/>
    <w:rsid w:val="003859C4"/>
    <w:rsid w:val="003868DD"/>
    <w:rsid w:val="00392ED8"/>
    <w:rsid w:val="00393C34"/>
    <w:rsid w:val="003944F6"/>
    <w:rsid w:val="0039614E"/>
    <w:rsid w:val="003A17FD"/>
    <w:rsid w:val="003A3612"/>
    <w:rsid w:val="003A38CF"/>
    <w:rsid w:val="003A3FAE"/>
    <w:rsid w:val="003A6862"/>
    <w:rsid w:val="003A6D14"/>
    <w:rsid w:val="003B0AD1"/>
    <w:rsid w:val="003B0B1F"/>
    <w:rsid w:val="003B1BC3"/>
    <w:rsid w:val="003B1BD8"/>
    <w:rsid w:val="003B1E07"/>
    <w:rsid w:val="003B3DA7"/>
    <w:rsid w:val="003B413B"/>
    <w:rsid w:val="003C19EC"/>
    <w:rsid w:val="003C5BAE"/>
    <w:rsid w:val="003C7ED5"/>
    <w:rsid w:val="003D0433"/>
    <w:rsid w:val="003D2DB8"/>
    <w:rsid w:val="003D31B4"/>
    <w:rsid w:val="003D62B7"/>
    <w:rsid w:val="003D690E"/>
    <w:rsid w:val="003E0A8F"/>
    <w:rsid w:val="003E112B"/>
    <w:rsid w:val="003E1BAD"/>
    <w:rsid w:val="003E1E61"/>
    <w:rsid w:val="003E28DF"/>
    <w:rsid w:val="003E3B24"/>
    <w:rsid w:val="003E4539"/>
    <w:rsid w:val="003E6D7D"/>
    <w:rsid w:val="003F0B56"/>
    <w:rsid w:val="003F1D43"/>
    <w:rsid w:val="003F2E2B"/>
    <w:rsid w:val="003F30FD"/>
    <w:rsid w:val="003F442E"/>
    <w:rsid w:val="003F693B"/>
    <w:rsid w:val="00401043"/>
    <w:rsid w:val="00406A9A"/>
    <w:rsid w:val="004133D2"/>
    <w:rsid w:val="00416DB4"/>
    <w:rsid w:val="00417363"/>
    <w:rsid w:val="004206BD"/>
    <w:rsid w:val="00421756"/>
    <w:rsid w:val="004303D5"/>
    <w:rsid w:val="00430DC0"/>
    <w:rsid w:val="00431F6D"/>
    <w:rsid w:val="00432C36"/>
    <w:rsid w:val="00433EBD"/>
    <w:rsid w:val="00434841"/>
    <w:rsid w:val="004354BA"/>
    <w:rsid w:val="00436AFC"/>
    <w:rsid w:val="00440430"/>
    <w:rsid w:val="00440620"/>
    <w:rsid w:val="00440E8F"/>
    <w:rsid w:val="00442DC0"/>
    <w:rsid w:val="00446F1D"/>
    <w:rsid w:val="00450F88"/>
    <w:rsid w:val="004524C0"/>
    <w:rsid w:val="00452990"/>
    <w:rsid w:val="00453062"/>
    <w:rsid w:val="00453E2F"/>
    <w:rsid w:val="004541B9"/>
    <w:rsid w:val="004542D7"/>
    <w:rsid w:val="00455FCD"/>
    <w:rsid w:val="00460647"/>
    <w:rsid w:val="004606D7"/>
    <w:rsid w:val="00462767"/>
    <w:rsid w:val="00462847"/>
    <w:rsid w:val="0046368E"/>
    <w:rsid w:val="00464258"/>
    <w:rsid w:val="00466271"/>
    <w:rsid w:val="004668C1"/>
    <w:rsid w:val="00467D55"/>
    <w:rsid w:val="0047021F"/>
    <w:rsid w:val="00470696"/>
    <w:rsid w:val="00473D55"/>
    <w:rsid w:val="00473EA3"/>
    <w:rsid w:val="00473FDF"/>
    <w:rsid w:val="00475114"/>
    <w:rsid w:val="00476BB2"/>
    <w:rsid w:val="00480E3E"/>
    <w:rsid w:val="00481867"/>
    <w:rsid w:val="00483A1C"/>
    <w:rsid w:val="00484DC6"/>
    <w:rsid w:val="00486D66"/>
    <w:rsid w:val="00487F53"/>
    <w:rsid w:val="00491995"/>
    <w:rsid w:val="0049342E"/>
    <w:rsid w:val="00497BF6"/>
    <w:rsid w:val="004A7229"/>
    <w:rsid w:val="004B30BA"/>
    <w:rsid w:val="004B30F5"/>
    <w:rsid w:val="004B3898"/>
    <w:rsid w:val="004B7FDB"/>
    <w:rsid w:val="004C06D5"/>
    <w:rsid w:val="004C0F56"/>
    <w:rsid w:val="004C7E02"/>
    <w:rsid w:val="004D2671"/>
    <w:rsid w:val="004D7E71"/>
    <w:rsid w:val="004E1826"/>
    <w:rsid w:val="004E450D"/>
    <w:rsid w:val="004E6E85"/>
    <w:rsid w:val="004E7314"/>
    <w:rsid w:val="004F7F05"/>
    <w:rsid w:val="0050158E"/>
    <w:rsid w:val="00501F8A"/>
    <w:rsid w:val="00502773"/>
    <w:rsid w:val="00506130"/>
    <w:rsid w:val="005067BC"/>
    <w:rsid w:val="00512C5B"/>
    <w:rsid w:val="00514DF3"/>
    <w:rsid w:val="0051630B"/>
    <w:rsid w:val="00516839"/>
    <w:rsid w:val="005174D6"/>
    <w:rsid w:val="00524414"/>
    <w:rsid w:val="00526543"/>
    <w:rsid w:val="00527713"/>
    <w:rsid w:val="0053142C"/>
    <w:rsid w:val="00531D11"/>
    <w:rsid w:val="00532310"/>
    <w:rsid w:val="00534429"/>
    <w:rsid w:val="00534516"/>
    <w:rsid w:val="0053693F"/>
    <w:rsid w:val="00540C86"/>
    <w:rsid w:val="00541DE5"/>
    <w:rsid w:val="00542934"/>
    <w:rsid w:val="00542EB8"/>
    <w:rsid w:val="00546E2C"/>
    <w:rsid w:val="005471E7"/>
    <w:rsid w:val="00547937"/>
    <w:rsid w:val="00547EEE"/>
    <w:rsid w:val="00551163"/>
    <w:rsid w:val="00551873"/>
    <w:rsid w:val="0055225D"/>
    <w:rsid w:val="005527B0"/>
    <w:rsid w:val="005532B9"/>
    <w:rsid w:val="00553592"/>
    <w:rsid w:val="005558F1"/>
    <w:rsid w:val="00556AE4"/>
    <w:rsid w:val="005577A0"/>
    <w:rsid w:val="0056026B"/>
    <w:rsid w:val="00565A8C"/>
    <w:rsid w:val="00566075"/>
    <w:rsid w:val="00575A8D"/>
    <w:rsid w:val="00577399"/>
    <w:rsid w:val="005819BD"/>
    <w:rsid w:val="005832CD"/>
    <w:rsid w:val="00584812"/>
    <w:rsid w:val="00585C39"/>
    <w:rsid w:val="005864A1"/>
    <w:rsid w:val="005873B3"/>
    <w:rsid w:val="00590749"/>
    <w:rsid w:val="00592542"/>
    <w:rsid w:val="00596D3E"/>
    <w:rsid w:val="0059787A"/>
    <w:rsid w:val="005A1486"/>
    <w:rsid w:val="005A19BC"/>
    <w:rsid w:val="005A635B"/>
    <w:rsid w:val="005A6681"/>
    <w:rsid w:val="005A6707"/>
    <w:rsid w:val="005A757A"/>
    <w:rsid w:val="005B010D"/>
    <w:rsid w:val="005B1836"/>
    <w:rsid w:val="005B1CAE"/>
    <w:rsid w:val="005C3507"/>
    <w:rsid w:val="005C451C"/>
    <w:rsid w:val="005C5E06"/>
    <w:rsid w:val="005C6DC9"/>
    <w:rsid w:val="005C7C49"/>
    <w:rsid w:val="005D0670"/>
    <w:rsid w:val="005D0836"/>
    <w:rsid w:val="005D293E"/>
    <w:rsid w:val="005D2EC0"/>
    <w:rsid w:val="005D2ED7"/>
    <w:rsid w:val="005D5130"/>
    <w:rsid w:val="005D5899"/>
    <w:rsid w:val="005D6EC2"/>
    <w:rsid w:val="005E40AB"/>
    <w:rsid w:val="005E434E"/>
    <w:rsid w:val="005E4A65"/>
    <w:rsid w:val="005E71D6"/>
    <w:rsid w:val="005E7BFC"/>
    <w:rsid w:val="005F06E3"/>
    <w:rsid w:val="005F07AE"/>
    <w:rsid w:val="005F132E"/>
    <w:rsid w:val="005F15A0"/>
    <w:rsid w:val="005F229C"/>
    <w:rsid w:val="005F6A6E"/>
    <w:rsid w:val="005F6F97"/>
    <w:rsid w:val="00602AD5"/>
    <w:rsid w:val="00606AAE"/>
    <w:rsid w:val="00611370"/>
    <w:rsid w:val="00612C0A"/>
    <w:rsid w:val="00615CB8"/>
    <w:rsid w:val="006165D0"/>
    <w:rsid w:val="00617EC6"/>
    <w:rsid w:val="00623CEA"/>
    <w:rsid w:val="006249BE"/>
    <w:rsid w:val="00624D49"/>
    <w:rsid w:val="006261BF"/>
    <w:rsid w:val="00630509"/>
    <w:rsid w:val="006330C0"/>
    <w:rsid w:val="00633882"/>
    <w:rsid w:val="006378A7"/>
    <w:rsid w:val="00640BE2"/>
    <w:rsid w:val="00646649"/>
    <w:rsid w:val="0065145E"/>
    <w:rsid w:val="006575A4"/>
    <w:rsid w:val="00657736"/>
    <w:rsid w:val="00663F9B"/>
    <w:rsid w:val="00665AA0"/>
    <w:rsid w:val="00677598"/>
    <w:rsid w:val="00680F84"/>
    <w:rsid w:val="00683C79"/>
    <w:rsid w:val="00685EAD"/>
    <w:rsid w:val="00686A0E"/>
    <w:rsid w:val="006878EE"/>
    <w:rsid w:val="00687D88"/>
    <w:rsid w:val="00690073"/>
    <w:rsid w:val="0069119F"/>
    <w:rsid w:val="00691921"/>
    <w:rsid w:val="006A00D7"/>
    <w:rsid w:val="006A10BF"/>
    <w:rsid w:val="006A33E2"/>
    <w:rsid w:val="006B1B7A"/>
    <w:rsid w:val="006C20FB"/>
    <w:rsid w:val="006C2F47"/>
    <w:rsid w:val="006C77AA"/>
    <w:rsid w:val="006D2425"/>
    <w:rsid w:val="006D53F1"/>
    <w:rsid w:val="006D54D3"/>
    <w:rsid w:val="006D6D3F"/>
    <w:rsid w:val="006E052A"/>
    <w:rsid w:val="006E0B26"/>
    <w:rsid w:val="006E1F0B"/>
    <w:rsid w:val="006E3B4A"/>
    <w:rsid w:val="006E720C"/>
    <w:rsid w:val="006E79F5"/>
    <w:rsid w:val="006F040F"/>
    <w:rsid w:val="006F3DCB"/>
    <w:rsid w:val="006F6D9B"/>
    <w:rsid w:val="0070103F"/>
    <w:rsid w:val="007011A3"/>
    <w:rsid w:val="007042BF"/>
    <w:rsid w:val="00710E74"/>
    <w:rsid w:val="007121E1"/>
    <w:rsid w:val="00712B39"/>
    <w:rsid w:val="0071463A"/>
    <w:rsid w:val="007147A7"/>
    <w:rsid w:val="007173D1"/>
    <w:rsid w:val="00717425"/>
    <w:rsid w:val="00717C36"/>
    <w:rsid w:val="00720FEC"/>
    <w:rsid w:val="007222DE"/>
    <w:rsid w:val="00724A66"/>
    <w:rsid w:val="007266D0"/>
    <w:rsid w:val="007307CC"/>
    <w:rsid w:val="00732C6A"/>
    <w:rsid w:val="007341ED"/>
    <w:rsid w:val="00735650"/>
    <w:rsid w:val="00737153"/>
    <w:rsid w:val="007403A5"/>
    <w:rsid w:val="007453E4"/>
    <w:rsid w:val="00746157"/>
    <w:rsid w:val="0074730E"/>
    <w:rsid w:val="007500BE"/>
    <w:rsid w:val="007501F5"/>
    <w:rsid w:val="00751612"/>
    <w:rsid w:val="00755BB1"/>
    <w:rsid w:val="00755D63"/>
    <w:rsid w:val="0075645A"/>
    <w:rsid w:val="00756D11"/>
    <w:rsid w:val="007610CF"/>
    <w:rsid w:val="00763592"/>
    <w:rsid w:val="00763BFE"/>
    <w:rsid w:val="00764125"/>
    <w:rsid w:val="0076451B"/>
    <w:rsid w:val="0076601D"/>
    <w:rsid w:val="007710DF"/>
    <w:rsid w:val="0077128F"/>
    <w:rsid w:val="00772E58"/>
    <w:rsid w:val="00773283"/>
    <w:rsid w:val="00774D1C"/>
    <w:rsid w:val="0078398E"/>
    <w:rsid w:val="00785033"/>
    <w:rsid w:val="007876E1"/>
    <w:rsid w:val="00790A6E"/>
    <w:rsid w:val="00790BAA"/>
    <w:rsid w:val="00793D53"/>
    <w:rsid w:val="00794BCC"/>
    <w:rsid w:val="00795548"/>
    <w:rsid w:val="0079608F"/>
    <w:rsid w:val="007A09FF"/>
    <w:rsid w:val="007A0CD7"/>
    <w:rsid w:val="007A3C85"/>
    <w:rsid w:val="007A5C7E"/>
    <w:rsid w:val="007B0B45"/>
    <w:rsid w:val="007B1713"/>
    <w:rsid w:val="007B1863"/>
    <w:rsid w:val="007B4E23"/>
    <w:rsid w:val="007B74A6"/>
    <w:rsid w:val="007B7B68"/>
    <w:rsid w:val="007C0E7E"/>
    <w:rsid w:val="007C1535"/>
    <w:rsid w:val="007C3010"/>
    <w:rsid w:val="007C631D"/>
    <w:rsid w:val="007C6569"/>
    <w:rsid w:val="007D1966"/>
    <w:rsid w:val="007D2CFE"/>
    <w:rsid w:val="007D3BA4"/>
    <w:rsid w:val="007D4197"/>
    <w:rsid w:val="007D4F7A"/>
    <w:rsid w:val="007E0386"/>
    <w:rsid w:val="007E0564"/>
    <w:rsid w:val="007E0CE4"/>
    <w:rsid w:val="007E1C14"/>
    <w:rsid w:val="007E5641"/>
    <w:rsid w:val="007F473A"/>
    <w:rsid w:val="007F6C79"/>
    <w:rsid w:val="007F76EB"/>
    <w:rsid w:val="0080118A"/>
    <w:rsid w:val="00802B34"/>
    <w:rsid w:val="00806EEE"/>
    <w:rsid w:val="008077A8"/>
    <w:rsid w:val="008135F4"/>
    <w:rsid w:val="008159B2"/>
    <w:rsid w:val="00820ADA"/>
    <w:rsid w:val="00823281"/>
    <w:rsid w:val="008257E2"/>
    <w:rsid w:val="00827C1B"/>
    <w:rsid w:val="00830176"/>
    <w:rsid w:val="00831E57"/>
    <w:rsid w:val="00831FF2"/>
    <w:rsid w:val="00832392"/>
    <w:rsid w:val="008329ED"/>
    <w:rsid w:val="00832A12"/>
    <w:rsid w:val="00835240"/>
    <w:rsid w:val="008368DC"/>
    <w:rsid w:val="00837A00"/>
    <w:rsid w:val="00844B14"/>
    <w:rsid w:val="008460D3"/>
    <w:rsid w:val="008469B3"/>
    <w:rsid w:val="00851787"/>
    <w:rsid w:val="008539C9"/>
    <w:rsid w:val="008569DD"/>
    <w:rsid w:val="008578DB"/>
    <w:rsid w:val="008627AF"/>
    <w:rsid w:val="0086337C"/>
    <w:rsid w:val="00863B66"/>
    <w:rsid w:val="00866B2B"/>
    <w:rsid w:val="00870DF1"/>
    <w:rsid w:val="00870F02"/>
    <w:rsid w:val="008766BE"/>
    <w:rsid w:val="0088295A"/>
    <w:rsid w:val="00882A8D"/>
    <w:rsid w:val="00882ABD"/>
    <w:rsid w:val="00883E9A"/>
    <w:rsid w:val="0088457A"/>
    <w:rsid w:val="00885773"/>
    <w:rsid w:val="0088749D"/>
    <w:rsid w:val="00891592"/>
    <w:rsid w:val="00892072"/>
    <w:rsid w:val="00892DCF"/>
    <w:rsid w:val="00893D9C"/>
    <w:rsid w:val="00897EBA"/>
    <w:rsid w:val="008A0EED"/>
    <w:rsid w:val="008A0F5D"/>
    <w:rsid w:val="008A1F68"/>
    <w:rsid w:val="008A2258"/>
    <w:rsid w:val="008A31AC"/>
    <w:rsid w:val="008A38A4"/>
    <w:rsid w:val="008A468C"/>
    <w:rsid w:val="008A62C0"/>
    <w:rsid w:val="008A633E"/>
    <w:rsid w:val="008B09E9"/>
    <w:rsid w:val="008B4EF3"/>
    <w:rsid w:val="008B74F8"/>
    <w:rsid w:val="008B798B"/>
    <w:rsid w:val="008B7DCF"/>
    <w:rsid w:val="008C0892"/>
    <w:rsid w:val="008C6690"/>
    <w:rsid w:val="008C74D3"/>
    <w:rsid w:val="008D00A2"/>
    <w:rsid w:val="008D02C2"/>
    <w:rsid w:val="008D13CC"/>
    <w:rsid w:val="008D1DF9"/>
    <w:rsid w:val="008D1F8E"/>
    <w:rsid w:val="008D4F19"/>
    <w:rsid w:val="008E0E4A"/>
    <w:rsid w:val="008E11F0"/>
    <w:rsid w:val="008E1346"/>
    <w:rsid w:val="008E16A1"/>
    <w:rsid w:val="008E1C75"/>
    <w:rsid w:val="008E23E9"/>
    <w:rsid w:val="008E26AD"/>
    <w:rsid w:val="008E2B77"/>
    <w:rsid w:val="008E4368"/>
    <w:rsid w:val="008E5735"/>
    <w:rsid w:val="008E6A54"/>
    <w:rsid w:val="008F0AF2"/>
    <w:rsid w:val="008F1440"/>
    <w:rsid w:val="008F1D1B"/>
    <w:rsid w:val="008F1E4F"/>
    <w:rsid w:val="008F376D"/>
    <w:rsid w:val="008F3B5E"/>
    <w:rsid w:val="008F5736"/>
    <w:rsid w:val="009007B3"/>
    <w:rsid w:val="00901A90"/>
    <w:rsid w:val="0090260D"/>
    <w:rsid w:val="00902989"/>
    <w:rsid w:val="00905781"/>
    <w:rsid w:val="009113CB"/>
    <w:rsid w:val="00916B36"/>
    <w:rsid w:val="00922991"/>
    <w:rsid w:val="009235E4"/>
    <w:rsid w:val="009261EE"/>
    <w:rsid w:val="00927225"/>
    <w:rsid w:val="00930326"/>
    <w:rsid w:val="00930878"/>
    <w:rsid w:val="009348ED"/>
    <w:rsid w:val="0093524A"/>
    <w:rsid w:val="00936801"/>
    <w:rsid w:val="00937D19"/>
    <w:rsid w:val="00940D41"/>
    <w:rsid w:val="009416FD"/>
    <w:rsid w:val="00943730"/>
    <w:rsid w:val="00943946"/>
    <w:rsid w:val="00943E17"/>
    <w:rsid w:val="00944CCF"/>
    <w:rsid w:val="00944DB4"/>
    <w:rsid w:val="009455AA"/>
    <w:rsid w:val="0094682F"/>
    <w:rsid w:val="00951B74"/>
    <w:rsid w:val="00954E15"/>
    <w:rsid w:val="009568AB"/>
    <w:rsid w:val="00956C60"/>
    <w:rsid w:val="00957C55"/>
    <w:rsid w:val="00960C8E"/>
    <w:rsid w:val="009615AC"/>
    <w:rsid w:val="00965C85"/>
    <w:rsid w:val="0096694A"/>
    <w:rsid w:val="00971AE1"/>
    <w:rsid w:val="00971AFC"/>
    <w:rsid w:val="0097290C"/>
    <w:rsid w:val="00974207"/>
    <w:rsid w:val="00976455"/>
    <w:rsid w:val="00976A1D"/>
    <w:rsid w:val="00976ECC"/>
    <w:rsid w:val="009812CE"/>
    <w:rsid w:val="0098242C"/>
    <w:rsid w:val="0098458E"/>
    <w:rsid w:val="009848D9"/>
    <w:rsid w:val="00986CA1"/>
    <w:rsid w:val="009902C7"/>
    <w:rsid w:val="00993C9F"/>
    <w:rsid w:val="009A4654"/>
    <w:rsid w:val="009B0A02"/>
    <w:rsid w:val="009B3324"/>
    <w:rsid w:val="009B3567"/>
    <w:rsid w:val="009B5D90"/>
    <w:rsid w:val="009B7198"/>
    <w:rsid w:val="009B7352"/>
    <w:rsid w:val="009C33DF"/>
    <w:rsid w:val="009C38FB"/>
    <w:rsid w:val="009C74A0"/>
    <w:rsid w:val="009C7E31"/>
    <w:rsid w:val="009D211C"/>
    <w:rsid w:val="009D3881"/>
    <w:rsid w:val="009D4E5E"/>
    <w:rsid w:val="009D6A89"/>
    <w:rsid w:val="009E00F6"/>
    <w:rsid w:val="009E03A0"/>
    <w:rsid w:val="009E223B"/>
    <w:rsid w:val="009E3872"/>
    <w:rsid w:val="009E3CCD"/>
    <w:rsid w:val="009E3FD8"/>
    <w:rsid w:val="009E6AE4"/>
    <w:rsid w:val="009F101C"/>
    <w:rsid w:val="009F33B3"/>
    <w:rsid w:val="009F37DF"/>
    <w:rsid w:val="009F5402"/>
    <w:rsid w:val="009F6337"/>
    <w:rsid w:val="009F65F0"/>
    <w:rsid w:val="00A03B10"/>
    <w:rsid w:val="00A04242"/>
    <w:rsid w:val="00A04BEF"/>
    <w:rsid w:val="00A06F73"/>
    <w:rsid w:val="00A107FA"/>
    <w:rsid w:val="00A14953"/>
    <w:rsid w:val="00A16E93"/>
    <w:rsid w:val="00A17CCB"/>
    <w:rsid w:val="00A257F6"/>
    <w:rsid w:val="00A271DF"/>
    <w:rsid w:val="00A31773"/>
    <w:rsid w:val="00A35210"/>
    <w:rsid w:val="00A417BE"/>
    <w:rsid w:val="00A43F4A"/>
    <w:rsid w:val="00A5006E"/>
    <w:rsid w:val="00A5021E"/>
    <w:rsid w:val="00A50288"/>
    <w:rsid w:val="00A50902"/>
    <w:rsid w:val="00A54014"/>
    <w:rsid w:val="00A55CF0"/>
    <w:rsid w:val="00A5667B"/>
    <w:rsid w:val="00A629B2"/>
    <w:rsid w:val="00A636B6"/>
    <w:rsid w:val="00A64EA5"/>
    <w:rsid w:val="00A65C6B"/>
    <w:rsid w:val="00A66BBC"/>
    <w:rsid w:val="00A670CB"/>
    <w:rsid w:val="00A67A05"/>
    <w:rsid w:val="00A70114"/>
    <w:rsid w:val="00A7059B"/>
    <w:rsid w:val="00A7221C"/>
    <w:rsid w:val="00A72B10"/>
    <w:rsid w:val="00A7722C"/>
    <w:rsid w:val="00A7760E"/>
    <w:rsid w:val="00A77651"/>
    <w:rsid w:val="00A77C04"/>
    <w:rsid w:val="00A8003D"/>
    <w:rsid w:val="00A81B71"/>
    <w:rsid w:val="00A8325D"/>
    <w:rsid w:val="00A83397"/>
    <w:rsid w:val="00A86D00"/>
    <w:rsid w:val="00A8778B"/>
    <w:rsid w:val="00A94DF9"/>
    <w:rsid w:val="00A963C0"/>
    <w:rsid w:val="00A9659E"/>
    <w:rsid w:val="00A96D75"/>
    <w:rsid w:val="00A970FF"/>
    <w:rsid w:val="00A97230"/>
    <w:rsid w:val="00A976CA"/>
    <w:rsid w:val="00AA1049"/>
    <w:rsid w:val="00AA1C4F"/>
    <w:rsid w:val="00AA2EC5"/>
    <w:rsid w:val="00AA3F3B"/>
    <w:rsid w:val="00AA5BCC"/>
    <w:rsid w:val="00AB0B0F"/>
    <w:rsid w:val="00AB10B1"/>
    <w:rsid w:val="00AB1C75"/>
    <w:rsid w:val="00AB1D32"/>
    <w:rsid w:val="00AB432E"/>
    <w:rsid w:val="00AC022B"/>
    <w:rsid w:val="00AC2B39"/>
    <w:rsid w:val="00AC3C74"/>
    <w:rsid w:val="00AC5CF5"/>
    <w:rsid w:val="00AD3FD0"/>
    <w:rsid w:val="00AD476F"/>
    <w:rsid w:val="00AD5024"/>
    <w:rsid w:val="00AE098F"/>
    <w:rsid w:val="00AE137D"/>
    <w:rsid w:val="00AE2AAD"/>
    <w:rsid w:val="00AE407E"/>
    <w:rsid w:val="00AE4F1A"/>
    <w:rsid w:val="00AE5FC6"/>
    <w:rsid w:val="00AE7599"/>
    <w:rsid w:val="00AE7DF1"/>
    <w:rsid w:val="00AF0C21"/>
    <w:rsid w:val="00AF21D1"/>
    <w:rsid w:val="00AF2535"/>
    <w:rsid w:val="00AF2DA4"/>
    <w:rsid w:val="00AF3B59"/>
    <w:rsid w:val="00AF3FDD"/>
    <w:rsid w:val="00B016EB"/>
    <w:rsid w:val="00B0246C"/>
    <w:rsid w:val="00B02E07"/>
    <w:rsid w:val="00B030B0"/>
    <w:rsid w:val="00B03111"/>
    <w:rsid w:val="00B05108"/>
    <w:rsid w:val="00B067E2"/>
    <w:rsid w:val="00B1150F"/>
    <w:rsid w:val="00B122B9"/>
    <w:rsid w:val="00B13328"/>
    <w:rsid w:val="00B13614"/>
    <w:rsid w:val="00B136FE"/>
    <w:rsid w:val="00B1415F"/>
    <w:rsid w:val="00B14E82"/>
    <w:rsid w:val="00B159B0"/>
    <w:rsid w:val="00B17634"/>
    <w:rsid w:val="00B17FED"/>
    <w:rsid w:val="00B2259B"/>
    <w:rsid w:val="00B27155"/>
    <w:rsid w:val="00B27337"/>
    <w:rsid w:val="00B3025F"/>
    <w:rsid w:val="00B3247A"/>
    <w:rsid w:val="00B343DA"/>
    <w:rsid w:val="00B35B34"/>
    <w:rsid w:val="00B436D5"/>
    <w:rsid w:val="00B45672"/>
    <w:rsid w:val="00B55B7C"/>
    <w:rsid w:val="00B5622E"/>
    <w:rsid w:val="00B60A99"/>
    <w:rsid w:val="00B64024"/>
    <w:rsid w:val="00B67414"/>
    <w:rsid w:val="00B67514"/>
    <w:rsid w:val="00B67A7B"/>
    <w:rsid w:val="00B71401"/>
    <w:rsid w:val="00B72334"/>
    <w:rsid w:val="00B77E07"/>
    <w:rsid w:val="00B821A1"/>
    <w:rsid w:val="00B849AD"/>
    <w:rsid w:val="00B85F65"/>
    <w:rsid w:val="00B901CE"/>
    <w:rsid w:val="00B918EA"/>
    <w:rsid w:val="00B93282"/>
    <w:rsid w:val="00B9414F"/>
    <w:rsid w:val="00B97172"/>
    <w:rsid w:val="00B97DB0"/>
    <w:rsid w:val="00BA13BA"/>
    <w:rsid w:val="00BA255A"/>
    <w:rsid w:val="00BA51FE"/>
    <w:rsid w:val="00BA6575"/>
    <w:rsid w:val="00BA6621"/>
    <w:rsid w:val="00BC13DB"/>
    <w:rsid w:val="00BC1EEF"/>
    <w:rsid w:val="00BC4535"/>
    <w:rsid w:val="00BD080D"/>
    <w:rsid w:val="00BD327A"/>
    <w:rsid w:val="00BD4D34"/>
    <w:rsid w:val="00BD77F5"/>
    <w:rsid w:val="00BE2B7B"/>
    <w:rsid w:val="00BE31A9"/>
    <w:rsid w:val="00BE3B31"/>
    <w:rsid w:val="00BE5FFC"/>
    <w:rsid w:val="00BE797F"/>
    <w:rsid w:val="00BE79B3"/>
    <w:rsid w:val="00BF3700"/>
    <w:rsid w:val="00BF43F2"/>
    <w:rsid w:val="00C0242C"/>
    <w:rsid w:val="00C03874"/>
    <w:rsid w:val="00C07753"/>
    <w:rsid w:val="00C078EC"/>
    <w:rsid w:val="00C07CBC"/>
    <w:rsid w:val="00C10470"/>
    <w:rsid w:val="00C1119B"/>
    <w:rsid w:val="00C15B15"/>
    <w:rsid w:val="00C24357"/>
    <w:rsid w:val="00C24C4B"/>
    <w:rsid w:val="00C25789"/>
    <w:rsid w:val="00C27B21"/>
    <w:rsid w:val="00C27FC3"/>
    <w:rsid w:val="00C30858"/>
    <w:rsid w:val="00C30D08"/>
    <w:rsid w:val="00C34B96"/>
    <w:rsid w:val="00C3554E"/>
    <w:rsid w:val="00C35A42"/>
    <w:rsid w:val="00C36ADB"/>
    <w:rsid w:val="00C37697"/>
    <w:rsid w:val="00C44D5E"/>
    <w:rsid w:val="00C4568D"/>
    <w:rsid w:val="00C46F4F"/>
    <w:rsid w:val="00C51239"/>
    <w:rsid w:val="00C52296"/>
    <w:rsid w:val="00C52A95"/>
    <w:rsid w:val="00C536D0"/>
    <w:rsid w:val="00C5612C"/>
    <w:rsid w:val="00C566F0"/>
    <w:rsid w:val="00C571D6"/>
    <w:rsid w:val="00C6019D"/>
    <w:rsid w:val="00C618F5"/>
    <w:rsid w:val="00C629A0"/>
    <w:rsid w:val="00C62D6E"/>
    <w:rsid w:val="00C63A8E"/>
    <w:rsid w:val="00C6702B"/>
    <w:rsid w:val="00C67117"/>
    <w:rsid w:val="00C67E2B"/>
    <w:rsid w:val="00C74596"/>
    <w:rsid w:val="00C77CDC"/>
    <w:rsid w:val="00C806A1"/>
    <w:rsid w:val="00C820EA"/>
    <w:rsid w:val="00C82EC8"/>
    <w:rsid w:val="00C867CB"/>
    <w:rsid w:val="00C90234"/>
    <w:rsid w:val="00C91119"/>
    <w:rsid w:val="00C91A68"/>
    <w:rsid w:val="00C9219D"/>
    <w:rsid w:val="00C929A0"/>
    <w:rsid w:val="00C93D51"/>
    <w:rsid w:val="00C946F1"/>
    <w:rsid w:val="00C96A3C"/>
    <w:rsid w:val="00C96F6C"/>
    <w:rsid w:val="00CA0FE8"/>
    <w:rsid w:val="00CA2B2B"/>
    <w:rsid w:val="00CA308F"/>
    <w:rsid w:val="00CA3D1D"/>
    <w:rsid w:val="00CA64DA"/>
    <w:rsid w:val="00CA775A"/>
    <w:rsid w:val="00CA7B11"/>
    <w:rsid w:val="00CB22BF"/>
    <w:rsid w:val="00CB22EB"/>
    <w:rsid w:val="00CC0167"/>
    <w:rsid w:val="00CC0E66"/>
    <w:rsid w:val="00CC138B"/>
    <w:rsid w:val="00CC1FEC"/>
    <w:rsid w:val="00CC483A"/>
    <w:rsid w:val="00CC5137"/>
    <w:rsid w:val="00CC5D81"/>
    <w:rsid w:val="00CC6334"/>
    <w:rsid w:val="00CD6C75"/>
    <w:rsid w:val="00CD74E2"/>
    <w:rsid w:val="00CD7D7D"/>
    <w:rsid w:val="00CE0896"/>
    <w:rsid w:val="00CE22A0"/>
    <w:rsid w:val="00CE4986"/>
    <w:rsid w:val="00CF0122"/>
    <w:rsid w:val="00CF1F4B"/>
    <w:rsid w:val="00CF4CDB"/>
    <w:rsid w:val="00CF4D70"/>
    <w:rsid w:val="00CF4E5F"/>
    <w:rsid w:val="00CF6D60"/>
    <w:rsid w:val="00CF7117"/>
    <w:rsid w:val="00CF7460"/>
    <w:rsid w:val="00CF746F"/>
    <w:rsid w:val="00D01750"/>
    <w:rsid w:val="00D01CE2"/>
    <w:rsid w:val="00D03E49"/>
    <w:rsid w:val="00D111D1"/>
    <w:rsid w:val="00D1166A"/>
    <w:rsid w:val="00D11E97"/>
    <w:rsid w:val="00D15451"/>
    <w:rsid w:val="00D156DE"/>
    <w:rsid w:val="00D15FE0"/>
    <w:rsid w:val="00D17123"/>
    <w:rsid w:val="00D209AD"/>
    <w:rsid w:val="00D2258D"/>
    <w:rsid w:val="00D246E3"/>
    <w:rsid w:val="00D24794"/>
    <w:rsid w:val="00D24C1B"/>
    <w:rsid w:val="00D32E04"/>
    <w:rsid w:val="00D34B3C"/>
    <w:rsid w:val="00D3503E"/>
    <w:rsid w:val="00D4075F"/>
    <w:rsid w:val="00D40CE3"/>
    <w:rsid w:val="00D44B2B"/>
    <w:rsid w:val="00D455FF"/>
    <w:rsid w:val="00D45C29"/>
    <w:rsid w:val="00D470F5"/>
    <w:rsid w:val="00D47F59"/>
    <w:rsid w:val="00D5079C"/>
    <w:rsid w:val="00D51F6D"/>
    <w:rsid w:val="00D52E3B"/>
    <w:rsid w:val="00D56B60"/>
    <w:rsid w:val="00D57B88"/>
    <w:rsid w:val="00D626D9"/>
    <w:rsid w:val="00D637F2"/>
    <w:rsid w:val="00D65BD4"/>
    <w:rsid w:val="00D65C65"/>
    <w:rsid w:val="00D70B1E"/>
    <w:rsid w:val="00D721F8"/>
    <w:rsid w:val="00D722D0"/>
    <w:rsid w:val="00D7281F"/>
    <w:rsid w:val="00D73790"/>
    <w:rsid w:val="00D746C8"/>
    <w:rsid w:val="00D814EE"/>
    <w:rsid w:val="00D83B9E"/>
    <w:rsid w:val="00D841C0"/>
    <w:rsid w:val="00D842AF"/>
    <w:rsid w:val="00D8484C"/>
    <w:rsid w:val="00D8790E"/>
    <w:rsid w:val="00D9453E"/>
    <w:rsid w:val="00D971AE"/>
    <w:rsid w:val="00DA2262"/>
    <w:rsid w:val="00DA478B"/>
    <w:rsid w:val="00DA56F1"/>
    <w:rsid w:val="00DA6592"/>
    <w:rsid w:val="00DB58AF"/>
    <w:rsid w:val="00DC0075"/>
    <w:rsid w:val="00DC10DD"/>
    <w:rsid w:val="00DC16DB"/>
    <w:rsid w:val="00DC3082"/>
    <w:rsid w:val="00DC5DCE"/>
    <w:rsid w:val="00DD1423"/>
    <w:rsid w:val="00DD22FB"/>
    <w:rsid w:val="00DD4815"/>
    <w:rsid w:val="00DD4945"/>
    <w:rsid w:val="00DD5A50"/>
    <w:rsid w:val="00DD5E23"/>
    <w:rsid w:val="00DD6239"/>
    <w:rsid w:val="00DD7A15"/>
    <w:rsid w:val="00DE1FDE"/>
    <w:rsid w:val="00DE3B4E"/>
    <w:rsid w:val="00DE3C8E"/>
    <w:rsid w:val="00DE4103"/>
    <w:rsid w:val="00DF0532"/>
    <w:rsid w:val="00DF0BB8"/>
    <w:rsid w:val="00DF30DA"/>
    <w:rsid w:val="00DF5453"/>
    <w:rsid w:val="00DF54C7"/>
    <w:rsid w:val="00DF5BEF"/>
    <w:rsid w:val="00DF7617"/>
    <w:rsid w:val="00E0011A"/>
    <w:rsid w:val="00E005D3"/>
    <w:rsid w:val="00E0067A"/>
    <w:rsid w:val="00E00F02"/>
    <w:rsid w:val="00E02C0A"/>
    <w:rsid w:val="00E03123"/>
    <w:rsid w:val="00E0565A"/>
    <w:rsid w:val="00E06326"/>
    <w:rsid w:val="00E06956"/>
    <w:rsid w:val="00E13040"/>
    <w:rsid w:val="00E13850"/>
    <w:rsid w:val="00E1629B"/>
    <w:rsid w:val="00E16EFC"/>
    <w:rsid w:val="00E209E8"/>
    <w:rsid w:val="00E21351"/>
    <w:rsid w:val="00E233A2"/>
    <w:rsid w:val="00E255E9"/>
    <w:rsid w:val="00E2634C"/>
    <w:rsid w:val="00E26B50"/>
    <w:rsid w:val="00E2745A"/>
    <w:rsid w:val="00E33FE5"/>
    <w:rsid w:val="00E3431D"/>
    <w:rsid w:val="00E3564B"/>
    <w:rsid w:val="00E358B0"/>
    <w:rsid w:val="00E359CA"/>
    <w:rsid w:val="00E36679"/>
    <w:rsid w:val="00E42450"/>
    <w:rsid w:val="00E45464"/>
    <w:rsid w:val="00E5010C"/>
    <w:rsid w:val="00E523EF"/>
    <w:rsid w:val="00E5328E"/>
    <w:rsid w:val="00E555CB"/>
    <w:rsid w:val="00E57C02"/>
    <w:rsid w:val="00E57E8D"/>
    <w:rsid w:val="00E607FA"/>
    <w:rsid w:val="00E61F68"/>
    <w:rsid w:val="00E63523"/>
    <w:rsid w:val="00E6454D"/>
    <w:rsid w:val="00E66963"/>
    <w:rsid w:val="00E71FAE"/>
    <w:rsid w:val="00E72369"/>
    <w:rsid w:val="00E72F8E"/>
    <w:rsid w:val="00E734C8"/>
    <w:rsid w:val="00E737DF"/>
    <w:rsid w:val="00E73FEE"/>
    <w:rsid w:val="00E753BF"/>
    <w:rsid w:val="00E75945"/>
    <w:rsid w:val="00E76D28"/>
    <w:rsid w:val="00E80A4C"/>
    <w:rsid w:val="00E8106D"/>
    <w:rsid w:val="00E81B36"/>
    <w:rsid w:val="00E820F3"/>
    <w:rsid w:val="00E82358"/>
    <w:rsid w:val="00E84C6B"/>
    <w:rsid w:val="00E877EB"/>
    <w:rsid w:val="00E913E8"/>
    <w:rsid w:val="00E9306D"/>
    <w:rsid w:val="00E9722E"/>
    <w:rsid w:val="00E97811"/>
    <w:rsid w:val="00EA15D2"/>
    <w:rsid w:val="00EA1615"/>
    <w:rsid w:val="00EA7717"/>
    <w:rsid w:val="00EB0D58"/>
    <w:rsid w:val="00EB3231"/>
    <w:rsid w:val="00EB3248"/>
    <w:rsid w:val="00EB4252"/>
    <w:rsid w:val="00EB4D5E"/>
    <w:rsid w:val="00EB5329"/>
    <w:rsid w:val="00EB6625"/>
    <w:rsid w:val="00EC50E4"/>
    <w:rsid w:val="00EC515B"/>
    <w:rsid w:val="00EC59E3"/>
    <w:rsid w:val="00EC62CB"/>
    <w:rsid w:val="00ED0C29"/>
    <w:rsid w:val="00ED1A2C"/>
    <w:rsid w:val="00ED4115"/>
    <w:rsid w:val="00ED5D05"/>
    <w:rsid w:val="00ED69BE"/>
    <w:rsid w:val="00EE18BA"/>
    <w:rsid w:val="00EE1B6F"/>
    <w:rsid w:val="00EE1F2F"/>
    <w:rsid w:val="00EE3E14"/>
    <w:rsid w:val="00EE68D0"/>
    <w:rsid w:val="00EE7520"/>
    <w:rsid w:val="00EE75B5"/>
    <w:rsid w:val="00EF04FC"/>
    <w:rsid w:val="00EF0C27"/>
    <w:rsid w:val="00EF1DBD"/>
    <w:rsid w:val="00EF7612"/>
    <w:rsid w:val="00EF7D4F"/>
    <w:rsid w:val="00F00CED"/>
    <w:rsid w:val="00F03443"/>
    <w:rsid w:val="00F03A9C"/>
    <w:rsid w:val="00F0694E"/>
    <w:rsid w:val="00F10AEE"/>
    <w:rsid w:val="00F10C94"/>
    <w:rsid w:val="00F15F43"/>
    <w:rsid w:val="00F16FA0"/>
    <w:rsid w:val="00F1738A"/>
    <w:rsid w:val="00F225FC"/>
    <w:rsid w:val="00F228D9"/>
    <w:rsid w:val="00F23BA8"/>
    <w:rsid w:val="00F243C7"/>
    <w:rsid w:val="00F2671B"/>
    <w:rsid w:val="00F26759"/>
    <w:rsid w:val="00F26ECB"/>
    <w:rsid w:val="00F27674"/>
    <w:rsid w:val="00F276A6"/>
    <w:rsid w:val="00F278F8"/>
    <w:rsid w:val="00F301E2"/>
    <w:rsid w:val="00F315C3"/>
    <w:rsid w:val="00F32F7A"/>
    <w:rsid w:val="00F34A22"/>
    <w:rsid w:val="00F35AEC"/>
    <w:rsid w:val="00F36F46"/>
    <w:rsid w:val="00F371DC"/>
    <w:rsid w:val="00F37C56"/>
    <w:rsid w:val="00F41452"/>
    <w:rsid w:val="00F42230"/>
    <w:rsid w:val="00F45239"/>
    <w:rsid w:val="00F46685"/>
    <w:rsid w:val="00F50193"/>
    <w:rsid w:val="00F50F24"/>
    <w:rsid w:val="00F52994"/>
    <w:rsid w:val="00F55185"/>
    <w:rsid w:val="00F56046"/>
    <w:rsid w:val="00F56978"/>
    <w:rsid w:val="00F56F1F"/>
    <w:rsid w:val="00F6169D"/>
    <w:rsid w:val="00F65279"/>
    <w:rsid w:val="00F67929"/>
    <w:rsid w:val="00F72594"/>
    <w:rsid w:val="00F72FFA"/>
    <w:rsid w:val="00F73F1F"/>
    <w:rsid w:val="00F761E6"/>
    <w:rsid w:val="00F768BD"/>
    <w:rsid w:val="00F76E84"/>
    <w:rsid w:val="00F80DD3"/>
    <w:rsid w:val="00F81567"/>
    <w:rsid w:val="00F8160D"/>
    <w:rsid w:val="00F867B4"/>
    <w:rsid w:val="00F87489"/>
    <w:rsid w:val="00F9008F"/>
    <w:rsid w:val="00F93BB3"/>
    <w:rsid w:val="00F94376"/>
    <w:rsid w:val="00F963A0"/>
    <w:rsid w:val="00F97ED6"/>
    <w:rsid w:val="00FA2045"/>
    <w:rsid w:val="00FA26DA"/>
    <w:rsid w:val="00FA2ED7"/>
    <w:rsid w:val="00FA5A2B"/>
    <w:rsid w:val="00FA64D0"/>
    <w:rsid w:val="00FA73CB"/>
    <w:rsid w:val="00FB0EBB"/>
    <w:rsid w:val="00FB1515"/>
    <w:rsid w:val="00FB1A00"/>
    <w:rsid w:val="00FC5427"/>
    <w:rsid w:val="00FC70B7"/>
    <w:rsid w:val="00FC781F"/>
    <w:rsid w:val="00FD223A"/>
    <w:rsid w:val="00FD3014"/>
    <w:rsid w:val="00FD44F1"/>
    <w:rsid w:val="00FD5096"/>
    <w:rsid w:val="00FD5210"/>
    <w:rsid w:val="00FD6DDB"/>
    <w:rsid w:val="00FE0512"/>
    <w:rsid w:val="00FE07DF"/>
    <w:rsid w:val="00FE317B"/>
    <w:rsid w:val="00FE385F"/>
    <w:rsid w:val="00FE6C95"/>
    <w:rsid w:val="00FF09F3"/>
    <w:rsid w:val="00FF33E4"/>
    <w:rsid w:val="00FF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F3B4F"/>
  <w15:docId w15:val="{1457843B-B11B-4145-97D6-F9BB5BA3A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2DC0"/>
    <w:pPr>
      <w:spacing w:after="120"/>
      <w:jc w:val="both"/>
    </w:pPr>
    <w:rPr>
      <w:rFonts w:ascii="Arial" w:hAnsi="Arial"/>
      <w:sz w:val="20"/>
    </w:rPr>
  </w:style>
  <w:style w:type="paragraph" w:styleId="Nadpis1">
    <w:name w:val="heading 1"/>
    <w:basedOn w:val="Normln"/>
    <w:next w:val="Normln"/>
    <w:link w:val="Nadpis1Char"/>
    <w:uiPriority w:val="9"/>
    <w:qFormat/>
    <w:rsid w:val="00AF0C21"/>
    <w:pPr>
      <w:keepNext/>
      <w:keepLines/>
      <w:pageBreakBefore/>
      <w:numPr>
        <w:numId w:val="3"/>
      </w:numPr>
      <w:tabs>
        <w:tab w:val="left" w:pos="357"/>
      </w:tabs>
      <w:spacing w:before="240" w:after="6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AF0C21"/>
    <w:pPr>
      <w:keepNext/>
      <w:keepLines/>
      <w:numPr>
        <w:ilvl w:val="1"/>
        <w:numId w:val="3"/>
      </w:numPr>
      <w:tabs>
        <w:tab w:val="left" w:pos="794"/>
      </w:tabs>
      <w:spacing w:before="240" w:after="6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C82EC8"/>
    <w:pPr>
      <w:keepNext/>
      <w:keepLines/>
      <w:numPr>
        <w:ilvl w:val="2"/>
        <w:numId w:val="3"/>
      </w:numPr>
      <w:tabs>
        <w:tab w:val="left" w:pos="851"/>
      </w:tabs>
      <w:spacing w:before="240" w:after="60"/>
      <w:outlineLvl w:val="2"/>
    </w:pPr>
    <w:rPr>
      <w:rFonts w:eastAsiaTheme="majorEastAsia" w:cstheme="majorBidi"/>
      <w:b/>
      <w:bCs/>
      <w:sz w:val="24"/>
    </w:rPr>
  </w:style>
  <w:style w:type="paragraph" w:styleId="Nadpis4">
    <w:name w:val="heading 4"/>
    <w:basedOn w:val="Normln"/>
    <w:next w:val="Normln"/>
    <w:link w:val="Nadpis4Char"/>
    <w:uiPriority w:val="9"/>
    <w:unhideWhenUsed/>
    <w:qFormat/>
    <w:rsid w:val="00D5079C"/>
    <w:pPr>
      <w:keepNext/>
      <w:keepLines/>
      <w:numPr>
        <w:ilvl w:val="3"/>
        <w:numId w:val="4"/>
      </w:numPr>
      <w:tabs>
        <w:tab w:val="left" w:pos="426"/>
      </w:tabs>
      <w:spacing w:before="240" w:after="60"/>
      <w:outlineLvl w:val="3"/>
    </w:pPr>
    <w:rPr>
      <w:rFonts w:eastAsiaTheme="majorEastAsia" w:cstheme="majorBidi"/>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615C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615C7"/>
  </w:style>
  <w:style w:type="paragraph" w:styleId="Zpat">
    <w:name w:val="footer"/>
    <w:basedOn w:val="Normln"/>
    <w:link w:val="ZpatChar"/>
    <w:uiPriority w:val="99"/>
    <w:unhideWhenUsed/>
    <w:rsid w:val="001615C7"/>
    <w:pPr>
      <w:tabs>
        <w:tab w:val="center" w:pos="4536"/>
        <w:tab w:val="right" w:pos="9072"/>
      </w:tabs>
      <w:spacing w:after="0" w:line="240" w:lineRule="auto"/>
    </w:pPr>
  </w:style>
  <w:style w:type="character" w:customStyle="1" w:styleId="ZpatChar">
    <w:name w:val="Zápatí Char"/>
    <w:basedOn w:val="Standardnpsmoodstavce"/>
    <w:link w:val="Zpat"/>
    <w:uiPriority w:val="99"/>
    <w:rsid w:val="001615C7"/>
  </w:style>
  <w:style w:type="paragraph" w:styleId="Textbubliny">
    <w:name w:val="Balloon Text"/>
    <w:basedOn w:val="Normln"/>
    <w:link w:val="TextbublinyChar"/>
    <w:uiPriority w:val="99"/>
    <w:semiHidden/>
    <w:unhideWhenUsed/>
    <w:rsid w:val="001615C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615C7"/>
    <w:rPr>
      <w:rFonts w:ascii="Tahoma" w:hAnsi="Tahoma" w:cs="Tahoma"/>
      <w:sz w:val="16"/>
      <w:szCs w:val="16"/>
    </w:rPr>
  </w:style>
  <w:style w:type="paragraph" w:styleId="Odstavecseseznamem">
    <w:name w:val="List Paragraph"/>
    <w:basedOn w:val="Normln"/>
    <w:link w:val="OdstavecseseznamemChar"/>
    <w:uiPriority w:val="34"/>
    <w:qFormat/>
    <w:rsid w:val="001615C7"/>
    <w:pPr>
      <w:ind w:left="720"/>
      <w:contextualSpacing/>
    </w:pPr>
  </w:style>
  <w:style w:type="character" w:styleId="Zstupntext">
    <w:name w:val="Placeholder Text"/>
    <w:basedOn w:val="Standardnpsmoodstavce"/>
    <w:uiPriority w:val="99"/>
    <w:semiHidden/>
    <w:rsid w:val="00D455FF"/>
    <w:rPr>
      <w:color w:val="808080"/>
    </w:rPr>
  </w:style>
  <w:style w:type="character" w:customStyle="1" w:styleId="Styl1">
    <w:name w:val="Styl1"/>
    <w:basedOn w:val="Standardnpsmoodstavce"/>
    <w:uiPriority w:val="1"/>
    <w:rsid w:val="00D455FF"/>
    <w:rPr>
      <w:rFonts w:ascii="Arial" w:hAnsi="Arial"/>
      <w:b/>
      <w:sz w:val="22"/>
    </w:rPr>
  </w:style>
  <w:style w:type="character" w:customStyle="1" w:styleId="Styl2">
    <w:name w:val="Styl2"/>
    <w:basedOn w:val="Standardnpsmoodstavce"/>
    <w:uiPriority w:val="1"/>
    <w:rsid w:val="00D455FF"/>
    <w:rPr>
      <w:rFonts w:ascii="Arial" w:hAnsi="Arial"/>
      <w:sz w:val="22"/>
    </w:rPr>
  </w:style>
  <w:style w:type="paragraph" w:customStyle="1" w:styleId="Zkladnodstavec">
    <w:name w:val="[Základní odstavec]"/>
    <w:basedOn w:val="Normln"/>
    <w:uiPriority w:val="99"/>
    <w:rsid w:val="00D455FF"/>
    <w:pPr>
      <w:autoSpaceDE w:val="0"/>
      <w:autoSpaceDN w:val="0"/>
      <w:adjustRightInd w:val="0"/>
      <w:spacing w:after="0" w:line="288" w:lineRule="auto"/>
      <w:textAlignment w:val="center"/>
    </w:pPr>
    <w:rPr>
      <w:rFonts w:ascii="Times New Roman" w:hAnsi="Times New Roman" w:cs="Times New Roman"/>
      <w:color w:val="000000"/>
      <w:sz w:val="24"/>
      <w:szCs w:val="24"/>
    </w:rPr>
  </w:style>
  <w:style w:type="character" w:customStyle="1" w:styleId="Nadpis1Char">
    <w:name w:val="Nadpis 1 Char"/>
    <w:basedOn w:val="Standardnpsmoodstavce"/>
    <w:link w:val="Nadpis1"/>
    <w:uiPriority w:val="9"/>
    <w:rsid w:val="00AF0C21"/>
    <w:rPr>
      <w:rFonts w:ascii="Arial" w:eastAsiaTheme="majorEastAsia" w:hAnsi="Arial" w:cstheme="majorBidi"/>
      <w:b/>
      <w:bCs/>
      <w:sz w:val="32"/>
      <w:szCs w:val="28"/>
    </w:rPr>
  </w:style>
  <w:style w:type="character" w:customStyle="1" w:styleId="Nadpis2Char">
    <w:name w:val="Nadpis 2 Char"/>
    <w:basedOn w:val="Standardnpsmoodstavce"/>
    <w:link w:val="Nadpis2"/>
    <w:uiPriority w:val="9"/>
    <w:rsid w:val="00AF0C21"/>
    <w:rPr>
      <w:rFonts w:ascii="Arial" w:eastAsiaTheme="majorEastAsia" w:hAnsi="Arial" w:cstheme="majorBidi"/>
      <w:b/>
      <w:bCs/>
      <w:sz w:val="28"/>
      <w:szCs w:val="26"/>
    </w:rPr>
  </w:style>
  <w:style w:type="character" w:customStyle="1" w:styleId="Nadpis3Char">
    <w:name w:val="Nadpis 3 Char"/>
    <w:basedOn w:val="Standardnpsmoodstavce"/>
    <w:link w:val="Nadpis3"/>
    <w:uiPriority w:val="9"/>
    <w:rsid w:val="00C82EC8"/>
    <w:rPr>
      <w:rFonts w:ascii="Arial" w:eastAsiaTheme="majorEastAsia" w:hAnsi="Arial" w:cstheme="majorBidi"/>
      <w:b/>
      <w:bCs/>
      <w:sz w:val="24"/>
    </w:rPr>
  </w:style>
  <w:style w:type="character" w:customStyle="1" w:styleId="Nadpis4Char">
    <w:name w:val="Nadpis 4 Char"/>
    <w:basedOn w:val="Standardnpsmoodstavce"/>
    <w:link w:val="Nadpis4"/>
    <w:uiPriority w:val="9"/>
    <w:rsid w:val="00D5079C"/>
    <w:rPr>
      <w:rFonts w:ascii="Arial" w:eastAsiaTheme="majorEastAsia" w:hAnsi="Arial" w:cstheme="majorBidi"/>
      <w:b/>
      <w:bCs/>
      <w:iCs/>
      <w:sz w:val="20"/>
    </w:rPr>
  </w:style>
  <w:style w:type="paragraph" w:customStyle="1" w:styleId="Normlntun">
    <w:name w:val="Normální tučné"/>
    <w:basedOn w:val="Normln"/>
    <w:next w:val="Normln"/>
    <w:link w:val="NormlntunChar"/>
    <w:qFormat/>
    <w:rsid w:val="004541B9"/>
    <w:rPr>
      <w:b/>
    </w:rPr>
  </w:style>
  <w:style w:type="paragraph" w:styleId="Bezmezer">
    <w:name w:val="No Spacing"/>
    <w:aliases w:val="AApetr,vysvětlivka pod čarou"/>
    <w:link w:val="BezmezerChar"/>
    <w:uiPriority w:val="1"/>
    <w:qFormat/>
    <w:rsid w:val="004541B9"/>
    <w:pPr>
      <w:spacing w:after="0" w:line="240" w:lineRule="auto"/>
      <w:jc w:val="both"/>
    </w:pPr>
    <w:rPr>
      <w:rFonts w:ascii="Arial" w:hAnsi="Arial"/>
    </w:rPr>
  </w:style>
  <w:style w:type="character" w:customStyle="1" w:styleId="NormlntunChar">
    <w:name w:val="Normální tučné Char"/>
    <w:basedOn w:val="Standardnpsmoodstavce"/>
    <w:link w:val="Normlntun"/>
    <w:rsid w:val="004541B9"/>
    <w:rPr>
      <w:rFonts w:ascii="Arial" w:hAnsi="Arial"/>
      <w:b/>
    </w:rPr>
  </w:style>
  <w:style w:type="paragraph" w:customStyle="1" w:styleId="Normlnkurzva">
    <w:name w:val="Normální kurzíva"/>
    <w:basedOn w:val="Normln"/>
    <w:next w:val="Normln"/>
    <w:link w:val="NormlnkurzvaChar"/>
    <w:qFormat/>
    <w:rsid w:val="004541B9"/>
    <w:rPr>
      <w:i/>
    </w:rPr>
  </w:style>
  <w:style w:type="paragraph" w:customStyle="1" w:styleId="Normlnodrzky">
    <w:name w:val="Normální odrázky"/>
    <w:basedOn w:val="Normln"/>
    <w:qFormat/>
    <w:rsid w:val="008F1E4F"/>
    <w:pPr>
      <w:numPr>
        <w:numId w:val="2"/>
      </w:numPr>
    </w:pPr>
  </w:style>
  <w:style w:type="character" w:customStyle="1" w:styleId="NormlnkurzvaChar">
    <w:name w:val="Normální kurzíva Char"/>
    <w:basedOn w:val="Standardnpsmoodstavce"/>
    <w:link w:val="Normlnkurzva"/>
    <w:rsid w:val="004541B9"/>
    <w:rPr>
      <w:rFonts w:ascii="Arial" w:hAnsi="Arial"/>
      <w:i/>
    </w:rPr>
  </w:style>
  <w:style w:type="paragraph" w:customStyle="1" w:styleId="Normlnslovn">
    <w:name w:val="Normální číslování"/>
    <w:basedOn w:val="Normln"/>
    <w:qFormat/>
    <w:rsid w:val="00432C36"/>
    <w:pPr>
      <w:numPr>
        <w:numId w:val="1"/>
      </w:numPr>
    </w:pPr>
  </w:style>
  <w:style w:type="paragraph" w:styleId="Obsah2">
    <w:name w:val="toc 2"/>
    <w:basedOn w:val="Normln"/>
    <w:next w:val="Normln"/>
    <w:autoRedefine/>
    <w:uiPriority w:val="39"/>
    <w:unhideWhenUsed/>
    <w:rsid w:val="00D9453E"/>
    <w:pPr>
      <w:tabs>
        <w:tab w:val="left" w:pos="567"/>
        <w:tab w:val="right" w:leader="dot" w:pos="9061"/>
      </w:tabs>
      <w:spacing w:after="0"/>
    </w:pPr>
    <w:rPr>
      <w:b/>
    </w:rPr>
  </w:style>
  <w:style w:type="paragraph" w:styleId="Obsah1">
    <w:name w:val="toc 1"/>
    <w:basedOn w:val="Normln"/>
    <w:next w:val="Normln"/>
    <w:autoRedefine/>
    <w:uiPriority w:val="39"/>
    <w:unhideWhenUsed/>
    <w:rsid w:val="00D9453E"/>
    <w:pPr>
      <w:tabs>
        <w:tab w:val="left" w:pos="397"/>
        <w:tab w:val="right" w:leader="dot" w:pos="9060"/>
      </w:tabs>
      <w:spacing w:before="100" w:after="100"/>
    </w:pPr>
    <w:rPr>
      <w:b/>
      <w:noProof/>
      <w:sz w:val="22"/>
    </w:rPr>
  </w:style>
  <w:style w:type="paragraph" w:customStyle="1" w:styleId="Obsah32">
    <w:name w:val="Obsah 32"/>
    <w:basedOn w:val="Normln"/>
    <w:next w:val="Normln"/>
    <w:autoRedefine/>
    <w:uiPriority w:val="39"/>
    <w:unhideWhenUsed/>
    <w:rsid w:val="00524414"/>
    <w:pPr>
      <w:tabs>
        <w:tab w:val="left" w:pos="737"/>
      </w:tabs>
      <w:spacing w:after="0"/>
    </w:pPr>
  </w:style>
  <w:style w:type="paragraph" w:styleId="Obsah4">
    <w:name w:val="toc 4"/>
    <w:basedOn w:val="Normln"/>
    <w:next w:val="Normln"/>
    <w:autoRedefine/>
    <w:uiPriority w:val="39"/>
    <w:unhideWhenUsed/>
    <w:rsid w:val="00440430"/>
    <w:pPr>
      <w:tabs>
        <w:tab w:val="left" w:pos="964"/>
        <w:tab w:val="right" w:leader="dot" w:pos="9061"/>
      </w:tabs>
      <w:spacing w:after="0"/>
      <w:ind w:left="426"/>
    </w:pPr>
  </w:style>
  <w:style w:type="character" w:styleId="Hypertextovodkaz">
    <w:name w:val="Hyperlink"/>
    <w:basedOn w:val="Standardnpsmoodstavce"/>
    <w:uiPriority w:val="99"/>
    <w:unhideWhenUsed/>
    <w:rsid w:val="00E2634C"/>
    <w:rPr>
      <w:color w:val="0000FF" w:themeColor="hyperlink"/>
      <w:u w:val="single"/>
    </w:rPr>
  </w:style>
  <w:style w:type="table" w:styleId="Mkatabulky">
    <w:name w:val="Table Grid"/>
    <w:basedOn w:val="Normlntabulka"/>
    <w:uiPriority w:val="59"/>
    <w:rsid w:val="00E26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a">
    <w:name w:val="Nadpis tabulka"/>
    <w:basedOn w:val="Nadpis1"/>
    <w:link w:val="NadpistabulkaChar"/>
    <w:qFormat/>
    <w:rsid w:val="00D1166A"/>
    <w:pPr>
      <w:pageBreakBefore w:val="0"/>
      <w:numPr>
        <w:numId w:val="0"/>
      </w:numPr>
      <w:spacing w:after="120" w:line="240" w:lineRule="auto"/>
    </w:pPr>
    <w:rPr>
      <w:sz w:val="16"/>
    </w:rPr>
  </w:style>
  <w:style w:type="table" w:styleId="Stednstnovn1zvraznn1">
    <w:name w:val="Medium Shading 1 Accent 1"/>
    <w:basedOn w:val="Normlntabulka"/>
    <w:uiPriority w:val="63"/>
    <w:rsid w:val="00EE3E14"/>
    <w:pPr>
      <w:spacing w:after="0" w:line="240" w:lineRule="auto"/>
    </w:pPr>
    <w:rPr>
      <w:rFonts w:ascii="Arial" w:hAnsi="Ari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vAlign w:val="center"/>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dpistabulkaChar">
    <w:name w:val="Nadpis tabulka Char"/>
    <w:basedOn w:val="Standardnpsmoodstavce"/>
    <w:link w:val="Nadpistabulka"/>
    <w:rsid w:val="00D1166A"/>
    <w:rPr>
      <w:rFonts w:ascii="Arial" w:eastAsiaTheme="majorEastAsia" w:hAnsi="Arial" w:cstheme="majorBidi"/>
      <w:b/>
      <w:bCs/>
      <w:sz w:val="16"/>
      <w:szCs w:val="28"/>
    </w:rPr>
  </w:style>
  <w:style w:type="paragraph" w:customStyle="1" w:styleId="Nadpisobrzk">
    <w:name w:val="Nadpis obrázků"/>
    <w:basedOn w:val="Nadpis1"/>
    <w:link w:val="NadpisobrzkChar"/>
    <w:qFormat/>
    <w:rsid w:val="00D1166A"/>
    <w:pPr>
      <w:pageBreakBefore w:val="0"/>
      <w:numPr>
        <w:numId w:val="0"/>
      </w:numPr>
      <w:spacing w:before="0" w:after="120"/>
    </w:pPr>
    <w:rPr>
      <w:sz w:val="16"/>
    </w:rPr>
  </w:style>
  <w:style w:type="character" w:customStyle="1" w:styleId="Styl3">
    <w:name w:val="Styl3"/>
    <w:basedOn w:val="Standardnpsmoodstavce"/>
    <w:uiPriority w:val="1"/>
    <w:rsid w:val="00B85F65"/>
    <w:rPr>
      <w:rFonts w:ascii="Arial" w:hAnsi="Arial"/>
      <w:b/>
      <w:sz w:val="20"/>
    </w:rPr>
  </w:style>
  <w:style w:type="character" w:customStyle="1" w:styleId="NadpisobrzkChar">
    <w:name w:val="Nadpis obrázků Char"/>
    <w:basedOn w:val="Nadpis1Char"/>
    <w:link w:val="Nadpisobrzk"/>
    <w:rsid w:val="00D1166A"/>
    <w:rPr>
      <w:rFonts w:ascii="Arial" w:eastAsiaTheme="majorEastAsia" w:hAnsi="Arial" w:cstheme="majorBidi"/>
      <w:b/>
      <w:bCs/>
      <w:sz w:val="16"/>
      <w:szCs w:val="28"/>
    </w:rPr>
  </w:style>
  <w:style w:type="paragraph" w:styleId="Titulek">
    <w:name w:val="caption"/>
    <w:basedOn w:val="Normln"/>
    <w:next w:val="Normln"/>
    <w:uiPriority w:val="35"/>
    <w:unhideWhenUsed/>
    <w:qFormat/>
    <w:rsid w:val="001B4FEF"/>
    <w:pPr>
      <w:keepNext/>
      <w:spacing w:after="200" w:line="240" w:lineRule="auto"/>
    </w:pPr>
    <w:rPr>
      <w:b/>
      <w:bCs/>
      <w:sz w:val="18"/>
      <w:szCs w:val="18"/>
    </w:rPr>
  </w:style>
  <w:style w:type="paragraph" w:customStyle="1" w:styleId="Normln8b">
    <w:name w:val="Normální 8b."/>
    <w:basedOn w:val="Normln"/>
    <w:qFormat/>
    <w:rsid w:val="00D1166A"/>
    <w:pPr>
      <w:spacing w:before="120"/>
    </w:pPr>
    <w:rPr>
      <w:sz w:val="16"/>
      <w:szCs w:val="16"/>
    </w:rPr>
  </w:style>
  <w:style w:type="character" w:customStyle="1" w:styleId="Styl4">
    <w:name w:val="Styl4"/>
    <w:basedOn w:val="Standardnpsmoodstavce"/>
    <w:uiPriority w:val="1"/>
    <w:rsid w:val="008F1E4F"/>
    <w:rPr>
      <w:rFonts w:ascii="Arial" w:hAnsi="Arial"/>
      <w:sz w:val="16"/>
    </w:rPr>
  </w:style>
  <w:style w:type="paragraph" w:styleId="Obsah3">
    <w:name w:val="toc 3"/>
    <w:aliases w:val="Obsah 31"/>
    <w:basedOn w:val="Normln"/>
    <w:next w:val="Normln"/>
    <w:autoRedefine/>
    <w:uiPriority w:val="39"/>
    <w:unhideWhenUsed/>
    <w:rsid w:val="00473EA3"/>
    <w:pPr>
      <w:tabs>
        <w:tab w:val="left" w:pos="737"/>
        <w:tab w:val="right" w:leader="dot" w:pos="9061"/>
      </w:tabs>
      <w:spacing w:after="0"/>
      <w:ind w:left="142"/>
    </w:pPr>
  </w:style>
  <w:style w:type="paragraph" w:customStyle="1" w:styleId="Default">
    <w:name w:val="Default"/>
    <w:rsid w:val="003146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ulky">
    <w:name w:val="Tabulky"/>
    <w:basedOn w:val="Normln"/>
    <w:qFormat/>
    <w:rsid w:val="0028791F"/>
    <w:pPr>
      <w:spacing w:after="0"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C867CB"/>
    <w:rPr>
      <w:b/>
      <w:bCs/>
    </w:rPr>
  </w:style>
  <w:style w:type="paragraph" w:styleId="Nzev">
    <w:name w:val="Title"/>
    <w:basedOn w:val="Normln"/>
    <w:next w:val="Normln"/>
    <w:link w:val="NzevChar"/>
    <w:uiPriority w:val="10"/>
    <w:qFormat/>
    <w:rsid w:val="0003227B"/>
    <w:pPr>
      <w:keepNext/>
      <w:spacing w:before="120"/>
    </w:pPr>
    <w:rPr>
      <w:b/>
    </w:rPr>
  </w:style>
  <w:style w:type="character" w:customStyle="1" w:styleId="NzevChar">
    <w:name w:val="Název Char"/>
    <w:basedOn w:val="Standardnpsmoodstavce"/>
    <w:link w:val="Nzev"/>
    <w:uiPriority w:val="10"/>
    <w:rsid w:val="0003227B"/>
    <w:rPr>
      <w:rFonts w:ascii="Arial" w:hAnsi="Arial"/>
      <w:b/>
      <w:sz w:val="20"/>
    </w:rPr>
  </w:style>
  <w:style w:type="paragraph" w:styleId="Obsah5">
    <w:name w:val="toc 5"/>
    <w:basedOn w:val="Normln"/>
    <w:next w:val="Normln"/>
    <w:autoRedefine/>
    <w:uiPriority w:val="39"/>
    <w:unhideWhenUsed/>
    <w:rsid w:val="006D6D3F"/>
    <w:pPr>
      <w:spacing w:after="100"/>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6D6D3F"/>
    <w:pPr>
      <w:spacing w:after="100"/>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6D6D3F"/>
    <w:pPr>
      <w:spacing w:after="100"/>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6D6D3F"/>
    <w:pPr>
      <w:spacing w:after="100"/>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6D6D3F"/>
    <w:pPr>
      <w:spacing w:after="100"/>
      <w:ind w:left="1760"/>
      <w:jc w:val="left"/>
    </w:pPr>
    <w:rPr>
      <w:rFonts w:asciiTheme="minorHAnsi" w:eastAsiaTheme="minorEastAsia" w:hAnsiTheme="minorHAnsi"/>
      <w:sz w:val="22"/>
      <w:lang w:eastAsia="cs-CZ"/>
    </w:rPr>
  </w:style>
  <w:style w:type="table" w:customStyle="1" w:styleId="Mkatabulky4">
    <w:name w:val="Mřížka tabulky4"/>
    <w:basedOn w:val="Normlntabulka"/>
    <w:next w:val="Mkatabulky"/>
    <w:uiPriority w:val="59"/>
    <w:rsid w:val="003C19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rsid w:val="00A64EA5"/>
    <w:rPr>
      <w:rFonts w:ascii="Arial" w:hAnsi="Arial"/>
      <w:sz w:val="20"/>
    </w:rPr>
  </w:style>
  <w:style w:type="character" w:styleId="Nevyeenzmnka">
    <w:name w:val="Unresolved Mention"/>
    <w:basedOn w:val="Standardnpsmoodstavce"/>
    <w:uiPriority w:val="99"/>
    <w:semiHidden/>
    <w:unhideWhenUsed/>
    <w:rsid w:val="00FD3014"/>
    <w:rPr>
      <w:color w:val="605E5C"/>
      <w:shd w:val="clear" w:color="auto" w:fill="E1DFDD"/>
    </w:rPr>
  </w:style>
  <w:style w:type="paragraph" w:customStyle="1" w:styleId="adr1">
    <w:name w:val="_adr1"/>
    <w:basedOn w:val="Normln"/>
    <w:rsid w:val="0076451B"/>
    <w:pPr>
      <w:tabs>
        <w:tab w:val="left" w:pos="567"/>
      </w:tabs>
      <w:spacing w:before="120" w:after="0" w:line="240" w:lineRule="auto"/>
      <w:ind w:left="4536"/>
    </w:pPr>
    <w:rPr>
      <w:rFonts w:ascii="Times New Roman" w:eastAsia="Times New Roman" w:hAnsi="Times New Roman" w:cs="Times New Roman"/>
      <w:sz w:val="22"/>
      <w:lang w:eastAsia="cs-CZ"/>
    </w:rPr>
  </w:style>
  <w:style w:type="paragraph" w:customStyle="1" w:styleId="odsto">
    <w:name w:val="_odst.o"/>
    <w:basedOn w:val="Normln"/>
    <w:rsid w:val="0076451B"/>
    <w:pPr>
      <w:tabs>
        <w:tab w:val="left" w:pos="567"/>
      </w:tabs>
      <w:spacing w:before="60" w:after="0" w:line="240" w:lineRule="auto"/>
      <w:ind w:left="850" w:hanging="283"/>
    </w:pPr>
    <w:rPr>
      <w:rFonts w:ascii="Times New Roman" w:eastAsia="Times New Roman" w:hAnsi="Times New Roman" w:cs="Times New Roman"/>
      <w:sz w:val="22"/>
      <w:szCs w:val="20"/>
      <w:lang w:eastAsia="cs-CZ"/>
    </w:rPr>
  </w:style>
  <w:style w:type="paragraph" w:customStyle="1" w:styleId="Odrazky">
    <w:name w:val="Odrazky"/>
    <w:basedOn w:val="Odstavec1"/>
    <w:autoRedefine/>
    <w:rsid w:val="006575A4"/>
    <w:pPr>
      <w:numPr>
        <w:numId w:val="16"/>
      </w:numPr>
      <w:tabs>
        <w:tab w:val="clear" w:pos="1284"/>
        <w:tab w:val="num" w:pos="1560"/>
      </w:tabs>
      <w:spacing w:before="0" w:after="0" w:line="300" w:lineRule="auto"/>
      <w:ind w:left="680" w:hanging="396"/>
    </w:pPr>
  </w:style>
  <w:style w:type="paragraph" w:customStyle="1" w:styleId="Odstavec1">
    <w:name w:val="Odstavec_1"/>
    <w:basedOn w:val="Normln"/>
    <w:link w:val="Odstavec1Char1"/>
    <w:autoRedefine/>
    <w:rsid w:val="006575A4"/>
    <w:pPr>
      <w:spacing w:before="120" w:line="360" w:lineRule="auto"/>
      <w:ind w:firstLine="567"/>
    </w:pPr>
    <w:rPr>
      <w:rFonts w:ascii="Times New Roman" w:eastAsia="Times New Roman" w:hAnsi="Times New Roman" w:cs="Times New Roman"/>
      <w:sz w:val="24"/>
      <w:szCs w:val="24"/>
      <w:lang w:eastAsia="cs-CZ"/>
    </w:rPr>
  </w:style>
  <w:style w:type="character" w:customStyle="1" w:styleId="Odstavec1Char1">
    <w:name w:val="Odstavec_1 Char1"/>
    <w:link w:val="Odstavec1"/>
    <w:locked/>
    <w:rsid w:val="006575A4"/>
    <w:rPr>
      <w:rFonts w:ascii="Times New Roman" w:eastAsia="Times New Roman" w:hAnsi="Times New Roman" w:cs="Times New Roman"/>
      <w:sz w:val="24"/>
      <w:szCs w:val="24"/>
      <w:lang w:eastAsia="cs-CZ"/>
    </w:rPr>
  </w:style>
  <w:style w:type="paragraph" w:customStyle="1" w:styleId="Textdokumentu">
    <w:name w:val="Text dokumentu"/>
    <w:basedOn w:val="Normln"/>
    <w:rsid w:val="00541DE5"/>
    <w:pPr>
      <w:spacing w:line="240" w:lineRule="auto"/>
    </w:pPr>
    <w:rPr>
      <w:rFonts w:ascii="Times New Roman" w:eastAsia="Times New Roman" w:hAnsi="Times New Roman" w:cs="Times New Roman"/>
      <w:sz w:val="24"/>
      <w:szCs w:val="20"/>
      <w:lang w:eastAsia="cs-CZ"/>
    </w:rPr>
  </w:style>
  <w:style w:type="paragraph" w:customStyle="1" w:styleId="UvodNadpis1">
    <w:name w:val="Uvod_Nadpis_1"/>
    <w:basedOn w:val="Normln"/>
    <w:next w:val="Nadpis1"/>
    <w:autoRedefine/>
    <w:rsid w:val="001E6BFF"/>
    <w:pPr>
      <w:spacing w:line="240" w:lineRule="auto"/>
      <w:jc w:val="center"/>
    </w:pPr>
    <w:rPr>
      <w:rFonts w:eastAsia="Times New Roman" w:cs="Times New Roman"/>
      <w:b/>
      <w:caps/>
      <w:sz w:val="30"/>
      <w:szCs w:val="32"/>
      <w:lang w:eastAsia="cs-CZ"/>
    </w:rPr>
  </w:style>
  <w:style w:type="paragraph" w:customStyle="1" w:styleId="UvodNadpis3">
    <w:name w:val="Uvod_Nadpis_3"/>
    <w:basedOn w:val="UvodNadpis1"/>
    <w:rsid w:val="001E6BFF"/>
    <w:pPr>
      <w:spacing w:before="240"/>
    </w:pPr>
    <w:rPr>
      <w:sz w:val="22"/>
    </w:rPr>
  </w:style>
  <w:style w:type="paragraph" w:customStyle="1" w:styleId="Text">
    <w:name w:val="Text"/>
    <w:basedOn w:val="Normln"/>
    <w:link w:val="TextChar"/>
    <w:qFormat/>
    <w:rsid w:val="0015315E"/>
    <w:pPr>
      <w:spacing w:line="288" w:lineRule="auto"/>
    </w:pPr>
    <w:rPr>
      <w:rFonts w:eastAsia="Times New Roman" w:cs="Times New Roman"/>
      <w:noProof/>
      <w:lang w:eastAsia="cs-CZ"/>
    </w:rPr>
  </w:style>
  <w:style w:type="character" w:customStyle="1" w:styleId="TextChar">
    <w:name w:val="Text Char"/>
    <w:link w:val="Text"/>
    <w:rsid w:val="0015315E"/>
    <w:rPr>
      <w:rFonts w:ascii="Arial" w:eastAsia="Times New Roman" w:hAnsi="Arial" w:cs="Times New Roman"/>
      <w:noProof/>
      <w:sz w:val="20"/>
      <w:lang w:eastAsia="cs-CZ"/>
    </w:rPr>
  </w:style>
  <w:style w:type="paragraph" w:customStyle="1" w:styleId="Zkladn">
    <w:name w:val="_Základní"/>
    <w:basedOn w:val="Normln"/>
    <w:rsid w:val="0014618A"/>
    <w:pPr>
      <w:spacing w:after="0" w:line="240" w:lineRule="auto"/>
      <w:jc w:val="left"/>
    </w:pPr>
    <w:rPr>
      <w:rFonts w:ascii="Times New Roman" w:eastAsia="Times New Roman" w:hAnsi="Times New Roman" w:cs="Times New Roman"/>
      <w:sz w:val="22"/>
      <w:szCs w:val="20"/>
      <w:lang w:eastAsia="cs-CZ"/>
    </w:rPr>
  </w:style>
  <w:style w:type="paragraph" w:customStyle="1" w:styleId="ZazJedZakladniText">
    <w:name w:val="ZazJedZakladniText"/>
    <w:basedOn w:val="Normln"/>
    <w:qFormat/>
    <w:rsid w:val="00FC781F"/>
    <w:rPr>
      <w:rFonts w:eastAsiaTheme="minorEastAsia"/>
      <w:noProof/>
      <w:lang w:eastAsia="cs-CZ"/>
    </w:rPr>
  </w:style>
  <w:style w:type="character" w:customStyle="1" w:styleId="BezmezerChar">
    <w:name w:val="Bez mezer Char"/>
    <w:aliases w:val="AApetr Char,vysvětlivka pod čarou Char"/>
    <w:link w:val="Bezmezer"/>
    <w:uiPriority w:val="1"/>
    <w:rsid w:val="00956C6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6602">
      <w:bodyDiv w:val="1"/>
      <w:marLeft w:val="0"/>
      <w:marRight w:val="0"/>
      <w:marTop w:val="0"/>
      <w:marBottom w:val="0"/>
      <w:divBdr>
        <w:top w:val="none" w:sz="0" w:space="0" w:color="auto"/>
        <w:left w:val="none" w:sz="0" w:space="0" w:color="auto"/>
        <w:bottom w:val="none" w:sz="0" w:space="0" w:color="auto"/>
        <w:right w:val="none" w:sz="0" w:space="0" w:color="auto"/>
      </w:divBdr>
      <w:divsChild>
        <w:div w:id="1354725016">
          <w:marLeft w:val="0"/>
          <w:marRight w:val="0"/>
          <w:marTop w:val="0"/>
          <w:marBottom w:val="0"/>
          <w:divBdr>
            <w:top w:val="none" w:sz="0" w:space="0" w:color="auto"/>
            <w:left w:val="none" w:sz="0" w:space="0" w:color="auto"/>
            <w:bottom w:val="none" w:sz="0" w:space="0" w:color="auto"/>
            <w:right w:val="none" w:sz="0" w:space="0" w:color="auto"/>
          </w:divBdr>
        </w:div>
      </w:divsChild>
    </w:div>
    <w:div w:id="90318495">
      <w:bodyDiv w:val="1"/>
      <w:marLeft w:val="0"/>
      <w:marRight w:val="0"/>
      <w:marTop w:val="0"/>
      <w:marBottom w:val="0"/>
      <w:divBdr>
        <w:top w:val="none" w:sz="0" w:space="0" w:color="auto"/>
        <w:left w:val="none" w:sz="0" w:space="0" w:color="auto"/>
        <w:bottom w:val="none" w:sz="0" w:space="0" w:color="auto"/>
        <w:right w:val="none" w:sz="0" w:space="0" w:color="auto"/>
      </w:divBdr>
    </w:div>
    <w:div w:id="209804422">
      <w:bodyDiv w:val="1"/>
      <w:marLeft w:val="0"/>
      <w:marRight w:val="0"/>
      <w:marTop w:val="0"/>
      <w:marBottom w:val="0"/>
      <w:divBdr>
        <w:top w:val="none" w:sz="0" w:space="0" w:color="auto"/>
        <w:left w:val="none" w:sz="0" w:space="0" w:color="auto"/>
        <w:bottom w:val="none" w:sz="0" w:space="0" w:color="auto"/>
        <w:right w:val="none" w:sz="0" w:space="0" w:color="auto"/>
      </w:divBdr>
    </w:div>
    <w:div w:id="258415413">
      <w:bodyDiv w:val="1"/>
      <w:marLeft w:val="0"/>
      <w:marRight w:val="0"/>
      <w:marTop w:val="0"/>
      <w:marBottom w:val="0"/>
      <w:divBdr>
        <w:top w:val="none" w:sz="0" w:space="0" w:color="auto"/>
        <w:left w:val="none" w:sz="0" w:space="0" w:color="auto"/>
        <w:bottom w:val="none" w:sz="0" w:space="0" w:color="auto"/>
        <w:right w:val="none" w:sz="0" w:space="0" w:color="auto"/>
      </w:divBdr>
    </w:div>
    <w:div w:id="284316895">
      <w:bodyDiv w:val="1"/>
      <w:marLeft w:val="0"/>
      <w:marRight w:val="0"/>
      <w:marTop w:val="0"/>
      <w:marBottom w:val="0"/>
      <w:divBdr>
        <w:top w:val="none" w:sz="0" w:space="0" w:color="auto"/>
        <w:left w:val="none" w:sz="0" w:space="0" w:color="auto"/>
        <w:bottom w:val="none" w:sz="0" w:space="0" w:color="auto"/>
        <w:right w:val="none" w:sz="0" w:space="0" w:color="auto"/>
      </w:divBdr>
    </w:div>
    <w:div w:id="323096845">
      <w:bodyDiv w:val="1"/>
      <w:marLeft w:val="0"/>
      <w:marRight w:val="0"/>
      <w:marTop w:val="0"/>
      <w:marBottom w:val="0"/>
      <w:divBdr>
        <w:top w:val="none" w:sz="0" w:space="0" w:color="auto"/>
        <w:left w:val="none" w:sz="0" w:space="0" w:color="auto"/>
        <w:bottom w:val="none" w:sz="0" w:space="0" w:color="auto"/>
        <w:right w:val="none" w:sz="0" w:space="0" w:color="auto"/>
      </w:divBdr>
    </w:div>
    <w:div w:id="467666681">
      <w:bodyDiv w:val="1"/>
      <w:marLeft w:val="0"/>
      <w:marRight w:val="0"/>
      <w:marTop w:val="0"/>
      <w:marBottom w:val="0"/>
      <w:divBdr>
        <w:top w:val="none" w:sz="0" w:space="0" w:color="auto"/>
        <w:left w:val="none" w:sz="0" w:space="0" w:color="auto"/>
        <w:bottom w:val="none" w:sz="0" w:space="0" w:color="auto"/>
        <w:right w:val="none" w:sz="0" w:space="0" w:color="auto"/>
      </w:divBdr>
    </w:div>
    <w:div w:id="788159521">
      <w:bodyDiv w:val="1"/>
      <w:marLeft w:val="0"/>
      <w:marRight w:val="0"/>
      <w:marTop w:val="0"/>
      <w:marBottom w:val="0"/>
      <w:divBdr>
        <w:top w:val="none" w:sz="0" w:space="0" w:color="auto"/>
        <w:left w:val="none" w:sz="0" w:space="0" w:color="auto"/>
        <w:bottom w:val="none" w:sz="0" w:space="0" w:color="auto"/>
        <w:right w:val="none" w:sz="0" w:space="0" w:color="auto"/>
      </w:divBdr>
    </w:div>
    <w:div w:id="801534712">
      <w:bodyDiv w:val="1"/>
      <w:marLeft w:val="0"/>
      <w:marRight w:val="0"/>
      <w:marTop w:val="0"/>
      <w:marBottom w:val="0"/>
      <w:divBdr>
        <w:top w:val="none" w:sz="0" w:space="0" w:color="auto"/>
        <w:left w:val="none" w:sz="0" w:space="0" w:color="auto"/>
        <w:bottom w:val="none" w:sz="0" w:space="0" w:color="auto"/>
        <w:right w:val="none" w:sz="0" w:space="0" w:color="auto"/>
      </w:divBdr>
    </w:div>
    <w:div w:id="813839713">
      <w:bodyDiv w:val="1"/>
      <w:marLeft w:val="0"/>
      <w:marRight w:val="0"/>
      <w:marTop w:val="0"/>
      <w:marBottom w:val="0"/>
      <w:divBdr>
        <w:top w:val="none" w:sz="0" w:space="0" w:color="auto"/>
        <w:left w:val="none" w:sz="0" w:space="0" w:color="auto"/>
        <w:bottom w:val="none" w:sz="0" w:space="0" w:color="auto"/>
        <w:right w:val="none" w:sz="0" w:space="0" w:color="auto"/>
      </w:divBdr>
    </w:div>
    <w:div w:id="1069617111">
      <w:bodyDiv w:val="1"/>
      <w:marLeft w:val="0"/>
      <w:marRight w:val="0"/>
      <w:marTop w:val="0"/>
      <w:marBottom w:val="0"/>
      <w:divBdr>
        <w:top w:val="none" w:sz="0" w:space="0" w:color="auto"/>
        <w:left w:val="none" w:sz="0" w:space="0" w:color="auto"/>
        <w:bottom w:val="none" w:sz="0" w:space="0" w:color="auto"/>
        <w:right w:val="none" w:sz="0" w:space="0" w:color="auto"/>
      </w:divBdr>
      <w:divsChild>
        <w:div w:id="2082478422">
          <w:marLeft w:val="0"/>
          <w:marRight w:val="0"/>
          <w:marTop w:val="0"/>
          <w:marBottom w:val="0"/>
          <w:divBdr>
            <w:top w:val="none" w:sz="0" w:space="0" w:color="auto"/>
            <w:left w:val="none" w:sz="0" w:space="0" w:color="auto"/>
            <w:bottom w:val="none" w:sz="0" w:space="0" w:color="auto"/>
            <w:right w:val="none" w:sz="0" w:space="0" w:color="auto"/>
          </w:divBdr>
        </w:div>
      </w:divsChild>
    </w:div>
    <w:div w:id="1148203985">
      <w:bodyDiv w:val="1"/>
      <w:marLeft w:val="0"/>
      <w:marRight w:val="0"/>
      <w:marTop w:val="0"/>
      <w:marBottom w:val="0"/>
      <w:divBdr>
        <w:top w:val="none" w:sz="0" w:space="0" w:color="auto"/>
        <w:left w:val="none" w:sz="0" w:space="0" w:color="auto"/>
        <w:bottom w:val="none" w:sz="0" w:space="0" w:color="auto"/>
        <w:right w:val="none" w:sz="0" w:space="0" w:color="auto"/>
      </w:divBdr>
    </w:div>
    <w:div w:id="1375957380">
      <w:bodyDiv w:val="1"/>
      <w:marLeft w:val="0"/>
      <w:marRight w:val="0"/>
      <w:marTop w:val="0"/>
      <w:marBottom w:val="0"/>
      <w:divBdr>
        <w:top w:val="none" w:sz="0" w:space="0" w:color="auto"/>
        <w:left w:val="none" w:sz="0" w:space="0" w:color="auto"/>
        <w:bottom w:val="none" w:sz="0" w:space="0" w:color="auto"/>
        <w:right w:val="none" w:sz="0" w:space="0" w:color="auto"/>
      </w:divBdr>
    </w:div>
    <w:div w:id="2019624117">
      <w:bodyDiv w:val="1"/>
      <w:marLeft w:val="0"/>
      <w:marRight w:val="0"/>
      <w:marTop w:val="0"/>
      <w:marBottom w:val="0"/>
      <w:divBdr>
        <w:top w:val="none" w:sz="0" w:space="0" w:color="auto"/>
        <w:left w:val="none" w:sz="0" w:space="0" w:color="auto"/>
        <w:bottom w:val="none" w:sz="0" w:space="0" w:color="auto"/>
        <w:right w:val="none" w:sz="0" w:space="0" w:color="auto"/>
      </w:divBdr>
    </w:div>
    <w:div w:id="20802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3.emf"/></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F12BE69516434988EE7B039EA30721" ma:contentTypeVersion="2" ma:contentTypeDescription="Vytvoří nový dokument" ma:contentTypeScope="" ma:versionID="66ccea835150de0617026e52462eebed">
  <xsd:schema xmlns:xsd="http://www.w3.org/2001/XMLSchema" xmlns:xs="http://www.w3.org/2001/XMLSchema" xmlns:p="http://schemas.microsoft.com/office/2006/metadata/properties" xmlns:ns2="56309e89-37e4-40d1-a5a3-24d95230f465" targetNamespace="http://schemas.microsoft.com/office/2006/metadata/properties" ma:root="true" ma:fieldsID="2f9e96c580046d94e91ca4d7abd8ee97" ns2:_="">
    <xsd:import namespace="56309e89-37e4-40d1-a5a3-24d95230f46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09e89-37e4-40d1-a5a3-24d95230f46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21C31B-CA98-441D-901D-533A23D04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09e89-37e4-40d1-a5a3-24d95230f4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2461EF-17D8-4E9D-89F5-F92FBCEB1630}">
  <ds:schemaRefs>
    <ds:schemaRef ds:uri="http://schemas.openxmlformats.org/officeDocument/2006/bibliography"/>
  </ds:schemaRefs>
</ds:datastoreItem>
</file>

<file path=customXml/itemProps3.xml><?xml version="1.0" encoding="utf-8"?>
<ds:datastoreItem xmlns:ds="http://schemas.openxmlformats.org/officeDocument/2006/customXml" ds:itemID="{4ECB25F5-8743-465C-8DE0-7DA5D39C1F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2B5006-71C7-41B9-BEA4-2F6B2A052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16150</TotalTime>
  <Pages>26</Pages>
  <Words>10363</Words>
  <Characters>61144</Characters>
  <Application>Microsoft Office Word</Application>
  <DocSecurity>0</DocSecurity>
  <Lines>509</Lines>
  <Paragraphs>142</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71365</CharactersWithSpaces>
  <SharedDoc>false</SharedDoc>
  <HLinks>
    <vt:vector size="42" baseType="variant">
      <vt:variant>
        <vt:i4>1703985</vt:i4>
      </vt:variant>
      <vt:variant>
        <vt:i4>47</vt:i4>
      </vt:variant>
      <vt:variant>
        <vt:i4>0</vt:i4>
      </vt:variant>
      <vt:variant>
        <vt:i4>5</vt:i4>
      </vt:variant>
      <vt:variant>
        <vt:lpwstr/>
      </vt:variant>
      <vt:variant>
        <vt:lpwstr>_Toc340841607</vt:lpwstr>
      </vt:variant>
      <vt:variant>
        <vt:i4>1703985</vt:i4>
      </vt:variant>
      <vt:variant>
        <vt:i4>41</vt:i4>
      </vt:variant>
      <vt:variant>
        <vt:i4>0</vt:i4>
      </vt:variant>
      <vt:variant>
        <vt:i4>5</vt:i4>
      </vt:variant>
      <vt:variant>
        <vt:lpwstr/>
      </vt:variant>
      <vt:variant>
        <vt:lpwstr>_Toc340841606</vt:lpwstr>
      </vt:variant>
      <vt:variant>
        <vt:i4>1441852</vt:i4>
      </vt:variant>
      <vt:variant>
        <vt:i4>32</vt:i4>
      </vt:variant>
      <vt:variant>
        <vt:i4>0</vt:i4>
      </vt:variant>
      <vt:variant>
        <vt:i4>5</vt:i4>
      </vt:variant>
      <vt:variant>
        <vt:lpwstr/>
      </vt:variant>
      <vt:variant>
        <vt:lpwstr>_Toc340579890</vt:lpwstr>
      </vt:variant>
      <vt:variant>
        <vt:i4>2031664</vt:i4>
      </vt:variant>
      <vt:variant>
        <vt:i4>20</vt:i4>
      </vt:variant>
      <vt:variant>
        <vt:i4>0</vt:i4>
      </vt:variant>
      <vt:variant>
        <vt:i4>5</vt:i4>
      </vt:variant>
      <vt:variant>
        <vt:lpwstr/>
      </vt:variant>
      <vt:variant>
        <vt:lpwstr>_Toc341953762</vt:lpwstr>
      </vt:variant>
      <vt:variant>
        <vt:i4>2031664</vt:i4>
      </vt:variant>
      <vt:variant>
        <vt:i4>14</vt:i4>
      </vt:variant>
      <vt:variant>
        <vt:i4>0</vt:i4>
      </vt:variant>
      <vt:variant>
        <vt:i4>5</vt:i4>
      </vt:variant>
      <vt:variant>
        <vt:lpwstr/>
      </vt:variant>
      <vt:variant>
        <vt:lpwstr>_Toc341953761</vt:lpwstr>
      </vt:variant>
      <vt:variant>
        <vt:i4>2031664</vt:i4>
      </vt:variant>
      <vt:variant>
        <vt:i4>8</vt:i4>
      </vt:variant>
      <vt:variant>
        <vt:i4>0</vt:i4>
      </vt:variant>
      <vt:variant>
        <vt:i4>5</vt:i4>
      </vt:variant>
      <vt:variant>
        <vt:lpwstr/>
      </vt:variant>
      <vt:variant>
        <vt:lpwstr>_Toc341953760</vt:lpwstr>
      </vt:variant>
      <vt:variant>
        <vt:i4>1835056</vt:i4>
      </vt:variant>
      <vt:variant>
        <vt:i4>2</vt:i4>
      </vt:variant>
      <vt:variant>
        <vt:i4>0</vt:i4>
      </vt:variant>
      <vt:variant>
        <vt:i4>5</vt:i4>
      </vt:variant>
      <vt:variant>
        <vt:lpwstr/>
      </vt:variant>
      <vt:variant>
        <vt:lpwstr>_Toc341953759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tereza.vilaskova</dc:creator>
  <cp:keywords/>
  <dc:description/>
  <cp:lastModifiedBy>Raibr Martin Ing.</cp:lastModifiedBy>
  <cp:revision>728</cp:revision>
  <cp:lastPrinted>2020-10-12T07:48:00Z</cp:lastPrinted>
  <dcterms:created xsi:type="dcterms:W3CDTF">2018-08-21T13:13:00Z</dcterms:created>
  <dcterms:modified xsi:type="dcterms:W3CDTF">2021-08-29T19:07:00Z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0x01010097F12BE69516434988EE7B039EA30721</vt:lpwstr>
  </property>
  <property fmtid="{D5CDD505-2E9C-101B-9397-08002B2CF9AE}" pid="3" name="PW_WorkDir">
    <vt:lpwstr>d:\pw_data\petr.nekula\</vt:lpwstr>
  </property>
</Properties>
</file>