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D4169" w14:textId="77777777" w:rsidR="00257C5B" w:rsidRPr="00257C5B" w:rsidRDefault="00257C5B" w:rsidP="00257C5B">
      <w:pPr>
        <w:pStyle w:val="Nadpis2"/>
        <w:rPr>
          <w:b w:val="0"/>
          <w:color w:val="auto"/>
          <w:sz w:val="20"/>
          <w:szCs w:val="20"/>
          <w:lang w:eastAsia="cs-CZ"/>
        </w:rPr>
      </w:pPr>
      <w:bookmarkStart w:id="0" w:name="_Toc121813083"/>
      <w:r w:rsidRPr="00257C5B">
        <w:rPr>
          <w:b w:val="0"/>
          <w:color w:val="auto"/>
          <w:sz w:val="20"/>
          <w:szCs w:val="20"/>
          <w:lang w:eastAsia="cs-CZ"/>
        </w:rPr>
        <w:t>Příloha č. 2 Smlouvy</w:t>
      </w:r>
      <w:r w:rsidR="00C87051">
        <w:rPr>
          <w:b w:val="0"/>
          <w:color w:val="auto"/>
          <w:sz w:val="20"/>
          <w:szCs w:val="20"/>
          <w:lang w:eastAsia="cs-CZ"/>
        </w:rPr>
        <w:t xml:space="preserve"> </w:t>
      </w:r>
      <w:r w:rsidR="00C87051" w:rsidRPr="00C87051">
        <w:rPr>
          <w:b w:val="0"/>
          <w:color w:val="auto"/>
          <w:sz w:val="20"/>
          <w:szCs w:val="20"/>
          <w:lang w:eastAsia="cs-CZ"/>
        </w:rPr>
        <w:t>o dílo na vytvoření software</w:t>
      </w:r>
    </w:p>
    <w:p w14:paraId="43F33C80" w14:textId="77777777" w:rsidR="00257C5B" w:rsidRPr="00987C54" w:rsidRDefault="00257C5B" w:rsidP="00257C5B">
      <w:pPr>
        <w:pStyle w:val="Nadpis2"/>
        <w:rPr>
          <w:color w:val="0070C0"/>
          <w:lang w:eastAsia="cs-CZ"/>
        </w:rPr>
      </w:pPr>
      <w:r w:rsidRPr="00987C54">
        <w:rPr>
          <w:color w:val="0070C0"/>
          <w:lang w:eastAsia="cs-CZ"/>
        </w:rPr>
        <w:t>Harmonogram</w:t>
      </w:r>
      <w:bookmarkEnd w:id="0"/>
    </w:p>
    <w:p w14:paraId="6564CECB" w14:textId="77777777" w:rsidR="00257C5B" w:rsidRDefault="00257C5B" w:rsidP="00257C5B">
      <w:pPr>
        <w:spacing w:before="240"/>
        <w:rPr>
          <w:lang w:eastAsia="cs-CZ"/>
        </w:rPr>
      </w:pPr>
      <w:r>
        <w:rPr>
          <w:lang w:eastAsia="cs-CZ"/>
        </w:rPr>
        <w:t>Koncepční návrh harmonogramu</w:t>
      </w:r>
      <w:r>
        <w:t xml:space="preserve"> je zobrazen na obrázku </w:t>
      </w:r>
      <w:r>
        <w:rPr>
          <w:noProof/>
        </w:rPr>
        <w:t>níže</w:t>
      </w:r>
      <w:r>
        <w:rPr>
          <w:lang w:eastAsia="cs-CZ"/>
        </w:rPr>
        <w:t xml:space="preserve">. Pro Dodavatele jsou závazné zobrazené milníky. Časování jednotlivých fází se může lišit na základě jednání mezi Zadavatelem a Dodavatelem, které bude probíhat v rámci fáze Inicializace. </w:t>
      </w:r>
    </w:p>
    <w:p w14:paraId="675E28D8" w14:textId="77777777" w:rsidR="00257C5B" w:rsidRDefault="00257C5B" w:rsidP="00257C5B">
      <w:pPr>
        <w:spacing w:before="240"/>
        <w:rPr>
          <w:lang w:eastAsia="cs-CZ"/>
        </w:rPr>
      </w:pPr>
      <w:r w:rsidRPr="67290588">
        <w:rPr>
          <w:lang w:eastAsia="cs-CZ"/>
        </w:rPr>
        <w:t xml:space="preserve">Detailní harmonogram pro každou fázi bude vznikat vždy před každým milníkem. Bude vždy odsouhlasen Dodavatelem i Správou železnic v dostatečném předstihu před každou fází. </w:t>
      </w:r>
    </w:p>
    <w:p w14:paraId="2251E447" w14:textId="3DE0E461" w:rsidR="00257C5B" w:rsidRDefault="00257C5B" w:rsidP="00257C5B">
      <w:pPr>
        <w:spacing w:before="240"/>
        <w:rPr>
          <w:lang w:eastAsia="cs-CZ"/>
        </w:rPr>
      </w:pPr>
      <w:r w:rsidRPr="67290588">
        <w:rPr>
          <w:lang w:eastAsia="cs-CZ"/>
        </w:rPr>
        <w:t xml:space="preserve">První verze harmonogramu vznikne v rámci přípravy projektu do </w:t>
      </w:r>
      <w:r w:rsidR="00BA6710">
        <w:rPr>
          <w:lang w:eastAsia="cs-CZ"/>
        </w:rPr>
        <w:t>14 dnů od nabytí účinnosti Smlouvy</w:t>
      </w:r>
      <w:r w:rsidRPr="67290588">
        <w:rPr>
          <w:lang w:eastAsia="cs-CZ"/>
        </w:rPr>
        <w:t>.</w:t>
      </w:r>
    </w:p>
    <w:p w14:paraId="3AAF2A4C" w14:textId="77777777" w:rsidR="00257C5B" w:rsidRDefault="00257C5B" w:rsidP="00257C5B">
      <w:pPr>
        <w:spacing w:before="240" w:after="240"/>
        <w:rPr>
          <w:lang w:eastAsia="cs-CZ"/>
        </w:rPr>
      </w:pPr>
      <w:r>
        <w:rPr>
          <w:lang w:eastAsia="cs-CZ"/>
        </w:rPr>
        <w:t>V rámci následujících milníků proběhne schůzka řídícího výboru dle organizační struktury v kapitole 7.2:</w:t>
      </w:r>
    </w:p>
    <w:p w14:paraId="6CF6696B" w14:textId="6DABB7CE" w:rsidR="00257C5B" w:rsidRPr="00BA6710" w:rsidRDefault="00BA6710" w:rsidP="00257C5B">
      <w:pPr>
        <w:pStyle w:val="Odstavecseseznamem"/>
        <w:numPr>
          <w:ilvl w:val="0"/>
          <w:numId w:val="2"/>
        </w:numPr>
        <w:spacing w:after="0" w:line="264" w:lineRule="auto"/>
        <w:jc w:val="both"/>
        <w:rPr>
          <w:lang w:eastAsia="cs-CZ"/>
        </w:rPr>
      </w:pPr>
      <w:r w:rsidRPr="00BA6710">
        <w:rPr>
          <w:lang w:eastAsia="cs-CZ"/>
        </w:rPr>
        <w:t>14 dnů od nabytí účinnosti Smlouvy</w:t>
      </w:r>
      <w:r w:rsidR="00257C5B" w:rsidRPr="00BA6710">
        <w:rPr>
          <w:lang w:eastAsia="cs-CZ"/>
        </w:rPr>
        <w:t>,</w:t>
      </w:r>
    </w:p>
    <w:p w14:paraId="44371679" w14:textId="77777777" w:rsidR="00257C5B" w:rsidRDefault="00257C5B" w:rsidP="00257C5B">
      <w:pPr>
        <w:pStyle w:val="Odstavecseseznamem"/>
        <w:numPr>
          <w:ilvl w:val="0"/>
          <w:numId w:val="2"/>
        </w:numPr>
        <w:spacing w:after="0" w:line="264" w:lineRule="auto"/>
        <w:jc w:val="both"/>
        <w:rPr>
          <w:lang w:eastAsia="cs-CZ"/>
        </w:rPr>
      </w:pPr>
      <w:r w:rsidRPr="67290588">
        <w:rPr>
          <w:lang w:eastAsia="cs-CZ"/>
        </w:rPr>
        <w:t>31. 12. 2023: Akceptace cílového konceptu</w:t>
      </w:r>
      <w:r>
        <w:rPr>
          <w:lang w:eastAsia="cs-CZ"/>
        </w:rPr>
        <w:t>,</w:t>
      </w:r>
    </w:p>
    <w:p w14:paraId="1065E951" w14:textId="77777777" w:rsidR="00257C5B" w:rsidRDefault="00257C5B" w:rsidP="00257C5B">
      <w:pPr>
        <w:pStyle w:val="Odstavecseseznamem"/>
        <w:numPr>
          <w:ilvl w:val="0"/>
          <w:numId w:val="2"/>
        </w:numPr>
        <w:spacing w:after="0" w:line="264" w:lineRule="auto"/>
        <w:jc w:val="both"/>
        <w:rPr>
          <w:lang w:eastAsia="cs-CZ"/>
        </w:rPr>
      </w:pPr>
      <w:r w:rsidRPr="67290588">
        <w:rPr>
          <w:lang w:eastAsia="cs-CZ"/>
        </w:rPr>
        <w:t>31. 7. 2024: Akceptace vývoje v </w:t>
      </w:r>
      <w:proofErr w:type="spellStart"/>
      <w:r w:rsidRPr="67290588">
        <w:rPr>
          <w:lang w:eastAsia="cs-CZ"/>
        </w:rPr>
        <w:t>cloud</w:t>
      </w:r>
      <w:proofErr w:type="spellEnd"/>
      <w:r w:rsidRPr="67290588">
        <w:rPr>
          <w:lang w:eastAsia="cs-CZ"/>
        </w:rPr>
        <w:t xml:space="preserve"> prostředí</w:t>
      </w:r>
      <w:r>
        <w:rPr>
          <w:lang w:eastAsia="cs-CZ"/>
        </w:rPr>
        <w:t>,</w:t>
      </w:r>
    </w:p>
    <w:p w14:paraId="30B4753C" w14:textId="77777777" w:rsidR="00257C5B" w:rsidRDefault="00257C5B" w:rsidP="00257C5B">
      <w:pPr>
        <w:pStyle w:val="Odstavecseseznamem"/>
        <w:numPr>
          <w:ilvl w:val="0"/>
          <w:numId w:val="2"/>
        </w:numPr>
        <w:spacing w:after="0" w:line="264" w:lineRule="auto"/>
        <w:jc w:val="both"/>
        <w:rPr>
          <w:lang w:eastAsia="cs-CZ"/>
        </w:rPr>
      </w:pPr>
      <w:r w:rsidRPr="67290588">
        <w:rPr>
          <w:lang w:eastAsia="cs-CZ"/>
        </w:rPr>
        <w:t>31. 12. 2024: Akceptace Go-Live</w:t>
      </w:r>
      <w:r>
        <w:rPr>
          <w:lang w:eastAsia="cs-CZ"/>
        </w:rPr>
        <w:t>,</w:t>
      </w:r>
    </w:p>
    <w:p w14:paraId="16024A1A" w14:textId="77777777" w:rsidR="00257C5B" w:rsidRDefault="00257C5B" w:rsidP="00257C5B">
      <w:pPr>
        <w:pStyle w:val="Odstavecseseznamem"/>
        <w:numPr>
          <w:ilvl w:val="0"/>
          <w:numId w:val="2"/>
        </w:numPr>
        <w:spacing w:before="240" w:after="0" w:line="264" w:lineRule="auto"/>
        <w:jc w:val="both"/>
        <w:rPr>
          <w:lang w:eastAsia="cs-CZ"/>
        </w:rPr>
      </w:pPr>
      <w:r w:rsidRPr="424FF064">
        <w:rPr>
          <w:lang w:eastAsia="cs-CZ"/>
        </w:rPr>
        <w:t>31. 3. 2025: Akceptace projektu</w:t>
      </w:r>
      <w:r>
        <w:rPr>
          <w:lang w:eastAsia="cs-CZ"/>
        </w:rPr>
        <w:t>.</w:t>
      </w:r>
    </w:p>
    <w:p w14:paraId="70E18FF9" w14:textId="77777777" w:rsidR="00257C5B" w:rsidRDefault="00257C5B" w:rsidP="00257C5B">
      <w:pPr>
        <w:spacing w:before="240"/>
        <w:rPr>
          <w:lang w:eastAsia="cs-CZ"/>
        </w:rPr>
      </w:pPr>
      <w:r>
        <w:rPr>
          <w:lang w:eastAsia="cs-CZ"/>
        </w:rPr>
        <w:t xml:space="preserve">V rámci následujících milníků proběhne schůzka hlavního týmu projektu dle organizační struktury v kapitole 7.2: </w:t>
      </w:r>
    </w:p>
    <w:p w14:paraId="185D3D12" w14:textId="77777777" w:rsidR="00257C5B" w:rsidRDefault="00257C5B" w:rsidP="00257C5B">
      <w:pPr>
        <w:pStyle w:val="Odstavecseseznamem"/>
        <w:numPr>
          <w:ilvl w:val="0"/>
          <w:numId w:val="3"/>
        </w:numPr>
        <w:spacing w:before="240" w:after="0" w:line="264" w:lineRule="auto"/>
        <w:jc w:val="both"/>
        <w:rPr>
          <w:lang w:eastAsia="cs-CZ"/>
        </w:rPr>
      </w:pPr>
      <w:r w:rsidRPr="67290588">
        <w:rPr>
          <w:lang w:eastAsia="cs-CZ"/>
        </w:rPr>
        <w:t>30. 9. 2023 Kontrolní milník</w:t>
      </w:r>
      <w:r>
        <w:rPr>
          <w:lang w:eastAsia="cs-CZ"/>
        </w:rPr>
        <w:t>,</w:t>
      </w:r>
    </w:p>
    <w:p w14:paraId="4BFC8786" w14:textId="77777777" w:rsidR="00257C5B" w:rsidRDefault="00257C5B" w:rsidP="00257C5B">
      <w:pPr>
        <w:pStyle w:val="Odstavecseseznamem"/>
        <w:numPr>
          <w:ilvl w:val="0"/>
          <w:numId w:val="3"/>
        </w:numPr>
        <w:spacing w:before="240" w:after="0" w:line="264" w:lineRule="auto"/>
        <w:jc w:val="both"/>
        <w:rPr>
          <w:lang w:eastAsia="cs-CZ"/>
        </w:rPr>
      </w:pPr>
      <w:r w:rsidRPr="67290588">
        <w:rPr>
          <w:lang w:eastAsia="cs-CZ"/>
        </w:rPr>
        <w:t>30. 4. 2024 Kontrolní milník</w:t>
      </w:r>
      <w:r>
        <w:rPr>
          <w:lang w:eastAsia="cs-CZ"/>
        </w:rPr>
        <w:t>.</w:t>
      </w:r>
    </w:p>
    <w:p w14:paraId="31E7EB0F" w14:textId="77777777" w:rsidR="00257C5B" w:rsidRDefault="00257C5B" w:rsidP="00257C5B">
      <w:pPr>
        <w:spacing w:before="240"/>
        <w:rPr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1556"/>
        <w:gridCol w:w="3257"/>
      </w:tblGrid>
      <w:tr w:rsidR="00257C5B" w:rsidRPr="001800AC" w14:paraId="1FF92911" w14:textId="77777777" w:rsidTr="00987C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316DF3" w14:textId="77777777" w:rsidR="00257C5B" w:rsidRPr="001800AC" w:rsidRDefault="00257C5B" w:rsidP="00987C54">
            <w:pPr>
              <w:rPr>
                <w:b/>
                <w:bCs/>
                <w:sz w:val="18"/>
                <w:szCs w:val="16"/>
                <w:lang w:eastAsia="cs-CZ"/>
              </w:rPr>
            </w:pPr>
            <w:r w:rsidRPr="001800AC">
              <w:rPr>
                <w:b/>
                <w:bCs/>
                <w:sz w:val="18"/>
                <w:szCs w:val="16"/>
                <w:lang w:eastAsia="cs-CZ"/>
              </w:rPr>
              <w:t>Milník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14:paraId="6853D266" w14:textId="77777777" w:rsidR="00257C5B" w:rsidRPr="001800AC" w:rsidRDefault="00257C5B" w:rsidP="00987C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6"/>
                <w:lang w:eastAsia="cs-CZ"/>
              </w:rPr>
            </w:pPr>
            <w:r w:rsidRPr="001800AC">
              <w:rPr>
                <w:b/>
                <w:bCs/>
                <w:sz w:val="18"/>
                <w:szCs w:val="16"/>
                <w:lang w:eastAsia="cs-CZ"/>
              </w:rPr>
              <w:t>Datum</w:t>
            </w:r>
          </w:p>
        </w:tc>
        <w:tc>
          <w:tcPr>
            <w:tcW w:w="32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B8C10" w14:textId="77777777" w:rsidR="00257C5B" w:rsidRPr="001800AC" w:rsidRDefault="00257C5B" w:rsidP="00987C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6"/>
                <w:lang w:eastAsia="cs-CZ"/>
              </w:rPr>
            </w:pPr>
            <w:r w:rsidRPr="001800AC">
              <w:rPr>
                <w:b/>
                <w:bCs/>
                <w:sz w:val="18"/>
                <w:szCs w:val="16"/>
                <w:lang w:eastAsia="cs-CZ"/>
              </w:rPr>
              <w:t>Podmínky akceptace</w:t>
            </w:r>
          </w:p>
        </w:tc>
      </w:tr>
      <w:tr w:rsidR="00257C5B" w:rsidRPr="001800AC" w14:paraId="0E434A7F" w14:textId="77777777" w:rsidTr="00987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12" w:space="0" w:color="auto"/>
              <w:left w:val="single" w:sz="12" w:space="0" w:color="auto"/>
            </w:tcBorders>
          </w:tcPr>
          <w:p w14:paraId="34A93057" w14:textId="77777777" w:rsidR="00257C5B" w:rsidRPr="001800AC" w:rsidRDefault="00257C5B" w:rsidP="00987C54">
            <w:pPr>
              <w:rPr>
                <w:sz w:val="18"/>
                <w:szCs w:val="16"/>
                <w:lang w:eastAsia="cs-CZ"/>
              </w:rPr>
            </w:pPr>
            <w:proofErr w:type="spellStart"/>
            <w:r w:rsidRPr="001800AC">
              <w:rPr>
                <w:sz w:val="18"/>
                <w:szCs w:val="16"/>
                <w:lang w:eastAsia="cs-CZ"/>
              </w:rPr>
              <w:t>Kick-off</w:t>
            </w:r>
            <w:proofErr w:type="spellEnd"/>
            <w:r w:rsidRPr="001800AC">
              <w:rPr>
                <w:sz w:val="18"/>
                <w:szCs w:val="16"/>
                <w:lang w:eastAsia="cs-CZ"/>
              </w:rPr>
              <w:t xml:space="preserve"> projektu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59B0582A" w14:textId="422818C1" w:rsidR="00257C5B" w:rsidRPr="001800AC" w:rsidRDefault="00BA6710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r>
              <w:rPr>
                <w:sz w:val="18"/>
                <w:szCs w:val="16"/>
                <w:lang w:eastAsia="cs-CZ"/>
              </w:rPr>
              <w:t>14 dnů od nabytí účinnosti Smlouvy</w:t>
            </w:r>
          </w:p>
        </w:tc>
        <w:tc>
          <w:tcPr>
            <w:tcW w:w="3266" w:type="dxa"/>
            <w:tcBorders>
              <w:top w:val="single" w:sz="12" w:space="0" w:color="auto"/>
              <w:right w:val="single" w:sz="12" w:space="0" w:color="auto"/>
            </w:tcBorders>
          </w:tcPr>
          <w:p w14:paraId="5D3325F0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</w:rPr>
              <w:t>Dokument „Plán a metodika realizace projektu“ obsahující i h</w:t>
            </w:r>
            <w:r w:rsidRPr="001800AC">
              <w:rPr>
                <w:sz w:val="18"/>
                <w:szCs w:val="16"/>
                <w:lang w:eastAsia="cs-CZ"/>
              </w:rPr>
              <w:t xml:space="preserve">armonogram projektu </w:t>
            </w:r>
          </w:p>
        </w:tc>
      </w:tr>
      <w:tr w:rsidR="00257C5B" w:rsidRPr="001800AC" w14:paraId="2E2D181C" w14:textId="77777777" w:rsidTr="00987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12" w:space="0" w:color="auto"/>
            </w:tcBorders>
          </w:tcPr>
          <w:p w14:paraId="468DA99A" w14:textId="77777777" w:rsidR="00257C5B" w:rsidRPr="001800AC" w:rsidRDefault="00257C5B" w:rsidP="00987C54">
            <w:pPr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>Kontrolní milník</w:t>
            </w:r>
          </w:p>
        </w:tc>
        <w:tc>
          <w:tcPr>
            <w:tcW w:w="1560" w:type="dxa"/>
          </w:tcPr>
          <w:p w14:paraId="43B04D04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proofErr w:type="gramStart"/>
            <w:r w:rsidRPr="001800AC">
              <w:rPr>
                <w:sz w:val="18"/>
                <w:szCs w:val="16"/>
                <w:lang w:eastAsia="cs-CZ"/>
              </w:rPr>
              <w:t>30.9.2023</w:t>
            </w:r>
            <w:proofErr w:type="gramEnd"/>
          </w:p>
        </w:tc>
        <w:tc>
          <w:tcPr>
            <w:tcW w:w="3266" w:type="dxa"/>
            <w:tcBorders>
              <w:right w:val="single" w:sz="12" w:space="0" w:color="auto"/>
            </w:tcBorders>
          </w:tcPr>
          <w:p w14:paraId="5D8764A6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>CK testování, CK migrace, CK funkcionalit, které budou po dohodě zařazeny do balíku 1 a 2 vč. jejich předvedení v rámci demo workshopů</w:t>
            </w:r>
          </w:p>
        </w:tc>
      </w:tr>
      <w:tr w:rsidR="00257C5B" w:rsidRPr="001800AC" w14:paraId="347DA20F" w14:textId="77777777" w:rsidTr="00987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12" w:space="0" w:color="auto"/>
            </w:tcBorders>
          </w:tcPr>
          <w:p w14:paraId="1302C1EA" w14:textId="77777777" w:rsidR="00257C5B" w:rsidRPr="001800AC" w:rsidRDefault="00257C5B" w:rsidP="00987C54">
            <w:pPr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>Akceptace cílového konceptu</w:t>
            </w:r>
          </w:p>
        </w:tc>
        <w:tc>
          <w:tcPr>
            <w:tcW w:w="1560" w:type="dxa"/>
          </w:tcPr>
          <w:p w14:paraId="6BD5FC61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proofErr w:type="gramStart"/>
            <w:r w:rsidRPr="001800AC">
              <w:rPr>
                <w:sz w:val="18"/>
                <w:szCs w:val="16"/>
                <w:lang w:eastAsia="cs-CZ"/>
              </w:rPr>
              <w:t>31.12.2023</w:t>
            </w:r>
            <w:proofErr w:type="gramEnd"/>
          </w:p>
        </w:tc>
        <w:tc>
          <w:tcPr>
            <w:tcW w:w="3266" w:type="dxa"/>
            <w:tcBorders>
              <w:right w:val="single" w:sz="12" w:space="0" w:color="auto"/>
            </w:tcBorders>
          </w:tcPr>
          <w:p w14:paraId="0B40154B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>Kompletní CK vč. CK školení</w:t>
            </w:r>
          </w:p>
        </w:tc>
      </w:tr>
      <w:tr w:rsidR="00257C5B" w:rsidRPr="001800AC" w14:paraId="11111C54" w14:textId="77777777" w:rsidTr="00987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12" w:space="0" w:color="auto"/>
            </w:tcBorders>
          </w:tcPr>
          <w:p w14:paraId="52BEDBAF" w14:textId="77777777" w:rsidR="00257C5B" w:rsidRPr="001800AC" w:rsidRDefault="00257C5B" w:rsidP="00987C54">
            <w:pPr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>Kontrolní milník</w:t>
            </w:r>
          </w:p>
        </w:tc>
        <w:tc>
          <w:tcPr>
            <w:tcW w:w="1560" w:type="dxa"/>
          </w:tcPr>
          <w:p w14:paraId="7EFEB84A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proofErr w:type="gramStart"/>
            <w:r w:rsidRPr="001800AC">
              <w:rPr>
                <w:sz w:val="18"/>
                <w:szCs w:val="16"/>
                <w:lang w:eastAsia="cs-CZ"/>
              </w:rPr>
              <w:t>30.4.2024</w:t>
            </w:r>
            <w:proofErr w:type="gramEnd"/>
          </w:p>
        </w:tc>
        <w:tc>
          <w:tcPr>
            <w:tcW w:w="3266" w:type="dxa"/>
            <w:tcBorders>
              <w:right w:val="single" w:sz="12" w:space="0" w:color="auto"/>
            </w:tcBorders>
          </w:tcPr>
          <w:p w14:paraId="0CF0E86C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 xml:space="preserve">COP </w:t>
            </w:r>
            <w:proofErr w:type="spellStart"/>
            <w:r w:rsidRPr="001800AC">
              <w:rPr>
                <w:sz w:val="18"/>
                <w:szCs w:val="16"/>
                <w:lang w:eastAsia="cs-CZ"/>
              </w:rPr>
              <w:t>final</w:t>
            </w:r>
            <w:proofErr w:type="spellEnd"/>
            <w:r w:rsidRPr="001800AC">
              <w:rPr>
                <w:sz w:val="18"/>
                <w:szCs w:val="16"/>
                <w:lang w:eastAsia="cs-CZ"/>
              </w:rPr>
              <w:t xml:space="preserve"> draft, splněny podmínky pro 2. kolo migrací</w:t>
            </w:r>
          </w:p>
        </w:tc>
      </w:tr>
      <w:tr w:rsidR="00257C5B" w:rsidRPr="001800AC" w14:paraId="40A5E070" w14:textId="77777777" w:rsidTr="00987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12" w:space="0" w:color="auto"/>
            </w:tcBorders>
          </w:tcPr>
          <w:p w14:paraId="5878729E" w14:textId="77777777" w:rsidR="00257C5B" w:rsidRPr="001800AC" w:rsidRDefault="00257C5B" w:rsidP="00987C54">
            <w:pPr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>Akceptace vývoje v </w:t>
            </w:r>
            <w:proofErr w:type="spellStart"/>
            <w:r w:rsidRPr="001800AC">
              <w:rPr>
                <w:sz w:val="18"/>
                <w:szCs w:val="16"/>
                <w:lang w:eastAsia="cs-CZ"/>
              </w:rPr>
              <w:t>cloud</w:t>
            </w:r>
            <w:proofErr w:type="spellEnd"/>
            <w:r w:rsidRPr="001800AC">
              <w:rPr>
                <w:sz w:val="18"/>
                <w:szCs w:val="16"/>
                <w:lang w:eastAsia="cs-CZ"/>
              </w:rPr>
              <w:t xml:space="preserve"> prostředí</w:t>
            </w:r>
          </w:p>
        </w:tc>
        <w:tc>
          <w:tcPr>
            <w:tcW w:w="1560" w:type="dxa"/>
          </w:tcPr>
          <w:p w14:paraId="1FD208C4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proofErr w:type="gramStart"/>
            <w:r w:rsidRPr="001800AC">
              <w:rPr>
                <w:sz w:val="18"/>
                <w:szCs w:val="16"/>
                <w:lang w:eastAsia="cs-CZ"/>
              </w:rPr>
              <w:t>31.7.2024</w:t>
            </w:r>
            <w:proofErr w:type="gramEnd"/>
          </w:p>
        </w:tc>
        <w:tc>
          <w:tcPr>
            <w:tcW w:w="3266" w:type="dxa"/>
            <w:tcBorders>
              <w:right w:val="single" w:sz="12" w:space="0" w:color="auto"/>
            </w:tcBorders>
          </w:tcPr>
          <w:p w14:paraId="57A71A39" w14:textId="77777777" w:rsidR="00257C5B" w:rsidRPr="001800AC" w:rsidRDefault="00257C5B" w:rsidP="00987C54">
            <w:pPr>
              <w:spacing w:before="60"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</w:rPr>
              <w:t xml:space="preserve">Plán realizace testovaní s ohledem na jednotlivé způsoby testování, Plán školení </w:t>
            </w:r>
            <w:r w:rsidRPr="001800AC">
              <w:rPr>
                <w:sz w:val="18"/>
                <w:szCs w:val="16"/>
              </w:rPr>
              <w:lastRenderedPageBreak/>
              <w:t>se specifikací požadovaných kapacit na místo a technickou podporu realizace školení, Implementované funkční požadavky projektu v prostředí systému S4/HANA</w:t>
            </w:r>
            <w:r w:rsidRPr="001800AC">
              <w:rPr>
                <w:sz w:val="18"/>
                <w:szCs w:val="16"/>
                <w:lang w:eastAsia="cs-CZ"/>
              </w:rPr>
              <w:t>, Uživatelské příručky</w:t>
            </w:r>
          </w:p>
        </w:tc>
      </w:tr>
      <w:tr w:rsidR="00257C5B" w:rsidRPr="001800AC" w14:paraId="3454E444" w14:textId="77777777" w:rsidTr="00987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12" w:space="0" w:color="auto"/>
            </w:tcBorders>
          </w:tcPr>
          <w:p w14:paraId="369FF976" w14:textId="77777777" w:rsidR="00257C5B" w:rsidRPr="001800AC" w:rsidRDefault="00257C5B" w:rsidP="00987C54">
            <w:pPr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lastRenderedPageBreak/>
              <w:t>Akceptace Go-Live</w:t>
            </w:r>
          </w:p>
        </w:tc>
        <w:tc>
          <w:tcPr>
            <w:tcW w:w="1560" w:type="dxa"/>
          </w:tcPr>
          <w:p w14:paraId="3231F65D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proofErr w:type="gramStart"/>
            <w:r w:rsidRPr="001800AC">
              <w:rPr>
                <w:sz w:val="18"/>
                <w:szCs w:val="16"/>
                <w:lang w:eastAsia="cs-CZ"/>
              </w:rPr>
              <w:t>31.12.2024</w:t>
            </w:r>
            <w:proofErr w:type="gramEnd"/>
          </w:p>
        </w:tc>
        <w:tc>
          <w:tcPr>
            <w:tcW w:w="3266" w:type="dxa"/>
            <w:tcBorders>
              <w:right w:val="single" w:sz="12" w:space="0" w:color="auto"/>
            </w:tcBorders>
          </w:tcPr>
          <w:p w14:paraId="41C5271A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proofErr w:type="spellStart"/>
            <w:r w:rsidRPr="001800AC">
              <w:rPr>
                <w:sz w:val="18"/>
                <w:szCs w:val="16"/>
                <w:lang w:eastAsia="cs-CZ"/>
              </w:rPr>
              <w:t>Cut-over</w:t>
            </w:r>
            <w:proofErr w:type="spellEnd"/>
            <w:r w:rsidRPr="001800AC">
              <w:rPr>
                <w:sz w:val="18"/>
                <w:szCs w:val="16"/>
                <w:lang w:eastAsia="cs-CZ"/>
              </w:rPr>
              <w:t xml:space="preserve"> plán, </w:t>
            </w:r>
          </w:p>
          <w:p w14:paraId="4379D7B4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>Funkční systém a provozuschopné řešení v produkčním prostředí, Seznam programů zákaznického vývoje.</w:t>
            </w:r>
          </w:p>
        </w:tc>
      </w:tr>
      <w:tr w:rsidR="00257C5B" w:rsidRPr="001800AC" w14:paraId="00D4A5CB" w14:textId="77777777" w:rsidTr="00987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12" w:space="0" w:color="auto"/>
              <w:bottom w:val="single" w:sz="12" w:space="0" w:color="auto"/>
            </w:tcBorders>
          </w:tcPr>
          <w:p w14:paraId="37C5D04E" w14:textId="77777777" w:rsidR="00257C5B" w:rsidRPr="001800AC" w:rsidRDefault="00257C5B" w:rsidP="00987C54">
            <w:pPr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>Akceptace projektu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3AD524BE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proofErr w:type="gramStart"/>
            <w:r w:rsidRPr="001800AC">
              <w:rPr>
                <w:sz w:val="18"/>
                <w:szCs w:val="16"/>
                <w:lang w:eastAsia="cs-CZ"/>
              </w:rPr>
              <w:t>31.3.2025</w:t>
            </w:r>
            <w:proofErr w:type="gramEnd"/>
          </w:p>
        </w:tc>
        <w:tc>
          <w:tcPr>
            <w:tcW w:w="3266" w:type="dxa"/>
            <w:tcBorders>
              <w:bottom w:val="single" w:sz="12" w:space="0" w:color="auto"/>
              <w:right w:val="single" w:sz="12" w:space="0" w:color="auto"/>
            </w:tcBorders>
          </w:tcPr>
          <w:p w14:paraId="1DEF4FC9" w14:textId="77777777" w:rsidR="00257C5B" w:rsidRPr="001800AC" w:rsidRDefault="00257C5B" w:rsidP="00987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  <w:lang w:eastAsia="cs-CZ"/>
              </w:rPr>
            </w:pPr>
            <w:r w:rsidRPr="001800AC">
              <w:rPr>
                <w:sz w:val="18"/>
                <w:szCs w:val="16"/>
                <w:lang w:eastAsia="cs-CZ"/>
              </w:rPr>
              <w:t xml:space="preserve">Systém akceptován v provozu, tzn. splňující akceptovatelné nedostatky, korektně </w:t>
            </w:r>
            <w:proofErr w:type="spellStart"/>
            <w:r w:rsidRPr="001800AC">
              <w:rPr>
                <w:sz w:val="18"/>
                <w:szCs w:val="16"/>
                <w:lang w:eastAsia="cs-CZ"/>
              </w:rPr>
              <w:t>namigrovaná</w:t>
            </w:r>
            <w:proofErr w:type="spellEnd"/>
            <w:r w:rsidRPr="001800AC">
              <w:rPr>
                <w:sz w:val="18"/>
                <w:szCs w:val="16"/>
                <w:lang w:eastAsia="cs-CZ"/>
              </w:rPr>
              <w:t>/validovaná data a funkční integrace</w:t>
            </w:r>
          </w:p>
        </w:tc>
      </w:tr>
    </w:tbl>
    <w:p w14:paraId="78E91311" w14:textId="77777777" w:rsidR="00257C5B" w:rsidRDefault="00257C5B" w:rsidP="00257C5B">
      <w:pPr>
        <w:spacing w:before="240"/>
        <w:rPr>
          <w:lang w:eastAsia="cs-CZ"/>
        </w:rPr>
      </w:pPr>
    </w:p>
    <w:p w14:paraId="208D6778" w14:textId="77777777" w:rsidR="00257C5B" w:rsidRPr="00585C18" w:rsidRDefault="00257C5B" w:rsidP="00257C5B">
      <w:pPr>
        <w:pStyle w:val="Odstavecseseznamem"/>
        <w:numPr>
          <w:ilvl w:val="0"/>
          <w:numId w:val="1"/>
        </w:numPr>
        <w:spacing w:before="240" w:after="0" w:line="264" w:lineRule="auto"/>
        <w:jc w:val="both"/>
        <w:rPr>
          <w:rFonts w:eastAsiaTheme="minorEastAsia"/>
          <w:szCs w:val="20"/>
          <w:lang w:eastAsia="cs-CZ"/>
        </w:rPr>
        <w:sectPr w:rsidR="00257C5B" w:rsidRPr="00585C18" w:rsidSect="00987C54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1" w:right="2267" w:bottom="1411" w:left="1411" w:header="590" w:footer="619" w:gutter="0"/>
          <w:pgNumType w:start="0"/>
          <w:cols w:space="708"/>
          <w:titlePg/>
          <w:docGrid w:linePitch="360"/>
        </w:sectPr>
      </w:pPr>
    </w:p>
    <w:p w14:paraId="6BC72202" w14:textId="77777777" w:rsidR="00257C5B" w:rsidRDefault="00257C5B" w:rsidP="00257C5B">
      <w:pPr>
        <w:keepNext/>
      </w:pPr>
      <w:r w:rsidRPr="001C4EB8">
        <w:lastRenderedPageBreak/>
        <w:t xml:space="preserve"> </w:t>
      </w:r>
      <w:r>
        <w:rPr>
          <w:noProof/>
          <w:lang w:eastAsia="cs-CZ"/>
        </w:rPr>
        <w:drawing>
          <wp:inline distT="0" distB="0" distL="0" distR="0" wp14:anchorId="73370281" wp14:editId="0030C2D2">
            <wp:extent cx="9188450" cy="37707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4307" cy="377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0A880" w14:textId="77777777" w:rsidR="00257C5B" w:rsidRDefault="00257C5B" w:rsidP="00257C5B">
      <w:pPr>
        <w:keepNext/>
      </w:pPr>
    </w:p>
    <w:p w14:paraId="2FDE0372" w14:textId="49B315EE" w:rsidR="003727EC" w:rsidRDefault="00257C5B" w:rsidP="007516D4">
      <w:pPr>
        <w:pStyle w:val="Titulek"/>
      </w:pPr>
      <w:bookmarkStart w:id="1" w:name="_Ref113357252"/>
      <w:r>
        <w:t>Obrázek</w:t>
      </w:r>
      <w:bookmarkEnd w:id="1"/>
      <w:r>
        <w:t xml:space="preserve">: </w:t>
      </w:r>
      <w:r w:rsidR="00A333B9">
        <w:rPr>
          <w:rFonts w:cs="Verdana"/>
          <w:color w:val="44546A"/>
          <w:szCs w:val="20"/>
        </w:rPr>
        <w:t>Ná</w:t>
      </w:r>
      <w:r w:rsidR="00A333B9">
        <w:rPr>
          <w:rFonts w:cs="Verdana"/>
          <w:color w:val="44546A"/>
          <w:szCs w:val="20"/>
        </w:rPr>
        <w:t>vrh harmonogramu realizace projektu za př</w:t>
      </w:r>
      <w:r w:rsidR="00A333B9">
        <w:rPr>
          <w:rFonts w:cs="Verdana"/>
          <w:color w:val="44546A"/>
          <w:szCs w:val="20"/>
        </w:rPr>
        <w:t>edpokladu zahájení</w:t>
      </w:r>
      <w:bookmarkStart w:id="2" w:name="_GoBack"/>
      <w:bookmarkEnd w:id="2"/>
      <w:r w:rsidR="00A333B9">
        <w:rPr>
          <w:rFonts w:cs="Verdana"/>
          <w:color w:val="44546A"/>
          <w:szCs w:val="20"/>
        </w:rPr>
        <w:t xml:space="preserve"> projektu k 31. 5. 2023</w:t>
      </w:r>
    </w:p>
    <w:sectPr w:rsidR="003727EC" w:rsidSect="006C01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11FCC" w14:textId="77777777" w:rsidR="00A43F68" w:rsidRDefault="00A43F68">
      <w:pPr>
        <w:spacing w:after="0" w:line="240" w:lineRule="auto"/>
      </w:pPr>
      <w:r>
        <w:separator/>
      </w:r>
    </w:p>
  </w:endnote>
  <w:endnote w:type="continuationSeparator" w:id="0">
    <w:p w14:paraId="3EEF9520" w14:textId="77777777" w:rsidR="00A43F68" w:rsidRDefault="00A4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87C54" w14:paraId="443A1A8E" w14:textId="7777777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6C2B23" w14:textId="344E7935" w:rsidR="00987C54" w:rsidRPr="00B8518B" w:rsidRDefault="00987C54" w:rsidP="00987C54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33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BFB501" w14:textId="77777777" w:rsidR="00987C54" w:rsidRDefault="00987C54" w:rsidP="00987C54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FD8A7" w14:textId="77777777" w:rsidR="00987C54" w:rsidRDefault="00987C54" w:rsidP="00987C54">
          <w:pPr>
            <w:pStyle w:val="Zpat"/>
          </w:pPr>
        </w:p>
      </w:tc>
      <w:tc>
        <w:tcPr>
          <w:tcW w:w="2921" w:type="dxa"/>
        </w:tcPr>
        <w:p w14:paraId="1F777116" w14:textId="77777777" w:rsidR="00987C54" w:rsidRDefault="00987C54" w:rsidP="00987C54">
          <w:pPr>
            <w:pStyle w:val="Zpat"/>
          </w:pPr>
        </w:p>
      </w:tc>
    </w:tr>
  </w:tbl>
  <w:p w14:paraId="041990F5" w14:textId="77777777" w:rsidR="00987C54" w:rsidRPr="00B8518B" w:rsidRDefault="00987C54" w:rsidP="00987C54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1" locked="1" layoutInCell="1" allowOverlap="1" wp14:anchorId="76FB2FFE" wp14:editId="1D6D123F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11" name="Přímá spojnic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6B23622" id="Přímá spojnice 11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DAB289" w14:textId="77777777" w:rsidR="00987C54" w:rsidRPr="001F712D" w:rsidRDefault="00987C54" w:rsidP="00987C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87C54" w14:paraId="74AD195D" w14:textId="77777777" w:rsidTr="00987C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0BF94F" w14:textId="65DCAB55" w:rsidR="00987C54" w:rsidRPr="00B8518B" w:rsidRDefault="00987C54" w:rsidP="00987C54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A333B9">
            <w:rPr>
              <w:rStyle w:val="slostrnky"/>
              <w:noProof/>
            </w:rPr>
            <w:t>0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6828C3" w14:textId="77777777" w:rsidR="00987C54" w:rsidRDefault="00987C54" w:rsidP="00987C54">
          <w:pPr>
            <w:pStyle w:val="Zpat"/>
          </w:pPr>
          <w:r>
            <w:t>Správa železnic, státní organizace</w:t>
          </w:r>
        </w:p>
        <w:p w14:paraId="3DF08B3E" w14:textId="77777777" w:rsidR="00987C54" w:rsidRDefault="00987C54" w:rsidP="00987C5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1AB186" w14:textId="77777777" w:rsidR="00987C54" w:rsidRDefault="00987C54" w:rsidP="00987C54">
          <w:pPr>
            <w:pStyle w:val="Zpat"/>
          </w:pPr>
          <w:r>
            <w:t>Sídlo: Dlážděná 1003/7, 110 00 Praha 1</w:t>
          </w:r>
        </w:p>
        <w:p w14:paraId="2B194004" w14:textId="77777777" w:rsidR="00987C54" w:rsidRDefault="00987C54" w:rsidP="00987C54">
          <w:pPr>
            <w:pStyle w:val="Zpat"/>
          </w:pPr>
          <w:r>
            <w:t>IČO: 709 94 234 DIČ: CZ 709 94 234</w:t>
          </w:r>
        </w:p>
        <w:p w14:paraId="02B9A73C" w14:textId="77777777" w:rsidR="00987C54" w:rsidRDefault="00987C54" w:rsidP="00987C5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7514ABE" w14:textId="77777777" w:rsidR="00987C54" w:rsidRDefault="00987C54" w:rsidP="00987C54">
          <w:pPr>
            <w:pStyle w:val="Zpat"/>
          </w:pPr>
        </w:p>
      </w:tc>
    </w:tr>
  </w:tbl>
  <w:p w14:paraId="2FB2FA6D" w14:textId="77777777" w:rsidR="00987C54" w:rsidRPr="00B8518B" w:rsidRDefault="00987C54" w:rsidP="00987C54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1312" behindDoc="1" locked="1" layoutInCell="1" allowOverlap="1" wp14:anchorId="1A4A983D" wp14:editId="3ABF2CA2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12" name="Přímá spojnic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ACF2812" id="Přímá spojnice 12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201FD6" wp14:editId="12723E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3" name="Straight Connecto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D17DB39" id="Straight Connector 2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03DE1F9" w14:textId="77777777" w:rsidR="00987C54" w:rsidRPr="00460660" w:rsidRDefault="00987C5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ADB2C" w14:textId="77777777" w:rsidR="00A43F68" w:rsidRDefault="00A43F68">
      <w:pPr>
        <w:spacing w:after="0" w:line="240" w:lineRule="auto"/>
      </w:pPr>
      <w:r>
        <w:separator/>
      </w:r>
    </w:p>
  </w:footnote>
  <w:footnote w:type="continuationSeparator" w:id="0">
    <w:p w14:paraId="62943F95" w14:textId="77777777" w:rsidR="00A43F68" w:rsidRDefault="00A4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45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5884"/>
    </w:tblGrid>
    <w:tr w:rsidR="00987C54" w14:paraId="5FD37CE6" w14:textId="77777777" w:rsidTr="00987C54">
      <w:trPr>
        <w:trHeight w:hRule="exact" w:val="1346"/>
      </w:trPr>
      <w:tc>
        <w:tcPr>
          <w:tcW w:w="357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52C30" w14:textId="77777777" w:rsidR="00987C54" w:rsidRDefault="00987C54" w:rsidP="00987C54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4E9F3C03" wp14:editId="4DCE1B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35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4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6D1BE1" w14:textId="77777777" w:rsidR="00987C54" w:rsidRPr="00947507" w:rsidRDefault="00987C54" w:rsidP="00987C54">
          <w:pPr>
            <w:pStyle w:val="Druhdokumentu"/>
            <w:rPr>
              <w:b w:val="0"/>
              <w:bCs/>
              <w:sz w:val="24"/>
              <w:szCs w:val="24"/>
            </w:rPr>
          </w:pPr>
          <w:r w:rsidRPr="00947507">
            <w:rPr>
              <w:b w:val="0"/>
              <w:bCs/>
              <w:sz w:val="24"/>
              <w:szCs w:val="24"/>
            </w:rPr>
            <w:t xml:space="preserve">Technická příloha </w:t>
          </w:r>
          <w:r>
            <w:rPr>
              <w:b w:val="0"/>
              <w:bCs/>
              <w:sz w:val="24"/>
              <w:szCs w:val="24"/>
            </w:rPr>
            <w:t xml:space="preserve">– Zadávací řízení </w:t>
          </w:r>
          <w:r w:rsidRPr="00E952D2">
            <w:rPr>
              <w:b w:val="0"/>
              <w:bCs/>
              <w:sz w:val="24"/>
              <w:szCs w:val="24"/>
            </w:rPr>
            <w:t xml:space="preserve">Přechod ze systému SAP ECC 6.0 na SAP S/4HANA SAP </w:t>
          </w:r>
          <w:r>
            <w:rPr>
              <w:b w:val="0"/>
              <w:bCs/>
              <w:sz w:val="24"/>
              <w:szCs w:val="24"/>
            </w:rPr>
            <w:t xml:space="preserve"> </w:t>
          </w:r>
        </w:p>
      </w:tc>
    </w:tr>
  </w:tbl>
  <w:p w14:paraId="4F6B6E8D" w14:textId="77777777" w:rsidR="00987C54" w:rsidRPr="00D6163D" w:rsidRDefault="00987C54">
    <w:pPr>
      <w:pStyle w:val="Zhlav"/>
      <w:rPr>
        <w:sz w:val="8"/>
        <w:szCs w:val="8"/>
      </w:rPr>
    </w:pPr>
    <w:r>
      <w:rPr>
        <w:sz w:val="8"/>
        <w:szCs w:val="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87C54" w14:paraId="7D34DD00" w14:textId="77777777" w:rsidTr="00987C54">
      <w:trPr>
        <w:gridAfter w:val="1"/>
        <w:wAfter w:w="5698" w:type="dxa"/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DAEE0A" w14:textId="77777777" w:rsidR="00987C54" w:rsidRPr="00B8518B" w:rsidRDefault="00987C54" w:rsidP="00987C5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EAC282" w14:textId="77777777" w:rsidR="00987C54" w:rsidRDefault="00987C54" w:rsidP="00987C54">
          <w:pPr>
            <w:pStyle w:val="Zpat"/>
          </w:pPr>
        </w:p>
      </w:tc>
    </w:tr>
    <w:tr w:rsidR="00987C54" w14:paraId="6B408D14" w14:textId="77777777" w:rsidTr="00987C54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700F38CA" w14:textId="77777777" w:rsidR="00987C54" w:rsidRPr="00B8518B" w:rsidRDefault="00987C54" w:rsidP="00987C5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029DE3" w14:textId="77777777" w:rsidR="00987C54" w:rsidRDefault="00987C54" w:rsidP="00987C54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66FD4B8" w14:textId="77777777" w:rsidR="00987C54" w:rsidRPr="00D6163D" w:rsidRDefault="00987C54" w:rsidP="00987C54">
          <w:pPr>
            <w:pStyle w:val="Druhdokumentu"/>
          </w:pPr>
        </w:p>
      </w:tc>
    </w:tr>
  </w:tbl>
  <w:p w14:paraId="26712A3C" w14:textId="77777777" w:rsidR="00987C54" w:rsidRPr="00D6163D" w:rsidRDefault="00987C54" w:rsidP="00987C54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7C61AECF" wp14:editId="4A7C36A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6DFDE9" w14:textId="77777777" w:rsidR="00987C54" w:rsidRPr="00460660" w:rsidRDefault="00987C5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44276"/>
    <w:multiLevelType w:val="hybridMultilevel"/>
    <w:tmpl w:val="0CC64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76279"/>
    <w:multiLevelType w:val="hybridMultilevel"/>
    <w:tmpl w:val="21ECD238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20D93"/>
    <w:multiLevelType w:val="hybridMultilevel"/>
    <w:tmpl w:val="F0F8E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5B"/>
    <w:rsid w:val="00096426"/>
    <w:rsid w:val="001112E1"/>
    <w:rsid w:val="00127826"/>
    <w:rsid w:val="00257C5B"/>
    <w:rsid w:val="0026051A"/>
    <w:rsid w:val="003727EC"/>
    <w:rsid w:val="00590886"/>
    <w:rsid w:val="006C01B7"/>
    <w:rsid w:val="007516D4"/>
    <w:rsid w:val="00947F5D"/>
    <w:rsid w:val="00987C54"/>
    <w:rsid w:val="00A333B9"/>
    <w:rsid w:val="00A43F68"/>
    <w:rsid w:val="00BA6710"/>
    <w:rsid w:val="00BF6A6B"/>
    <w:rsid w:val="00C15392"/>
    <w:rsid w:val="00C87051"/>
    <w:rsid w:val="00C94C76"/>
    <w:rsid w:val="00E20E89"/>
    <w:rsid w:val="00F1570F"/>
    <w:rsid w:val="00F2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3B94"/>
  <w15:chartTrackingRefBased/>
  <w15:docId w15:val="{90FCEDC4-C4EA-4975-AA4D-84BE4B49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57C5B"/>
    <w:pPr>
      <w:tabs>
        <w:tab w:val="center" w:pos="4536"/>
        <w:tab w:val="right" w:pos="9072"/>
      </w:tabs>
      <w:spacing w:after="0" w:line="240" w:lineRule="auto"/>
      <w:jc w:val="both"/>
    </w:pPr>
    <w:rPr>
      <w:rFonts w:asciiTheme="minorHAnsi" w:hAnsiTheme="minorHAnsi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257C5B"/>
    <w:rPr>
      <w:rFonts w:asciiTheme="minorHAnsi" w:hAnsiTheme="minorHAnsi"/>
      <w:szCs w:val="18"/>
    </w:rPr>
  </w:style>
  <w:style w:type="paragraph" w:styleId="Zpat">
    <w:name w:val="footer"/>
    <w:basedOn w:val="Normln"/>
    <w:link w:val="ZpatChar"/>
    <w:uiPriority w:val="99"/>
    <w:unhideWhenUsed/>
    <w:rsid w:val="00257C5B"/>
    <w:pPr>
      <w:tabs>
        <w:tab w:val="center" w:pos="4536"/>
        <w:tab w:val="right" w:pos="9072"/>
      </w:tabs>
      <w:spacing w:after="0" w:line="240" w:lineRule="auto"/>
      <w:jc w:val="both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257C5B"/>
    <w:rPr>
      <w:rFonts w:asciiTheme="minorHAnsi" w:hAnsiTheme="minorHAnsi"/>
      <w:sz w:val="12"/>
      <w:szCs w:val="18"/>
    </w:rPr>
  </w:style>
  <w:style w:type="character" w:styleId="slostrnky">
    <w:name w:val="page number"/>
    <w:basedOn w:val="Standardnpsmoodstavce"/>
    <w:uiPriority w:val="99"/>
    <w:unhideWhenUsed/>
    <w:rsid w:val="00257C5B"/>
    <w:rPr>
      <w:b/>
      <w:color w:val="C0504D" w:themeColor="accent2"/>
      <w:sz w:val="14"/>
    </w:rPr>
  </w:style>
  <w:style w:type="table" w:styleId="Mkatabulky">
    <w:name w:val="Table Grid"/>
    <w:aliases w:val="~PSD Table Grid"/>
    <w:basedOn w:val="Normlntabulka"/>
    <w:uiPriority w:val="39"/>
    <w:rsid w:val="00257C5B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257C5B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paragraph" w:styleId="Titulek">
    <w:name w:val="caption"/>
    <w:basedOn w:val="Normln"/>
    <w:next w:val="Normln"/>
    <w:uiPriority w:val="35"/>
    <w:unhideWhenUsed/>
    <w:qFormat/>
    <w:rsid w:val="00257C5B"/>
    <w:pPr>
      <w:spacing w:line="240" w:lineRule="auto"/>
      <w:jc w:val="both"/>
    </w:pPr>
    <w:rPr>
      <w:rFonts w:asciiTheme="minorHAnsi" w:hAnsiTheme="minorHAnsi"/>
      <w:iCs/>
      <w:color w:val="1F497D" w:themeColor="text2"/>
      <w:szCs w:val="18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257C5B"/>
  </w:style>
  <w:style w:type="character" w:styleId="Odkaznakoment">
    <w:name w:val="annotation reference"/>
    <w:basedOn w:val="Standardnpsmoodstavce"/>
    <w:uiPriority w:val="99"/>
    <w:semiHidden/>
    <w:unhideWhenUsed/>
    <w:rsid w:val="00C153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39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39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3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39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Burdová Nikola, Mgr. Bc.</dc:creator>
  <cp:keywords/>
  <dc:description/>
  <cp:lastModifiedBy>Burdová Nikola, Mgr. Bc.</cp:lastModifiedBy>
  <cp:revision>3</cp:revision>
  <dcterms:created xsi:type="dcterms:W3CDTF">2023-01-18T08:13:00Z</dcterms:created>
  <dcterms:modified xsi:type="dcterms:W3CDTF">2023-01-26T14:10:00Z</dcterms:modified>
</cp:coreProperties>
</file>