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na výkon činnosti a zajištění funkce podpory technického dozoru stavebníka</w:t>
      </w:r>
    </w:p>
    <w:p w14:paraId="214E8571" w14:textId="06599AF2" w:rsidR="00784660" w:rsidRPr="00402B45" w:rsidRDefault="00784660" w:rsidP="007B1317">
      <w:pPr>
        <w:pStyle w:val="Titul2"/>
        <w:ind w:right="-144"/>
      </w:pPr>
      <w:r w:rsidRPr="00402B45">
        <w:t xml:space="preserve">Název zakázky: </w:t>
      </w:r>
      <w:bookmarkStart w:id="0" w:name="OLE_LINK1"/>
      <w:sdt>
        <w:sdtPr>
          <w:rPr>
            <w:rFonts w:cs="Arial"/>
            <w:i/>
            <w:sz w:val="28"/>
            <w:szCs w:val="28"/>
          </w:rPr>
          <w:alias w:val="Název akce - VYplnit pole - přenese se do zápatí"/>
          <w:tag w:val="Název akce"/>
          <w:id w:val="1889687308"/>
          <w:placeholder>
            <w:docPart w:val="83E19BE864684B2D98FD2EC1DF857CC6"/>
          </w:placeholder>
          <w:text/>
        </w:sdtPr>
        <w:sdtEndPr/>
        <w:sdtContent>
          <w:r w:rsidR="00DD6BEB" w:rsidRPr="00DD6BEB">
            <w:rPr>
              <w:rFonts w:cs="Arial"/>
              <w:i/>
              <w:sz w:val="28"/>
              <w:szCs w:val="28"/>
            </w:rPr>
            <w:t>„Přemístění haly pro OTV a zřízení integrovaného pracoviště OTV a ST v rámci OŘ Praha“</w:t>
          </w:r>
        </w:sdtContent>
      </w:sdt>
      <w:bookmarkEnd w:id="0"/>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w:t>
      </w:r>
      <w:proofErr w:type="spellStart"/>
      <w:r w:rsidRPr="001A4614">
        <w:rPr>
          <w:rFonts w:ascii="Verdana" w:hAnsi="Verdana" w:cs="Arial"/>
          <w:b/>
          <w:bCs/>
          <w:sz w:val="18"/>
          <w:szCs w:val="18"/>
        </w:rPr>
        <w:t>Hofhanzlem</w:t>
      </w:r>
      <w:proofErr w:type="spellEnd"/>
      <w:r w:rsidRPr="001A4614">
        <w:rPr>
          <w:rFonts w:ascii="Verdana" w:hAnsi="Verdana" w:cs="Arial"/>
          <w:b/>
          <w:bCs/>
          <w:sz w:val="18"/>
          <w:szCs w:val="18"/>
        </w:rPr>
        <w:t xml:space="preserve">, </w:t>
      </w:r>
      <w:r>
        <w:rPr>
          <w:rFonts w:ascii="Verdana" w:hAnsi="Verdana" w:cs="Arial"/>
          <w:b/>
          <w:bCs/>
          <w:sz w:val="18"/>
          <w:szCs w:val="18"/>
        </w:rPr>
        <w:t>ředitelem Stavební správy západ</w:t>
      </w:r>
    </w:p>
    <w:p w14:paraId="5586587D" w14:textId="7A746B9C" w:rsidR="001A0268" w:rsidRPr="00B10020" w:rsidRDefault="001A0268" w:rsidP="00D769D3">
      <w:pPr>
        <w:suppressAutoHyphens/>
        <w:spacing w:before="120" w:line="280" w:lineRule="exact"/>
        <w:rPr>
          <w:rFonts w:ascii="Verdana" w:hAnsi="Verdana" w:cs="Arial"/>
          <w:sz w:val="18"/>
          <w:szCs w:val="18"/>
        </w:rPr>
      </w:pPr>
      <w:r w:rsidRPr="00B10020">
        <w:rPr>
          <w:rFonts w:ascii="Verdana" w:hAnsi="Verdana" w:cs="Arial"/>
          <w:b/>
          <w:sz w:val="18"/>
          <w:szCs w:val="18"/>
        </w:rPr>
        <w:t>Kontaktní zaměstnanci:</w:t>
      </w:r>
    </w:p>
    <w:p w14:paraId="1DFD90A0" w14:textId="1C2CAF00" w:rsidR="001A0268" w:rsidRPr="008D116A" w:rsidRDefault="00B10020"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8D116A">
        <w:rPr>
          <w:rFonts w:ascii="Verdana" w:hAnsi="Verdana" w:cs="Arial"/>
          <w:sz w:val="18"/>
          <w:szCs w:val="18"/>
        </w:rPr>
        <w:t>ve věcech smluvních: Mgr. Martin Šlapák</w:t>
      </w:r>
      <w:r w:rsidR="00283538" w:rsidRPr="008D116A">
        <w:rPr>
          <w:rFonts w:ascii="Verdana" w:hAnsi="Verdana" w:cs="Arial"/>
          <w:sz w:val="18"/>
          <w:szCs w:val="18"/>
        </w:rPr>
        <w:t xml:space="preserve">, </w:t>
      </w:r>
      <w:r w:rsidRPr="008D116A">
        <w:rPr>
          <w:rFonts w:ascii="Verdana" w:hAnsi="Verdana" w:cs="Arial"/>
          <w:sz w:val="18"/>
          <w:szCs w:val="18"/>
        </w:rPr>
        <w:t xml:space="preserve">tel.: +420 607 015 089, e-mail: </w:t>
      </w:r>
      <w:hyperlink r:id="rId8" w:history="1">
        <w:r w:rsidRPr="008D116A">
          <w:rPr>
            <w:rStyle w:val="Hypertextovodkaz"/>
            <w:rFonts w:ascii="Verdana" w:hAnsi="Verdana" w:cs="Arial"/>
            <w:sz w:val="18"/>
            <w:szCs w:val="18"/>
          </w:rPr>
          <w:t>SlapakM@spravazeleznic.cz</w:t>
        </w:r>
      </w:hyperlink>
      <w:r w:rsidRPr="008D116A">
        <w:rPr>
          <w:rFonts w:ascii="Verdana" w:hAnsi="Verdana" w:cs="Arial"/>
          <w:sz w:val="18"/>
          <w:szCs w:val="18"/>
        </w:rPr>
        <w:t xml:space="preserve"> </w:t>
      </w:r>
      <w:r w:rsidR="001A0268" w:rsidRPr="008D116A">
        <w:rPr>
          <w:rFonts w:ascii="Verdana" w:hAnsi="Verdana" w:cs="Arial"/>
          <w:sz w:val="18"/>
          <w:szCs w:val="18"/>
        </w:rPr>
        <w:t xml:space="preserve">(mimo podpis této </w:t>
      </w:r>
      <w:r w:rsidR="004547EF" w:rsidRPr="008D116A">
        <w:rPr>
          <w:rFonts w:ascii="Verdana" w:hAnsi="Verdana" w:cs="Arial"/>
          <w:sz w:val="18"/>
          <w:szCs w:val="18"/>
        </w:rPr>
        <w:t>s</w:t>
      </w:r>
      <w:r w:rsidR="001A0268" w:rsidRPr="008D116A">
        <w:rPr>
          <w:rFonts w:ascii="Verdana" w:hAnsi="Verdana" w:cs="Arial"/>
          <w:sz w:val="18"/>
          <w:szCs w:val="18"/>
        </w:rPr>
        <w:t>mlouvy a jejích případných dodatků)</w:t>
      </w:r>
    </w:p>
    <w:p w14:paraId="23A1FC1B" w14:textId="3AB3972E" w:rsidR="001A0268" w:rsidRPr="00DD6BEB"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DD6BEB">
        <w:rPr>
          <w:rFonts w:ascii="Verdana" w:hAnsi="Verdana" w:cs="Arial"/>
          <w:sz w:val="18"/>
          <w:szCs w:val="18"/>
        </w:rPr>
        <w:t xml:space="preserve">ve věcech technických: </w:t>
      </w:r>
      <w:r w:rsidR="00DD6BEB" w:rsidRPr="00DD6BEB">
        <w:rPr>
          <w:rFonts w:ascii="Verdana" w:hAnsi="Verdana" w:cs="Arial"/>
          <w:sz w:val="18"/>
          <w:szCs w:val="18"/>
        </w:rPr>
        <w:t>Ing., Bc. Martin Verner PhD</w:t>
      </w:r>
      <w:r w:rsidR="00D8104C" w:rsidRPr="00DD6BEB">
        <w:rPr>
          <w:rFonts w:ascii="Verdana" w:hAnsi="Verdana" w:cs="Arial"/>
          <w:sz w:val="18"/>
          <w:szCs w:val="18"/>
        </w:rPr>
        <w:t>,</w:t>
      </w:r>
      <w:r w:rsidR="005833EF" w:rsidRPr="00DD6BEB">
        <w:rPr>
          <w:rFonts w:ascii="Verdana" w:hAnsi="Verdana" w:cs="Arial"/>
          <w:sz w:val="18"/>
          <w:szCs w:val="18"/>
        </w:rPr>
        <w:t xml:space="preserve"> </w:t>
      </w:r>
      <w:r w:rsidR="00BA0D8B" w:rsidRPr="00DD6BEB">
        <w:rPr>
          <w:rFonts w:ascii="Verdana" w:hAnsi="Verdana" w:cs="Arial"/>
          <w:sz w:val="18"/>
          <w:szCs w:val="18"/>
        </w:rPr>
        <w:t>tel.</w:t>
      </w:r>
      <w:r w:rsidR="006A7423" w:rsidRPr="00DD6BEB">
        <w:rPr>
          <w:rFonts w:ascii="Verdana" w:hAnsi="Verdana" w:cs="Arial"/>
          <w:sz w:val="18"/>
          <w:szCs w:val="18"/>
        </w:rPr>
        <w:t>:</w:t>
      </w:r>
      <w:r w:rsidR="00DD6BEB" w:rsidRPr="00DD6BEB">
        <w:rPr>
          <w:rFonts w:ascii="Verdana" w:hAnsi="Verdana" w:cs="Arial"/>
          <w:sz w:val="18"/>
          <w:szCs w:val="18"/>
        </w:rPr>
        <w:t xml:space="preserve"> +420 739 507 861</w:t>
      </w:r>
      <w:r w:rsidR="006A7423" w:rsidRPr="00DD6BEB">
        <w:rPr>
          <w:rFonts w:ascii="Verdana" w:hAnsi="Verdana" w:cs="Arial"/>
          <w:sz w:val="18"/>
          <w:szCs w:val="18"/>
        </w:rPr>
        <w:t>, e-mail:</w:t>
      </w:r>
      <w:r w:rsidR="00C02278" w:rsidRPr="00DD6BEB">
        <w:rPr>
          <w:rFonts w:ascii="Verdana" w:hAnsi="Verdana" w:cs="Arial"/>
          <w:sz w:val="18"/>
          <w:szCs w:val="18"/>
        </w:rPr>
        <w:t xml:space="preserve"> </w:t>
      </w:r>
      <w:r w:rsidR="00DD6BEB" w:rsidRPr="00DD6BEB">
        <w:rPr>
          <w:rFonts w:ascii="Verdana" w:hAnsi="Verdana" w:cs="Arial"/>
          <w:sz w:val="18"/>
          <w:szCs w:val="18"/>
        </w:rPr>
        <w:t>vernerm@spravazeleznic.cz</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 xml:space="preserve">Budova </w:t>
      </w:r>
      <w:proofErr w:type="spellStart"/>
      <w:r w:rsidR="00857863" w:rsidRPr="00734C0E">
        <w:rPr>
          <w:rFonts w:ascii="Verdana" w:hAnsi="Verdana" w:cs="Arial"/>
          <w:sz w:val="18"/>
          <w:szCs w:val="18"/>
        </w:rPr>
        <w:t>Diamond</w:t>
      </w:r>
      <w:proofErr w:type="spellEnd"/>
      <w:r w:rsidR="00857863" w:rsidRPr="00734C0E">
        <w:rPr>
          <w:rFonts w:ascii="Verdana" w:hAnsi="Verdana" w:cs="Arial"/>
          <w:sz w:val="18"/>
          <w:szCs w:val="18"/>
        </w:rPr>
        <w:t xml:space="preserve">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29DCC528" w14:textId="77777777" w:rsidR="00562A67" w:rsidRPr="00734C0E" w:rsidRDefault="00925BD0" w:rsidP="00734C0E">
      <w:pPr>
        <w:suppressAutoHyphens/>
        <w:spacing w:line="280" w:lineRule="exact"/>
        <w:ind w:left="1276" w:hanging="1276"/>
        <w:rPr>
          <w:rFonts w:ascii="Verdana" w:hAnsi="Verdana" w:cs="Arial"/>
          <w:sz w:val="18"/>
          <w:szCs w:val="18"/>
        </w:rPr>
      </w:pPr>
      <w:hyperlink r:id="rId9"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20AC75D" w14:textId="3B35130C"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428EE485" w14:textId="18EB244C" w:rsidR="00784660" w:rsidRPr="00734C0E" w:rsidRDefault="00CC6F51" w:rsidP="005F1EEE">
      <w:pPr>
        <w:pStyle w:val="Textbezodsazen"/>
        <w:spacing w:before="120" w:after="0" w:line="280" w:lineRule="exact"/>
      </w:pPr>
      <w:r>
        <w:t xml:space="preserve">číslo smlouvy: </w:t>
      </w:r>
      <w:r w:rsidR="008D116A" w:rsidRPr="008D116A">
        <w:t>E618-S-249</w:t>
      </w:r>
      <w:r w:rsidR="00485CC1" w:rsidRPr="008D116A">
        <w:t>/2023</w:t>
      </w:r>
    </w:p>
    <w:p w14:paraId="7EE1A2D2" w14:textId="1F081578" w:rsidR="00784660" w:rsidRPr="00734C0E" w:rsidRDefault="00784660" w:rsidP="00734C0E">
      <w:pPr>
        <w:pStyle w:val="Textbezodsazen"/>
        <w:spacing w:line="280" w:lineRule="exact"/>
      </w:pPr>
      <w:r w:rsidRPr="00734C0E">
        <w:t xml:space="preserve">ISPROFOND: </w:t>
      </w:r>
      <w:r w:rsidR="00D84D10" w:rsidRPr="008266B1">
        <w:rPr>
          <w:rFonts w:cs="Arial"/>
        </w:rPr>
        <w:t>5113520026</w:t>
      </w:r>
    </w:p>
    <w:p w14:paraId="313050B2" w14:textId="77777777" w:rsidR="001A0268" w:rsidRPr="00734C0E" w:rsidRDefault="001A0268" w:rsidP="00862F1D">
      <w:pPr>
        <w:suppressAutoHyphens/>
        <w:ind w:left="1985"/>
        <w:rPr>
          <w:rFonts w:ascii="Verdana" w:hAnsi="Verdana" w:cs="Arial"/>
          <w:sz w:val="18"/>
          <w:szCs w:val="18"/>
        </w:rPr>
      </w:pPr>
    </w:p>
    <w:p w14:paraId="259480A0" w14:textId="7A9C4AAE"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roofErr w:type="gramStart"/>
      <w:r w:rsidR="00BA0D8B" w:rsidRPr="00734C0E">
        <w:rPr>
          <w:rFonts w:ascii="Verdana" w:hAnsi="Verdana" w:cs="Arial"/>
          <w:sz w:val="18"/>
          <w:szCs w:val="18"/>
          <w:highlight w:val="yellow"/>
        </w:rPr>
        <w:t>…..</w:t>
      </w:r>
      <w:proofErr w:type="gramEnd"/>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proofErr w:type="gramStart"/>
      <w:r w:rsidR="00CB78AC" w:rsidRPr="00734C0E">
        <w:rPr>
          <w:rFonts w:ascii="Verdana" w:hAnsi="Verdana" w:cs="Arial"/>
          <w:bCs/>
          <w:sz w:val="18"/>
          <w:szCs w:val="18"/>
          <w:highlight w:val="yellow"/>
        </w:rPr>
        <w:t>…..,</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spisová</w:t>
      </w:r>
      <w:proofErr w:type="gramEnd"/>
      <w:r w:rsidR="004547EF" w:rsidRPr="00734C0E">
        <w:rPr>
          <w:rFonts w:ascii="Verdana" w:hAnsi="Verdana" w:cs="Arial"/>
          <w:bCs/>
          <w:sz w:val="18"/>
          <w:szCs w:val="18"/>
          <w:highlight w:val="yellow"/>
        </w:rPr>
        <w:t xml:space="preserve">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lastRenderedPageBreak/>
        <w:t>zastoupená …………………</w:t>
      </w:r>
      <w:r w:rsidR="00CB78AC" w:rsidRPr="00734C0E">
        <w:rPr>
          <w:rFonts w:ascii="Verdana" w:hAnsi="Verdana" w:cs="Arial"/>
          <w:sz w:val="18"/>
          <w:szCs w:val="18"/>
          <w:highlight w:val="yellow"/>
        </w:rPr>
        <w:t>, …………………</w:t>
      </w:r>
      <w:proofErr w:type="gramStart"/>
      <w:r w:rsidR="00CB78AC" w:rsidRPr="00734C0E">
        <w:rPr>
          <w:rFonts w:ascii="Verdana" w:hAnsi="Verdana" w:cs="Arial"/>
          <w:sz w:val="18"/>
          <w:szCs w:val="18"/>
          <w:highlight w:val="yellow"/>
        </w:rPr>
        <w:t>….. …</w:t>
      </w:r>
      <w:proofErr w:type="gramEnd"/>
      <w:r w:rsidR="00CB78AC" w:rsidRPr="00734C0E">
        <w:rPr>
          <w:rFonts w:ascii="Verdana" w:hAnsi="Verdana" w:cs="Arial"/>
          <w:sz w:val="18"/>
          <w:szCs w:val="18"/>
          <w:highlight w:val="yellow"/>
        </w:rPr>
        <w:t>………………………….</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roofErr w:type="gramStart"/>
      <w:r w:rsidR="000C4DBD" w:rsidRPr="00734C0E">
        <w:rPr>
          <w:rFonts w:ascii="Verdana" w:hAnsi="Verdana" w:cs="Arial"/>
          <w:sz w:val="18"/>
          <w:szCs w:val="18"/>
          <w:highlight w:val="yellow"/>
        </w:rPr>
        <w:t>…..</w:t>
      </w:r>
      <w:proofErr w:type="gramEnd"/>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roofErr w:type="gramStart"/>
      <w:r w:rsidR="000C4DBD" w:rsidRPr="00734C0E">
        <w:rPr>
          <w:rFonts w:ascii="Verdana" w:hAnsi="Verdana" w:cs="Arial"/>
          <w:sz w:val="18"/>
          <w:szCs w:val="18"/>
          <w:highlight w:val="yellow"/>
        </w:rPr>
        <w:t>…..</w:t>
      </w:r>
      <w:proofErr w:type="gramEnd"/>
    </w:p>
    <w:p w14:paraId="76DE35DB" w14:textId="2BEEAACC" w:rsidR="00DE2629" w:rsidRPr="00734C0E" w:rsidRDefault="00DE2629" w:rsidP="00734C0E">
      <w:pPr>
        <w:suppressAutoHyphens/>
        <w:spacing w:line="280" w:lineRule="exact"/>
        <w:ind w:firstLine="708"/>
        <w:rPr>
          <w:rFonts w:ascii="Verdana" w:hAnsi="Verdana" w:cs="Arial"/>
          <w:sz w:val="18"/>
          <w:szCs w:val="18"/>
          <w:highlight w:val="yellow"/>
        </w:rPr>
      </w:pP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xml:space="preserve">……………………………. </w:t>
      </w:r>
      <w:proofErr w:type="gramStart"/>
      <w:r w:rsidR="00EE0261" w:rsidRPr="00734C0E">
        <w:rPr>
          <w:rFonts w:ascii="Verdana" w:hAnsi="Verdana" w:cs="Arial"/>
          <w:sz w:val="18"/>
          <w:szCs w:val="18"/>
          <w:highlight w:val="yellow"/>
        </w:rPr>
        <w:t>vedený</w:t>
      </w:r>
      <w:proofErr w:type="gramEnd"/>
      <w:r w:rsidR="00EE0261" w:rsidRPr="00734C0E">
        <w:rPr>
          <w:rFonts w:ascii="Verdana" w:hAnsi="Verdana" w:cs="Arial"/>
          <w:sz w:val="18"/>
          <w:szCs w:val="18"/>
          <w:highlight w:val="yellow"/>
        </w:rPr>
        <w:t xml:space="preserve">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1F0EDC92"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3E9D244A" w14:textId="1C7F02EC"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 xml:space="preserve">VLOŽÍ </w:t>
      </w:r>
      <w:r w:rsidR="00667FAA">
        <w:rPr>
          <w:rStyle w:val="Tun"/>
          <w:highlight w:val="yellow"/>
        </w:rPr>
        <w:t>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4006C951" w:rsidR="000B6F15" w:rsidRPr="00734C0E" w:rsidRDefault="0077538D" w:rsidP="00686B43">
      <w:pPr>
        <w:suppressAutoHyphens/>
        <w:spacing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.1</w:t>
      </w:r>
      <w:proofErr w:type="gramEnd"/>
      <w:r w:rsidR="000B6F15" w:rsidRPr="00734C0E">
        <w:rPr>
          <w:rFonts w:ascii="Verdana" w:hAnsi="Verdana" w:cs="Arial"/>
          <w:b/>
          <w:sz w:val="18"/>
          <w:szCs w:val="18"/>
        </w:rPr>
        <w:t>.</w:t>
      </w:r>
      <w:r w:rsidR="00A03259" w:rsidRPr="00734C0E">
        <w:rPr>
          <w:rFonts w:ascii="Verdana" w:hAnsi="Verdana" w:cs="Arial"/>
          <w:b/>
          <w:sz w:val="18"/>
          <w:szCs w:val="18"/>
        </w:rPr>
        <w:tab/>
      </w:r>
      <w:r w:rsidR="00D769D3" w:rsidRPr="00D769D3">
        <w:rPr>
          <w:rFonts w:ascii="Verdana" w:hAnsi="Verdana" w:cs="Arial"/>
          <w:sz w:val="18"/>
          <w:szCs w:val="18"/>
        </w:rPr>
        <w:t xml:space="preserve">Předmětem </w:t>
      </w:r>
      <w:r w:rsidR="00D769D3">
        <w:rPr>
          <w:rFonts w:ascii="Verdana" w:hAnsi="Verdana" w:cs="Arial"/>
          <w:sz w:val="18"/>
          <w:szCs w:val="18"/>
        </w:rPr>
        <w:t>s</w:t>
      </w:r>
      <w:r w:rsidR="00D769D3" w:rsidRPr="00D769D3">
        <w:rPr>
          <w:rFonts w:ascii="Verdana" w:hAnsi="Verdana" w:cs="Arial"/>
          <w:sz w:val="18"/>
          <w:szCs w:val="18"/>
        </w:rPr>
        <w:t xml:space="preserve">mlouvy je podpora TDS a zajištění níže uvedené služby při realizaci stavby </w:t>
      </w:r>
      <w:r w:rsidR="00D769D3" w:rsidRPr="006F79C9">
        <w:rPr>
          <w:rFonts w:ascii="Verdana" w:hAnsi="Verdana" w:cs="Arial"/>
          <w:b/>
          <w:sz w:val="18"/>
          <w:szCs w:val="18"/>
        </w:rPr>
        <w:t>„</w:t>
      </w:r>
      <w:r w:rsidR="00694AC3" w:rsidRPr="00694AC3">
        <w:rPr>
          <w:rFonts w:ascii="Verdana" w:hAnsi="Verdana" w:cs="Arial"/>
          <w:b/>
          <w:sz w:val="18"/>
          <w:szCs w:val="18"/>
        </w:rPr>
        <w:t>Přemístění haly pro OTV a zřízení integrovaného pracoviště OTV a ST v rámci OŘ Praha</w:t>
      </w:r>
      <w:r w:rsidR="00CA1936">
        <w:rPr>
          <w:rFonts w:ascii="Verdana" w:hAnsi="Verdana" w:cs="Arial"/>
          <w:b/>
          <w:sz w:val="18"/>
          <w:szCs w:val="18"/>
        </w:rPr>
        <w:t>“</w:t>
      </w:r>
      <w:r w:rsidR="00D769D3" w:rsidRPr="00D769D3">
        <w:rPr>
          <w:rFonts w:ascii="Verdana" w:hAnsi="Verdana" w:cs="Arial"/>
          <w:sz w:val="18"/>
          <w:szCs w:val="18"/>
        </w:rPr>
        <w:t xml:space="preserve"> (dále jen „činnosti“), jejímž výsledkem bude bezproblémov</w:t>
      </w:r>
      <w:r w:rsidR="008E080E">
        <w:rPr>
          <w:rFonts w:ascii="Verdana" w:hAnsi="Verdana" w:cs="Arial"/>
          <w:sz w:val="18"/>
          <w:szCs w:val="18"/>
        </w:rPr>
        <w:t xml:space="preserve">é čerpání finančních prostředků </w:t>
      </w:r>
      <w:r w:rsidR="00686B43">
        <w:rPr>
          <w:rFonts w:ascii="Verdana" w:hAnsi="Verdana" w:cs="Arial"/>
          <w:sz w:val="18"/>
          <w:szCs w:val="18"/>
        </w:rPr>
        <w:t xml:space="preserve">SFDI. </w:t>
      </w:r>
      <w:r w:rsidR="00C81572" w:rsidRPr="00C81572">
        <w:rPr>
          <w:rFonts w:ascii="Verdana" w:hAnsi="Verdana" w:cs="Arial"/>
          <w:sz w:val="18"/>
          <w:szCs w:val="18"/>
        </w:rPr>
        <w:t>Předpokládaná doba předání díla je do 06/2024.</w:t>
      </w:r>
    </w:p>
    <w:p w14:paraId="28856947" w14:textId="436B63F3" w:rsidR="00936A82" w:rsidRPr="005838C7" w:rsidRDefault="0077538D" w:rsidP="00D769D3">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2</w:t>
      </w:r>
      <w:r w:rsidR="000B6F15" w:rsidRPr="005838C7">
        <w:rPr>
          <w:rFonts w:ascii="Verdana" w:hAnsi="Verdana" w:cs="Arial"/>
          <w:b/>
          <w:sz w:val="18"/>
          <w:szCs w:val="18"/>
        </w:rPr>
        <w:t>.</w:t>
      </w:r>
      <w:r w:rsidR="00936A82" w:rsidRPr="005838C7">
        <w:rPr>
          <w:rFonts w:ascii="Verdana" w:hAnsi="Verdana" w:cs="Arial"/>
          <w:b/>
          <w:sz w:val="18"/>
          <w:szCs w:val="18"/>
        </w:rPr>
        <w:t xml:space="preserve"> </w:t>
      </w:r>
      <w:r w:rsidR="00936A82" w:rsidRPr="005838C7">
        <w:rPr>
          <w:rFonts w:ascii="Verdana" w:hAnsi="Verdana" w:cs="Arial"/>
          <w:sz w:val="18"/>
          <w:szCs w:val="18"/>
        </w:rPr>
        <w:tab/>
      </w:r>
      <w:r w:rsidR="00667FAA" w:rsidRPr="005838C7">
        <w:rPr>
          <w:rFonts w:ascii="Verdana" w:hAnsi="Verdana" w:cs="Arial"/>
          <w:sz w:val="18"/>
          <w:szCs w:val="18"/>
        </w:rPr>
        <w:t>Zhotovitel</w:t>
      </w:r>
      <w:r w:rsidR="00936A82" w:rsidRPr="005838C7">
        <w:rPr>
          <w:rFonts w:ascii="Verdana" w:hAnsi="Verdana" w:cs="Arial"/>
          <w:sz w:val="18"/>
          <w:szCs w:val="18"/>
        </w:rPr>
        <w:t xml:space="preserve"> se zavazuje k provádění své činnosti v následujícím rozsahu:</w:t>
      </w:r>
    </w:p>
    <w:p w14:paraId="3F3F8BB5" w14:textId="256ED316" w:rsidR="00D769D3" w:rsidRPr="005838C7" w:rsidRDefault="00D769D3" w:rsidP="00D769D3">
      <w:pPr>
        <w:suppressAutoHyphens/>
        <w:spacing w:before="120" w:line="280" w:lineRule="exact"/>
        <w:ind w:left="539" w:hanging="539"/>
        <w:jc w:val="both"/>
        <w:rPr>
          <w:rFonts w:ascii="Verdana" w:hAnsi="Verdana" w:cs="Arial"/>
          <w:b/>
          <w:sz w:val="18"/>
          <w:szCs w:val="18"/>
        </w:rPr>
      </w:pPr>
      <w:r w:rsidRPr="005838C7">
        <w:rPr>
          <w:rFonts w:ascii="Verdana" w:hAnsi="Verdana" w:cs="Arial"/>
          <w:b/>
          <w:sz w:val="18"/>
          <w:szCs w:val="18"/>
        </w:rPr>
        <w:t>1.2.1.</w:t>
      </w:r>
      <w:r w:rsidRPr="005838C7">
        <w:rPr>
          <w:rFonts w:ascii="Verdana" w:hAnsi="Verdana" w:cs="Arial"/>
          <w:b/>
          <w:sz w:val="18"/>
          <w:szCs w:val="18"/>
        </w:rPr>
        <w:tab/>
        <w:t>spolupráce, podpora</w:t>
      </w:r>
    </w:p>
    <w:p w14:paraId="03DF736D" w14:textId="1968DC41" w:rsidR="00D769D3" w:rsidRPr="005838C7" w:rsidRDefault="00CD2157" w:rsidP="00D769D3">
      <w:pPr>
        <w:suppressAutoHyphens/>
        <w:spacing w:before="120" w:line="280" w:lineRule="exact"/>
        <w:ind w:left="539" w:hanging="539"/>
        <w:jc w:val="both"/>
        <w:rPr>
          <w:rFonts w:ascii="Verdana" w:hAnsi="Verdana" w:cs="Arial"/>
          <w:sz w:val="18"/>
          <w:szCs w:val="18"/>
        </w:rPr>
      </w:pPr>
      <w:r w:rsidRPr="005838C7">
        <w:rPr>
          <w:rFonts w:ascii="Verdana" w:hAnsi="Verdana" w:cs="Arial"/>
          <w:sz w:val="18"/>
          <w:szCs w:val="18"/>
        </w:rPr>
        <w:t>•</w:t>
      </w:r>
      <w:r w:rsidRPr="005838C7">
        <w:rPr>
          <w:rFonts w:ascii="Verdana" w:hAnsi="Verdana" w:cs="Arial"/>
          <w:sz w:val="18"/>
          <w:szCs w:val="18"/>
        </w:rPr>
        <w:tab/>
        <w:t>účast na všech kontrolních</w:t>
      </w:r>
      <w:r w:rsidR="005A1B4E" w:rsidRPr="005838C7">
        <w:rPr>
          <w:rFonts w:ascii="Verdana" w:hAnsi="Verdana" w:cs="Arial"/>
          <w:sz w:val="18"/>
          <w:szCs w:val="18"/>
        </w:rPr>
        <w:t xml:space="preserve"> dnech, výrobních výborech RDS Z</w:t>
      </w:r>
      <w:r w:rsidRPr="005838C7">
        <w:rPr>
          <w:rFonts w:ascii="Verdana" w:hAnsi="Verdana" w:cs="Arial"/>
          <w:sz w:val="18"/>
          <w:szCs w:val="18"/>
        </w:rPr>
        <w:t>hotovitele a důležitých pracovních jednáních ve vztahu k níže uvedeným činnostem</w:t>
      </w:r>
    </w:p>
    <w:p w14:paraId="66FF9E80" w14:textId="7F892B4B" w:rsidR="00CD4F20" w:rsidRPr="005838C7" w:rsidRDefault="00CD4F20" w:rsidP="00CD4F20">
      <w:pPr>
        <w:suppressAutoHyphens/>
        <w:spacing w:before="240" w:after="120"/>
        <w:rPr>
          <w:rFonts w:ascii="Verdana" w:hAnsi="Verdana" w:cs="Arial"/>
          <w:b/>
          <w:sz w:val="18"/>
          <w:szCs w:val="18"/>
        </w:rPr>
      </w:pPr>
      <w:r w:rsidRPr="005838C7">
        <w:rPr>
          <w:rFonts w:ascii="Verdana" w:hAnsi="Verdana" w:cs="Arial"/>
          <w:b/>
          <w:sz w:val="18"/>
          <w:szCs w:val="18"/>
        </w:rPr>
        <w:t>1.2.</w:t>
      </w:r>
      <w:r w:rsidR="00686B43" w:rsidRPr="005838C7">
        <w:rPr>
          <w:rFonts w:ascii="Verdana" w:hAnsi="Verdana" w:cs="Arial"/>
          <w:b/>
          <w:sz w:val="18"/>
          <w:szCs w:val="18"/>
        </w:rPr>
        <w:t>2</w:t>
      </w:r>
      <w:r w:rsidRPr="005838C7">
        <w:rPr>
          <w:rFonts w:ascii="Verdana" w:hAnsi="Verdana" w:cs="Arial"/>
          <w:b/>
          <w:sz w:val="18"/>
          <w:szCs w:val="18"/>
        </w:rPr>
        <w:t>.</w:t>
      </w:r>
      <w:r w:rsidRPr="005838C7">
        <w:rPr>
          <w:rFonts w:ascii="Verdana" w:hAnsi="Verdana" w:cs="Arial"/>
          <w:b/>
          <w:sz w:val="18"/>
          <w:szCs w:val="18"/>
        </w:rPr>
        <w:tab/>
        <w:t>kontrola oprávněnosti fakturace (měsíční)</w:t>
      </w:r>
    </w:p>
    <w:p w14:paraId="77707BD3" w14:textId="658F5A80" w:rsidR="00CD4F20" w:rsidRPr="005838C7" w:rsidRDefault="00686B43" w:rsidP="00CD4F20">
      <w:pPr>
        <w:suppressAutoHyphens/>
        <w:spacing w:before="120" w:line="280" w:lineRule="exact"/>
        <w:ind w:left="539"/>
        <w:jc w:val="both"/>
        <w:rPr>
          <w:rFonts w:ascii="Verdana" w:hAnsi="Verdana" w:cs="Arial"/>
          <w:sz w:val="18"/>
          <w:szCs w:val="18"/>
        </w:rPr>
      </w:pPr>
      <w:r w:rsidRPr="005838C7">
        <w:rPr>
          <w:rFonts w:ascii="Verdana" w:hAnsi="Verdana" w:cs="Arial"/>
          <w:sz w:val="18"/>
          <w:szCs w:val="18"/>
        </w:rPr>
        <w:t>1.2.2</w:t>
      </w:r>
      <w:r w:rsidR="00CD4F20" w:rsidRPr="005838C7">
        <w:rPr>
          <w:rFonts w:ascii="Verdana" w:hAnsi="Verdana" w:cs="Arial"/>
          <w:sz w:val="18"/>
          <w:szCs w:val="18"/>
        </w:rPr>
        <w:t>.1</w:t>
      </w:r>
      <w:r w:rsidR="00CD4F20" w:rsidRPr="005838C7">
        <w:rPr>
          <w:rFonts w:ascii="Verdana" w:hAnsi="Verdana" w:cs="Arial"/>
          <w:sz w:val="18"/>
          <w:szCs w:val="18"/>
        </w:rPr>
        <w:tab/>
        <w:t>sledování a reporting o hlavních probíhajících pracích v dané</w:t>
      </w:r>
      <w:r w:rsidRPr="005838C7">
        <w:rPr>
          <w:rFonts w:ascii="Verdana" w:hAnsi="Verdana" w:cs="Arial"/>
          <w:sz w:val="18"/>
          <w:szCs w:val="18"/>
        </w:rPr>
        <w:t>m období včetně fotodokumentace opatřené datovým razítkem</w:t>
      </w:r>
    </w:p>
    <w:p w14:paraId="314B3A00" w14:textId="0E2BE7C1" w:rsidR="00CD4F20" w:rsidRPr="005838C7" w:rsidRDefault="00686B43" w:rsidP="00CD4F20">
      <w:pPr>
        <w:suppressAutoHyphens/>
        <w:spacing w:before="120" w:line="280" w:lineRule="exact"/>
        <w:ind w:left="539"/>
        <w:jc w:val="both"/>
        <w:rPr>
          <w:rFonts w:ascii="Verdana" w:hAnsi="Verdana" w:cs="Arial"/>
          <w:sz w:val="18"/>
          <w:szCs w:val="18"/>
        </w:rPr>
      </w:pPr>
      <w:r w:rsidRPr="005838C7">
        <w:rPr>
          <w:rFonts w:ascii="Verdana" w:hAnsi="Verdana" w:cs="Arial"/>
          <w:sz w:val="18"/>
          <w:szCs w:val="18"/>
        </w:rPr>
        <w:t>1.2.2</w:t>
      </w:r>
      <w:r w:rsidR="00CD4F20" w:rsidRPr="005838C7">
        <w:rPr>
          <w:rFonts w:ascii="Verdana" w:hAnsi="Verdana" w:cs="Arial"/>
          <w:sz w:val="18"/>
          <w:szCs w:val="18"/>
        </w:rPr>
        <w:t>.2</w:t>
      </w:r>
      <w:r w:rsidR="00CD4F20" w:rsidRPr="005838C7">
        <w:rPr>
          <w:rFonts w:ascii="Verdana" w:hAnsi="Verdana" w:cs="Arial"/>
          <w:sz w:val="18"/>
          <w:szCs w:val="18"/>
        </w:rPr>
        <w:tab/>
        <w:t>kontrola souladu mezi plánem fakturace a skutečnou fakturaci včetně návrhu potřebných opatření při vzniku výraznějších odchylek,</w:t>
      </w:r>
    </w:p>
    <w:p w14:paraId="2DFCDEA7" w14:textId="070D582D" w:rsidR="00CD4F20" w:rsidRPr="005838C7" w:rsidRDefault="00686B43" w:rsidP="00CD4F20">
      <w:pPr>
        <w:suppressAutoHyphens/>
        <w:spacing w:before="120" w:line="280" w:lineRule="exact"/>
        <w:ind w:left="539"/>
        <w:jc w:val="both"/>
        <w:rPr>
          <w:rFonts w:ascii="Verdana" w:hAnsi="Verdana" w:cs="Arial"/>
          <w:sz w:val="18"/>
          <w:szCs w:val="18"/>
        </w:rPr>
      </w:pPr>
      <w:r w:rsidRPr="005838C7">
        <w:rPr>
          <w:rFonts w:ascii="Verdana" w:hAnsi="Verdana" w:cs="Arial"/>
          <w:sz w:val="18"/>
          <w:szCs w:val="18"/>
        </w:rPr>
        <w:t>1.2.2</w:t>
      </w:r>
      <w:r w:rsidR="00CD4F20" w:rsidRPr="005838C7">
        <w:rPr>
          <w:rFonts w:ascii="Verdana" w:hAnsi="Verdana" w:cs="Arial"/>
          <w:sz w:val="18"/>
          <w:szCs w:val="18"/>
        </w:rPr>
        <w:t>.3</w:t>
      </w:r>
      <w:r w:rsidR="00CD4F20" w:rsidRPr="005838C7">
        <w:rPr>
          <w:rFonts w:ascii="Verdana" w:hAnsi="Verdana" w:cs="Arial"/>
          <w:sz w:val="18"/>
          <w:szCs w:val="18"/>
        </w:rPr>
        <w:tab/>
        <w:t>1. věcná kontr</w:t>
      </w:r>
      <w:r w:rsidR="005A1B4E" w:rsidRPr="005838C7">
        <w:rPr>
          <w:rFonts w:ascii="Verdana" w:hAnsi="Verdana" w:cs="Arial"/>
          <w:sz w:val="18"/>
          <w:szCs w:val="18"/>
        </w:rPr>
        <w:t>ola prvotních dokladů o nároku Z</w:t>
      </w:r>
      <w:r w:rsidR="00CD4F20" w:rsidRPr="005838C7">
        <w:rPr>
          <w:rFonts w:ascii="Verdana" w:hAnsi="Verdana" w:cs="Arial"/>
          <w:sz w:val="18"/>
          <w:szCs w:val="18"/>
        </w:rPr>
        <w:t>hotovitele před jejich podpisem TDS,</w:t>
      </w:r>
    </w:p>
    <w:p w14:paraId="58F67F8A" w14:textId="18F3C99E" w:rsidR="00CD4F20" w:rsidRPr="005838C7" w:rsidRDefault="00686B43" w:rsidP="00CD4F20">
      <w:pPr>
        <w:suppressAutoHyphens/>
        <w:spacing w:before="120" w:line="280" w:lineRule="exact"/>
        <w:ind w:left="539"/>
        <w:jc w:val="both"/>
        <w:rPr>
          <w:rFonts w:ascii="Verdana" w:hAnsi="Verdana" w:cs="Arial"/>
          <w:sz w:val="18"/>
          <w:szCs w:val="18"/>
        </w:rPr>
      </w:pPr>
      <w:r w:rsidRPr="005838C7">
        <w:rPr>
          <w:rFonts w:ascii="Verdana" w:hAnsi="Verdana" w:cs="Arial"/>
          <w:sz w:val="18"/>
          <w:szCs w:val="18"/>
        </w:rPr>
        <w:t>1.2.2</w:t>
      </w:r>
      <w:r w:rsidR="00CD4F20" w:rsidRPr="005838C7">
        <w:rPr>
          <w:rFonts w:ascii="Verdana" w:hAnsi="Verdana" w:cs="Arial"/>
          <w:sz w:val="18"/>
          <w:szCs w:val="18"/>
        </w:rPr>
        <w:t>.4</w:t>
      </w:r>
      <w:r w:rsidR="00CD4F20" w:rsidRPr="005838C7">
        <w:rPr>
          <w:rFonts w:ascii="Verdana" w:hAnsi="Verdana" w:cs="Arial"/>
          <w:sz w:val="18"/>
          <w:szCs w:val="18"/>
        </w:rPr>
        <w:tab/>
        <w:t xml:space="preserve">2. </w:t>
      </w:r>
      <w:r w:rsidRPr="005838C7">
        <w:rPr>
          <w:rFonts w:ascii="Verdana" w:hAnsi="Verdana" w:cs="Arial"/>
          <w:sz w:val="18"/>
          <w:szCs w:val="18"/>
        </w:rPr>
        <w:t>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5838C7">
        <w:rPr>
          <w:rFonts w:ascii="Verdana" w:hAnsi="Verdana" w:cs="Arial"/>
          <w:sz w:val="18"/>
          <w:szCs w:val="18"/>
        </w:rPr>
        <w:t>,</w:t>
      </w:r>
    </w:p>
    <w:p w14:paraId="0387A6EE" w14:textId="08B4DC29" w:rsidR="00CD4F20" w:rsidRPr="005838C7" w:rsidRDefault="00CD4F20" w:rsidP="00CD4F20">
      <w:pPr>
        <w:suppressAutoHyphens/>
        <w:spacing w:before="120" w:line="280" w:lineRule="exact"/>
        <w:ind w:left="539"/>
        <w:jc w:val="both"/>
        <w:rPr>
          <w:rFonts w:ascii="Verdana" w:hAnsi="Verdana" w:cs="Arial"/>
          <w:sz w:val="18"/>
          <w:szCs w:val="18"/>
        </w:rPr>
      </w:pPr>
      <w:r w:rsidRPr="005838C7">
        <w:rPr>
          <w:rFonts w:ascii="Verdana" w:hAnsi="Verdana" w:cs="Arial"/>
          <w:sz w:val="18"/>
          <w:szCs w:val="18"/>
        </w:rPr>
        <w:t>1.2.</w:t>
      </w:r>
      <w:r w:rsidR="00686B43" w:rsidRPr="005838C7">
        <w:rPr>
          <w:rFonts w:ascii="Verdana" w:hAnsi="Verdana" w:cs="Arial"/>
          <w:sz w:val="18"/>
          <w:szCs w:val="18"/>
        </w:rPr>
        <w:t>2</w:t>
      </w:r>
      <w:r w:rsidRPr="005838C7">
        <w:rPr>
          <w:rFonts w:ascii="Verdana" w:hAnsi="Verdana" w:cs="Arial"/>
          <w:sz w:val="18"/>
          <w:szCs w:val="18"/>
        </w:rPr>
        <w:t>.5</w:t>
      </w:r>
      <w:r w:rsidRPr="005838C7">
        <w:rPr>
          <w:rFonts w:ascii="Verdana" w:hAnsi="Verdana" w:cs="Arial"/>
          <w:sz w:val="18"/>
          <w:szCs w:val="18"/>
        </w:rPr>
        <w:tab/>
        <w:t>finální kontrola všech náležitostí předložené fakturace (faktura, Soupis zjišťovacích protokolů, Soupisy pr</w:t>
      </w:r>
      <w:r w:rsidR="005A1B4E" w:rsidRPr="005838C7">
        <w:rPr>
          <w:rFonts w:ascii="Verdana" w:hAnsi="Verdana" w:cs="Arial"/>
          <w:sz w:val="18"/>
          <w:szCs w:val="18"/>
        </w:rPr>
        <w:t>ací, prvotní doklady pro nárok Z</w:t>
      </w:r>
      <w:r w:rsidRPr="005838C7">
        <w:rPr>
          <w:rFonts w:ascii="Verdana" w:hAnsi="Verdana" w:cs="Arial"/>
          <w:sz w:val="18"/>
          <w:szCs w:val="18"/>
        </w:rPr>
        <w:t>hotovitele) v daném období, včetně doložení, že po nezávislém vložení hodnoty nároku ve všech sledovaných zdrojích jsou korektní,</w:t>
      </w:r>
    </w:p>
    <w:p w14:paraId="061BAB1E" w14:textId="0D611599" w:rsidR="00CD4F20" w:rsidRPr="005838C7" w:rsidRDefault="00686B43" w:rsidP="00CD4F20">
      <w:pPr>
        <w:suppressAutoHyphens/>
        <w:spacing w:before="120" w:line="280" w:lineRule="exact"/>
        <w:ind w:left="539"/>
        <w:jc w:val="both"/>
        <w:rPr>
          <w:rFonts w:ascii="Verdana" w:hAnsi="Verdana" w:cs="Arial"/>
          <w:sz w:val="18"/>
          <w:szCs w:val="18"/>
        </w:rPr>
      </w:pPr>
      <w:r w:rsidRPr="005838C7">
        <w:rPr>
          <w:rFonts w:ascii="Verdana" w:hAnsi="Verdana" w:cs="Arial"/>
          <w:sz w:val="18"/>
          <w:szCs w:val="18"/>
        </w:rPr>
        <w:lastRenderedPageBreak/>
        <w:t>1.2.2</w:t>
      </w:r>
      <w:r w:rsidR="00CD4F20" w:rsidRPr="005838C7">
        <w:rPr>
          <w:rFonts w:ascii="Verdana" w:hAnsi="Verdana" w:cs="Arial"/>
          <w:sz w:val="18"/>
          <w:szCs w:val="18"/>
        </w:rPr>
        <w:t>.6</w:t>
      </w:r>
      <w:r w:rsidR="00CD4F20" w:rsidRPr="005838C7">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5838C7" w:rsidRDefault="00686B43" w:rsidP="00CD2157">
      <w:pPr>
        <w:suppressAutoHyphens/>
        <w:spacing w:before="240" w:after="120"/>
        <w:rPr>
          <w:rFonts w:ascii="Verdana" w:hAnsi="Verdana" w:cs="Arial"/>
          <w:b/>
          <w:sz w:val="18"/>
          <w:szCs w:val="18"/>
        </w:rPr>
      </w:pPr>
      <w:r w:rsidRPr="005838C7">
        <w:rPr>
          <w:rFonts w:ascii="Verdana" w:hAnsi="Verdana" w:cs="Arial"/>
          <w:b/>
          <w:sz w:val="18"/>
          <w:szCs w:val="18"/>
        </w:rPr>
        <w:t>1.2.3</w:t>
      </w:r>
      <w:r w:rsidR="00CD4F20" w:rsidRPr="005838C7">
        <w:rPr>
          <w:rFonts w:ascii="Verdana" w:hAnsi="Verdana" w:cs="Arial"/>
          <w:b/>
          <w:sz w:val="18"/>
          <w:szCs w:val="18"/>
        </w:rPr>
        <w:t>.</w:t>
      </w:r>
      <w:r w:rsidR="00CD4F20" w:rsidRPr="005838C7">
        <w:rPr>
          <w:rFonts w:ascii="Verdana" w:hAnsi="Verdana" w:cs="Arial"/>
          <w:b/>
          <w:sz w:val="18"/>
          <w:szCs w:val="18"/>
        </w:rPr>
        <w:tab/>
      </w:r>
      <w:r w:rsidR="00CD2157" w:rsidRPr="005838C7">
        <w:rPr>
          <w:rFonts w:ascii="Verdana" w:hAnsi="Verdana" w:cs="Arial"/>
          <w:b/>
          <w:sz w:val="18"/>
          <w:szCs w:val="18"/>
        </w:rPr>
        <w:t xml:space="preserve">aktualizace časového postupu prací podle harmonogramu </w:t>
      </w:r>
    </w:p>
    <w:p w14:paraId="3212AC4F" w14:textId="23C69FDF" w:rsidR="00CD2157" w:rsidRPr="005838C7"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5838C7">
        <w:rPr>
          <w:rFonts w:ascii="Verdana" w:hAnsi="Verdana" w:cs="Arial"/>
          <w:sz w:val="18"/>
          <w:szCs w:val="18"/>
        </w:rPr>
        <w:t>součástí pravidelného měsíčního reportingu bude i aktualizace průběhu prací podle j</w:t>
      </w:r>
      <w:r w:rsidR="00686B43" w:rsidRPr="005838C7">
        <w:rPr>
          <w:rFonts w:ascii="Verdana" w:hAnsi="Verdana" w:cs="Arial"/>
          <w:sz w:val="18"/>
          <w:szCs w:val="18"/>
        </w:rPr>
        <w:t>ednotlivých stavebních postupů</w:t>
      </w:r>
    </w:p>
    <w:p w14:paraId="6593A535" w14:textId="104E43D0" w:rsidR="00CD4F20" w:rsidRPr="005838C7" w:rsidRDefault="00686B43" w:rsidP="00CD4F20">
      <w:pPr>
        <w:suppressAutoHyphens/>
        <w:spacing w:before="240" w:after="120"/>
        <w:rPr>
          <w:rFonts w:ascii="Verdana" w:hAnsi="Verdana" w:cs="Arial"/>
          <w:b/>
          <w:sz w:val="18"/>
          <w:szCs w:val="18"/>
        </w:rPr>
      </w:pPr>
      <w:r w:rsidRPr="005838C7">
        <w:rPr>
          <w:rFonts w:ascii="Verdana" w:hAnsi="Verdana" w:cs="Arial"/>
          <w:b/>
          <w:sz w:val="18"/>
          <w:szCs w:val="18"/>
        </w:rPr>
        <w:t>1.2.4</w:t>
      </w:r>
      <w:r w:rsidR="00CD4F20" w:rsidRPr="005838C7">
        <w:rPr>
          <w:rFonts w:ascii="Verdana" w:hAnsi="Verdana" w:cs="Arial"/>
          <w:b/>
          <w:sz w:val="18"/>
          <w:szCs w:val="18"/>
        </w:rPr>
        <w:t>.</w:t>
      </w:r>
      <w:r w:rsidR="00CD4F20" w:rsidRPr="005838C7">
        <w:rPr>
          <w:rFonts w:ascii="Verdana" w:hAnsi="Verdana" w:cs="Arial"/>
          <w:b/>
          <w:sz w:val="18"/>
          <w:szCs w:val="18"/>
        </w:rPr>
        <w:tab/>
        <w:t>kontrola oprávněnosti změn</w:t>
      </w:r>
    </w:p>
    <w:p w14:paraId="6C35BC51" w14:textId="5BA08EF3" w:rsidR="00CD4F20" w:rsidRPr="005838C7" w:rsidRDefault="00686B43" w:rsidP="00CD4F20">
      <w:pPr>
        <w:suppressAutoHyphens/>
        <w:spacing w:before="120" w:line="280" w:lineRule="exact"/>
        <w:ind w:left="539"/>
        <w:jc w:val="both"/>
        <w:rPr>
          <w:rFonts w:ascii="Verdana" w:hAnsi="Verdana" w:cs="Arial"/>
          <w:sz w:val="18"/>
          <w:szCs w:val="18"/>
        </w:rPr>
      </w:pPr>
      <w:r w:rsidRPr="005838C7">
        <w:rPr>
          <w:rFonts w:ascii="Verdana" w:hAnsi="Verdana" w:cs="Arial"/>
          <w:sz w:val="18"/>
          <w:szCs w:val="18"/>
        </w:rPr>
        <w:t>1.2.4</w:t>
      </w:r>
      <w:r w:rsidR="00CD4F20" w:rsidRPr="005838C7">
        <w:rPr>
          <w:rFonts w:ascii="Verdana" w:hAnsi="Verdana" w:cs="Arial"/>
          <w:sz w:val="18"/>
          <w:szCs w:val="18"/>
        </w:rPr>
        <w:t>.1</w:t>
      </w:r>
      <w:r w:rsidR="00CD4F20" w:rsidRPr="005838C7">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5838C7" w:rsidRDefault="00CD4F20" w:rsidP="00CD4F20">
      <w:pPr>
        <w:suppressAutoHyphens/>
        <w:spacing w:before="120" w:line="280" w:lineRule="exact"/>
        <w:ind w:left="539"/>
        <w:jc w:val="both"/>
        <w:rPr>
          <w:rFonts w:ascii="Verdana" w:hAnsi="Verdana" w:cs="Arial"/>
          <w:sz w:val="18"/>
          <w:szCs w:val="18"/>
        </w:rPr>
      </w:pPr>
      <w:r w:rsidRPr="005838C7">
        <w:rPr>
          <w:rFonts w:ascii="Verdana" w:hAnsi="Verdana" w:cs="Arial"/>
          <w:sz w:val="18"/>
          <w:szCs w:val="18"/>
        </w:rPr>
        <w:t>1.2.</w:t>
      </w:r>
      <w:r w:rsidR="00686B43" w:rsidRPr="005838C7">
        <w:rPr>
          <w:rFonts w:ascii="Verdana" w:hAnsi="Verdana" w:cs="Arial"/>
          <w:sz w:val="18"/>
          <w:szCs w:val="18"/>
        </w:rPr>
        <w:t>4</w:t>
      </w:r>
      <w:r w:rsidRPr="005838C7">
        <w:rPr>
          <w:rFonts w:ascii="Verdana" w:hAnsi="Verdana" w:cs="Arial"/>
          <w:sz w:val="18"/>
          <w:szCs w:val="18"/>
        </w:rPr>
        <w:t>.2</w:t>
      </w:r>
      <w:r w:rsidRPr="005838C7">
        <w:rPr>
          <w:rFonts w:ascii="Verdana" w:hAnsi="Verdana" w:cs="Arial"/>
          <w:sz w:val="18"/>
          <w:szCs w:val="18"/>
        </w:rPr>
        <w:tab/>
        <w:t>doporučení vhodného způsobu jejich projednání podle Zákona o zadávání veřejných zakázek (ZZVZ),</w:t>
      </w:r>
    </w:p>
    <w:p w14:paraId="109E3178" w14:textId="5C1AD336" w:rsidR="00CD4F20" w:rsidRPr="005838C7" w:rsidRDefault="00CD4F20" w:rsidP="00CD4F20">
      <w:pPr>
        <w:suppressAutoHyphens/>
        <w:spacing w:before="120" w:line="280" w:lineRule="exact"/>
        <w:ind w:left="539"/>
        <w:jc w:val="both"/>
        <w:rPr>
          <w:rFonts w:ascii="Verdana" w:hAnsi="Verdana" w:cs="Arial"/>
          <w:sz w:val="18"/>
          <w:szCs w:val="18"/>
        </w:rPr>
      </w:pPr>
      <w:r w:rsidRPr="005838C7">
        <w:rPr>
          <w:rFonts w:ascii="Verdana" w:hAnsi="Verdana" w:cs="Arial"/>
          <w:sz w:val="18"/>
          <w:szCs w:val="18"/>
        </w:rPr>
        <w:t>1.2.</w:t>
      </w:r>
      <w:r w:rsidR="00686B43" w:rsidRPr="005838C7">
        <w:rPr>
          <w:rFonts w:ascii="Verdana" w:hAnsi="Verdana" w:cs="Arial"/>
          <w:sz w:val="18"/>
          <w:szCs w:val="18"/>
        </w:rPr>
        <w:t>4</w:t>
      </w:r>
      <w:r w:rsidRPr="005838C7">
        <w:rPr>
          <w:rFonts w:ascii="Verdana" w:hAnsi="Verdana" w:cs="Arial"/>
          <w:sz w:val="18"/>
          <w:szCs w:val="18"/>
        </w:rPr>
        <w:t>.3</w:t>
      </w:r>
      <w:r w:rsidRPr="005838C7">
        <w:rPr>
          <w:rFonts w:ascii="Verdana" w:hAnsi="Verdana" w:cs="Arial"/>
          <w:sz w:val="18"/>
          <w:szCs w:val="18"/>
        </w:rPr>
        <w:tab/>
        <w:t>vedení přehledu projednávaných a schválených změn,</w:t>
      </w:r>
    </w:p>
    <w:p w14:paraId="1FDC788D" w14:textId="366E1564" w:rsidR="00CD4F20" w:rsidRPr="005838C7" w:rsidRDefault="00CD4F20" w:rsidP="00CD4F20">
      <w:pPr>
        <w:suppressAutoHyphens/>
        <w:spacing w:before="120" w:line="280" w:lineRule="exact"/>
        <w:ind w:left="539"/>
        <w:jc w:val="both"/>
        <w:rPr>
          <w:rFonts w:ascii="Verdana" w:hAnsi="Verdana" w:cs="Arial"/>
          <w:sz w:val="18"/>
          <w:szCs w:val="18"/>
        </w:rPr>
      </w:pPr>
      <w:r w:rsidRPr="005838C7">
        <w:rPr>
          <w:rFonts w:ascii="Verdana" w:hAnsi="Verdana" w:cs="Arial"/>
          <w:sz w:val="18"/>
          <w:szCs w:val="18"/>
        </w:rPr>
        <w:t>1.2.</w:t>
      </w:r>
      <w:r w:rsidR="00686B43" w:rsidRPr="005838C7">
        <w:rPr>
          <w:rFonts w:ascii="Verdana" w:hAnsi="Verdana" w:cs="Arial"/>
          <w:sz w:val="18"/>
          <w:szCs w:val="18"/>
        </w:rPr>
        <w:t>4</w:t>
      </w:r>
      <w:r w:rsidRPr="005838C7">
        <w:rPr>
          <w:rFonts w:ascii="Verdana" w:hAnsi="Verdana" w:cs="Arial"/>
          <w:sz w:val="18"/>
          <w:szCs w:val="18"/>
        </w:rPr>
        <w:t>.4</w:t>
      </w:r>
      <w:r w:rsidRPr="005838C7">
        <w:rPr>
          <w:rFonts w:ascii="Verdana" w:hAnsi="Verdana" w:cs="Arial"/>
          <w:sz w:val="18"/>
          <w:szCs w:val="18"/>
        </w:rPr>
        <w:tab/>
        <w:t>věcná kontrola podkladů (v položkovém členění) pro jed</w:t>
      </w:r>
      <w:r w:rsidR="005A1B4E" w:rsidRPr="005838C7">
        <w:rPr>
          <w:rFonts w:ascii="Verdana" w:hAnsi="Verdana" w:cs="Arial"/>
          <w:sz w:val="18"/>
          <w:szCs w:val="18"/>
        </w:rPr>
        <w:t>notlivé změny, kontrola nároku Z</w:t>
      </w:r>
      <w:r w:rsidRPr="005838C7">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5838C7">
        <w:rPr>
          <w:rFonts w:ascii="Verdana" w:hAnsi="Verdana" w:cs="Arial"/>
          <w:sz w:val="18"/>
          <w:szCs w:val="18"/>
        </w:rPr>
        <w:t>ezávisle na předložené nabídce Z</w:t>
      </w:r>
      <w:r w:rsidRPr="005838C7">
        <w:rPr>
          <w:rFonts w:ascii="Verdana" w:hAnsi="Verdana" w:cs="Arial"/>
          <w:sz w:val="18"/>
          <w:szCs w:val="18"/>
        </w:rPr>
        <w:t>hotovitele a ve vazbě na příslušný dodatek smlouvy,</w:t>
      </w:r>
    </w:p>
    <w:p w14:paraId="68097649" w14:textId="50AC7D15" w:rsidR="00CD4F20" w:rsidRPr="005838C7" w:rsidRDefault="00CD4F20" w:rsidP="00CD4F20">
      <w:pPr>
        <w:suppressAutoHyphens/>
        <w:spacing w:before="120" w:line="280" w:lineRule="exact"/>
        <w:ind w:left="539"/>
        <w:jc w:val="both"/>
        <w:rPr>
          <w:rFonts w:ascii="Verdana" w:hAnsi="Verdana" w:cs="Arial"/>
          <w:sz w:val="18"/>
          <w:szCs w:val="18"/>
        </w:rPr>
      </w:pPr>
      <w:r w:rsidRPr="005838C7">
        <w:rPr>
          <w:rFonts w:ascii="Verdana" w:hAnsi="Verdana" w:cs="Arial"/>
          <w:sz w:val="18"/>
          <w:szCs w:val="18"/>
        </w:rPr>
        <w:t>1.2.</w:t>
      </w:r>
      <w:r w:rsidR="00686B43" w:rsidRPr="005838C7">
        <w:rPr>
          <w:rFonts w:ascii="Verdana" w:hAnsi="Verdana" w:cs="Arial"/>
          <w:sz w:val="18"/>
          <w:szCs w:val="18"/>
        </w:rPr>
        <w:t>4</w:t>
      </w:r>
      <w:r w:rsidRPr="005838C7">
        <w:rPr>
          <w:rFonts w:ascii="Verdana" w:hAnsi="Verdana" w:cs="Arial"/>
          <w:sz w:val="18"/>
          <w:szCs w:val="18"/>
        </w:rPr>
        <w:t>.5</w:t>
      </w:r>
      <w:r w:rsidRPr="005838C7">
        <w:rPr>
          <w:rFonts w:ascii="Verdana" w:hAnsi="Verdana" w:cs="Arial"/>
          <w:sz w:val="18"/>
          <w:szCs w:val="18"/>
        </w:rPr>
        <w:tab/>
        <w:t>příprava podkladů pro případný dodatek Smlouvy o dílo (</w:t>
      </w:r>
      <w:proofErr w:type="spellStart"/>
      <w:r w:rsidRPr="005838C7">
        <w:rPr>
          <w:rFonts w:ascii="Verdana" w:hAnsi="Verdana" w:cs="Arial"/>
          <w:sz w:val="18"/>
          <w:szCs w:val="18"/>
        </w:rPr>
        <w:t>SoD</w:t>
      </w:r>
      <w:proofErr w:type="spellEnd"/>
      <w:r w:rsidRPr="005838C7">
        <w:rPr>
          <w:rFonts w:ascii="Verdana" w:hAnsi="Verdana" w:cs="Arial"/>
          <w:sz w:val="18"/>
          <w:szCs w:val="18"/>
        </w:rPr>
        <w:t>), dokládající úpravu smluvní s</w:t>
      </w:r>
      <w:r w:rsidR="00205E21" w:rsidRPr="005838C7">
        <w:rPr>
          <w:rFonts w:ascii="Verdana" w:hAnsi="Verdana" w:cs="Arial"/>
          <w:sz w:val="18"/>
          <w:szCs w:val="18"/>
        </w:rPr>
        <w:t>ituace, bude-li taková činnost O</w:t>
      </w:r>
      <w:r w:rsidR="005A1B4E" w:rsidRPr="005838C7">
        <w:rPr>
          <w:rFonts w:ascii="Verdana" w:hAnsi="Verdana" w:cs="Arial"/>
          <w:sz w:val="18"/>
          <w:szCs w:val="18"/>
        </w:rPr>
        <w:t>bjednatelem po Z</w:t>
      </w:r>
      <w:r w:rsidRPr="005838C7">
        <w:rPr>
          <w:rFonts w:ascii="Verdana" w:hAnsi="Verdana" w:cs="Arial"/>
          <w:sz w:val="18"/>
          <w:szCs w:val="18"/>
        </w:rPr>
        <w:t>hotoviteli vyžadována,</w:t>
      </w:r>
    </w:p>
    <w:p w14:paraId="4E0BD025" w14:textId="64DC4220" w:rsidR="00CD4F20" w:rsidRPr="005838C7" w:rsidRDefault="00CD4F20" w:rsidP="00CD4F20">
      <w:pPr>
        <w:suppressAutoHyphens/>
        <w:spacing w:before="120" w:line="280" w:lineRule="exact"/>
        <w:ind w:left="539"/>
        <w:jc w:val="both"/>
        <w:rPr>
          <w:rFonts w:ascii="Verdana" w:hAnsi="Verdana" w:cs="Arial"/>
          <w:sz w:val="18"/>
          <w:szCs w:val="18"/>
        </w:rPr>
      </w:pPr>
      <w:r w:rsidRPr="005838C7">
        <w:rPr>
          <w:rFonts w:ascii="Verdana" w:hAnsi="Verdana" w:cs="Arial"/>
          <w:sz w:val="18"/>
          <w:szCs w:val="18"/>
        </w:rPr>
        <w:t>1.2.</w:t>
      </w:r>
      <w:r w:rsidR="00686B43" w:rsidRPr="005838C7">
        <w:rPr>
          <w:rFonts w:ascii="Verdana" w:hAnsi="Verdana" w:cs="Arial"/>
          <w:sz w:val="18"/>
          <w:szCs w:val="18"/>
        </w:rPr>
        <w:t>4.</w:t>
      </w:r>
      <w:r w:rsidRPr="005838C7">
        <w:rPr>
          <w:rFonts w:ascii="Verdana" w:hAnsi="Verdana" w:cs="Arial"/>
          <w:sz w:val="18"/>
          <w:szCs w:val="18"/>
        </w:rPr>
        <w:t>6</w:t>
      </w:r>
      <w:r w:rsidRPr="005838C7">
        <w:rPr>
          <w:rFonts w:ascii="Verdana" w:hAnsi="Verdana" w:cs="Arial"/>
          <w:sz w:val="18"/>
          <w:szCs w:val="18"/>
        </w:rPr>
        <w:tab/>
        <w:t>pravidelný reporting o postupu projednávaní a schvalování změn v měsíčních intervalech,</w:t>
      </w:r>
    </w:p>
    <w:p w14:paraId="363CFE6C" w14:textId="47189594" w:rsidR="00CD4F20" w:rsidRPr="005838C7" w:rsidRDefault="00CD4F20" w:rsidP="00CD4F20">
      <w:pPr>
        <w:suppressAutoHyphens/>
        <w:spacing w:before="120" w:line="280" w:lineRule="exact"/>
        <w:ind w:left="539"/>
        <w:jc w:val="both"/>
        <w:rPr>
          <w:rFonts w:ascii="Verdana" w:hAnsi="Verdana" w:cs="Arial"/>
          <w:sz w:val="18"/>
          <w:szCs w:val="18"/>
        </w:rPr>
      </w:pPr>
      <w:r w:rsidRPr="005838C7">
        <w:rPr>
          <w:rFonts w:ascii="Verdana" w:hAnsi="Verdana" w:cs="Arial"/>
          <w:sz w:val="18"/>
          <w:szCs w:val="18"/>
        </w:rPr>
        <w:t>1.2.</w:t>
      </w:r>
      <w:r w:rsidR="00686B43" w:rsidRPr="005838C7">
        <w:rPr>
          <w:rFonts w:ascii="Verdana" w:hAnsi="Verdana" w:cs="Arial"/>
          <w:sz w:val="18"/>
          <w:szCs w:val="18"/>
        </w:rPr>
        <w:t>4</w:t>
      </w:r>
      <w:r w:rsidRPr="005838C7">
        <w:rPr>
          <w:rFonts w:ascii="Verdana" w:hAnsi="Verdana" w:cs="Arial"/>
          <w:sz w:val="18"/>
          <w:szCs w:val="18"/>
        </w:rPr>
        <w:t>.7</w:t>
      </w:r>
      <w:r w:rsidRPr="005838C7">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5838C7" w:rsidRDefault="00CD4F20" w:rsidP="00CD4F20">
      <w:pPr>
        <w:suppressAutoHyphens/>
        <w:spacing w:before="240" w:after="120"/>
        <w:rPr>
          <w:rFonts w:ascii="Verdana" w:hAnsi="Verdana" w:cs="Arial"/>
          <w:b/>
          <w:sz w:val="18"/>
          <w:szCs w:val="18"/>
        </w:rPr>
      </w:pPr>
      <w:r w:rsidRPr="005838C7">
        <w:rPr>
          <w:rFonts w:ascii="Verdana" w:hAnsi="Verdana" w:cs="Arial"/>
          <w:b/>
          <w:sz w:val="18"/>
          <w:szCs w:val="18"/>
        </w:rPr>
        <w:t>1.2.</w:t>
      </w:r>
      <w:r w:rsidR="00686B43" w:rsidRPr="005838C7">
        <w:rPr>
          <w:rFonts w:ascii="Verdana" w:hAnsi="Verdana" w:cs="Arial"/>
          <w:b/>
          <w:sz w:val="18"/>
          <w:szCs w:val="18"/>
        </w:rPr>
        <w:t>5</w:t>
      </w:r>
      <w:r w:rsidRPr="005838C7">
        <w:rPr>
          <w:rFonts w:ascii="Verdana" w:hAnsi="Verdana" w:cs="Arial"/>
          <w:b/>
          <w:sz w:val="18"/>
          <w:szCs w:val="18"/>
        </w:rPr>
        <w:t>.</w:t>
      </w:r>
      <w:r w:rsidRPr="005838C7">
        <w:rPr>
          <w:rFonts w:ascii="Verdana" w:hAnsi="Verdana" w:cs="Arial"/>
          <w:b/>
          <w:sz w:val="18"/>
          <w:szCs w:val="18"/>
        </w:rPr>
        <w:tab/>
        <w:t>pravidelný měsíční reporting</w:t>
      </w:r>
    </w:p>
    <w:p w14:paraId="7903445A" w14:textId="6703F705" w:rsidR="00CD4F20" w:rsidRPr="005838C7" w:rsidRDefault="00CD4F20" w:rsidP="00CD4F20">
      <w:pPr>
        <w:pStyle w:val="Odstavecseseznamem"/>
        <w:numPr>
          <w:ilvl w:val="0"/>
          <w:numId w:val="37"/>
        </w:numPr>
        <w:suppressAutoHyphens/>
        <w:spacing w:before="240" w:after="120"/>
        <w:jc w:val="both"/>
        <w:rPr>
          <w:rFonts w:ascii="Verdana" w:hAnsi="Verdana" w:cs="Arial"/>
          <w:b/>
          <w:sz w:val="18"/>
          <w:szCs w:val="18"/>
        </w:rPr>
      </w:pPr>
      <w:r w:rsidRPr="005838C7">
        <w:rPr>
          <w:rFonts w:ascii="Verdana" w:hAnsi="Verdana" w:cs="Arial"/>
          <w:sz w:val="18"/>
          <w:szCs w:val="18"/>
        </w:rPr>
        <w:t>realizace stavby bude předmětem pravidelného měsíčního reportingu v rozsahu výše uvedených činností</w:t>
      </w:r>
      <w:r w:rsidRPr="005838C7">
        <w:rPr>
          <w:rFonts w:ascii="Verdana" w:hAnsi="Verdana" w:cs="Arial"/>
          <w:b/>
          <w:sz w:val="18"/>
          <w:szCs w:val="18"/>
        </w:rPr>
        <w:t>.</w:t>
      </w:r>
    </w:p>
    <w:p w14:paraId="0D623818" w14:textId="73DB21FF" w:rsidR="00CD4F20" w:rsidRPr="005838C7" w:rsidRDefault="00396AF3" w:rsidP="00CD4F20">
      <w:pPr>
        <w:suppressAutoHyphens/>
        <w:spacing w:before="240" w:after="120"/>
        <w:ind w:left="720" w:hanging="709"/>
        <w:rPr>
          <w:rFonts w:ascii="Verdana" w:hAnsi="Verdana" w:cs="Arial"/>
          <w:b/>
          <w:sz w:val="18"/>
          <w:szCs w:val="18"/>
        </w:rPr>
      </w:pPr>
      <w:r w:rsidRPr="005838C7">
        <w:rPr>
          <w:rFonts w:ascii="Verdana" w:hAnsi="Verdana" w:cs="Arial"/>
          <w:b/>
          <w:sz w:val="18"/>
          <w:szCs w:val="18"/>
        </w:rPr>
        <w:t>1.2.</w:t>
      </w:r>
      <w:r w:rsidR="00686B43" w:rsidRPr="005838C7">
        <w:rPr>
          <w:rFonts w:ascii="Verdana" w:hAnsi="Verdana" w:cs="Arial"/>
          <w:b/>
          <w:sz w:val="18"/>
          <w:szCs w:val="18"/>
        </w:rPr>
        <w:t>6</w:t>
      </w:r>
      <w:r w:rsidRPr="005838C7">
        <w:rPr>
          <w:rFonts w:ascii="Verdana" w:hAnsi="Verdana" w:cs="Arial"/>
          <w:b/>
          <w:sz w:val="18"/>
          <w:szCs w:val="18"/>
        </w:rPr>
        <w:t>.</w:t>
      </w:r>
      <w:r w:rsidR="00686B43" w:rsidRPr="005838C7">
        <w:rPr>
          <w:rFonts w:ascii="Verdana" w:hAnsi="Verdana" w:cs="Arial"/>
          <w:b/>
          <w:sz w:val="18"/>
          <w:szCs w:val="18"/>
        </w:rPr>
        <w:t xml:space="preserve"> </w:t>
      </w:r>
      <w:r w:rsidRPr="005838C7">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5838C7" w:rsidRDefault="00205E21" w:rsidP="00CD4F20">
      <w:pPr>
        <w:suppressAutoHyphens/>
        <w:spacing w:before="120" w:line="280" w:lineRule="exact"/>
        <w:ind w:left="539"/>
        <w:jc w:val="both"/>
        <w:rPr>
          <w:rFonts w:ascii="Verdana" w:hAnsi="Verdana" w:cs="Arial"/>
          <w:sz w:val="18"/>
          <w:szCs w:val="18"/>
        </w:rPr>
      </w:pPr>
      <w:r w:rsidRPr="005838C7">
        <w:rPr>
          <w:rFonts w:ascii="Verdana" w:hAnsi="Verdana" w:cs="Arial"/>
          <w:sz w:val="18"/>
          <w:szCs w:val="18"/>
        </w:rPr>
        <w:t>1.2.</w:t>
      </w:r>
      <w:r w:rsidR="00686B43" w:rsidRPr="005838C7">
        <w:rPr>
          <w:rFonts w:ascii="Verdana" w:hAnsi="Verdana" w:cs="Arial"/>
          <w:sz w:val="18"/>
          <w:szCs w:val="18"/>
        </w:rPr>
        <w:t>6</w:t>
      </w:r>
      <w:r w:rsidRPr="005838C7">
        <w:rPr>
          <w:rFonts w:ascii="Verdana" w:hAnsi="Verdana" w:cs="Arial"/>
          <w:sz w:val="18"/>
          <w:szCs w:val="18"/>
        </w:rPr>
        <w:t>.1</w:t>
      </w:r>
      <w:r w:rsidRPr="005838C7">
        <w:rPr>
          <w:rFonts w:ascii="Verdana" w:hAnsi="Verdana" w:cs="Arial"/>
          <w:sz w:val="18"/>
          <w:szCs w:val="18"/>
        </w:rPr>
        <w:tab/>
        <w:t>podle požadavku O</w:t>
      </w:r>
      <w:r w:rsidR="00CD4F20" w:rsidRPr="005838C7">
        <w:rPr>
          <w:rFonts w:ascii="Verdana" w:hAnsi="Verdana" w:cs="Arial"/>
          <w:sz w:val="18"/>
          <w:szCs w:val="18"/>
        </w:rPr>
        <w:t>bjednatele zajistit potřebné tabulkové podklady pro průběžné monitorovací zprávy o vývoji projektu,</w:t>
      </w:r>
    </w:p>
    <w:p w14:paraId="0FC25D74" w14:textId="0FA83070" w:rsidR="00CD4F20" w:rsidRPr="005838C7" w:rsidRDefault="00CD4F20" w:rsidP="00CD4F20">
      <w:pPr>
        <w:suppressAutoHyphens/>
        <w:spacing w:before="240" w:after="120"/>
        <w:rPr>
          <w:rFonts w:ascii="Verdana" w:hAnsi="Verdana" w:cs="Arial"/>
          <w:b/>
          <w:sz w:val="18"/>
          <w:szCs w:val="18"/>
        </w:rPr>
      </w:pPr>
      <w:r w:rsidRPr="005838C7">
        <w:rPr>
          <w:rFonts w:ascii="Verdana" w:hAnsi="Verdana" w:cs="Arial"/>
          <w:b/>
          <w:sz w:val="18"/>
          <w:szCs w:val="18"/>
        </w:rPr>
        <w:t>1.2.</w:t>
      </w:r>
      <w:r w:rsidR="00686B43" w:rsidRPr="005838C7">
        <w:rPr>
          <w:rFonts w:ascii="Verdana" w:hAnsi="Verdana" w:cs="Arial"/>
          <w:b/>
          <w:sz w:val="18"/>
          <w:szCs w:val="18"/>
        </w:rPr>
        <w:t>7</w:t>
      </w:r>
      <w:r w:rsidRPr="005838C7">
        <w:rPr>
          <w:rFonts w:ascii="Verdana" w:hAnsi="Verdana" w:cs="Arial"/>
          <w:b/>
          <w:sz w:val="18"/>
          <w:szCs w:val="18"/>
        </w:rPr>
        <w:t>.</w:t>
      </w:r>
      <w:r w:rsidRPr="005838C7">
        <w:rPr>
          <w:rFonts w:ascii="Verdana" w:hAnsi="Verdana" w:cs="Arial"/>
          <w:b/>
          <w:sz w:val="18"/>
          <w:szCs w:val="18"/>
        </w:rPr>
        <w:tab/>
      </w:r>
      <w:r w:rsidR="009A030F" w:rsidRPr="005838C7">
        <w:rPr>
          <w:rFonts w:ascii="Verdana" w:hAnsi="Verdana" w:cs="Arial"/>
          <w:b/>
          <w:sz w:val="18"/>
          <w:szCs w:val="18"/>
        </w:rPr>
        <w:t xml:space="preserve"> </w:t>
      </w:r>
      <w:r w:rsidRPr="005838C7">
        <w:rPr>
          <w:rFonts w:ascii="Verdana" w:hAnsi="Verdana" w:cs="Arial"/>
          <w:b/>
          <w:sz w:val="18"/>
          <w:szCs w:val="18"/>
        </w:rPr>
        <w:t>další podpora činnosti TDS</w:t>
      </w:r>
    </w:p>
    <w:p w14:paraId="2E87D819" w14:textId="03258F85" w:rsidR="00CD4F20" w:rsidRPr="005838C7" w:rsidRDefault="00CD4F20" w:rsidP="00CD4F20">
      <w:pPr>
        <w:suppressAutoHyphens/>
        <w:spacing w:before="120" w:line="280" w:lineRule="exact"/>
        <w:ind w:left="539"/>
        <w:jc w:val="both"/>
        <w:rPr>
          <w:rFonts w:ascii="Verdana" w:hAnsi="Verdana" w:cs="Arial"/>
          <w:sz w:val="18"/>
          <w:szCs w:val="18"/>
        </w:rPr>
      </w:pPr>
      <w:r w:rsidRPr="005838C7">
        <w:rPr>
          <w:rFonts w:ascii="Verdana" w:hAnsi="Verdana" w:cs="Arial"/>
          <w:sz w:val="18"/>
          <w:szCs w:val="18"/>
        </w:rPr>
        <w:t>1.2.</w:t>
      </w:r>
      <w:r w:rsidR="00686B43" w:rsidRPr="005838C7">
        <w:rPr>
          <w:rFonts w:ascii="Verdana" w:hAnsi="Verdana" w:cs="Arial"/>
          <w:sz w:val="18"/>
          <w:szCs w:val="18"/>
        </w:rPr>
        <w:t>7</w:t>
      </w:r>
      <w:r w:rsidRPr="005838C7">
        <w:rPr>
          <w:rFonts w:ascii="Verdana" w:hAnsi="Verdana" w:cs="Arial"/>
          <w:sz w:val="18"/>
          <w:szCs w:val="18"/>
        </w:rPr>
        <w:t>.1</w:t>
      </w:r>
      <w:r w:rsidRPr="005838C7">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5838C7">
        <w:rPr>
          <w:rFonts w:ascii="Verdana" w:hAnsi="Verdana" w:cs="Arial"/>
          <w:sz w:val="18"/>
          <w:szCs w:val="18"/>
        </w:rPr>
        <w:t>Z</w:t>
      </w:r>
      <w:r w:rsidRPr="005838C7">
        <w:rPr>
          <w:rFonts w:ascii="Verdana" w:hAnsi="Verdana" w:cs="Arial"/>
          <w:sz w:val="18"/>
          <w:szCs w:val="18"/>
        </w:rPr>
        <w:t xml:space="preserve">hotovitel zpracuje ve </w:t>
      </w:r>
      <w:r w:rsidR="00205E21" w:rsidRPr="005838C7">
        <w:rPr>
          <w:rFonts w:ascii="Verdana" w:hAnsi="Verdana" w:cs="Arial"/>
          <w:sz w:val="18"/>
          <w:szCs w:val="18"/>
        </w:rPr>
        <w:t>formě písemného stanoviska pro O</w:t>
      </w:r>
      <w:r w:rsidRPr="005838C7">
        <w:rPr>
          <w:rFonts w:ascii="Verdana" w:hAnsi="Verdana" w:cs="Arial"/>
          <w:sz w:val="18"/>
          <w:szCs w:val="18"/>
        </w:rPr>
        <w:t>bjednatele,</w:t>
      </w:r>
    </w:p>
    <w:p w14:paraId="2C7A1053" w14:textId="2C8ECFCA" w:rsidR="00CD4F20" w:rsidRPr="005838C7" w:rsidRDefault="00CD4F20" w:rsidP="00CD4F20">
      <w:pPr>
        <w:suppressAutoHyphens/>
        <w:spacing w:before="120" w:line="280" w:lineRule="exact"/>
        <w:ind w:left="539"/>
        <w:jc w:val="both"/>
        <w:rPr>
          <w:rFonts w:ascii="Verdana" w:hAnsi="Verdana" w:cs="Arial"/>
          <w:sz w:val="18"/>
          <w:szCs w:val="18"/>
        </w:rPr>
      </w:pPr>
      <w:r w:rsidRPr="005838C7">
        <w:rPr>
          <w:rFonts w:ascii="Verdana" w:hAnsi="Verdana" w:cs="Arial"/>
          <w:sz w:val="18"/>
          <w:szCs w:val="18"/>
        </w:rPr>
        <w:t>1.2.</w:t>
      </w:r>
      <w:r w:rsidR="00686B43" w:rsidRPr="005838C7">
        <w:rPr>
          <w:rFonts w:ascii="Verdana" w:hAnsi="Verdana" w:cs="Arial"/>
          <w:sz w:val="18"/>
          <w:szCs w:val="18"/>
        </w:rPr>
        <w:t>7</w:t>
      </w:r>
      <w:r w:rsidRPr="005838C7">
        <w:rPr>
          <w:rFonts w:ascii="Verdana" w:hAnsi="Verdana" w:cs="Arial"/>
          <w:sz w:val="18"/>
          <w:szCs w:val="18"/>
        </w:rPr>
        <w:t>.2</w:t>
      </w:r>
      <w:r w:rsidRPr="005838C7">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5838C7">
        <w:rPr>
          <w:rFonts w:ascii="Verdana" w:hAnsi="Verdana" w:cs="Arial"/>
          <w:sz w:val="18"/>
          <w:szCs w:val="18"/>
        </w:rPr>
        <w:t>Z</w:t>
      </w:r>
      <w:r w:rsidRPr="005838C7">
        <w:rPr>
          <w:rFonts w:ascii="Verdana" w:hAnsi="Verdana" w:cs="Arial"/>
          <w:sz w:val="18"/>
          <w:szCs w:val="18"/>
        </w:rPr>
        <w:t xml:space="preserve">hotovitel zpracuje ve </w:t>
      </w:r>
      <w:r w:rsidR="00205E21" w:rsidRPr="005838C7">
        <w:rPr>
          <w:rFonts w:ascii="Verdana" w:hAnsi="Verdana" w:cs="Arial"/>
          <w:sz w:val="18"/>
          <w:szCs w:val="18"/>
        </w:rPr>
        <w:t>formě písemného stanoviska pro O</w:t>
      </w:r>
      <w:r w:rsidRPr="005838C7">
        <w:rPr>
          <w:rFonts w:ascii="Verdana" w:hAnsi="Verdana" w:cs="Arial"/>
          <w:sz w:val="18"/>
          <w:szCs w:val="18"/>
        </w:rPr>
        <w:t>bjednatele,</w:t>
      </w:r>
    </w:p>
    <w:p w14:paraId="79E96E96" w14:textId="2D788921" w:rsidR="00CD4F20" w:rsidRPr="005838C7" w:rsidRDefault="00CD4F20" w:rsidP="00FD38F7">
      <w:pPr>
        <w:suppressAutoHyphens/>
        <w:spacing w:before="120" w:line="280" w:lineRule="exact"/>
        <w:ind w:left="539"/>
        <w:jc w:val="both"/>
        <w:rPr>
          <w:rFonts w:ascii="Verdana" w:hAnsi="Verdana" w:cs="Arial"/>
          <w:sz w:val="18"/>
          <w:szCs w:val="18"/>
        </w:rPr>
      </w:pPr>
      <w:r w:rsidRPr="005838C7">
        <w:rPr>
          <w:rFonts w:ascii="Verdana" w:hAnsi="Verdana" w:cs="Arial"/>
          <w:sz w:val="18"/>
          <w:szCs w:val="18"/>
        </w:rPr>
        <w:t>1.2.</w:t>
      </w:r>
      <w:r w:rsidR="00686B43" w:rsidRPr="005838C7">
        <w:rPr>
          <w:rFonts w:ascii="Verdana" w:hAnsi="Verdana" w:cs="Arial"/>
          <w:sz w:val="18"/>
          <w:szCs w:val="18"/>
        </w:rPr>
        <w:t>7</w:t>
      </w:r>
      <w:r w:rsidRPr="005838C7">
        <w:rPr>
          <w:rFonts w:ascii="Verdana" w:hAnsi="Verdana" w:cs="Arial"/>
          <w:sz w:val="18"/>
          <w:szCs w:val="18"/>
        </w:rPr>
        <w:t>.</w:t>
      </w:r>
      <w:r w:rsidR="00686B43" w:rsidRPr="005838C7">
        <w:rPr>
          <w:rFonts w:ascii="Verdana" w:hAnsi="Verdana" w:cs="Arial"/>
          <w:sz w:val="18"/>
          <w:szCs w:val="18"/>
        </w:rPr>
        <w:t>3</w:t>
      </w:r>
      <w:r w:rsidRPr="005838C7">
        <w:rPr>
          <w:rFonts w:ascii="Verdana" w:hAnsi="Verdana" w:cs="Arial"/>
          <w:sz w:val="18"/>
          <w:szCs w:val="18"/>
        </w:rPr>
        <w:t xml:space="preserve"> průběžná aktualizace souhrnných rozpočtů počínaje fází 4 „po soutěži“ až do </w:t>
      </w:r>
      <w:r w:rsidR="008B0519" w:rsidRPr="005838C7">
        <w:rPr>
          <w:rFonts w:ascii="Verdana" w:hAnsi="Verdana" w:cs="Arial"/>
          <w:sz w:val="18"/>
          <w:szCs w:val="18"/>
        </w:rPr>
        <w:t>f</w:t>
      </w:r>
      <w:r w:rsidRPr="005838C7">
        <w:rPr>
          <w:rFonts w:ascii="Verdana" w:hAnsi="Verdana" w:cs="Arial"/>
          <w:sz w:val="18"/>
          <w:szCs w:val="18"/>
        </w:rPr>
        <w:t>áze 6 „po skončení realizace“.</w:t>
      </w:r>
    </w:p>
    <w:p w14:paraId="0B44586C" w14:textId="1F82035A" w:rsidR="00CD4F20" w:rsidRPr="005838C7" w:rsidRDefault="009A030F" w:rsidP="009A030F">
      <w:pPr>
        <w:suppressAutoHyphens/>
        <w:spacing w:before="240" w:after="120"/>
        <w:rPr>
          <w:rFonts w:ascii="Verdana" w:hAnsi="Verdana" w:cs="Arial"/>
          <w:b/>
          <w:sz w:val="18"/>
          <w:szCs w:val="18"/>
        </w:rPr>
      </w:pPr>
      <w:r w:rsidRPr="005838C7">
        <w:rPr>
          <w:rFonts w:ascii="Verdana" w:hAnsi="Verdana" w:cs="Arial"/>
          <w:b/>
          <w:sz w:val="18"/>
          <w:szCs w:val="18"/>
        </w:rPr>
        <w:t>1</w:t>
      </w:r>
      <w:r w:rsidR="00686B43" w:rsidRPr="005838C7">
        <w:rPr>
          <w:rFonts w:ascii="Verdana" w:hAnsi="Verdana" w:cs="Arial"/>
          <w:b/>
          <w:sz w:val="18"/>
          <w:szCs w:val="18"/>
        </w:rPr>
        <w:t>.2.8</w:t>
      </w:r>
      <w:r w:rsidR="00CD4F20" w:rsidRPr="005838C7">
        <w:rPr>
          <w:rFonts w:ascii="Verdana" w:hAnsi="Verdana" w:cs="Arial"/>
          <w:b/>
          <w:sz w:val="18"/>
          <w:szCs w:val="18"/>
        </w:rPr>
        <w:t>.</w:t>
      </w:r>
      <w:r w:rsidR="00CD4F20" w:rsidRPr="005838C7">
        <w:rPr>
          <w:rFonts w:ascii="Verdana" w:hAnsi="Verdana" w:cs="Arial"/>
          <w:b/>
          <w:sz w:val="18"/>
          <w:szCs w:val="18"/>
        </w:rPr>
        <w:tab/>
      </w:r>
      <w:r w:rsidRPr="005838C7">
        <w:rPr>
          <w:rFonts w:ascii="Verdana" w:hAnsi="Verdana" w:cs="Arial"/>
          <w:b/>
          <w:sz w:val="18"/>
          <w:szCs w:val="18"/>
        </w:rPr>
        <w:t xml:space="preserve"> </w:t>
      </w:r>
      <w:r w:rsidR="00CD4F20" w:rsidRPr="005838C7">
        <w:rPr>
          <w:rFonts w:ascii="Verdana" w:hAnsi="Verdana" w:cs="Arial"/>
          <w:b/>
          <w:sz w:val="18"/>
          <w:szCs w:val="18"/>
        </w:rPr>
        <w:t xml:space="preserve">zpracování Závěrečné zprávy o realizaci stavby pro </w:t>
      </w:r>
      <w:r w:rsidR="00205E21" w:rsidRPr="005838C7">
        <w:rPr>
          <w:rFonts w:ascii="Verdana" w:hAnsi="Verdana" w:cs="Arial"/>
          <w:b/>
          <w:sz w:val="18"/>
          <w:szCs w:val="18"/>
        </w:rPr>
        <w:t>O</w:t>
      </w:r>
      <w:r w:rsidR="00CD4F20" w:rsidRPr="005838C7">
        <w:rPr>
          <w:rFonts w:ascii="Verdana" w:hAnsi="Verdana" w:cs="Arial"/>
          <w:b/>
          <w:sz w:val="18"/>
          <w:szCs w:val="18"/>
        </w:rPr>
        <w:t>bjednatele</w:t>
      </w:r>
    </w:p>
    <w:p w14:paraId="5800D850" w14:textId="2C83EDBA" w:rsidR="00CD4F20" w:rsidRPr="005838C7" w:rsidRDefault="009A030F" w:rsidP="009A030F">
      <w:pPr>
        <w:suppressAutoHyphens/>
        <w:spacing w:before="120" w:line="280" w:lineRule="exact"/>
        <w:ind w:left="539"/>
        <w:jc w:val="both"/>
        <w:rPr>
          <w:rFonts w:ascii="Verdana" w:hAnsi="Verdana" w:cs="Arial"/>
          <w:sz w:val="18"/>
          <w:szCs w:val="18"/>
        </w:rPr>
      </w:pPr>
      <w:r w:rsidRPr="005838C7">
        <w:rPr>
          <w:rFonts w:ascii="Verdana" w:hAnsi="Verdana" w:cs="Arial"/>
          <w:sz w:val="18"/>
          <w:szCs w:val="18"/>
        </w:rPr>
        <w:lastRenderedPageBreak/>
        <w:t>1</w:t>
      </w:r>
      <w:r w:rsidR="00CD4F20" w:rsidRPr="005838C7">
        <w:rPr>
          <w:rFonts w:ascii="Verdana" w:hAnsi="Verdana" w:cs="Arial"/>
          <w:sz w:val="18"/>
          <w:szCs w:val="18"/>
        </w:rPr>
        <w:t>.2.</w:t>
      </w:r>
      <w:r w:rsidR="00686B43" w:rsidRPr="005838C7">
        <w:rPr>
          <w:rFonts w:ascii="Verdana" w:hAnsi="Verdana" w:cs="Arial"/>
          <w:sz w:val="18"/>
          <w:szCs w:val="18"/>
        </w:rPr>
        <w:t>8</w:t>
      </w:r>
      <w:r w:rsidR="00CD4F20" w:rsidRPr="005838C7">
        <w:rPr>
          <w:rFonts w:ascii="Verdana" w:hAnsi="Verdana" w:cs="Arial"/>
          <w:sz w:val="18"/>
          <w:szCs w:val="18"/>
        </w:rPr>
        <w:t>.1</w:t>
      </w:r>
      <w:r w:rsidR="00CD4F20" w:rsidRPr="005838C7">
        <w:rPr>
          <w:rFonts w:ascii="Verdana" w:hAnsi="Verdana" w:cs="Arial"/>
          <w:sz w:val="18"/>
          <w:szCs w:val="18"/>
        </w:rPr>
        <w:tab/>
        <w:t xml:space="preserve">po </w:t>
      </w:r>
      <w:r w:rsidR="006E0C47" w:rsidRPr="005838C7">
        <w:rPr>
          <w:rFonts w:ascii="Verdana" w:hAnsi="Verdana" w:cs="Arial"/>
          <w:sz w:val="18"/>
          <w:szCs w:val="18"/>
        </w:rPr>
        <w:t>dokončení realizace</w:t>
      </w:r>
      <w:r w:rsidR="00CD4F20" w:rsidRPr="005838C7">
        <w:rPr>
          <w:rFonts w:ascii="Verdana" w:hAnsi="Verdana" w:cs="Arial"/>
          <w:sz w:val="18"/>
          <w:szCs w:val="18"/>
        </w:rPr>
        <w:t xml:space="preserve"> stavby bude zpracována Závěrečná zpráva rekapitulující především:</w:t>
      </w:r>
    </w:p>
    <w:p w14:paraId="0E346833" w14:textId="77777777" w:rsidR="009A030F" w:rsidRPr="005838C7" w:rsidRDefault="00CD4F20" w:rsidP="009A030F">
      <w:pPr>
        <w:pStyle w:val="Odstavecseseznamem"/>
        <w:numPr>
          <w:ilvl w:val="0"/>
          <w:numId w:val="37"/>
        </w:numPr>
        <w:suppressAutoHyphens/>
        <w:spacing w:before="240" w:after="120"/>
        <w:rPr>
          <w:rFonts w:ascii="Verdana" w:hAnsi="Verdana" w:cs="Arial"/>
          <w:sz w:val="18"/>
          <w:szCs w:val="18"/>
        </w:rPr>
      </w:pPr>
      <w:r w:rsidRPr="005838C7">
        <w:rPr>
          <w:rFonts w:ascii="Verdana" w:hAnsi="Verdana" w:cs="Arial"/>
          <w:sz w:val="18"/>
          <w:szCs w:val="18"/>
        </w:rPr>
        <w:t>rozsah a termín hlavních prováděných prací,</w:t>
      </w:r>
    </w:p>
    <w:p w14:paraId="02F56746" w14:textId="72ADBCE4" w:rsidR="00CD4F20" w:rsidRPr="005838C7" w:rsidRDefault="00CD4F20" w:rsidP="009A030F">
      <w:pPr>
        <w:pStyle w:val="Odstavecseseznamem"/>
        <w:numPr>
          <w:ilvl w:val="0"/>
          <w:numId w:val="37"/>
        </w:numPr>
        <w:suppressAutoHyphens/>
        <w:spacing w:before="240" w:after="120"/>
        <w:rPr>
          <w:rFonts w:ascii="Verdana" w:hAnsi="Verdana" w:cs="Arial"/>
          <w:sz w:val="18"/>
          <w:szCs w:val="18"/>
        </w:rPr>
      </w:pPr>
      <w:r w:rsidRPr="005838C7">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5838C7" w:rsidRDefault="009A030F" w:rsidP="009A030F">
      <w:pPr>
        <w:suppressAutoHyphens/>
        <w:spacing w:before="120" w:line="280" w:lineRule="exact"/>
        <w:ind w:left="539"/>
        <w:jc w:val="both"/>
        <w:rPr>
          <w:rFonts w:ascii="Verdana" w:hAnsi="Verdana" w:cs="Arial"/>
          <w:sz w:val="18"/>
          <w:szCs w:val="18"/>
        </w:rPr>
      </w:pPr>
      <w:r w:rsidRPr="005838C7">
        <w:rPr>
          <w:rFonts w:ascii="Verdana" w:hAnsi="Verdana" w:cs="Arial"/>
          <w:sz w:val="18"/>
          <w:szCs w:val="18"/>
        </w:rPr>
        <w:t>1</w:t>
      </w:r>
      <w:r w:rsidR="00686B43" w:rsidRPr="005838C7">
        <w:rPr>
          <w:rFonts w:ascii="Verdana" w:hAnsi="Verdana" w:cs="Arial"/>
          <w:sz w:val="18"/>
          <w:szCs w:val="18"/>
        </w:rPr>
        <w:t>.2.8</w:t>
      </w:r>
      <w:r w:rsidR="00CD4F20" w:rsidRPr="005838C7">
        <w:rPr>
          <w:rFonts w:ascii="Verdana" w:hAnsi="Verdana" w:cs="Arial"/>
          <w:sz w:val="18"/>
          <w:szCs w:val="18"/>
        </w:rPr>
        <w:t>.2</w:t>
      </w:r>
      <w:r w:rsidR="00CD4F20" w:rsidRPr="005838C7">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5838C7" w:rsidRDefault="009A030F" w:rsidP="009A030F">
      <w:pPr>
        <w:suppressAutoHyphens/>
        <w:spacing w:before="120" w:line="280" w:lineRule="exact"/>
        <w:ind w:left="539" w:hanging="539"/>
        <w:jc w:val="both"/>
        <w:rPr>
          <w:rFonts w:ascii="Verdana" w:hAnsi="Verdana" w:cs="Arial"/>
          <w:sz w:val="18"/>
          <w:szCs w:val="18"/>
        </w:rPr>
      </w:pPr>
      <w:proofErr w:type="gramStart"/>
      <w:r w:rsidRPr="005838C7">
        <w:rPr>
          <w:rFonts w:ascii="Verdana" w:hAnsi="Verdana" w:cs="Arial"/>
          <w:b/>
          <w:sz w:val="18"/>
          <w:szCs w:val="18"/>
        </w:rPr>
        <w:t>1</w:t>
      </w:r>
      <w:r w:rsidR="00CD4F20" w:rsidRPr="005838C7">
        <w:rPr>
          <w:rFonts w:ascii="Verdana" w:hAnsi="Verdana" w:cs="Arial"/>
          <w:b/>
          <w:sz w:val="18"/>
          <w:szCs w:val="18"/>
        </w:rPr>
        <w:t>.3</w:t>
      </w:r>
      <w:proofErr w:type="gramEnd"/>
      <w:r w:rsidR="00CD4F20" w:rsidRPr="005838C7">
        <w:rPr>
          <w:rFonts w:ascii="Verdana" w:hAnsi="Verdana" w:cs="Arial"/>
          <w:b/>
          <w:sz w:val="18"/>
          <w:szCs w:val="18"/>
        </w:rPr>
        <w:t>.</w:t>
      </w:r>
      <w:r w:rsidR="00CD4F20" w:rsidRPr="005838C7">
        <w:rPr>
          <w:rFonts w:ascii="Verdana" w:hAnsi="Verdana" w:cs="Arial"/>
          <w:b/>
          <w:sz w:val="18"/>
          <w:szCs w:val="18"/>
        </w:rPr>
        <w:tab/>
      </w:r>
      <w:r w:rsidR="00205E21" w:rsidRPr="005838C7">
        <w:rPr>
          <w:rFonts w:ascii="Verdana" w:hAnsi="Verdana" w:cs="Arial"/>
          <w:sz w:val="18"/>
          <w:szCs w:val="18"/>
        </w:rPr>
        <w:t>Podle požadavku O</w:t>
      </w:r>
      <w:r w:rsidR="00CD4F20" w:rsidRPr="005838C7">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5838C7">
        <w:rPr>
          <w:rFonts w:ascii="Verdana" w:hAnsi="Verdana" w:cs="Arial"/>
          <w:sz w:val="18"/>
          <w:szCs w:val="18"/>
        </w:rPr>
        <w:t>1</w:t>
      </w:r>
      <w:r w:rsidR="00CD4F20" w:rsidRPr="005838C7">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5838C7" w:rsidRDefault="009A030F" w:rsidP="00E012DE">
      <w:pPr>
        <w:suppressAutoHyphens/>
        <w:spacing w:before="120" w:line="280" w:lineRule="exact"/>
        <w:ind w:left="539" w:hanging="539"/>
        <w:jc w:val="both"/>
        <w:rPr>
          <w:rFonts w:ascii="Verdana" w:hAnsi="Verdana" w:cs="Arial"/>
          <w:sz w:val="18"/>
          <w:szCs w:val="18"/>
        </w:rPr>
      </w:pPr>
      <w:proofErr w:type="gramStart"/>
      <w:r w:rsidRPr="005838C7">
        <w:rPr>
          <w:rFonts w:ascii="Verdana" w:hAnsi="Verdana" w:cs="Arial"/>
          <w:b/>
          <w:sz w:val="18"/>
          <w:szCs w:val="18"/>
        </w:rPr>
        <w:t>1</w:t>
      </w:r>
      <w:r w:rsidR="00CD4F20" w:rsidRPr="005838C7">
        <w:rPr>
          <w:rFonts w:ascii="Verdana" w:hAnsi="Verdana" w:cs="Arial"/>
          <w:b/>
          <w:sz w:val="18"/>
          <w:szCs w:val="18"/>
        </w:rPr>
        <w:t>.4</w:t>
      </w:r>
      <w:proofErr w:type="gramEnd"/>
      <w:r w:rsidR="00CD4F20" w:rsidRPr="005838C7">
        <w:rPr>
          <w:rFonts w:ascii="Verdana" w:hAnsi="Verdana" w:cs="Arial"/>
          <w:b/>
          <w:sz w:val="18"/>
          <w:szCs w:val="18"/>
        </w:rPr>
        <w:t>.</w:t>
      </w:r>
      <w:r w:rsidR="00CD4F20" w:rsidRPr="005838C7">
        <w:rPr>
          <w:rFonts w:ascii="Verdana" w:hAnsi="Verdana" w:cs="Arial"/>
          <w:sz w:val="18"/>
          <w:szCs w:val="18"/>
        </w:rPr>
        <w:tab/>
        <w:t>Objednatel se zavazuje k předložení dalších doplňujících po</w:t>
      </w:r>
      <w:r w:rsidR="005A1B4E" w:rsidRPr="005838C7">
        <w:rPr>
          <w:rFonts w:ascii="Verdana" w:hAnsi="Verdana" w:cs="Arial"/>
          <w:sz w:val="18"/>
          <w:szCs w:val="18"/>
        </w:rPr>
        <w:t>dkladů, nezbytných pro činnost Z</w:t>
      </w:r>
      <w:r w:rsidR="00CD4F20" w:rsidRPr="005838C7">
        <w:rPr>
          <w:rFonts w:ascii="Verdana" w:hAnsi="Verdana" w:cs="Arial"/>
          <w:sz w:val="18"/>
          <w:szCs w:val="18"/>
        </w:rPr>
        <w:t>hotovitele, na základě jeho písemné výzvy. D</w:t>
      </w:r>
      <w:r w:rsidR="005A1B4E" w:rsidRPr="005838C7">
        <w:rPr>
          <w:rFonts w:ascii="Verdana" w:hAnsi="Verdana" w:cs="Arial"/>
          <w:sz w:val="18"/>
          <w:szCs w:val="18"/>
        </w:rPr>
        <w:t>alší doplňující podklady budou Z</w:t>
      </w:r>
      <w:r w:rsidR="00CD4F20" w:rsidRPr="005838C7">
        <w:rPr>
          <w:rFonts w:ascii="Verdana" w:hAnsi="Verdana" w:cs="Arial"/>
          <w:sz w:val="18"/>
          <w:szCs w:val="18"/>
        </w:rPr>
        <w:t>hotoviteli předány v písemné formě potvrzené správcem nebo hlavním inženýrem stavby bez zbytečného odkladu.</w:t>
      </w:r>
    </w:p>
    <w:p w14:paraId="2E58F6B0" w14:textId="685BD7A4" w:rsidR="00CB78AC" w:rsidRPr="001155DF" w:rsidRDefault="00CD4F20" w:rsidP="00CD4F20">
      <w:pPr>
        <w:suppressAutoHyphens/>
        <w:spacing w:before="240" w:after="120"/>
        <w:jc w:val="center"/>
        <w:rPr>
          <w:rFonts w:ascii="Verdana" w:hAnsi="Verdana" w:cs="Arial"/>
          <w:b/>
          <w:sz w:val="20"/>
          <w:szCs w:val="18"/>
          <w:u w:val="single"/>
        </w:rPr>
      </w:pPr>
      <w:r w:rsidRPr="00CD4F20">
        <w:rPr>
          <w:rFonts w:ascii="Verdana" w:hAnsi="Verdana" w:cs="Arial"/>
          <w:b/>
          <w:sz w:val="18"/>
          <w:szCs w:val="18"/>
        </w:rPr>
        <w:t xml:space="preserve"> </w:t>
      </w:r>
      <w:r w:rsidR="0077538D" w:rsidRPr="007019A7">
        <w:rPr>
          <w:rFonts w:ascii="Verdana" w:hAnsi="Verdana" w:cs="Arial"/>
          <w:b/>
          <w:sz w:val="20"/>
          <w:szCs w:val="18"/>
          <w:u w:val="single"/>
        </w:rPr>
        <w:t>Článek 2</w:t>
      </w:r>
      <w:r w:rsidR="00CB78AC" w:rsidRPr="007019A7">
        <w:rPr>
          <w:rFonts w:ascii="Verdana" w:hAnsi="Verdana" w:cs="Arial"/>
          <w:b/>
          <w:sz w:val="20"/>
          <w:szCs w:val="18"/>
          <w:u w:val="single"/>
        </w:rPr>
        <w:t xml:space="preserve"> -  Závazné podklady</w:t>
      </w:r>
      <w:r w:rsidR="00CB78AC" w:rsidRPr="002C2449">
        <w:rPr>
          <w:rFonts w:ascii="Verdana" w:hAnsi="Verdana" w:cs="Arial"/>
          <w:b/>
          <w:sz w:val="20"/>
          <w:szCs w:val="18"/>
          <w:u w:val="single"/>
        </w:rPr>
        <w:t xml:space="preserve"> </w:t>
      </w:r>
    </w:p>
    <w:p w14:paraId="25FC8FFC" w14:textId="62D41DCD" w:rsidR="00CB78AC" w:rsidRPr="00734C0E" w:rsidRDefault="0077538D" w:rsidP="001155DF">
      <w:pPr>
        <w:suppressAutoHyphens/>
        <w:spacing w:before="120" w:after="120"/>
        <w:ind w:left="540" w:hanging="540"/>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.1</w:t>
      </w:r>
      <w:proofErr w:type="gramEnd"/>
      <w:r w:rsidR="00CB78AC" w:rsidRPr="00734C0E">
        <w:rPr>
          <w:rFonts w:ascii="Verdana" w:hAnsi="Verdana" w:cs="Arial"/>
          <w:b/>
          <w:sz w:val="18"/>
          <w:szCs w:val="18"/>
        </w:rPr>
        <w:t>.</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52C8C6A" w14:textId="7145F988"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5D841765" w:rsidR="00CB78AC" w:rsidRPr="00734C0E" w:rsidRDefault="00CB78AC" w:rsidP="00667FAA">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racování nabídky čj</w:t>
      </w:r>
      <w:r w:rsidR="004547EF" w:rsidRPr="00EA31AA">
        <w:rPr>
          <w:rFonts w:ascii="Verdana" w:hAnsi="Verdana" w:cs="Arial"/>
          <w:sz w:val="18"/>
          <w:szCs w:val="18"/>
        </w:rPr>
        <w:t xml:space="preserve">. </w:t>
      </w:r>
      <w:r w:rsidR="00B7399F">
        <w:rPr>
          <w:rFonts w:ascii="Verdana" w:hAnsi="Verdana" w:cs="Arial"/>
          <w:sz w:val="18"/>
          <w:szCs w:val="18"/>
        </w:rPr>
        <w:t>1014/2023</w:t>
      </w:r>
      <w:r w:rsidR="00EA31AA" w:rsidRPr="00EA31AA">
        <w:rPr>
          <w:rFonts w:ascii="Verdana" w:hAnsi="Verdana" w:cs="Arial"/>
          <w:sz w:val="18"/>
          <w:szCs w:val="18"/>
        </w:rPr>
        <w:t>-SŽ-SSZ</w:t>
      </w:r>
      <w:r w:rsidR="00EA31AA">
        <w:rPr>
          <w:rFonts w:ascii="Verdana" w:hAnsi="Verdana" w:cs="Arial"/>
          <w:sz w:val="18"/>
          <w:szCs w:val="18"/>
        </w:rPr>
        <w:t xml:space="preserve">-OVZ </w:t>
      </w:r>
      <w:r w:rsidRPr="00734C0E">
        <w:rPr>
          <w:rFonts w:ascii="Verdana" w:hAnsi="Verdana" w:cs="Arial"/>
          <w:sz w:val="18"/>
          <w:szCs w:val="18"/>
        </w:rPr>
        <w:t>ze dne</w:t>
      </w:r>
      <w:r w:rsidR="00561800">
        <w:rPr>
          <w:rFonts w:ascii="Verdana" w:hAnsi="Verdana" w:cs="Arial"/>
          <w:sz w:val="18"/>
          <w:szCs w:val="18"/>
        </w:rPr>
        <w:t xml:space="preserve"> 18.01.2023</w:t>
      </w:r>
      <w:bookmarkStart w:id="1" w:name="_GoBack"/>
      <w:bookmarkEnd w:id="1"/>
      <w:r w:rsidRPr="00874ED0">
        <w:rPr>
          <w:rFonts w:ascii="Verdana" w:hAnsi="Verdana" w:cs="Arial"/>
          <w:sz w:val="18"/>
          <w:szCs w:val="18"/>
        </w:rPr>
        <w:t>,</w:t>
      </w:r>
      <w:r w:rsidRPr="00734C0E">
        <w:rPr>
          <w:rFonts w:ascii="Verdana" w:hAnsi="Verdana" w:cs="Arial"/>
          <w:sz w:val="18"/>
          <w:szCs w:val="18"/>
        </w:rPr>
        <w:t xml:space="preserve"> </w:t>
      </w:r>
      <w:r w:rsidR="004547EF" w:rsidRPr="00734C0E">
        <w:rPr>
          <w:rFonts w:ascii="Verdana" w:hAnsi="Verdana" w:cs="Arial"/>
          <w:sz w:val="18"/>
          <w:szCs w:val="18"/>
        </w:rPr>
        <w:t>vč.</w:t>
      </w:r>
      <w:r w:rsidRPr="00734C0E">
        <w:rPr>
          <w:rFonts w:ascii="Verdana" w:hAnsi="Verdana" w:cs="Arial"/>
          <w:sz w:val="18"/>
          <w:szCs w:val="18"/>
        </w:rPr>
        <w:t xml:space="preserve"> příloh</w:t>
      </w:r>
    </w:p>
    <w:p w14:paraId="00B41567" w14:textId="75311D33"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vč. příloh</w:t>
      </w:r>
    </w:p>
    <w:p w14:paraId="470BFEEE" w14:textId="5962E9BA"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AC4861F" w14:textId="0AE81246" w:rsidR="00CB78AC" w:rsidRPr="00CC01FA"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5838C7"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838C7">
        <w:rPr>
          <w:rFonts w:ascii="Verdana" w:hAnsi="Verdana" w:cs="Arial"/>
          <w:sz w:val="18"/>
          <w:szCs w:val="18"/>
        </w:rPr>
        <w:t>Směrnice SŽ SM0</w:t>
      </w:r>
      <w:r w:rsidR="0053637C" w:rsidRPr="005838C7">
        <w:rPr>
          <w:rFonts w:ascii="Verdana" w:hAnsi="Verdana" w:cs="Arial"/>
          <w:sz w:val="18"/>
          <w:szCs w:val="18"/>
        </w:rPr>
        <w:t xml:space="preserve">41, </w:t>
      </w:r>
      <w:r w:rsidRPr="005838C7">
        <w:rPr>
          <w:rFonts w:ascii="Verdana" w:hAnsi="Verdana" w:cs="Arial"/>
          <w:sz w:val="18"/>
          <w:szCs w:val="18"/>
        </w:rPr>
        <w:t xml:space="preserve">Oběh účetních dokladů, </w:t>
      </w:r>
      <w:r w:rsidR="0053637C" w:rsidRPr="005838C7">
        <w:rPr>
          <w:rFonts w:ascii="Verdana" w:hAnsi="Verdana" w:cs="Arial"/>
          <w:sz w:val="18"/>
          <w:szCs w:val="18"/>
        </w:rPr>
        <w:t>v platném znění</w:t>
      </w:r>
    </w:p>
    <w:p w14:paraId="32B81E02" w14:textId="4741DDDF" w:rsidR="00CB78AC" w:rsidRPr="005838C7"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838C7">
        <w:rPr>
          <w:rFonts w:ascii="Verdana" w:hAnsi="Verdana" w:cs="Arial"/>
          <w:sz w:val="18"/>
          <w:szCs w:val="18"/>
        </w:rPr>
        <w:t>Směrnice SŽ</w:t>
      </w:r>
      <w:r w:rsidR="00B5685A" w:rsidRPr="005838C7">
        <w:rPr>
          <w:rFonts w:ascii="Verdana" w:hAnsi="Verdana" w:cs="Arial"/>
          <w:sz w:val="18"/>
          <w:szCs w:val="18"/>
        </w:rPr>
        <w:t xml:space="preserve">DC </w:t>
      </w:r>
      <w:r w:rsidRPr="005838C7">
        <w:rPr>
          <w:rFonts w:ascii="Verdana" w:hAnsi="Verdana" w:cs="Arial"/>
          <w:sz w:val="18"/>
          <w:szCs w:val="18"/>
        </w:rPr>
        <w:t xml:space="preserve"> </w:t>
      </w:r>
      <w:r w:rsidR="00B5685A" w:rsidRPr="005838C7">
        <w:rPr>
          <w:rFonts w:ascii="Verdana" w:hAnsi="Verdana" w:cs="Arial"/>
          <w:sz w:val="18"/>
          <w:szCs w:val="18"/>
        </w:rPr>
        <w:t>SM105</w:t>
      </w:r>
      <w:r w:rsidRPr="005838C7">
        <w:rPr>
          <w:rFonts w:ascii="Verdana" w:hAnsi="Verdana" w:cs="Arial"/>
          <w:sz w:val="18"/>
          <w:szCs w:val="18"/>
        </w:rPr>
        <w:t>,</w:t>
      </w:r>
      <w:r w:rsidR="005E15D9" w:rsidRPr="005838C7">
        <w:rPr>
          <w:rFonts w:ascii="Verdana" w:hAnsi="Verdana" w:cs="Arial"/>
          <w:sz w:val="18"/>
          <w:szCs w:val="18"/>
        </w:rPr>
        <w:t xml:space="preserve"> Změny během výstavby,</w:t>
      </w:r>
      <w:r w:rsidRPr="005838C7">
        <w:rPr>
          <w:rFonts w:ascii="Verdana" w:hAnsi="Verdana" w:cs="Arial"/>
          <w:sz w:val="18"/>
          <w:szCs w:val="18"/>
        </w:rPr>
        <w:t xml:space="preserve"> v platném znění</w:t>
      </w:r>
    </w:p>
    <w:p w14:paraId="033D7FA1" w14:textId="77777777" w:rsidR="00CB78AC" w:rsidRPr="00BD0B3B"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D0B3B">
        <w:rPr>
          <w:rFonts w:ascii="Verdana" w:hAnsi="Verdana" w:cs="Arial"/>
          <w:sz w:val="18"/>
          <w:szCs w:val="18"/>
        </w:rPr>
        <w:t>Technické kvalitativní podmínky staveb státních drah, v platném znění (dále jen „TKP  staveb“)</w:t>
      </w:r>
    </w:p>
    <w:p w14:paraId="69560366" w14:textId="52BD7EF0" w:rsidR="00B5681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BD0B3B">
        <w:rPr>
          <w:rFonts w:ascii="Verdana" w:hAnsi="Verdana" w:cs="Arial"/>
          <w:sz w:val="18"/>
          <w:szCs w:val="18"/>
        </w:rPr>
        <w:t xml:space="preserve">České technické normy a interní předpisy </w:t>
      </w:r>
      <w:r w:rsidR="00667FAA" w:rsidRPr="00BD0B3B">
        <w:rPr>
          <w:rFonts w:ascii="Verdana" w:hAnsi="Verdana" w:cs="Arial"/>
          <w:sz w:val="18"/>
          <w:szCs w:val="18"/>
        </w:rPr>
        <w:t>Objednatel</w:t>
      </w:r>
      <w:r w:rsidRPr="00BD0B3B">
        <w:rPr>
          <w:rFonts w:ascii="Verdana" w:hAnsi="Verdana" w:cs="Arial"/>
          <w:sz w:val="18"/>
          <w:szCs w:val="18"/>
        </w:rPr>
        <w:t>e vyjmenované v příslušných kapitolách   TKP staveb a</w:t>
      </w:r>
      <w:r w:rsidRPr="00734C0E">
        <w:rPr>
          <w:rFonts w:ascii="Verdana" w:hAnsi="Verdana" w:cs="Arial"/>
          <w:sz w:val="18"/>
          <w:szCs w:val="18"/>
        </w:rPr>
        <w:t xml:space="preserve">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10" w:history="1">
        <w:r w:rsidRPr="00734C0E">
          <w:rPr>
            <w:rFonts w:ascii="Verdana" w:hAnsi="Verdana"/>
            <w:sz w:val="18"/>
            <w:szCs w:val="18"/>
          </w:rPr>
          <w:t>http://typdok.tudc.cz</w:t>
        </w:r>
      </w:hyperlink>
    </w:p>
    <w:p w14:paraId="4ABB9BF9" w14:textId="7D3C96B4" w:rsidR="0053637C" w:rsidRPr="005838C7"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5838C7">
        <w:rPr>
          <w:rFonts w:ascii="Verdana" w:hAnsi="Verdana"/>
          <w:sz w:val="18"/>
          <w:szCs w:val="18"/>
        </w:rPr>
        <w:t>Dokumentace stavby</w:t>
      </w:r>
    </w:p>
    <w:p w14:paraId="607FAF5D" w14:textId="2AF2715A" w:rsidR="00E21B9D" w:rsidRPr="00734C0E" w:rsidRDefault="00567417" w:rsidP="00734C0E">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.2</w:t>
      </w:r>
      <w:proofErr w:type="gramEnd"/>
      <w:r w:rsidR="00CB78AC" w:rsidRPr="00734C0E">
        <w:rPr>
          <w:rFonts w:ascii="Verdana" w:hAnsi="Verdana" w:cs="Arial"/>
          <w:b/>
          <w:sz w:val="18"/>
          <w:szCs w:val="18"/>
        </w:rPr>
        <w:t>.</w:t>
      </w:r>
      <w:r w:rsidR="004D3EE7">
        <w:rPr>
          <w:rFonts w:ascii="Verdana" w:hAnsi="Verdana" w:cs="Arial"/>
          <w:b/>
          <w:sz w:val="18"/>
          <w:szCs w:val="18"/>
        </w:rPr>
        <w:tab/>
      </w:r>
      <w:r w:rsidR="00667FAA">
        <w:rPr>
          <w:rFonts w:ascii="Verdana" w:hAnsi="Verdana" w:cs="Arial"/>
          <w:sz w:val="18"/>
          <w:szCs w:val="18"/>
        </w:rPr>
        <w:t>Zhotovitel</w:t>
      </w:r>
      <w:r w:rsidR="00E21B9D" w:rsidRPr="00734C0E">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Pr>
          <w:rFonts w:ascii="Verdana" w:hAnsi="Verdana" w:cs="Arial"/>
          <w:sz w:val="18"/>
          <w:szCs w:val="18"/>
        </w:rPr>
        <w:t>Zhotovitel</w:t>
      </w:r>
      <w:r w:rsidR="00E21B9D" w:rsidRPr="00734C0E">
        <w:rPr>
          <w:rFonts w:ascii="Verdana" w:hAnsi="Verdana" w:cs="Arial"/>
          <w:sz w:val="18"/>
          <w:szCs w:val="18"/>
        </w:rPr>
        <w:t xml:space="preserve"> zavazuje zajistit, aby všechny fyzické osoby, které se budou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w:t>
      </w:r>
      <w:r w:rsidR="00E21B9D" w:rsidRPr="00734C0E">
        <w:rPr>
          <w:rFonts w:ascii="Verdana" w:hAnsi="Verdana" w:cs="Arial"/>
          <w:sz w:val="18"/>
          <w:szCs w:val="18"/>
        </w:rPr>
        <w:lastRenderedPageBreak/>
        <w:t xml:space="preserve">Průkaz pro cizí subjekt“, schválený GŘ SŽDC dne 26. 3. 2019 pod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10583/2019-GŘ-O30, 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 xml:space="preserve">e č. 120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36503/2017-SŽDC-GŘ-010 z 3. 11. 2017 „Dodržování zákazu kouření, požívání alkoholických nápojů a užívání jiných návykových látek“ v platném znění.</w:t>
      </w:r>
    </w:p>
    <w:p w14:paraId="1D775D60" w14:textId="05C3788A"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.3</w:t>
      </w:r>
      <w:proofErr w:type="gramEnd"/>
      <w:r w:rsidR="00E21B9D" w:rsidRPr="00734C0E">
        <w:rPr>
          <w:rFonts w:ascii="Verdana" w:hAnsi="Verdana" w:cs="Arial"/>
          <w:b/>
          <w:sz w:val="18"/>
          <w:szCs w:val="18"/>
        </w:rPr>
        <w:t>.</w:t>
      </w:r>
      <w:r w:rsidR="00E21B9D" w:rsidRPr="00734C0E">
        <w:rPr>
          <w:rFonts w:ascii="Verdana" w:hAnsi="Verdana" w:cs="Arial"/>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se zavazuje respektovat změny předpisů </w:t>
      </w:r>
      <w:r w:rsidR="00667FAA">
        <w:rPr>
          <w:rFonts w:ascii="Verdana" w:hAnsi="Verdana" w:cs="Arial"/>
          <w:sz w:val="18"/>
          <w:szCs w:val="18"/>
        </w:rPr>
        <w:t>Objednatel</w:t>
      </w:r>
      <w:r w:rsidR="00CB78AC" w:rsidRPr="00734C0E">
        <w:rPr>
          <w:rFonts w:ascii="Verdana" w:hAnsi="Verdana" w:cs="Arial"/>
          <w:sz w:val="18"/>
          <w:szCs w:val="18"/>
        </w:rPr>
        <w:t xml:space="preserve">e </w:t>
      </w:r>
      <w:r w:rsidR="0095743B">
        <w:rPr>
          <w:rFonts w:ascii="Verdana" w:hAnsi="Verdana" w:cs="Arial"/>
          <w:sz w:val="18"/>
          <w:szCs w:val="18"/>
        </w:rPr>
        <w:t>uvedených v čl. 2.1</w:t>
      </w:r>
      <w:r w:rsidRPr="00734C0E">
        <w:rPr>
          <w:rFonts w:ascii="Verdana" w:hAnsi="Verdana" w:cs="Arial"/>
          <w:sz w:val="18"/>
          <w:szCs w:val="18"/>
        </w:rPr>
        <w:t xml:space="preserve"> </w:t>
      </w:r>
      <w:r w:rsidR="00CB78AC" w:rsidRPr="00734C0E">
        <w:rPr>
          <w:rFonts w:ascii="Verdana" w:hAnsi="Verdana" w:cs="Arial"/>
          <w:sz w:val="18"/>
          <w:szCs w:val="18"/>
        </w:rPr>
        <w:t>a norem, které se týkají</w:t>
      </w:r>
      <w:r w:rsidR="00821D2A">
        <w:rPr>
          <w:rFonts w:ascii="Verdana" w:hAnsi="Verdana" w:cs="Arial"/>
          <w:sz w:val="18"/>
          <w:szCs w:val="18"/>
        </w:rPr>
        <w:t xml:space="preserve"> předmětu smlouvy</w:t>
      </w:r>
      <w:r w:rsidR="00CB78AC" w:rsidRPr="00734C0E">
        <w:rPr>
          <w:rFonts w:ascii="Verdana" w:hAnsi="Verdana" w:cs="Arial"/>
          <w:sz w:val="18"/>
          <w:szCs w:val="18"/>
        </w:rPr>
        <w:t xml:space="preserve">, i pokud k nim dojde během provádění </w:t>
      </w:r>
      <w:r w:rsidR="00821D2A">
        <w:rPr>
          <w:rFonts w:ascii="Verdana" w:hAnsi="Verdana" w:cs="Arial"/>
          <w:sz w:val="18"/>
          <w:szCs w:val="18"/>
        </w:rPr>
        <w:t>činností</w:t>
      </w:r>
      <w:r w:rsidR="00CB78AC" w:rsidRPr="00734C0E">
        <w:rPr>
          <w:rFonts w:ascii="Verdana" w:hAnsi="Verdana" w:cs="Arial"/>
          <w:sz w:val="18"/>
          <w:szCs w:val="18"/>
        </w:rPr>
        <w:t xml:space="preserve"> </w:t>
      </w:r>
      <w:r w:rsidRPr="00734C0E">
        <w:rPr>
          <w:rFonts w:ascii="Verdana" w:hAnsi="Verdana" w:cs="Arial"/>
          <w:sz w:val="18"/>
          <w:szCs w:val="18"/>
        </w:rPr>
        <w:t xml:space="preserve">a pokud mu budou </w:t>
      </w:r>
      <w:r w:rsidR="00667FAA">
        <w:rPr>
          <w:rFonts w:ascii="Verdana" w:hAnsi="Verdana" w:cs="Arial"/>
          <w:sz w:val="18"/>
          <w:szCs w:val="18"/>
        </w:rPr>
        <w:t>Objednatel</w:t>
      </w:r>
      <w:r w:rsidRPr="00734C0E">
        <w:rPr>
          <w:rFonts w:ascii="Verdana" w:hAnsi="Verdana" w:cs="Arial"/>
          <w:sz w:val="18"/>
          <w:szCs w:val="18"/>
        </w:rPr>
        <w:t>em oznámeny</w:t>
      </w:r>
      <w:r w:rsidR="00CB78AC" w:rsidRPr="00734C0E">
        <w:rPr>
          <w:rFonts w:ascii="Verdana" w:hAnsi="Verdana" w:cs="Arial"/>
          <w:sz w:val="18"/>
          <w:szCs w:val="18"/>
        </w:rPr>
        <w:t xml:space="preserve">. </w:t>
      </w:r>
    </w:p>
    <w:p w14:paraId="0745F682" w14:textId="29EFDA87"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proofErr w:type="gramEnd"/>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1"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2"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w:t>
      </w:r>
      <w:proofErr w:type="gramStart"/>
      <w:r w:rsidR="006040EF" w:rsidRPr="00734C0E">
        <w:rPr>
          <w:rFonts w:ascii="Verdana" w:hAnsi="Verdana" w:cs="Arial"/>
          <w:sz w:val="18"/>
          <w:szCs w:val="18"/>
        </w:rPr>
        <w:t>nás“ –&gt; „Vnitřní</w:t>
      </w:r>
      <w:proofErr w:type="gramEnd"/>
      <w:r w:rsidR="006040EF" w:rsidRPr="00734C0E">
        <w:rPr>
          <w:rFonts w:ascii="Verdana" w:hAnsi="Verdana" w:cs="Arial"/>
          <w:sz w:val="18"/>
          <w:szCs w:val="18"/>
        </w:rPr>
        <w:t xml:space="preserve"> předpisy“ odkaz „Dokumenty a předpisy“) a na </w:t>
      </w:r>
      <w:hyperlink r:id="rId13"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4FE6C29D" w14:textId="79FEAD67" w:rsidR="00142B3B" w:rsidRPr="001155DF" w:rsidRDefault="00567417" w:rsidP="00D73FE4">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.5</w:t>
      </w:r>
      <w:proofErr w:type="gramEnd"/>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v souladu s podmínkami stanovenými touto smlouvou, vč. jejích příloh.</w:t>
      </w:r>
    </w:p>
    <w:p w14:paraId="22BA2CC1" w14:textId="3D439AE4"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021273">
        <w:rPr>
          <w:rFonts w:ascii="Verdana" w:hAnsi="Verdana"/>
          <w:sz w:val="20"/>
          <w:szCs w:val="18"/>
          <w:u w:val="single"/>
        </w:rPr>
        <w:t>Čl</w:t>
      </w:r>
      <w:r w:rsidR="00224A90" w:rsidRPr="00021273">
        <w:rPr>
          <w:rFonts w:ascii="Verdana" w:hAnsi="Verdana"/>
          <w:sz w:val="20"/>
          <w:szCs w:val="18"/>
          <w:u w:val="single"/>
        </w:rPr>
        <w:t>ánek</w:t>
      </w:r>
      <w:r w:rsidRPr="00021273">
        <w:rPr>
          <w:rFonts w:ascii="Verdana" w:hAnsi="Verdana"/>
          <w:sz w:val="20"/>
          <w:szCs w:val="18"/>
          <w:u w:val="single"/>
        </w:rPr>
        <w:t xml:space="preserve"> </w:t>
      </w:r>
      <w:r w:rsidR="00567417" w:rsidRPr="00021273">
        <w:rPr>
          <w:rFonts w:ascii="Verdana" w:hAnsi="Verdana"/>
          <w:sz w:val="20"/>
          <w:szCs w:val="18"/>
          <w:u w:val="single"/>
        </w:rPr>
        <w:t>3</w:t>
      </w:r>
      <w:r w:rsidRPr="00021273">
        <w:rPr>
          <w:rFonts w:ascii="Verdana" w:hAnsi="Verdana"/>
          <w:sz w:val="20"/>
          <w:szCs w:val="18"/>
          <w:u w:val="single"/>
        </w:rPr>
        <w:t xml:space="preserve"> - Lhůty </w:t>
      </w:r>
      <w:r w:rsidR="006037C1" w:rsidRPr="00021273">
        <w:rPr>
          <w:rFonts w:ascii="Verdana" w:hAnsi="Verdana"/>
          <w:sz w:val="20"/>
          <w:szCs w:val="18"/>
          <w:u w:val="single"/>
        </w:rPr>
        <w:t>a místo plnění</w:t>
      </w:r>
      <w:r w:rsidR="006037C1">
        <w:rPr>
          <w:rFonts w:ascii="Verdana" w:hAnsi="Verdana"/>
          <w:sz w:val="20"/>
          <w:szCs w:val="18"/>
          <w:u w:val="single"/>
        </w:rPr>
        <w:t xml:space="preserve"> </w:t>
      </w:r>
    </w:p>
    <w:p w14:paraId="5B53B703" w14:textId="2BCFC1E5" w:rsidR="00DA4104" w:rsidRPr="00734C0E" w:rsidRDefault="00142B3B" w:rsidP="00ED3E11">
      <w:pPr>
        <w:suppressAutoHyphens/>
        <w:spacing w:before="120" w:after="240" w:line="280" w:lineRule="exact"/>
        <w:ind w:left="539" w:hanging="539"/>
        <w:jc w:val="both"/>
        <w:rPr>
          <w:rFonts w:ascii="Verdana" w:hAnsi="Verdana" w:cs="Arial"/>
          <w:b/>
          <w:sz w:val="18"/>
          <w:szCs w:val="18"/>
        </w:rPr>
      </w:pPr>
      <w:r>
        <w:rPr>
          <w:rFonts w:ascii="Verdana" w:hAnsi="Verdana" w:cs="Arial"/>
          <w:b/>
          <w:sz w:val="18"/>
          <w:szCs w:val="18"/>
        </w:rPr>
        <w:t xml:space="preserve"> </w:t>
      </w:r>
      <w:proofErr w:type="gramStart"/>
      <w:r w:rsidR="00567417" w:rsidRPr="00734C0E">
        <w:rPr>
          <w:rFonts w:ascii="Verdana" w:hAnsi="Verdana" w:cs="Arial"/>
          <w:b/>
          <w:sz w:val="18"/>
          <w:szCs w:val="18"/>
        </w:rPr>
        <w:t>3</w:t>
      </w:r>
      <w:r w:rsidR="00A11B02" w:rsidRPr="00734C0E">
        <w:rPr>
          <w:rFonts w:ascii="Verdana" w:hAnsi="Verdana" w:cs="Arial"/>
          <w:b/>
          <w:sz w:val="18"/>
          <w:szCs w:val="18"/>
        </w:rPr>
        <w:t>.1</w:t>
      </w:r>
      <w:proofErr w:type="gramEnd"/>
      <w:r w:rsidR="00A11B02" w:rsidRPr="00734C0E">
        <w:rPr>
          <w:rFonts w:ascii="Verdana" w:hAnsi="Verdana" w:cs="Arial"/>
          <w:b/>
          <w:sz w:val="18"/>
          <w:szCs w:val="18"/>
        </w:rPr>
        <w:t>.</w:t>
      </w:r>
      <w:r w:rsidR="00ED3E11">
        <w:rPr>
          <w:rFonts w:ascii="Verdana" w:hAnsi="Verdana" w:cs="Arial"/>
          <w:sz w:val="18"/>
          <w:szCs w:val="18"/>
        </w:rPr>
        <w:tab/>
      </w:r>
      <w:r w:rsidR="00667FAA">
        <w:rPr>
          <w:rFonts w:ascii="Verdana" w:hAnsi="Verdana" w:cs="Arial"/>
          <w:sz w:val="18"/>
          <w:szCs w:val="18"/>
        </w:rPr>
        <w:t>Zhotovitel</w:t>
      </w:r>
      <w:r w:rsidR="00A11B02" w:rsidRPr="00734C0E">
        <w:rPr>
          <w:rFonts w:ascii="Verdana" w:hAnsi="Verdana" w:cs="Arial"/>
          <w:sz w:val="18"/>
          <w:szCs w:val="18"/>
        </w:rPr>
        <w:t xml:space="preserve"> se zavazuje </w:t>
      </w:r>
      <w:r w:rsidR="007D1B36" w:rsidRPr="00734C0E">
        <w:rPr>
          <w:rFonts w:ascii="Verdana" w:hAnsi="Verdana" w:cs="Arial"/>
          <w:sz w:val="18"/>
          <w:szCs w:val="18"/>
        </w:rPr>
        <w:t xml:space="preserve">zahájit </w:t>
      </w:r>
      <w:r w:rsidR="00821D2A">
        <w:rPr>
          <w:rFonts w:ascii="Verdana" w:hAnsi="Verdana" w:cs="Arial"/>
          <w:sz w:val="18"/>
          <w:szCs w:val="18"/>
        </w:rPr>
        <w:t>plnění:</w:t>
      </w:r>
      <w:r w:rsidR="00821D2A">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27C1E761" w14:textId="07D8D5F5" w:rsidR="000D5824" w:rsidRDefault="00567417" w:rsidP="008B0519">
      <w:pPr>
        <w:suppressAutoHyphens/>
        <w:spacing w:before="120"/>
        <w:ind w:left="426" w:hanging="426"/>
        <w:jc w:val="both"/>
        <w:rPr>
          <w:rFonts w:ascii="Verdana" w:hAnsi="Verdana" w:cs="Arial"/>
          <w:sz w:val="18"/>
          <w:szCs w:val="18"/>
        </w:rPr>
      </w:pPr>
      <w:proofErr w:type="gramStart"/>
      <w:r w:rsidRPr="00734C0E">
        <w:rPr>
          <w:rFonts w:ascii="Verdana" w:hAnsi="Verdana" w:cs="Arial"/>
          <w:b/>
          <w:sz w:val="18"/>
          <w:szCs w:val="18"/>
        </w:rPr>
        <w:t>3</w:t>
      </w:r>
      <w:r w:rsidR="00F34582" w:rsidRPr="00734C0E">
        <w:rPr>
          <w:rFonts w:ascii="Verdana" w:hAnsi="Verdana" w:cs="Arial"/>
          <w:b/>
          <w:sz w:val="18"/>
          <w:szCs w:val="18"/>
        </w:rPr>
        <w:t>.2</w:t>
      </w:r>
      <w:proofErr w:type="gramEnd"/>
      <w:r w:rsidR="00F34582" w:rsidRPr="00734C0E">
        <w:rPr>
          <w:rFonts w:ascii="Verdana" w:hAnsi="Verdana" w:cs="Arial"/>
          <w:b/>
          <w:sz w:val="18"/>
          <w:szCs w:val="18"/>
        </w:rPr>
        <w:t>.</w:t>
      </w:r>
      <w:r w:rsidR="00F34582" w:rsidRPr="00734C0E">
        <w:rPr>
          <w:rFonts w:ascii="Verdana" w:hAnsi="Verdana" w:cs="Arial"/>
          <w:b/>
          <w:sz w:val="18"/>
          <w:szCs w:val="18"/>
        </w:rPr>
        <w:tab/>
      </w:r>
      <w:r w:rsidR="00821D2A">
        <w:rPr>
          <w:rFonts w:ascii="Verdana" w:hAnsi="Verdana" w:cs="Arial"/>
          <w:sz w:val="18"/>
          <w:szCs w:val="18"/>
        </w:rPr>
        <w:t>Termín ukončení plnění</w:t>
      </w:r>
      <w:r w:rsidR="006E0C47">
        <w:rPr>
          <w:rFonts w:ascii="Verdana" w:hAnsi="Verdana" w:cs="Arial"/>
          <w:sz w:val="18"/>
          <w:szCs w:val="18"/>
        </w:rPr>
        <w:t xml:space="preserve">: </w:t>
      </w:r>
      <w:r w:rsidR="00D26EBD">
        <w:rPr>
          <w:rFonts w:ascii="Verdana" w:hAnsi="Verdana" w:cs="Arial"/>
          <w:sz w:val="18"/>
          <w:szCs w:val="18"/>
        </w:rPr>
        <w:t xml:space="preserve"> odevzdání</w:t>
      </w:r>
      <w:r w:rsidR="006E0C47">
        <w:rPr>
          <w:rFonts w:ascii="Verdana" w:hAnsi="Verdana" w:cs="Arial"/>
          <w:sz w:val="18"/>
          <w:szCs w:val="18"/>
        </w:rPr>
        <w:t>m</w:t>
      </w:r>
      <w:r w:rsidR="00D26EBD">
        <w:rPr>
          <w:rFonts w:ascii="Verdana" w:hAnsi="Verdana" w:cs="Arial"/>
          <w:sz w:val="18"/>
          <w:szCs w:val="18"/>
        </w:rPr>
        <w:t xml:space="preserve"> „Závěrečné zprávy“ o realizaci stavby</w:t>
      </w:r>
    </w:p>
    <w:p w14:paraId="51848800" w14:textId="4838EEDB" w:rsidR="000D5824" w:rsidRPr="000D5824" w:rsidRDefault="006037C1" w:rsidP="008B0519">
      <w:pPr>
        <w:suppressAutoHyphens/>
        <w:spacing w:before="120"/>
        <w:ind w:left="426" w:hanging="426"/>
        <w:jc w:val="both"/>
        <w:rPr>
          <w:rFonts w:ascii="Verdana" w:hAnsi="Verdana" w:cs="Arial"/>
          <w:sz w:val="18"/>
          <w:szCs w:val="18"/>
        </w:rPr>
      </w:pPr>
      <w:proofErr w:type="gramStart"/>
      <w:r w:rsidRPr="006037C1">
        <w:rPr>
          <w:rFonts w:ascii="Verdana" w:hAnsi="Verdana" w:cs="Arial"/>
          <w:b/>
          <w:sz w:val="18"/>
          <w:szCs w:val="18"/>
        </w:rPr>
        <w:t>3.3</w:t>
      </w:r>
      <w:proofErr w:type="gramEnd"/>
      <w:r w:rsidRPr="006037C1">
        <w:rPr>
          <w:rFonts w:ascii="Verdana" w:hAnsi="Verdana" w:cs="Arial"/>
          <w:b/>
          <w:sz w:val="18"/>
          <w:szCs w:val="18"/>
        </w:rPr>
        <w:t>.</w:t>
      </w:r>
      <w:r w:rsidR="00816887">
        <w:rPr>
          <w:rFonts w:ascii="Verdana" w:hAnsi="Verdana" w:cs="Arial"/>
          <w:sz w:val="18"/>
          <w:szCs w:val="18"/>
        </w:rPr>
        <w:tab/>
      </w:r>
      <w:r w:rsidR="000D5824" w:rsidRPr="000D5824">
        <w:rPr>
          <w:rFonts w:ascii="Verdana" w:hAnsi="Verdana" w:cs="Arial"/>
          <w:sz w:val="18"/>
          <w:szCs w:val="18"/>
        </w:rPr>
        <w:t xml:space="preserve">Dílčí termíny pro předání hmotně zachycených výsledků dle čl. </w:t>
      </w:r>
      <w:r w:rsidR="000D5824">
        <w:rPr>
          <w:rFonts w:ascii="Verdana" w:hAnsi="Verdana" w:cs="Arial"/>
          <w:sz w:val="18"/>
          <w:szCs w:val="18"/>
        </w:rPr>
        <w:t>1</w:t>
      </w:r>
      <w:r w:rsidR="000D5824" w:rsidRPr="000D5824">
        <w:rPr>
          <w:rFonts w:ascii="Verdana" w:hAnsi="Verdana" w:cs="Arial"/>
          <w:sz w:val="18"/>
          <w:szCs w:val="18"/>
        </w:rPr>
        <w:t>:</w:t>
      </w:r>
    </w:p>
    <w:p w14:paraId="7BCCC844" w14:textId="008F0EDC" w:rsidR="008B0519" w:rsidRPr="00433592" w:rsidRDefault="008B0519" w:rsidP="00433592">
      <w:pPr>
        <w:pStyle w:val="Odstavecseseznamem"/>
        <w:numPr>
          <w:ilvl w:val="0"/>
          <w:numId w:val="49"/>
        </w:numPr>
        <w:suppressAutoHyphens/>
        <w:spacing w:before="120" w:after="120"/>
        <w:ind w:left="714" w:hanging="357"/>
        <w:jc w:val="both"/>
        <w:rPr>
          <w:rFonts w:ascii="Verdana" w:hAnsi="Verdana" w:cs="Arial"/>
          <w:sz w:val="18"/>
          <w:szCs w:val="18"/>
        </w:rPr>
      </w:pPr>
      <w:r w:rsidRPr="00433592">
        <w:rPr>
          <w:rFonts w:ascii="Verdana" w:hAnsi="Verdana" w:cs="Arial"/>
          <w:sz w:val="18"/>
          <w:szCs w:val="18"/>
        </w:rPr>
        <w:t>bod 1.2.</w:t>
      </w:r>
      <w:r w:rsidR="00433592" w:rsidRPr="00433592">
        <w:rPr>
          <w:rFonts w:ascii="Verdana" w:hAnsi="Verdana" w:cs="Arial"/>
          <w:sz w:val="18"/>
          <w:szCs w:val="18"/>
        </w:rPr>
        <w:t>2</w:t>
      </w:r>
      <w:r w:rsidRPr="00433592">
        <w:rPr>
          <w:rFonts w:ascii="Verdana" w:hAnsi="Verdana" w:cs="Arial"/>
          <w:sz w:val="18"/>
          <w:szCs w:val="18"/>
        </w:rPr>
        <w:t>.</w:t>
      </w:r>
      <w:r w:rsidR="00433592" w:rsidRPr="00433592">
        <w:rPr>
          <w:rFonts w:ascii="Verdana" w:hAnsi="Verdana" w:cs="Arial"/>
          <w:sz w:val="18"/>
          <w:szCs w:val="18"/>
        </w:rPr>
        <w:t>3</w:t>
      </w:r>
      <w:r w:rsidRPr="00433592">
        <w:rPr>
          <w:rFonts w:ascii="Verdana" w:hAnsi="Verdana" w:cs="Arial"/>
          <w:sz w:val="18"/>
          <w:szCs w:val="18"/>
        </w:rPr>
        <w:t>, 1.2.</w:t>
      </w:r>
      <w:r w:rsidR="005972D9">
        <w:rPr>
          <w:rFonts w:ascii="Verdana" w:hAnsi="Verdana" w:cs="Arial"/>
          <w:sz w:val="18"/>
          <w:szCs w:val="18"/>
        </w:rPr>
        <w:t>2</w:t>
      </w:r>
      <w:r w:rsidRPr="00433592">
        <w:rPr>
          <w:rFonts w:ascii="Verdana" w:hAnsi="Verdana" w:cs="Arial"/>
          <w:sz w:val="18"/>
          <w:szCs w:val="18"/>
        </w:rPr>
        <w:t>.4 a 1.2.</w:t>
      </w:r>
      <w:r w:rsidR="00433592" w:rsidRPr="00433592">
        <w:rPr>
          <w:rFonts w:ascii="Verdana" w:hAnsi="Verdana" w:cs="Arial"/>
          <w:sz w:val="18"/>
          <w:szCs w:val="18"/>
        </w:rPr>
        <w:t>2</w:t>
      </w:r>
      <w:r w:rsidRPr="00433592">
        <w:rPr>
          <w:rFonts w:ascii="Verdana" w:hAnsi="Verdana" w:cs="Arial"/>
          <w:sz w:val="18"/>
          <w:szCs w:val="18"/>
        </w:rPr>
        <w:t>.</w:t>
      </w:r>
      <w:r w:rsidR="005972D9">
        <w:rPr>
          <w:rFonts w:ascii="Verdana" w:hAnsi="Verdana" w:cs="Arial"/>
          <w:sz w:val="18"/>
          <w:szCs w:val="18"/>
        </w:rPr>
        <w:t>5</w:t>
      </w:r>
      <w:r w:rsidRPr="00433592">
        <w:rPr>
          <w:rFonts w:ascii="Verdana" w:hAnsi="Verdana" w:cs="Arial"/>
          <w:sz w:val="18"/>
          <w:szCs w:val="18"/>
        </w:rPr>
        <w:t xml:space="preserve"> - </w:t>
      </w:r>
      <w:r w:rsidR="00433592" w:rsidRPr="00433592">
        <w:rPr>
          <w:rFonts w:ascii="Verdana" w:hAnsi="Verdana" w:cs="Arial"/>
          <w:sz w:val="18"/>
          <w:szCs w:val="18"/>
        </w:rPr>
        <w:t>nejpozději do 5 dnů od předání podkladů,</w:t>
      </w:r>
    </w:p>
    <w:p w14:paraId="68404AA5" w14:textId="5E9B81AF" w:rsidR="00433592" w:rsidRPr="00433592" w:rsidRDefault="00433592" w:rsidP="00433592">
      <w:pPr>
        <w:pStyle w:val="Odstavecseseznamem"/>
        <w:numPr>
          <w:ilvl w:val="0"/>
          <w:numId w:val="49"/>
        </w:numPr>
        <w:spacing w:after="120"/>
        <w:ind w:left="714" w:hanging="357"/>
        <w:rPr>
          <w:rFonts w:ascii="Verdana" w:hAnsi="Verdana" w:cs="Arial"/>
          <w:sz w:val="18"/>
          <w:szCs w:val="18"/>
        </w:rPr>
      </w:pPr>
      <w:r w:rsidRPr="00433592">
        <w:rPr>
          <w:rFonts w:ascii="Verdana" w:hAnsi="Verdana" w:cs="Arial"/>
          <w:sz w:val="18"/>
          <w:szCs w:val="18"/>
        </w:rPr>
        <w:t>bod 1.2.4.1, 1.2.4.2 a 1.2.4.4 - nejpozději do 5 dnů od předání podkladů,</w:t>
      </w:r>
    </w:p>
    <w:p w14:paraId="147526C2" w14:textId="70556F1E" w:rsidR="00433592" w:rsidRPr="00433592" w:rsidRDefault="00433592" w:rsidP="00433592">
      <w:pPr>
        <w:pStyle w:val="Odstavecseseznamem"/>
        <w:numPr>
          <w:ilvl w:val="0"/>
          <w:numId w:val="49"/>
        </w:numPr>
        <w:spacing w:after="120"/>
        <w:ind w:left="714" w:hanging="357"/>
        <w:rPr>
          <w:rFonts w:ascii="Verdana" w:hAnsi="Verdana" w:cs="Arial"/>
          <w:sz w:val="18"/>
          <w:szCs w:val="18"/>
        </w:rPr>
      </w:pPr>
      <w:r w:rsidRPr="00433592">
        <w:rPr>
          <w:rFonts w:ascii="Verdana" w:hAnsi="Verdana" w:cs="Arial"/>
          <w:sz w:val="18"/>
          <w:szCs w:val="18"/>
        </w:rPr>
        <w:t>bod 1.2.5 - nejpozději do 5. dne následujícího kalendářního měsíce</w:t>
      </w:r>
    </w:p>
    <w:p w14:paraId="1894BBC6" w14:textId="162B22E1" w:rsidR="00433592" w:rsidRPr="00433592" w:rsidRDefault="00A630B9" w:rsidP="00433592">
      <w:pPr>
        <w:pStyle w:val="Odstavecseseznamem"/>
        <w:numPr>
          <w:ilvl w:val="0"/>
          <w:numId w:val="49"/>
        </w:numPr>
        <w:spacing w:after="120"/>
        <w:ind w:left="714" w:hanging="357"/>
        <w:rPr>
          <w:rFonts w:ascii="Verdana" w:hAnsi="Verdana" w:cs="Arial"/>
          <w:sz w:val="18"/>
          <w:szCs w:val="18"/>
        </w:rPr>
      </w:pPr>
      <w:r>
        <w:rPr>
          <w:rFonts w:ascii="Verdana" w:hAnsi="Verdana" w:cs="Arial"/>
          <w:sz w:val="18"/>
          <w:szCs w:val="18"/>
        </w:rPr>
        <w:t xml:space="preserve">bod 1.2.7.1 a </w:t>
      </w:r>
      <w:r w:rsidR="00433592" w:rsidRPr="00433592">
        <w:rPr>
          <w:rFonts w:ascii="Verdana" w:hAnsi="Verdana" w:cs="Arial"/>
          <w:sz w:val="18"/>
          <w:szCs w:val="18"/>
        </w:rPr>
        <w:t>1.2.7.2 - nejpozději do 5 dnů od předání podkladů o skutečné výměře,</w:t>
      </w:r>
    </w:p>
    <w:p w14:paraId="262DFF3B" w14:textId="7F42D77F" w:rsidR="006E0C47" w:rsidRPr="00433592" w:rsidRDefault="006E0C47" w:rsidP="00433592">
      <w:pPr>
        <w:pStyle w:val="Odstavecseseznamem"/>
        <w:numPr>
          <w:ilvl w:val="0"/>
          <w:numId w:val="49"/>
        </w:numPr>
        <w:suppressAutoHyphens/>
        <w:spacing w:before="120" w:after="120"/>
        <w:ind w:left="714" w:hanging="357"/>
        <w:jc w:val="both"/>
        <w:rPr>
          <w:rFonts w:ascii="Verdana" w:hAnsi="Verdana" w:cs="Arial"/>
          <w:sz w:val="18"/>
          <w:szCs w:val="18"/>
        </w:rPr>
      </w:pPr>
      <w:r w:rsidRPr="00433592">
        <w:rPr>
          <w:rFonts w:ascii="Verdana" w:hAnsi="Verdana" w:cs="Arial"/>
          <w:sz w:val="18"/>
          <w:szCs w:val="18"/>
        </w:rPr>
        <w:t>bod 1.2.</w:t>
      </w:r>
      <w:r w:rsidR="00433592" w:rsidRPr="00433592">
        <w:rPr>
          <w:rFonts w:ascii="Verdana" w:hAnsi="Verdana" w:cs="Arial"/>
          <w:sz w:val="18"/>
          <w:szCs w:val="18"/>
        </w:rPr>
        <w:t>8</w:t>
      </w:r>
      <w:r w:rsidRPr="00433592">
        <w:rPr>
          <w:rFonts w:ascii="Verdana" w:hAnsi="Verdana" w:cs="Arial"/>
          <w:sz w:val="18"/>
          <w:szCs w:val="18"/>
        </w:rPr>
        <w:t xml:space="preserve"> – nejpozději do </w:t>
      </w:r>
      <w:r w:rsidR="005838C7">
        <w:rPr>
          <w:rFonts w:ascii="Verdana" w:hAnsi="Verdana" w:cs="Arial"/>
          <w:sz w:val="18"/>
          <w:szCs w:val="18"/>
        </w:rPr>
        <w:t>60</w:t>
      </w:r>
      <w:r w:rsidRPr="00433592">
        <w:rPr>
          <w:rFonts w:ascii="Verdana" w:hAnsi="Verdana" w:cs="Arial"/>
          <w:sz w:val="18"/>
          <w:szCs w:val="18"/>
        </w:rPr>
        <w:t xml:space="preserve"> dnů od dokončení realizace stavby </w:t>
      </w:r>
    </w:p>
    <w:p w14:paraId="75AC956A" w14:textId="2F3F1D76" w:rsidR="00BB712C" w:rsidRPr="00734C0E" w:rsidRDefault="00E02E85" w:rsidP="008B0519">
      <w:pPr>
        <w:suppressAutoHyphens/>
        <w:spacing w:before="120"/>
        <w:ind w:left="426" w:hanging="539"/>
        <w:jc w:val="both"/>
        <w:rPr>
          <w:rFonts w:ascii="Verdana" w:hAnsi="Verdana" w:cs="Arial"/>
          <w:sz w:val="18"/>
          <w:szCs w:val="18"/>
        </w:rPr>
      </w:pPr>
      <w:proofErr w:type="gramStart"/>
      <w:r>
        <w:rPr>
          <w:rFonts w:ascii="Verdana" w:hAnsi="Verdana" w:cs="Arial"/>
          <w:b/>
          <w:sz w:val="18"/>
          <w:szCs w:val="18"/>
        </w:rPr>
        <w:t>3.4</w:t>
      </w:r>
      <w:proofErr w:type="gramEnd"/>
      <w:r w:rsidR="00403B59">
        <w:rPr>
          <w:rFonts w:ascii="Verdana" w:hAnsi="Verdana" w:cs="Arial"/>
          <w:b/>
          <w:sz w:val="18"/>
          <w:szCs w:val="18"/>
        </w:rPr>
        <w:t>.</w:t>
      </w:r>
      <w:r w:rsidR="000D5824" w:rsidRPr="000D5824">
        <w:rPr>
          <w:rFonts w:ascii="Verdana" w:hAnsi="Verdana" w:cs="Arial"/>
          <w:b/>
          <w:sz w:val="18"/>
          <w:szCs w:val="18"/>
        </w:rPr>
        <w:tab/>
      </w:r>
      <w:r w:rsidR="006037C1" w:rsidRPr="00BD0B3B">
        <w:rPr>
          <w:rFonts w:ascii="Verdana" w:hAnsi="Verdana" w:cs="Arial"/>
          <w:sz w:val="18"/>
          <w:szCs w:val="18"/>
        </w:rPr>
        <w:t xml:space="preserve">Místem plnění je staveniště a bezprostřední </w:t>
      </w:r>
      <w:r w:rsidR="006037C1" w:rsidRPr="009A7B63">
        <w:rPr>
          <w:rFonts w:ascii="Verdana" w:hAnsi="Verdana" w:cs="Arial"/>
          <w:sz w:val="18"/>
          <w:szCs w:val="18"/>
        </w:rPr>
        <w:t xml:space="preserve">okolí stavby </w:t>
      </w:r>
      <w:r w:rsidR="006037C1" w:rsidRPr="00874ED0">
        <w:rPr>
          <w:rFonts w:ascii="Verdana" w:hAnsi="Verdana" w:cs="Arial"/>
          <w:sz w:val="18"/>
          <w:szCs w:val="18"/>
        </w:rPr>
        <w:t>„</w:t>
      </w:r>
      <w:r w:rsidR="00874ED0" w:rsidRPr="00874ED0">
        <w:rPr>
          <w:rFonts w:ascii="Verdana" w:hAnsi="Verdana" w:cs="Arial"/>
          <w:sz w:val="18"/>
          <w:szCs w:val="18"/>
        </w:rPr>
        <w:t>Přemístění haly pro OTV a zřízení integrovaného pracoviště OTV a ST v rámci OŘ Praha</w:t>
      </w:r>
      <w:r w:rsidR="00396AF3" w:rsidRPr="00874ED0">
        <w:rPr>
          <w:rFonts w:ascii="Verdana" w:hAnsi="Verdana" w:cs="Arial"/>
          <w:sz w:val="18"/>
          <w:szCs w:val="18"/>
        </w:rPr>
        <w:t>“</w:t>
      </w:r>
      <w:r w:rsidR="002179F1">
        <w:rPr>
          <w:rFonts w:ascii="Verdana" w:hAnsi="Verdana" w:cs="Arial"/>
          <w:sz w:val="18"/>
          <w:szCs w:val="18"/>
        </w:rPr>
        <w:t xml:space="preserve"> a dále všechna místa, kde probíhá plnění činností stanovených touto smlouvou</w:t>
      </w:r>
      <w:r w:rsidR="006037C1" w:rsidRPr="00BD0B3B">
        <w:rPr>
          <w:rFonts w:ascii="Verdana" w:hAnsi="Verdana" w:cs="Arial"/>
          <w:sz w:val="18"/>
          <w:szCs w:val="18"/>
        </w:rPr>
        <w:t>.</w:t>
      </w:r>
    </w:p>
    <w:p w14:paraId="13476969" w14:textId="4507D565"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 xml:space="preserve">Článek 4 – Předání </w:t>
      </w:r>
    </w:p>
    <w:p w14:paraId="1791C606" w14:textId="07B7CE8B" w:rsidR="0042090F" w:rsidRPr="0042090F"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42090F">
        <w:rPr>
          <w:rFonts w:ascii="Verdana" w:hAnsi="Verdana" w:cs="Arial"/>
          <w:b/>
          <w:sz w:val="18"/>
          <w:szCs w:val="18"/>
        </w:rPr>
        <w:t xml:space="preserve">4.1. </w:t>
      </w:r>
      <w:r w:rsidRPr="0042090F">
        <w:rPr>
          <w:rFonts w:ascii="Verdana" w:hAnsi="Verdana" w:cs="Arial"/>
          <w:sz w:val="18"/>
          <w:szCs w:val="18"/>
        </w:rPr>
        <w:t>Dílo nebo dílčí části díla</w:t>
      </w:r>
      <w:r w:rsidR="002179F1">
        <w:rPr>
          <w:rFonts w:ascii="Verdana" w:hAnsi="Verdana" w:cs="Arial"/>
          <w:sz w:val="18"/>
          <w:szCs w:val="18"/>
        </w:rPr>
        <w:t>, která jsou hmotně zachycena,</w:t>
      </w:r>
      <w:r w:rsidRPr="0042090F">
        <w:rPr>
          <w:rFonts w:ascii="Verdana" w:hAnsi="Verdana" w:cs="Arial"/>
          <w:sz w:val="18"/>
          <w:szCs w:val="18"/>
        </w:rPr>
        <w:t xml:space="preserve"> budou předán</w:t>
      </w:r>
      <w:r w:rsidR="002179F1">
        <w:rPr>
          <w:rFonts w:ascii="Verdana" w:hAnsi="Verdana" w:cs="Arial"/>
          <w:sz w:val="18"/>
          <w:szCs w:val="18"/>
        </w:rPr>
        <w:t>y</w:t>
      </w:r>
      <w:r w:rsidRPr="0042090F">
        <w:rPr>
          <w:rFonts w:ascii="Verdana" w:hAnsi="Verdana" w:cs="Arial"/>
          <w:sz w:val="18"/>
          <w:szCs w:val="18"/>
        </w:rPr>
        <w:t xml:space="preserve"> </w:t>
      </w:r>
      <w:r w:rsidR="00205E21">
        <w:rPr>
          <w:rFonts w:ascii="Verdana" w:hAnsi="Verdana" w:cs="Arial"/>
          <w:sz w:val="18"/>
          <w:szCs w:val="18"/>
        </w:rPr>
        <w:t>a převzaty na kontaktní adrese O</w:t>
      </w:r>
      <w:r w:rsidRPr="0042090F">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Default="000B6F15" w:rsidP="0042090F">
      <w:pPr>
        <w:pStyle w:val="Nadpis1"/>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w:t>
      </w:r>
    </w:p>
    <w:p w14:paraId="018FCDB2" w14:textId="7F9BC423" w:rsidR="00046F12" w:rsidRPr="000D5824" w:rsidRDefault="00FD526C" w:rsidP="000D5824">
      <w:pPr>
        <w:pStyle w:val="Nadpis1"/>
        <w:suppressAutoHyphens/>
        <w:spacing w:before="0" w:after="120"/>
        <w:rPr>
          <w:rFonts w:ascii="Verdana" w:hAnsi="Verdana"/>
          <w:sz w:val="20"/>
          <w:szCs w:val="18"/>
          <w:u w:val="single"/>
        </w:rPr>
      </w:pPr>
      <w:proofErr w:type="gramStart"/>
      <w:r>
        <w:rPr>
          <w:rFonts w:ascii="Verdana" w:hAnsi="Verdana"/>
          <w:sz w:val="18"/>
          <w:szCs w:val="18"/>
        </w:rPr>
        <w:t>5.</w:t>
      </w:r>
      <w:r w:rsidR="00046F12" w:rsidRPr="00734C0E">
        <w:rPr>
          <w:rFonts w:ascii="Verdana" w:hAnsi="Verdana"/>
          <w:sz w:val="18"/>
          <w:szCs w:val="18"/>
        </w:rPr>
        <w:t>1</w:t>
      </w:r>
      <w:proofErr w:type="gramEnd"/>
      <w:r w:rsidR="00046F12" w:rsidRPr="00734C0E">
        <w:rPr>
          <w:rFonts w:ascii="Verdana" w:hAnsi="Verdana"/>
          <w:sz w:val="18"/>
          <w:szCs w:val="18"/>
        </w:rPr>
        <w:t>.</w:t>
      </w:r>
      <w:r w:rsidR="00E02E85">
        <w:rPr>
          <w:rFonts w:ascii="Verdana" w:hAnsi="Verdana"/>
          <w:sz w:val="18"/>
          <w:szCs w:val="18"/>
        </w:rPr>
        <w:tab/>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9C4B4C">
        <w:rPr>
          <w:rFonts w:ascii="Verdana" w:hAnsi="Verdana"/>
          <w:sz w:val="18"/>
          <w:szCs w:val="18"/>
        </w:rPr>
        <w:t>………….…………….</w:t>
      </w:r>
      <w:r w:rsidR="00896295">
        <w:rPr>
          <w:rFonts w:ascii="Verdana" w:hAnsi="Verdana"/>
          <w:sz w:val="18"/>
          <w:szCs w:val="18"/>
        </w:rPr>
        <w:t>…….</w:t>
      </w:r>
      <w:r w:rsidR="000B1644" w:rsidRPr="00896295">
        <w:rPr>
          <w:rFonts w:ascii="Verdana" w:hAnsi="Verdana"/>
          <w:sz w:val="18"/>
          <w:szCs w:val="18"/>
        </w:rPr>
        <w:t>,-</w:t>
      </w:r>
      <w:r w:rsidR="00993A73" w:rsidRPr="00896295">
        <w:rPr>
          <w:rFonts w:ascii="Verdana" w:hAnsi="Verdana"/>
          <w:sz w:val="18"/>
          <w:szCs w:val="18"/>
        </w:rPr>
        <w:t xml:space="preserve"> </w:t>
      </w:r>
      <w:r w:rsidR="00046F12" w:rsidRPr="00896295">
        <w:rPr>
          <w:rFonts w:ascii="Verdana" w:hAnsi="Verdana"/>
          <w:sz w:val="18"/>
          <w:szCs w:val="18"/>
        </w:rPr>
        <w:t>Kč</w:t>
      </w:r>
    </w:p>
    <w:p w14:paraId="04D2CA88" w14:textId="125CA9D8"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adní sazba) ………………………………………</w:t>
      </w:r>
      <w:proofErr w:type="gramStart"/>
      <w:r w:rsidR="00821D2A">
        <w:rPr>
          <w:rFonts w:ascii="Verdana" w:hAnsi="Verdana" w:cs="Arial"/>
          <w:sz w:val="18"/>
          <w:szCs w:val="18"/>
        </w:rPr>
        <w:t>…..</w:t>
      </w:r>
      <w:r w:rsidR="00C64722" w:rsidRPr="00734C0E">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roofErr w:type="gramEnd"/>
    </w:p>
    <w:p w14:paraId="691E2143" w14:textId="6A11334E" w:rsidR="00995A63"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 xml:space="preserve">Celková cena </w:t>
      </w:r>
      <w:r w:rsidR="00821D2A">
        <w:rPr>
          <w:rFonts w:ascii="Verdana" w:hAnsi="Verdana" w:cs="Arial"/>
          <w:sz w:val="18"/>
          <w:szCs w:val="18"/>
        </w:rPr>
        <w:t>včetně DPH…………</w:t>
      </w:r>
      <w:proofErr w:type="gramStart"/>
      <w:r w:rsidR="00821D2A">
        <w:rPr>
          <w:rFonts w:ascii="Verdana" w:hAnsi="Verdana" w:cs="Arial"/>
          <w:sz w:val="18"/>
          <w:szCs w:val="18"/>
        </w:rPr>
        <w:t>…..…</w:t>
      </w:r>
      <w:proofErr w:type="gramEnd"/>
      <w:r w:rsidR="00821D2A">
        <w:rPr>
          <w:rFonts w:ascii="Verdana" w:hAnsi="Verdana" w:cs="Arial"/>
          <w:sz w:val="18"/>
          <w:szCs w:val="18"/>
        </w:rPr>
        <w:t>……………..</w:t>
      </w:r>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5DB1BA3C" w14:textId="29967472" w:rsidR="000D5824" w:rsidRPr="00734C0E" w:rsidRDefault="00D00187" w:rsidP="000D5824">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Pr="000B5B82">
        <w:rPr>
          <w:rFonts w:ascii="Verdana" w:hAnsi="Verdana" w:cs="Arial"/>
          <w:sz w:val="18"/>
          <w:szCs w:val="18"/>
        </w:rPr>
        <w:t>Rozpis nabídkové ceny a předpokládané nasazení zaměstnanců Zhotovitele je ne</w:t>
      </w:r>
      <w:r w:rsidR="005B5064">
        <w:rPr>
          <w:rFonts w:ascii="Verdana" w:hAnsi="Verdana" w:cs="Arial"/>
          <w:sz w:val="18"/>
          <w:szCs w:val="18"/>
        </w:rPr>
        <w:t>dílnou součástí smlouvy a její P</w:t>
      </w:r>
      <w:r w:rsidRPr="000B5B82">
        <w:rPr>
          <w:rFonts w:ascii="Verdana" w:hAnsi="Verdana" w:cs="Arial"/>
          <w:sz w:val="18"/>
          <w:szCs w:val="18"/>
        </w:rPr>
        <w:t>řílohou č. 1</w:t>
      </w:r>
      <w:r>
        <w:rPr>
          <w:rFonts w:ascii="Verdana" w:hAnsi="Verdana" w:cs="Arial"/>
          <w:sz w:val="18"/>
          <w:szCs w:val="18"/>
        </w:rPr>
        <w:t xml:space="preserve"> a č. 2</w:t>
      </w:r>
      <w:r w:rsidRPr="000B5B82">
        <w:rPr>
          <w:rFonts w:ascii="Verdana" w:hAnsi="Verdana" w:cs="Arial"/>
          <w:sz w:val="18"/>
          <w:szCs w:val="18"/>
        </w:rPr>
        <w:t>.</w:t>
      </w:r>
      <w:r w:rsidRPr="000D5824">
        <w:rPr>
          <w:rFonts w:ascii="Verdana" w:hAnsi="Verdana" w:cs="Arial"/>
          <w:sz w:val="18"/>
          <w:szCs w:val="18"/>
        </w:rPr>
        <w:t xml:space="preserve">                              </w:t>
      </w:r>
      <w:r w:rsidR="000D5824" w:rsidRPr="000D5824">
        <w:rPr>
          <w:rFonts w:ascii="Verdana" w:hAnsi="Verdana" w:cs="Arial"/>
          <w:sz w:val="18"/>
          <w:szCs w:val="18"/>
        </w:rPr>
        <w:t xml:space="preserve">                           </w:t>
      </w:r>
    </w:p>
    <w:p w14:paraId="74D84730" w14:textId="3CC28592" w:rsidR="00AD32C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046F12" w:rsidRPr="00734C0E">
        <w:rPr>
          <w:rFonts w:ascii="Verdana" w:hAnsi="Verdana" w:cs="Arial"/>
          <w:b/>
          <w:sz w:val="18"/>
          <w:szCs w:val="18"/>
        </w:rPr>
        <w:t>.</w:t>
      </w:r>
      <w:r w:rsidR="00786564">
        <w:rPr>
          <w:rFonts w:ascii="Verdana" w:hAnsi="Verdana" w:cs="Arial"/>
          <w:b/>
          <w:sz w:val="18"/>
          <w:szCs w:val="18"/>
        </w:rPr>
        <w:t>2</w:t>
      </w:r>
      <w:proofErr w:type="gramEnd"/>
      <w:r w:rsidR="00046F12" w:rsidRPr="00734C0E">
        <w:rPr>
          <w:rFonts w:ascii="Verdana" w:hAnsi="Verdana" w:cs="Arial"/>
          <w:b/>
          <w:sz w:val="18"/>
          <w:szCs w:val="18"/>
        </w:rPr>
        <w:t>.</w:t>
      </w:r>
      <w:r w:rsidR="00803FBC">
        <w:rPr>
          <w:rFonts w:ascii="Verdana" w:hAnsi="Verdana" w:cs="Arial"/>
          <w:b/>
          <w:sz w:val="18"/>
          <w:szCs w:val="18"/>
        </w:rPr>
        <w:tab/>
      </w:r>
      <w:r w:rsidR="009B64EE" w:rsidRPr="009B64EE">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w:t>
      </w:r>
      <w:r w:rsidR="009B64EE" w:rsidRPr="009B64EE">
        <w:rPr>
          <w:rFonts w:ascii="Verdana" w:hAnsi="Verdana" w:cs="Arial"/>
          <w:sz w:val="18"/>
          <w:szCs w:val="18"/>
        </w:rPr>
        <w:lastRenderedPageBreak/>
        <w:t xml:space="preserve">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w:t>
      </w:r>
      <w:proofErr w:type="gramStart"/>
      <w:r w:rsidR="009B64EE" w:rsidRPr="009B64EE">
        <w:rPr>
          <w:rFonts w:ascii="Verdana" w:hAnsi="Verdana" w:cs="Arial"/>
          <w:sz w:val="18"/>
          <w:szCs w:val="18"/>
        </w:rPr>
        <w:t>dle  čl.</w:t>
      </w:r>
      <w:proofErr w:type="gramEnd"/>
      <w:r w:rsidR="009B64EE" w:rsidRPr="009B64EE">
        <w:rPr>
          <w:rFonts w:ascii="Verdana" w:hAnsi="Verdana" w:cs="Arial"/>
          <w:sz w:val="18"/>
          <w:szCs w:val="18"/>
        </w:rPr>
        <w:t xml:space="preserve"> 1.2 budou hrazeny dle součinu jednotkové hodinové sazby uvedené v Příloze č. 2 a počtu odpracovaných hodin potvrzených zástupcem Objednatele.</w:t>
      </w:r>
    </w:p>
    <w:p w14:paraId="479FE4C3" w14:textId="1634547E" w:rsidR="00AD32C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Pr="00AD32C6">
        <w:rPr>
          <w:rFonts w:ascii="Verdana" w:hAnsi="Verdana" w:cs="Arial"/>
          <w:b/>
          <w:sz w:val="18"/>
          <w:szCs w:val="18"/>
        </w:rPr>
        <w:t>3</w:t>
      </w:r>
      <w:proofErr w:type="gramEnd"/>
      <w:r w:rsidRPr="00AD32C6">
        <w:rPr>
          <w:rFonts w:ascii="Verdana" w:hAnsi="Verdana" w:cs="Arial"/>
          <w:b/>
          <w:sz w:val="18"/>
          <w:szCs w:val="18"/>
        </w:rPr>
        <w:t>.</w:t>
      </w:r>
      <w:r>
        <w:rPr>
          <w:rFonts w:ascii="Verdana" w:hAnsi="Verdana" w:cs="Arial"/>
          <w:sz w:val="18"/>
          <w:szCs w:val="18"/>
        </w:rPr>
        <w:tab/>
      </w:r>
      <w:r w:rsidR="009E504E">
        <w:rPr>
          <w:rFonts w:ascii="Verdana" w:hAnsi="Verdana" w:cs="Arial"/>
          <w:sz w:val="18"/>
          <w:szCs w:val="18"/>
        </w:rPr>
        <w:t>Zhotovitel si je vědom skutečnosti, že skutečná doba dokončení realizace stavby se může lišit od doby předpokládané</w:t>
      </w:r>
      <w:r>
        <w:rPr>
          <w:rFonts w:ascii="Verdana" w:hAnsi="Verdana" w:cs="Arial"/>
          <w:sz w:val="18"/>
          <w:szCs w:val="18"/>
        </w:rPr>
        <w:t xml:space="preserve"> a </w:t>
      </w:r>
      <w:r w:rsidR="009E504E">
        <w:rPr>
          <w:rFonts w:ascii="Verdana" w:hAnsi="Verdana" w:cs="Arial"/>
          <w:sz w:val="18"/>
          <w:szCs w:val="18"/>
        </w:rPr>
        <w:t xml:space="preserve">cena za plnění nebude navyšována </w:t>
      </w:r>
      <w:r>
        <w:rPr>
          <w:rFonts w:ascii="Verdana" w:hAnsi="Verdana" w:cs="Arial"/>
          <w:sz w:val="18"/>
          <w:szCs w:val="18"/>
        </w:rPr>
        <w:t xml:space="preserve">oproti předpokladu </w:t>
      </w:r>
      <w:r w:rsidR="009E504E">
        <w:rPr>
          <w:rFonts w:ascii="Verdana" w:hAnsi="Verdana" w:cs="Arial"/>
          <w:sz w:val="18"/>
          <w:szCs w:val="18"/>
        </w:rPr>
        <w:t>a své plnění je povinen poskytovat</w:t>
      </w:r>
      <w:r>
        <w:rPr>
          <w:rFonts w:ascii="Verdana" w:hAnsi="Verdana" w:cs="Arial"/>
          <w:sz w:val="18"/>
          <w:szCs w:val="18"/>
        </w:rPr>
        <w:t xml:space="preserve"> bez ohledu na to, zda byl vyčerpán předpoklad časových jednotek uvedený </w:t>
      </w:r>
      <w:r w:rsidRPr="00D71129">
        <w:rPr>
          <w:rFonts w:ascii="Verdana" w:hAnsi="Verdana" w:cs="Arial"/>
          <w:sz w:val="18"/>
          <w:szCs w:val="18"/>
        </w:rPr>
        <w:t>v </w:t>
      </w:r>
      <w:r w:rsidR="003636BE" w:rsidRPr="00D71129">
        <w:rPr>
          <w:rFonts w:ascii="Verdana" w:hAnsi="Verdana" w:cs="Arial"/>
          <w:sz w:val="18"/>
          <w:szCs w:val="18"/>
        </w:rPr>
        <w:t>P</w:t>
      </w:r>
      <w:r w:rsidRPr="00D71129">
        <w:rPr>
          <w:rFonts w:ascii="Verdana" w:hAnsi="Verdana" w:cs="Arial"/>
          <w:sz w:val="18"/>
          <w:szCs w:val="18"/>
        </w:rPr>
        <w:t xml:space="preserve">říloze č. </w:t>
      </w:r>
      <w:r w:rsidR="003636BE" w:rsidRPr="00D71129">
        <w:rPr>
          <w:rFonts w:ascii="Verdana" w:hAnsi="Verdana" w:cs="Arial"/>
          <w:sz w:val="18"/>
          <w:szCs w:val="18"/>
        </w:rPr>
        <w:t>2</w:t>
      </w:r>
      <w:r w:rsidRPr="00D71129">
        <w:rPr>
          <w:rFonts w:ascii="Verdana" w:hAnsi="Verdana" w:cs="Arial"/>
          <w:sz w:val="18"/>
          <w:szCs w:val="18"/>
        </w:rPr>
        <w:t>.</w:t>
      </w:r>
    </w:p>
    <w:p w14:paraId="36799236" w14:textId="1242195A" w:rsidR="000D5824" w:rsidRPr="00734C0E"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AD32C6">
        <w:rPr>
          <w:rFonts w:ascii="Verdana" w:hAnsi="Verdana" w:cs="Arial"/>
          <w:b/>
          <w:sz w:val="18"/>
          <w:szCs w:val="18"/>
        </w:rPr>
        <w:t>4</w:t>
      </w:r>
      <w:proofErr w:type="gramEnd"/>
      <w:r w:rsidR="00680DF3">
        <w:rPr>
          <w:rFonts w:ascii="Verdana" w:hAnsi="Verdana" w:cs="Arial"/>
          <w:b/>
          <w:sz w:val="18"/>
          <w:szCs w:val="18"/>
        </w:rPr>
        <w:t>.</w:t>
      </w:r>
      <w:r>
        <w:rPr>
          <w:rFonts w:ascii="Verdana" w:hAnsi="Verdana" w:cs="Arial"/>
          <w:sz w:val="18"/>
          <w:szCs w:val="18"/>
        </w:rPr>
        <w:tab/>
      </w:r>
      <w:r w:rsidRPr="00B32ACF">
        <w:rPr>
          <w:rFonts w:ascii="Verdana" w:hAnsi="Verdana" w:cs="Arial"/>
          <w:sz w:val="18"/>
          <w:szCs w:val="18"/>
        </w:rPr>
        <w:t xml:space="preserve">Jménem </w:t>
      </w:r>
      <w:r w:rsidR="00205E21" w:rsidRPr="00B32ACF">
        <w:rPr>
          <w:rFonts w:ascii="Verdana" w:hAnsi="Verdana" w:cs="Arial"/>
          <w:sz w:val="18"/>
          <w:szCs w:val="18"/>
        </w:rPr>
        <w:t>O</w:t>
      </w:r>
      <w:r w:rsidR="00667FAA" w:rsidRPr="00B32ACF">
        <w:rPr>
          <w:rFonts w:ascii="Verdana" w:hAnsi="Verdana" w:cs="Arial"/>
          <w:sz w:val="18"/>
          <w:szCs w:val="18"/>
        </w:rPr>
        <w:t>bjednatel</w:t>
      </w:r>
      <w:r w:rsidRPr="00B32ACF">
        <w:rPr>
          <w:rFonts w:ascii="Verdana" w:hAnsi="Verdana" w:cs="Arial"/>
          <w:sz w:val="18"/>
          <w:szCs w:val="18"/>
        </w:rPr>
        <w:t xml:space="preserve">e bude počet odpracovaných hodin a soupis provedených činností potvrzovat </w:t>
      </w:r>
      <w:r w:rsidR="00B32ACF" w:rsidRPr="00B32ACF">
        <w:rPr>
          <w:rFonts w:ascii="Verdana" w:hAnsi="Verdana" w:cs="Arial"/>
          <w:sz w:val="18"/>
          <w:szCs w:val="18"/>
        </w:rPr>
        <w:t>Ing., Bc. Martin Verner PhD</w:t>
      </w:r>
      <w:r w:rsidR="000F6C09" w:rsidRPr="00B32ACF">
        <w:rPr>
          <w:rFonts w:ascii="Verdana" w:hAnsi="Verdana" w:cs="Arial"/>
          <w:sz w:val="18"/>
          <w:szCs w:val="18"/>
        </w:rPr>
        <w:t>,</w:t>
      </w:r>
      <w:r w:rsidRPr="00B32ACF">
        <w:rPr>
          <w:rFonts w:ascii="Verdana" w:hAnsi="Verdana" w:cs="Arial"/>
          <w:sz w:val="18"/>
          <w:szCs w:val="18"/>
        </w:rPr>
        <w:t xml:space="preserve"> GSM: </w:t>
      </w:r>
      <w:r w:rsidR="001567B7">
        <w:rPr>
          <w:rFonts w:ascii="Verdana" w:hAnsi="Verdana" w:cs="Arial"/>
          <w:sz w:val="18"/>
          <w:szCs w:val="18"/>
        </w:rPr>
        <w:t xml:space="preserve">+420 739 </w:t>
      </w:r>
      <w:r w:rsidR="00B32ACF" w:rsidRPr="00B32ACF">
        <w:rPr>
          <w:rFonts w:ascii="Verdana" w:hAnsi="Verdana" w:cs="Arial"/>
          <w:sz w:val="18"/>
          <w:szCs w:val="18"/>
        </w:rPr>
        <w:t>507 861</w:t>
      </w:r>
      <w:r w:rsidRPr="00B32ACF">
        <w:rPr>
          <w:rFonts w:ascii="Verdana" w:hAnsi="Verdana" w:cs="Arial"/>
          <w:sz w:val="18"/>
          <w:szCs w:val="18"/>
        </w:rPr>
        <w:t xml:space="preserve">, e-mail: </w:t>
      </w:r>
      <w:r w:rsidR="00B32ACF" w:rsidRPr="00B32ACF">
        <w:rPr>
          <w:rFonts w:ascii="Verdana" w:hAnsi="Verdana" w:cs="Arial"/>
          <w:sz w:val="18"/>
          <w:szCs w:val="18"/>
        </w:rPr>
        <w:t>vernerm@spravazeleznic.cz</w:t>
      </w:r>
    </w:p>
    <w:p w14:paraId="5921135F" w14:textId="56319406" w:rsidR="00F1442D" w:rsidRPr="00F1442D" w:rsidRDefault="00FD526C" w:rsidP="00F1442D">
      <w:pPr>
        <w:tabs>
          <w:tab w:val="left" w:pos="567"/>
        </w:tabs>
        <w:spacing w:after="240" w:line="280" w:lineRule="exact"/>
        <w:ind w:left="567" w:hanging="567"/>
        <w:jc w:val="both"/>
        <w:rPr>
          <w:rFonts w:ascii="Verdana" w:hAnsi="Verdana" w:cs="Arial"/>
          <w:sz w:val="18"/>
          <w:szCs w:val="18"/>
        </w:rPr>
      </w:pPr>
      <w:proofErr w:type="gramStart"/>
      <w:r w:rsidRPr="0052338F">
        <w:rPr>
          <w:rFonts w:ascii="Verdana" w:hAnsi="Verdana" w:cs="Arial"/>
          <w:b/>
          <w:sz w:val="18"/>
          <w:szCs w:val="18"/>
        </w:rPr>
        <w:t>5</w:t>
      </w:r>
      <w:r w:rsidR="004D7CF8" w:rsidRPr="0052338F">
        <w:rPr>
          <w:rFonts w:ascii="Verdana" w:hAnsi="Verdana" w:cs="Arial"/>
          <w:b/>
          <w:sz w:val="18"/>
          <w:szCs w:val="18"/>
        </w:rPr>
        <w:t>.</w:t>
      </w:r>
      <w:r w:rsidR="00AD32C6">
        <w:rPr>
          <w:rFonts w:ascii="Verdana" w:hAnsi="Verdana" w:cs="Arial"/>
          <w:b/>
          <w:sz w:val="18"/>
          <w:szCs w:val="18"/>
        </w:rPr>
        <w:t>5</w:t>
      </w:r>
      <w:proofErr w:type="gramEnd"/>
      <w:r w:rsidR="00046F12" w:rsidRPr="0052338F">
        <w:rPr>
          <w:rFonts w:ascii="Verdana" w:hAnsi="Verdana" w:cs="Arial"/>
          <w:b/>
          <w:sz w:val="18"/>
          <w:szCs w:val="18"/>
        </w:rPr>
        <w:t>.</w:t>
      </w:r>
      <w:r w:rsidR="00046F12" w:rsidRPr="0052338F">
        <w:rPr>
          <w:rFonts w:ascii="Verdana" w:hAnsi="Verdana" w:cs="Arial"/>
          <w:sz w:val="18"/>
          <w:szCs w:val="18"/>
        </w:rPr>
        <w:tab/>
      </w:r>
      <w:r w:rsidR="00667FAA">
        <w:rPr>
          <w:rFonts w:ascii="Verdana" w:hAnsi="Verdana" w:cs="Arial"/>
          <w:sz w:val="18"/>
          <w:szCs w:val="18"/>
        </w:rPr>
        <w:t>Objednatel</w:t>
      </w:r>
      <w:r w:rsidR="00F1442D" w:rsidRPr="00F1442D">
        <w:rPr>
          <w:rFonts w:ascii="Verdana" w:hAnsi="Verdana" w:cs="Arial"/>
          <w:sz w:val="18"/>
          <w:szCs w:val="18"/>
        </w:rPr>
        <w:t xml:space="preserve"> si vyhrazuje právo z jakéhokoliv důvodu i bez uvedení důvodu ukončit </w:t>
      </w:r>
      <w:r w:rsidR="000D5824">
        <w:rPr>
          <w:rFonts w:ascii="Verdana" w:hAnsi="Verdana" w:cs="Arial"/>
          <w:sz w:val="18"/>
          <w:szCs w:val="18"/>
        </w:rPr>
        <w:t>smlouvu</w:t>
      </w:r>
      <w:r w:rsidR="00F1442D" w:rsidRPr="00F1442D">
        <w:rPr>
          <w:rFonts w:ascii="Verdana" w:hAnsi="Verdana" w:cs="Arial"/>
          <w:sz w:val="18"/>
          <w:szCs w:val="18"/>
        </w:rPr>
        <w:t xml:space="preserve"> písemnou výpovědí bez výpovědní lhůty, která nabývá účinnosti doručením, které bude zasláno do datové schránky </w:t>
      </w:r>
      <w:r w:rsidR="00667FAA">
        <w:rPr>
          <w:rFonts w:ascii="Verdana" w:hAnsi="Verdana" w:cs="Arial"/>
          <w:sz w:val="18"/>
          <w:szCs w:val="18"/>
        </w:rPr>
        <w:t>Zhotovitel</w:t>
      </w:r>
      <w:r w:rsidR="00F1442D"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00F1442D" w:rsidRPr="00F1442D">
        <w:rPr>
          <w:rFonts w:ascii="Verdana" w:hAnsi="Verdana" w:cs="Arial"/>
          <w:sz w:val="18"/>
          <w:szCs w:val="18"/>
        </w:rPr>
        <w:t xml:space="preserve"> má nárok požadovat úhradu skutečně provedených prací podle míry rozpracovanosti ke dni ukončení smlouvy a podle jed</w:t>
      </w:r>
      <w:r w:rsidR="00F1442D" w:rsidRPr="00D71129">
        <w:rPr>
          <w:rFonts w:ascii="Verdana" w:hAnsi="Verdana" w:cs="Arial"/>
          <w:sz w:val="18"/>
          <w:szCs w:val="18"/>
        </w:rPr>
        <w:t>notkových cen uvedených v</w:t>
      </w:r>
      <w:r w:rsidR="00995A63" w:rsidRPr="00D71129">
        <w:rPr>
          <w:rFonts w:ascii="Verdana" w:hAnsi="Verdana" w:cs="Arial"/>
          <w:sz w:val="18"/>
          <w:szCs w:val="18"/>
        </w:rPr>
        <w:t xml:space="preserve"> Příloze č. </w:t>
      </w:r>
      <w:r w:rsidR="003636BE" w:rsidRPr="00D71129">
        <w:rPr>
          <w:rFonts w:ascii="Verdana" w:hAnsi="Verdana" w:cs="Arial"/>
          <w:sz w:val="18"/>
          <w:szCs w:val="18"/>
        </w:rPr>
        <w:t>2</w:t>
      </w:r>
      <w:r w:rsidR="00995A63" w:rsidRPr="00D71129">
        <w:rPr>
          <w:rFonts w:ascii="Verdana" w:hAnsi="Verdana" w:cs="Arial"/>
          <w:sz w:val="18"/>
          <w:szCs w:val="18"/>
        </w:rPr>
        <w:t xml:space="preserve">. </w:t>
      </w:r>
    </w:p>
    <w:p w14:paraId="3902523D" w14:textId="1D7FC136" w:rsidR="002F33DD" w:rsidRPr="00E012DE"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proofErr w:type="gramStart"/>
      <w:r w:rsidRPr="00F1442D">
        <w:rPr>
          <w:rFonts w:ascii="Verdana" w:hAnsi="Verdana" w:cs="Arial"/>
          <w:b/>
          <w:sz w:val="18"/>
          <w:szCs w:val="18"/>
        </w:rPr>
        <w:t>5.</w:t>
      </w:r>
      <w:r w:rsidR="00AD32C6">
        <w:rPr>
          <w:rFonts w:ascii="Verdana" w:hAnsi="Verdana" w:cs="Arial"/>
          <w:b/>
          <w:sz w:val="18"/>
          <w:szCs w:val="18"/>
        </w:rPr>
        <w:t>6</w:t>
      </w:r>
      <w:proofErr w:type="gramEnd"/>
      <w:r w:rsidRPr="00F1442D">
        <w:rPr>
          <w:rFonts w:ascii="Verdana" w:hAnsi="Verdana" w:cs="Arial"/>
          <w:b/>
          <w:sz w:val="18"/>
          <w:szCs w:val="18"/>
        </w:rPr>
        <w:t>.</w:t>
      </w:r>
      <w:r w:rsidR="00E02E85">
        <w:rPr>
          <w:rFonts w:ascii="Verdana" w:hAnsi="Verdana" w:cs="Arial"/>
          <w:sz w:val="18"/>
          <w:szCs w:val="18"/>
        </w:rPr>
        <w:tab/>
      </w:r>
      <w:r w:rsidR="00667FAA">
        <w:rPr>
          <w:rFonts w:ascii="Verdana" w:hAnsi="Verdana" w:cs="Arial"/>
          <w:sz w:val="18"/>
          <w:szCs w:val="18"/>
        </w:rPr>
        <w:t>Objednatel</w:t>
      </w:r>
      <w:r w:rsidRPr="00F1442D">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Pr>
          <w:rFonts w:ascii="Verdana" w:hAnsi="Verdana" w:cs="Arial"/>
          <w:sz w:val="18"/>
          <w:szCs w:val="18"/>
        </w:rPr>
        <w:t>Zhotovitel</w:t>
      </w:r>
      <w:r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Pr="00F1442D">
        <w:rPr>
          <w:rFonts w:ascii="Verdana" w:hAnsi="Verdana" w:cs="Arial"/>
          <w:sz w:val="18"/>
          <w:szCs w:val="18"/>
        </w:rPr>
        <w:t xml:space="preserve"> má nárok požadovat úhradu skutečně provedených p</w:t>
      </w:r>
      <w:r w:rsidRPr="00D71129">
        <w:rPr>
          <w:rFonts w:ascii="Verdana" w:hAnsi="Verdana" w:cs="Arial"/>
          <w:sz w:val="18"/>
          <w:szCs w:val="18"/>
        </w:rPr>
        <w:t>rací podle míry rozpracovanosti ke dni ukončení smlouvy a podle jednotkových cen uvedených v</w:t>
      </w:r>
      <w:r w:rsidR="00995A63" w:rsidRPr="00D71129">
        <w:rPr>
          <w:rFonts w:ascii="Verdana" w:hAnsi="Verdana" w:cs="Arial"/>
          <w:sz w:val="18"/>
          <w:szCs w:val="18"/>
        </w:rPr>
        <w:t xml:space="preserve"> Příloze </w:t>
      </w:r>
      <w:r w:rsidR="00995A63" w:rsidRPr="00E012DE">
        <w:rPr>
          <w:rFonts w:ascii="Verdana" w:hAnsi="Verdana" w:cs="Arial"/>
          <w:sz w:val="18"/>
          <w:szCs w:val="18"/>
        </w:rPr>
        <w:t xml:space="preserve">č. </w:t>
      </w:r>
      <w:r w:rsidR="003636BE" w:rsidRPr="00E012DE">
        <w:rPr>
          <w:rFonts w:ascii="Verdana" w:hAnsi="Verdana" w:cs="Arial"/>
          <w:sz w:val="18"/>
          <w:szCs w:val="18"/>
        </w:rPr>
        <w:t>2</w:t>
      </w:r>
      <w:r w:rsidR="00995A63" w:rsidRPr="00E012DE">
        <w:rPr>
          <w:rFonts w:ascii="Verdana" w:hAnsi="Verdana" w:cs="Arial"/>
          <w:sz w:val="18"/>
          <w:szCs w:val="18"/>
        </w:rPr>
        <w:t>.</w:t>
      </w:r>
    </w:p>
    <w:p w14:paraId="2919D351" w14:textId="77777777" w:rsidR="00046F12" w:rsidRPr="00E012DE"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E012DE">
        <w:rPr>
          <w:rFonts w:ascii="Verdana" w:hAnsi="Verdana" w:cs="Arial"/>
          <w:b/>
          <w:sz w:val="18"/>
          <w:szCs w:val="18"/>
          <w:u w:val="single"/>
        </w:rPr>
        <w:t>Čl</w:t>
      </w:r>
      <w:r w:rsidR="00433D5A" w:rsidRPr="00E012DE">
        <w:rPr>
          <w:rFonts w:ascii="Verdana" w:hAnsi="Verdana" w:cs="Arial"/>
          <w:b/>
          <w:sz w:val="18"/>
          <w:szCs w:val="18"/>
          <w:u w:val="single"/>
        </w:rPr>
        <w:t>ánek</w:t>
      </w:r>
      <w:r w:rsidR="00FD526C" w:rsidRPr="00E012DE">
        <w:rPr>
          <w:rFonts w:ascii="Verdana" w:hAnsi="Verdana" w:cs="Arial"/>
          <w:b/>
          <w:sz w:val="18"/>
          <w:szCs w:val="18"/>
          <w:u w:val="single"/>
        </w:rPr>
        <w:t xml:space="preserve"> 6</w:t>
      </w:r>
      <w:r w:rsidRPr="00E012DE">
        <w:rPr>
          <w:rFonts w:ascii="Verdana" w:hAnsi="Verdana" w:cs="Arial"/>
          <w:b/>
          <w:sz w:val="18"/>
          <w:szCs w:val="18"/>
          <w:u w:val="single"/>
        </w:rPr>
        <w:t xml:space="preserve"> - Platební podmínky</w:t>
      </w:r>
    </w:p>
    <w:p w14:paraId="5ECC8624" w14:textId="42CAE14D" w:rsidR="00046F12" w:rsidRPr="00734C0E" w:rsidRDefault="00FD526C" w:rsidP="004659CE">
      <w:pPr>
        <w:spacing w:before="120" w:after="24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.1</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 xml:space="preserve">faktura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2B694E7E" w:rsidR="00E95CD9" w:rsidRPr="0095743B" w:rsidRDefault="00FD526C" w:rsidP="0080662F">
      <w:pPr>
        <w:suppressAutoHyphens/>
        <w:spacing w:before="120" w:after="120" w:line="280" w:lineRule="exact"/>
        <w:ind w:left="539" w:hanging="539"/>
        <w:jc w:val="both"/>
        <w:rPr>
          <w:rFonts w:ascii="Verdana" w:hAnsi="Verdana" w:cs="Arial"/>
          <w:sz w:val="18"/>
          <w:szCs w:val="18"/>
        </w:rPr>
      </w:pPr>
      <w:proofErr w:type="gramStart"/>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proofErr w:type="gramEnd"/>
      <w:r w:rsidR="002C2D95" w:rsidRPr="00734C0E">
        <w:rPr>
          <w:rFonts w:ascii="Verdana" w:hAnsi="Verdana" w:cs="Arial"/>
          <w:b/>
          <w:sz w:val="18"/>
          <w:szCs w:val="18"/>
        </w:rPr>
        <w:t>.</w:t>
      </w:r>
      <w:r w:rsidR="002C2D95" w:rsidRPr="00734C0E">
        <w:rPr>
          <w:rFonts w:ascii="Verdana" w:hAnsi="Verdana" w:cs="Arial"/>
          <w:sz w:val="18"/>
          <w:szCs w:val="18"/>
        </w:rPr>
        <w:tab/>
      </w:r>
      <w:r w:rsidR="0080662F" w:rsidRPr="007C4172">
        <w:rPr>
          <w:rFonts w:ascii="Verdana" w:hAnsi="Verdana" w:cs="Arial"/>
          <w:sz w:val="18"/>
          <w:szCs w:val="18"/>
        </w:rPr>
        <w:t xml:space="preserve">Fakturace prací (rozsahu činností) bude provedena </w:t>
      </w:r>
      <w:r w:rsidR="00D26EBD" w:rsidRPr="007C4172">
        <w:rPr>
          <w:rFonts w:ascii="Verdana" w:hAnsi="Verdana" w:cs="Arial"/>
          <w:sz w:val="18"/>
          <w:szCs w:val="18"/>
        </w:rPr>
        <w:t>vždy 1x za měsíc s datem zdanitelného plnění poslední pracovní den v daném měsíci, za který byly činnosti skutečně provedeny</w:t>
      </w:r>
      <w:r w:rsidR="0080662F" w:rsidRPr="007C4172">
        <w:rPr>
          <w:rFonts w:ascii="Verdana" w:hAnsi="Verdana" w:cs="Arial"/>
          <w:sz w:val="18"/>
          <w:szCs w:val="18"/>
        </w:rPr>
        <w:t xml:space="preserve">. Přílohou daňového dokladu bude </w:t>
      </w:r>
      <w:r w:rsidR="00D26EBD" w:rsidRPr="007C4172">
        <w:rPr>
          <w:rFonts w:ascii="Verdana" w:hAnsi="Verdana" w:cs="Arial"/>
          <w:sz w:val="18"/>
          <w:szCs w:val="18"/>
        </w:rPr>
        <w:t xml:space="preserve">přehled skutečného nasazení zaměstnanců </w:t>
      </w:r>
      <w:r w:rsidR="00667FAA" w:rsidRPr="007C4172">
        <w:rPr>
          <w:rFonts w:ascii="Verdana" w:hAnsi="Verdana" w:cs="Arial"/>
          <w:sz w:val="18"/>
          <w:szCs w:val="18"/>
        </w:rPr>
        <w:t>Zhotovitel</w:t>
      </w:r>
      <w:r w:rsidR="00D26EBD" w:rsidRPr="007C4172">
        <w:rPr>
          <w:rFonts w:ascii="Verdana" w:hAnsi="Verdana" w:cs="Arial"/>
          <w:sz w:val="18"/>
          <w:szCs w:val="18"/>
        </w:rPr>
        <w:t xml:space="preserve">e, </w:t>
      </w:r>
      <w:r w:rsidR="00667FAA" w:rsidRPr="007C4172">
        <w:rPr>
          <w:rFonts w:ascii="Verdana" w:hAnsi="Verdana" w:cs="Arial"/>
          <w:sz w:val="18"/>
          <w:szCs w:val="18"/>
        </w:rPr>
        <w:t>Objednatel</w:t>
      </w:r>
      <w:r w:rsidR="00D26EBD" w:rsidRPr="007C417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w:t>
      </w:r>
      <w:r w:rsidR="00667FAA">
        <w:rPr>
          <w:rFonts w:ascii="Verdana" w:hAnsi="Verdana" w:cs="Arial"/>
          <w:sz w:val="18"/>
          <w:szCs w:val="18"/>
        </w:rPr>
        <w:t>Zhotovitel</w:t>
      </w:r>
      <w:r w:rsidRPr="00734C0E">
        <w:rPr>
          <w:rFonts w:ascii="Verdana" w:hAnsi="Verdana" w:cs="Arial"/>
          <w:sz w:val="18"/>
          <w:szCs w:val="18"/>
        </w:rPr>
        <w:t>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06C2FBC5" w14:textId="392F3B53" w:rsidR="0019414C" w:rsidRPr="00C805B9" w:rsidRDefault="0019414C" w:rsidP="00383697">
      <w:pPr>
        <w:suppressAutoHyphens/>
        <w:spacing w:before="120" w:after="120" w:line="280" w:lineRule="exact"/>
        <w:ind w:left="539" w:hanging="539"/>
        <w:jc w:val="both"/>
        <w:rPr>
          <w:rFonts w:ascii="Verdana" w:hAnsi="Verdana" w:cs="Arial"/>
          <w:sz w:val="18"/>
          <w:szCs w:val="18"/>
        </w:rPr>
      </w:pPr>
      <w:proofErr w:type="gramStart"/>
      <w:r w:rsidRPr="0019414C">
        <w:rPr>
          <w:rFonts w:ascii="Verdana" w:hAnsi="Verdana" w:cs="Arial"/>
          <w:b/>
          <w:sz w:val="18"/>
          <w:szCs w:val="18"/>
        </w:rPr>
        <w:lastRenderedPageBreak/>
        <w:t>6.3</w:t>
      </w:r>
      <w:proofErr w:type="gramEnd"/>
      <w:r w:rsidRPr="0019414C">
        <w:rPr>
          <w:rFonts w:ascii="Verdana" w:hAnsi="Verdana" w:cs="Arial"/>
          <w:b/>
          <w:sz w:val="18"/>
          <w:szCs w:val="18"/>
        </w:rPr>
        <w:t>.</w:t>
      </w:r>
      <w:r>
        <w:rPr>
          <w:rFonts w:ascii="Verdana" w:hAnsi="Verdana" w:cs="Arial"/>
          <w:sz w:val="18"/>
          <w:szCs w:val="18"/>
        </w:rPr>
        <w:tab/>
      </w:r>
      <w:r w:rsidRPr="00C805B9">
        <w:rPr>
          <w:rFonts w:ascii="Verdana" w:hAnsi="Verdana" w:cs="Arial"/>
          <w:sz w:val="18"/>
          <w:szCs w:val="18"/>
        </w:rPr>
        <w:t xml:space="preserve">Objednatel je oprávněn zadržet z každé fakturované částky za provádění činnosti </w:t>
      </w:r>
      <w:r w:rsidR="007A02D0" w:rsidRPr="00C805B9">
        <w:rPr>
          <w:rFonts w:ascii="Verdana" w:hAnsi="Verdana" w:cs="Arial"/>
          <w:sz w:val="18"/>
          <w:szCs w:val="18"/>
        </w:rPr>
        <w:t>Zhotovitelem</w:t>
      </w:r>
      <w:r w:rsidRPr="00C805B9">
        <w:rPr>
          <w:rFonts w:ascii="Verdana" w:hAnsi="Verdana" w:cs="Arial"/>
          <w:sz w:val="18"/>
          <w:szCs w:val="18"/>
        </w:rPr>
        <w:t xml:space="preserve"> částku ve výši 10% z částky uvedené na příslušném daňovém dokladu k zajištění povinnosti Zhotovitele</w:t>
      </w:r>
      <w:r w:rsidR="00F31AA4">
        <w:rPr>
          <w:rFonts w:ascii="Verdana" w:hAnsi="Verdana" w:cs="Arial"/>
          <w:sz w:val="18"/>
          <w:szCs w:val="18"/>
        </w:rPr>
        <w:t xml:space="preserve"> z této smlouvy</w:t>
      </w:r>
      <w:r w:rsidR="00DC1F2B">
        <w:rPr>
          <w:rFonts w:ascii="Verdana" w:hAnsi="Verdana" w:cs="Arial"/>
          <w:sz w:val="18"/>
          <w:szCs w:val="18"/>
        </w:rPr>
        <w:t xml:space="preserve"> („zádržné“).</w:t>
      </w:r>
    </w:p>
    <w:p w14:paraId="265B1A55" w14:textId="734672C1" w:rsidR="00BB721B" w:rsidRPr="00C805B9" w:rsidRDefault="00447614" w:rsidP="00383697">
      <w:pPr>
        <w:suppressAutoHyphens/>
        <w:spacing w:before="120" w:after="120" w:line="280" w:lineRule="exact"/>
        <w:ind w:left="539" w:hanging="539"/>
        <w:jc w:val="both"/>
        <w:rPr>
          <w:rFonts w:ascii="Verdana" w:hAnsi="Verdana" w:cs="Arial"/>
          <w:sz w:val="18"/>
          <w:szCs w:val="18"/>
        </w:rPr>
      </w:pPr>
      <w:proofErr w:type="gramStart"/>
      <w:r w:rsidRPr="00C805B9">
        <w:rPr>
          <w:rFonts w:ascii="Verdana" w:hAnsi="Verdana" w:cs="Arial"/>
          <w:b/>
          <w:sz w:val="18"/>
          <w:szCs w:val="18"/>
        </w:rPr>
        <w:t>6.</w:t>
      </w:r>
      <w:r w:rsidR="0019414C" w:rsidRPr="00C805B9">
        <w:rPr>
          <w:rFonts w:ascii="Verdana" w:hAnsi="Verdana" w:cs="Arial"/>
          <w:b/>
          <w:sz w:val="18"/>
          <w:szCs w:val="18"/>
        </w:rPr>
        <w:t>4</w:t>
      </w:r>
      <w:proofErr w:type="gramEnd"/>
      <w:r w:rsidRPr="00C805B9">
        <w:rPr>
          <w:rFonts w:ascii="Verdana" w:hAnsi="Verdana" w:cs="Arial"/>
          <w:b/>
          <w:sz w:val="18"/>
          <w:szCs w:val="18"/>
        </w:rPr>
        <w:t>.</w:t>
      </w:r>
      <w:r w:rsidRPr="00C805B9">
        <w:rPr>
          <w:rFonts w:ascii="Verdana" w:hAnsi="Verdana" w:cs="Arial"/>
          <w:b/>
          <w:sz w:val="18"/>
          <w:szCs w:val="18"/>
        </w:rPr>
        <w:tab/>
      </w:r>
      <w:r w:rsidR="00BB721B" w:rsidRPr="00C805B9">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Pr>
          <w:rFonts w:ascii="Verdana" w:hAnsi="Verdana" w:cs="Arial"/>
          <w:sz w:val="18"/>
          <w:szCs w:val="18"/>
        </w:rPr>
        <w:t>zádržného</w:t>
      </w:r>
      <w:r w:rsidR="00BB721B" w:rsidRPr="00C805B9">
        <w:rPr>
          <w:rFonts w:ascii="Verdana" w:hAnsi="Verdana" w:cs="Arial"/>
          <w:sz w:val="18"/>
          <w:szCs w:val="18"/>
        </w:rPr>
        <w:t xml:space="preserve"> ve výši 10 % fakturované částky.</w:t>
      </w:r>
    </w:p>
    <w:p w14:paraId="00843DE3" w14:textId="7DCE84B2" w:rsidR="00BB721B" w:rsidRDefault="0019414C" w:rsidP="00383697">
      <w:pPr>
        <w:suppressAutoHyphens/>
        <w:spacing w:before="120" w:after="120" w:line="280" w:lineRule="exact"/>
        <w:ind w:left="539" w:hanging="539"/>
        <w:jc w:val="both"/>
        <w:rPr>
          <w:rFonts w:ascii="Verdana" w:hAnsi="Verdana" w:cs="Arial"/>
          <w:sz w:val="18"/>
          <w:szCs w:val="18"/>
        </w:rPr>
      </w:pPr>
      <w:proofErr w:type="gramStart"/>
      <w:r w:rsidRPr="00C805B9">
        <w:rPr>
          <w:rFonts w:ascii="Verdana" w:hAnsi="Verdana" w:cs="Arial"/>
          <w:b/>
          <w:sz w:val="18"/>
          <w:szCs w:val="18"/>
        </w:rPr>
        <w:t>6.5</w:t>
      </w:r>
      <w:proofErr w:type="gramEnd"/>
      <w:r w:rsidRPr="00C805B9">
        <w:rPr>
          <w:rFonts w:ascii="Verdana" w:hAnsi="Verdana" w:cs="Arial"/>
          <w:b/>
          <w:sz w:val="18"/>
          <w:szCs w:val="18"/>
        </w:rPr>
        <w:t>.</w:t>
      </w:r>
      <w:r w:rsidRPr="00C805B9">
        <w:rPr>
          <w:rFonts w:ascii="Verdana" w:hAnsi="Verdana" w:cs="Arial"/>
          <w:sz w:val="18"/>
          <w:szCs w:val="18"/>
        </w:rPr>
        <w:tab/>
      </w:r>
      <w:r w:rsidR="00DC1F2B" w:rsidRPr="00DC1F2B">
        <w:rPr>
          <w:rFonts w:ascii="Verdana" w:hAnsi="Verdana" w:cs="Arial"/>
          <w:sz w:val="18"/>
          <w:szCs w:val="18"/>
        </w:rPr>
        <w:t xml:space="preserve">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w:t>
      </w:r>
      <w:proofErr w:type="gramStart"/>
      <w:r w:rsidR="00DC1F2B" w:rsidRPr="00DC1F2B">
        <w:rPr>
          <w:rFonts w:ascii="Verdana" w:hAnsi="Verdana" w:cs="Arial"/>
          <w:sz w:val="18"/>
          <w:szCs w:val="18"/>
        </w:rPr>
        <w:t>to  ani</w:t>
      </w:r>
      <w:proofErr w:type="gramEnd"/>
      <w:r w:rsidR="00DC1F2B" w:rsidRPr="00DC1F2B">
        <w:rPr>
          <w:rFonts w:ascii="Verdana" w:hAnsi="Verdana" w:cs="Arial"/>
          <w:sz w:val="18"/>
          <w:szCs w:val="18"/>
        </w:rPr>
        <w:t xml:space="preserve">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734C0E" w:rsidRDefault="00FD526C" w:rsidP="00383697">
      <w:pPr>
        <w:spacing w:before="120" w:after="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9414C">
        <w:rPr>
          <w:rFonts w:ascii="Verdana" w:hAnsi="Verdana" w:cs="Arial"/>
          <w:b/>
          <w:bCs/>
          <w:sz w:val="18"/>
          <w:szCs w:val="18"/>
        </w:rPr>
        <w:t>.6</w:t>
      </w:r>
      <w:proofErr w:type="gramEnd"/>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3EAD528E" w14:textId="7B2C78C7" w:rsidR="00167233" w:rsidRPr="00734C0E" w:rsidRDefault="00FD526C" w:rsidP="00383697">
      <w:pPr>
        <w:spacing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67233" w:rsidRPr="00734C0E">
        <w:rPr>
          <w:rFonts w:ascii="Verdana" w:hAnsi="Verdana" w:cs="Arial"/>
          <w:b/>
          <w:bCs/>
          <w:sz w:val="18"/>
          <w:szCs w:val="18"/>
        </w:rPr>
        <w:t>.</w:t>
      </w:r>
      <w:r w:rsidR="0019414C">
        <w:rPr>
          <w:rFonts w:ascii="Verdana" w:hAnsi="Verdana" w:cs="Arial"/>
          <w:b/>
          <w:sz w:val="18"/>
          <w:szCs w:val="18"/>
        </w:rPr>
        <w:t>7</w:t>
      </w:r>
      <w:proofErr w:type="gramEnd"/>
      <w:r w:rsidR="00167233" w:rsidRPr="00734C0E">
        <w:rPr>
          <w:rFonts w:ascii="Verdana" w:hAnsi="Verdana" w:cs="Arial"/>
          <w:b/>
          <w:sz w:val="18"/>
          <w:szCs w:val="18"/>
        </w:rPr>
        <w:t>.</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4CF65B00"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8</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63448C88" w14:textId="53CE2CF9" w:rsidR="0028358A" w:rsidRPr="00383697" w:rsidRDefault="00FD526C" w:rsidP="00383697">
      <w:pPr>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DE0343" w:rsidRPr="00734C0E">
        <w:rPr>
          <w:rFonts w:ascii="Verdana" w:hAnsi="Verdana" w:cs="Arial"/>
          <w:b/>
          <w:bCs/>
          <w:sz w:val="18"/>
          <w:szCs w:val="18"/>
        </w:rPr>
        <w:t>.</w:t>
      </w:r>
      <w:r w:rsidR="0019414C">
        <w:rPr>
          <w:rFonts w:ascii="Verdana" w:hAnsi="Verdana" w:cs="Arial"/>
          <w:b/>
          <w:bCs/>
          <w:sz w:val="18"/>
          <w:szCs w:val="18"/>
        </w:rPr>
        <w:t>9</w:t>
      </w:r>
      <w:proofErr w:type="gramEnd"/>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5FADCAD0" w:rsidR="00046F12" w:rsidRPr="00734C0E" w:rsidRDefault="00FD526C" w:rsidP="00383697">
      <w:pPr>
        <w:tabs>
          <w:tab w:val="left" w:pos="360"/>
        </w:tabs>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10</w:t>
      </w:r>
      <w:proofErr w:type="gramEnd"/>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19414C">
        <w:rPr>
          <w:rFonts w:ascii="Verdana" w:hAnsi="Verdana" w:cs="Arial"/>
          <w:b/>
          <w:sz w:val="18"/>
          <w:szCs w:val="18"/>
        </w:rPr>
        <w:t>11</w:t>
      </w:r>
      <w:proofErr w:type="gramEnd"/>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1%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447614">
        <w:rPr>
          <w:rFonts w:ascii="Verdana" w:hAnsi="Verdana" w:cs="Arial"/>
          <w:b/>
          <w:sz w:val="18"/>
          <w:szCs w:val="18"/>
        </w:rPr>
        <w:t>1</w:t>
      </w:r>
      <w:r w:rsidR="0019414C">
        <w:rPr>
          <w:rFonts w:ascii="Verdana" w:hAnsi="Verdana" w:cs="Arial"/>
          <w:b/>
          <w:sz w:val="18"/>
          <w:szCs w:val="18"/>
        </w:rPr>
        <w:t>2</w:t>
      </w:r>
      <w:proofErr w:type="gramEnd"/>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t>Zhotovitel</w:t>
      </w:r>
      <w:r w:rsidR="00322FED" w:rsidRPr="00C72FE7">
        <w:rPr>
          <w:rFonts w:ascii="Verdana" w:hAnsi="Verdana" w:cs="Arial"/>
          <w:sz w:val="18"/>
          <w:szCs w:val="18"/>
        </w:rPr>
        <w:t xml:space="preserve">e dle předchozího </w:t>
      </w:r>
      <w:r w:rsidR="00322FED" w:rsidRPr="00D00187">
        <w:rPr>
          <w:rFonts w:ascii="Verdana" w:hAnsi="Verdana" w:cs="Arial"/>
          <w:sz w:val="18"/>
          <w:szCs w:val="18"/>
        </w:rPr>
        <w:t>odstavce 6</w:t>
      </w:r>
      <w:r w:rsidR="005E7A59" w:rsidRPr="00D00187">
        <w:rPr>
          <w:rFonts w:ascii="Verdana" w:hAnsi="Verdana" w:cs="Arial"/>
          <w:sz w:val="18"/>
          <w:szCs w:val="18"/>
        </w:rPr>
        <w:t>.</w:t>
      </w:r>
      <w:r w:rsidR="0019414C">
        <w:rPr>
          <w:rFonts w:ascii="Verdana" w:hAnsi="Verdana" w:cs="Arial"/>
          <w:sz w:val="18"/>
          <w:szCs w:val="18"/>
        </w:rPr>
        <w:t>1</w:t>
      </w:r>
      <w:r w:rsidR="00DD6EE2">
        <w:rPr>
          <w:rFonts w:ascii="Verdana" w:hAnsi="Verdana" w:cs="Arial"/>
          <w:sz w:val="18"/>
          <w:szCs w:val="18"/>
        </w:rPr>
        <w:t>1</w:t>
      </w:r>
      <w:r w:rsidR="005E7A59" w:rsidRPr="00D00187">
        <w:rPr>
          <w:rFonts w:ascii="Verdana" w:hAnsi="Verdana" w:cs="Arial"/>
          <w:sz w:val="18"/>
          <w:szCs w:val="18"/>
        </w:rPr>
        <w:t xml:space="preserve">. Předkládaná smluvní dokumentace bude anonymizovaná tak, aby neobsahovala osobní údaje či obchodní tajemství </w:t>
      </w:r>
      <w:r w:rsidR="00667FAA" w:rsidRPr="00D00187">
        <w:rPr>
          <w:rFonts w:ascii="Verdana" w:hAnsi="Verdana" w:cs="Arial"/>
          <w:sz w:val="18"/>
          <w:szCs w:val="18"/>
        </w:rPr>
        <w:t>Zhotovitel</w:t>
      </w:r>
      <w:r w:rsidR="005E7A59" w:rsidRPr="00D00187">
        <w:rPr>
          <w:rFonts w:ascii="Verdana" w:hAnsi="Verdana" w:cs="Arial"/>
          <w:sz w:val="18"/>
          <w:szCs w:val="18"/>
        </w:rPr>
        <w:t xml:space="preserve">e či </w:t>
      </w:r>
      <w:r w:rsidR="005E7A59" w:rsidRPr="00D00187">
        <w:rPr>
          <w:rFonts w:ascii="Verdana" w:hAnsi="Verdana" w:cs="Arial"/>
          <w:sz w:val="18"/>
          <w:szCs w:val="18"/>
        </w:rPr>
        <w:lastRenderedPageBreak/>
        <w:t xml:space="preserve">smluvních partnerů </w:t>
      </w:r>
      <w:r w:rsidR="00667FAA" w:rsidRPr="00D00187">
        <w:rPr>
          <w:rFonts w:ascii="Verdana" w:hAnsi="Verdana" w:cs="Arial"/>
          <w:sz w:val="18"/>
          <w:szCs w:val="18"/>
        </w:rPr>
        <w:t>Zhotovitel</w:t>
      </w:r>
      <w:r w:rsidR="005E7A59" w:rsidRPr="00D00187">
        <w:rPr>
          <w:rFonts w:ascii="Verdana" w:hAnsi="Verdana" w:cs="Arial"/>
          <w:sz w:val="18"/>
          <w:szCs w:val="18"/>
        </w:rPr>
        <w:t xml:space="preserve">e; musí z ní však být vždy zřejmé splnění povinnosti dle odst. </w:t>
      </w:r>
      <w:proofErr w:type="gramStart"/>
      <w:r w:rsidR="004049C8" w:rsidRPr="00D00187">
        <w:rPr>
          <w:rFonts w:ascii="Verdana" w:hAnsi="Verdana" w:cs="Arial"/>
          <w:sz w:val="18"/>
          <w:szCs w:val="18"/>
        </w:rPr>
        <w:t>6.</w:t>
      </w:r>
      <w:r w:rsidR="00DD6EE2">
        <w:rPr>
          <w:rFonts w:ascii="Verdana" w:hAnsi="Verdana" w:cs="Arial"/>
          <w:sz w:val="18"/>
          <w:szCs w:val="18"/>
        </w:rPr>
        <w:t>11.</w:t>
      </w:r>
      <w:r w:rsidR="005E7A59" w:rsidRPr="00D00187">
        <w:rPr>
          <w:rFonts w:ascii="Verdana" w:hAnsi="Verdana" w:cs="Arial"/>
          <w:sz w:val="18"/>
          <w:szCs w:val="18"/>
        </w:rPr>
        <w:t xml:space="preserve"> této</w:t>
      </w:r>
      <w:proofErr w:type="gramEnd"/>
      <w:r w:rsidR="005E7A59" w:rsidRPr="00D00187">
        <w:rPr>
          <w:rFonts w:ascii="Verdana" w:hAnsi="Verdana" w:cs="Arial"/>
          <w:sz w:val="18"/>
          <w:szCs w:val="18"/>
        </w:rPr>
        <w:t xml:space="preserve"> Smlouvy. Za každý, byť i započatý den prodlení</w:t>
      </w:r>
      <w:r w:rsidR="005E7A59" w:rsidRPr="00C72FE7">
        <w:rPr>
          <w:rFonts w:ascii="Verdana" w:hAnsi="Verdana" w:cs="Arial"/>
          <w:sz w:val="18"/>
          <w:szCs w:val="18"/>
        </w:rPr>
        <w:t xml:space="preserve">, se splněním povinnosti předložit 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2 000 Kč.</w:t>
      </w:r>
    </w:p>
    <w:p w14:paraId="2B3D739A" w14:textId="4AEB6EBA"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77E30739" w14:textId="24EFAF51" w:rsidR="00D26EBD" w:rsidRPr="00D26EBD" w:rsidRDefault="00FD526C" w:rsidP="00D26EBD">
      <w:pPr>
        <w:spacing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7</w:t>
      </w:r>
      <w:r w:rsidR="00F40B8E" w:rsidRPr="00734C0E">
        <w:rPr>
          <w:rFonts w:ascii="Verdana" w:hAnsi="Verdana" w:cs="Arial"/>
          <w:b/>
          <w:bCs/>
          <w:sz w:val="18"/>
          <w:szCs w:val="18"/>
        </w:rPr>
        <w:t>.1</w:t>
      </w:r>
      <w:proofErr w:type="gramEnd"/>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26EBD" w:rsidRDefault="00D26EBD" w:rsidP="00D26EBD">
      <w:pPr>
        <w:spacing w:after="120" w:line="280" w:lineRule="exact"/>
        <w:ind w:left="567" w:hanging="567"/>
        <w:jc w:val="both"/>
        <w:rPr>
          <w:rFonts w:ascii="Verdana" w:hAnsi="Verdana" w:cs="Arial"/>
          <w:bCs/>
          <w:sz w:val="18"/>
          <w:szCs w:val="18"/>
        </w:rPr>
      </w:pPr>
      <w:proofErr w:type="gramStart"/>
      <w:r w:rsidRPr="00ED3E11">
        <w:rPr>
          <w:rFonts w:ascii="Verdana" w:hAnsi="Verdana" w:cs="Arial"/>
          <w:b/>
          <w:bCs/>
          <w:sz w:val="18"/>
          <w:szCs w:val="18"/>
        </w:rPr>
        <w:t>7.2</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určí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5750E0C7" w14:textId="0F0D4112" w:rsidR="00FD526C" w:rsidRPr="00B826A7" w:rsidRDefault="00D26EBD" w:rsidP="00D26EBD">
      <w:pPr>
        <w:spacing w:after="120" w:line="280" w:lineRule="exact"/>
        <w:ind w:left="567" w:hanging="567"/>
        <w:jc w:val="both"/>
        <w:rPr>
          <w:rFonts w:ascii="Verdana" w:hAnsi="Verdana" w:cs="Arial"/>
          <w:sz w:val="18"/>
          <w:szCs w:val="18"/>
        </w:rPr>
      </w:pPr>
      <w:proofErr w:type="gramStart"/>
      <w:r w:rsidRPr="00ED3E11">
        <w:rPr>
          <w:rFonts w:ascii="Verdana" w:hAnsi="Verdana" w:cs="Arial"/>
          <w:b/>
          <w:bCs/>
          <w:sz w:val="18"/>
          <w:szCs w:val="18"/>
        </w:rPr>
        <w:t>7.3</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512EADA2"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43EA88A2"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7A6EA0" w:rsidRPr="00C72FE7">
        <w:rPr>
          <w:rFonts w:ascii="Verdana" w:hAnsi="Verdana"/>
          <w:bCs w:val="0"/>
          <w:color w:val="auto"/>
          <w:sz w:val="18"/>
          <w:szCs w:val="18"/>
        </w:rPr>
        <w:t>.2</w:t>
      </w:r>
      <w:proofErr w:type="gramEnd"/>
      <w:r w:rsidR="007A6EA0" w:rsidRPr="00C72FE7">
        <w:rPr>
          <w:rFonts w:ascii="Verdana" w:hAnsi="Verdana"/>
          <w:bCs w:val="0"/>
          <w:color w:val="auto"/>
          <w:sz w:val="18"/>
          <w:szCs w:val="18"/>
        </w:rPr>
        <w:t>.</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61C3235C" w14:textId="477C65C8"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 xml:space="preserve">a) za prodlení s předáním závěrečné zprávy v termínu dle čl. 3 odst. </w:t>
      </w:r>
      <w:proofErr w:type="gramStart"/>
      <w:r w:rsidRPr="00D26EBD">
        <w:rPr>
          <w:rFonts w:ascii="Verdana" w:hAnsi="Verdana" w:cs="Arial"/>
          <w:sz w:val="18"/>
          <w:szCs w:val="18"/>
        </w:rPr>
        <w:t>3.</w:t>
      </w:r>
      <w:r w:rsidR="00067BF3">
        <w:rPr>
          <w:rFonts w:ascii="Verdana" w:hAnsi="Verdana" w:cs="Arial"/>
          <w:sz w:val="18"/>
          <w:szCs w:val="18"/>
        </w:rPr>
        <w:t>3</w:t>
      </w:r>
      <w:r w:rsidRPr="00D26EBD">
        <w:rPr>
          <w:rFonts w:ascii="Verdana" w:hAnsi="Verdana" w:cs="Arial"/>
          <w:sz w:val="18"/>
          <w:szCs w:val="18"/>
        </w:rPr>
        <w:t>. ve</w:t>
      </w:r>
      <w:proofErr w:type="gramEnd"/>
      <w:r w:rsidRPr="00D26EBD">
        <w:rPr>
          <w:rFonts w:ascii="Verdana" w:hAnsi="Verdana" w:cs="Arial"/>
          <w:sz w:val="18"/>
          <w:szCs w:val="18"/>
        </w:rPr>
        <w:t xml:space="preserve"> výši 15 000,- Kč jako částku jednorázovou a současně bude účtována smluvní pokuta ve výši 500,- Kč za každý, byť jen započatý den prodlení</w:t>
      </w:r>
      <w:r>
        <w:rPr>
          <w:rFonts w:ascii="Verdana" w:hAnsi="Verdana" w:cs="Arial"/>
          <w:sz w:val="18"/>
          <w:szCs w:val="18"/>
        </w:rPr>
        <w:t>;</w:t>
      </w:r>
    </w:p>
    <w:p w14:paraId="3BB52D43" w14:textId="1396E242" w:rsid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 xml:space="preserve">b) za prodlení s předáním hmotně zachycených výsledků dle čl. 1 v termínech dle čl. 3 odst. </w:t>
      </w:r>
      <w:proofErr w:type="gramStart"/>
      <w:r w:rsidRPr="00D26EBD">
        <w:rPr>
          <w:rFonts w:ascii="Verdana" w:hAnsi="Verdana" w:cs="Arial"/>
          <w:sz w:val="18"/>
          <w:szCs w:val="18"/>
        </w:rPr>
        <w:t>3.3. ve</w:t>
      </w:r>
      <w:proofErr w:type="gramEnd"/>
      <w:r w:rsidRPr="00D26EBD">
        <w:rPr>
          <w:rFonts w:ascii="Verdana" w:hAnsi="Verdana" w:cs="Arial"/>
          <w:sz w:val="18"/>
          <w:szCs w:val="18"/>
        </w:rPr>
        <w:t xml:space="preserve"> výši 2 500,- Kč jako částku jednorázovou za každý takový případ a současně bude účtována smluvní pokuta ve výši 100,- Kč za každý, byť jen započatý den prodlení</w:t>
      </w:r>
      <w:r w:rsidR="0040616E">
        <w:rPr>
          <w:rFonts w:ascii="Verdana" w:hAnsi="Verdana" w:cs="Arial"/>
          <w:sz w:val="18"/>
          <w:szCs w:val="18"/>
        </w:rPr>
        <w:t>;</w:t>
      </w:r>
    </w:p>
    <w:p w14:paraId="244FC8EC" w14:textId="68E037B1" w:rsidR="0040616E" w:rsidRPr="00D26EBD" w:rsidRDefault="0040616E" w:rsidP="00D26EBD">
      <w:pPr>
        <w:spacing w:before="120" w:line="280" w:lineRule="exact"/>
        <w:ind w:left="851" w:hanging="284"/>
        <w:jc w:val="both"/>
        <w:rPr>
          <w:rFonts w:ascii="Verdana" w:hAnsi="Verdana" w:cs="Arial"/>
          <w:sz w:val="18"/>
          <w:szCs w:val="18"/>
        </w:rPr>
      </w:pPr>
      <w:r>
        <w:rPr>
          <w:rFonts w:ascii="Verdana" w:hAnsi="Verdana" w:cs="Arial"/>
          <w:sz w:val="18"/>
          <w:szCs w:val="18"/>
        </w:rPr>
        <w:t>c</w:t>
      </w:r>
      <w:r w:rsidRPr="00D00187">
        <w:rPr>
          <w:rFonts w:ascii="Verdana" w:hAnsi="Verdana" w:cs="Arial"/>
          <w:sz w:val="18"/>
          <w:szCs w:val="18"/>
        </w:rPr>
        <w:t>)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D26EBD"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proofErr w:type="gramEnd"/>
      <w:r w:rsidR="000A7689" w:rsidRPr="00C72FE7">
        <w:rPr>
          <w:rFonts w:ascii="Verdana" w:hAnsi="Verdana"/>
          <w:bCs w:val="0"/>
          <w:color w:val="auto"/>
          <w:sz w:val="18"/>
          <w:szCs w:val="18"/>
        </w:rPr>
        <w:t>.</w:t>
      </w:r>
      <w:r w:rsidR="00D26EBD" w:rsidRPr="00D26EBD">
        <w:rPr>
          <w:rFonts w:ascii="Verdana" w:hAnsi="Verdana"/>
          <w:bCs w:val="0"/>
          <w:color w:val="auto"/>
          <w:sz w:val="18"/>
          <w:szCs w:val="18"/>
        </w:rPr>
        <w:tab/>
      </w:r>
      <w:r w:rsidR="00667FAA">
        <w:rPr>
          <w:rFonts w:ascii="Verdana" w:hAnsi="Verdana"/>
          <w:b w:val="0"/>
          <w:bCs w:val="0"/>
          <w:color w:val="auto"/>
          <w:sz w:val="18"/>
          <w:szCs w:val="18"/>
        </w:rPr>
        <w:t>Zhotovitel</w:t>
      </w:r>
      <w:r w:rsidR="000A7689" w:rsidRPr="00D26EBD">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A7689" w:rsidRPr="00D26EBD">
        <w:rPr>
          <w:rFonts w:ascii="Verdana" w:hAnsi="Verdana"/>
          <w:b w:val="0"/>
          <w:bCs w:val="0"/>
          <w:color w:val="auto"/>
          <w:sz w:val="18"/>
          <w:szCs w:val="18"/>
        </w:rPr>
        <w:t xml:space="preserve">i smluvní pokutu v případě </w:t>
      </w:r>
      <w:r w:rsidR="000A7689" w:rsidRPr="00D26EBD">
        <w:rPr>
          <w:rFonts w:ascii="Verdana" w:hAnsi="Verdana"/>
          <w:bCs w:val="0"/>
          <w:color w:val="auto"/>
          <w:sz w:val="18"/>
          <w:szCs w:val="18"/>
        </w:rPr>
        <w:t>vad</w:t>
      </w:r>
      <w:r w:rsidR="00D26EBD" w:rsidRPr="00D26EBD">
        <w:rPr>
          <w:rFonts w:ascii="Verdana" w:hAnsi="Verdana"/>
          <w:bCs w:val="0"/>
          <w:color w:val="auto"/>
          <w:sz w:val="18"/>
          <w:szCs w:val="18"/>
        </w:rPr>
        <w:t>ného plnění</w:t>
      </w:r>
      <w:r w:rsidR="00D26EBD">
        <w:rPr>
          <w:rFonts w:ascii="Verdana" w:hAnsi="Verdana"/>
          <w:b w:val="0"/>
          <w:bCs w:val="0"/>
          <w:color w:val="auto"/>
          <w:sz w:val="18"/>
          <w:szCs w:val="18"/>
        </w:rPr>
        <w:t xml:space="preserve"> </w:t>
      </w:r>
      <w:r w:rsidR="000A7689" w:rsidRPr="00D26EBD">
        <w:rPr>
          <w:rFonts w:ascii="Verdana" w:hAnsi="Verdana"/>
          <w:b w:val="0"/>
          <w:bCs w:val="0"/>
          <w:color w:val="auto"/>
          <w:sz w:val="18"/>
          <w:szCs w:val="18"/>
        </w:rPr>
        <w:t>takto:</w:t>
      </w:r>
    </w:p>
    <w:p w14:paraId="1C2C9102" w14:textId="1C75E9EA"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r w:rsidR="00D26EBD">
        <w:rPr>
          <w:rFonts w:ascii="Verdana" w:hAnsi="Verdana" w:cs="Arial"/>
          <w:sz w:val="18"/>
          <w:szCs w:val="18"/>
        </w:rPr>
        <w:t>35</w:t>
      </w:r>
      <w:r w:rsidR="00293597" w:rsidRPr="00293597">
        <w:rPr>
          <w:rFonts w:ascii="Verdana" w:hAnsi="Verdana" w:cs="Arial"/>
          <w:sz w:val="18"/>
          <w:szCs w:val="18"/>
        </w:rPr>
        <w:t>.000,- Kč za každý takový případ</w:t>
      </w:r>
      <w:r w:rsidR="00406C9F">
        <w:rPr>
          <w:rFonts w:ascii="Verdana" w:hAnsi="Verdana" w:cs="Arial"/>
          <w:sz w:val="18"/>
          <w:szCs w:val="18"/>
        </w:rPr>
        <w:t>;</w:t>
      </w:r>
    </w:p>
    <w:p w14:paraId="6AC61E1D" w14:textId="1416CF51" w:rsidR="00406C9F" w:rsidRPr="00821147" w:rsidRDefault="00406C9F" w:rsidP="00383697">
      <w:pPr>
        <w:spacing w:before="120" w:line="280" w:lineRule="exact"/>
        <w:ind w:left="851" w:hanging="284"/>
        <w:jc w:val="both"/>
        <w:rPr>
          <w:rFonts w:ascii="Verdana" w:hAnsi="Verdana" w:cs="Arial"/>
          <w:sz w:val="18"/>
          <w:szCs w:val="18"/>
        </w:rPr>
      </w:pPr>
      <w:proofErr w:type="gramStart"/>
      <w:r>
        <w:rPr>
          <w:rFonts w:ascii="Verdana" w:hAnsi="Verdana" w:cs="Arial"/>
          <w:sz w:val="18"/>
          <w:szCs w:val="18"/>
        </w:rPr>
        <w:t xml:space="preserve">b)  </w:t>
      </w:r>
      <w:r w:rsidRPr="00406C9F">
        <w:rPr>
          <w:rFonts w:ascii="Verdana" w:hAnsi="Verdana" w:cs="Arial"/>
          <w:sz w:val="18"/>
          <w:szCs w:val="18"/>
        </w:rPr>
        <w:t>pokud</w:t>
      </w:r>
      <w:proofErr w:type="gramEnd"/>
      <w:r w:rsidRPr="00406C9F">
        <w:rPr>
          <w:rFonts w:ascii="Verdana" w:hAnsi="Verdana" w:cs="Arial"/>
          <w:sz w:val="18"/>
          <w:szCs w:val="18"/>
        </w:rPr>
        <w:t xml:space="preserve">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stranami - 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444DD0E6" w14:textId="78C2ABD1" w:rsidR="00200040" w:rsidRDefault="00200040" w:rsidP="0040616E">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 xml:space="preserve">00,- Kč za každý takový případ. </w:t>
      </w:r>
      <w:r w:rsidR="000F69FF" w:rsidRPr="00821147">
        <w:rPr>
          <w:rFonts w:ascii="Verdana" w:hAnsi="Verdana" w:cs="Arial"/>
          <w:sz w:val="18"/>
          <w:szCs w:val="18"/>
        </w:rPr>
        <w:tab/>
      </w:r>
    </w:p>
    <w:p w14:paraId="5D3EC4EB" w14:textId="341A1752"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proofErr w:type="gramStart"/>
      <w:r w:rsidRPr="00821147">
        <w:rPr>
          <w:rFonts w:ascii="Verdana" w:hAnsi="Verdana"/>
          <w:bCs w:val="0"/>
          <w:color w:val="auto"/>
          <w:sz w:val="18"/>
          <w:szCs w:val="18"/>
        </w:rPr>
        <w:t>8</w:t>
      </w:r>
      <w:r w:rsidR="002A62C6" w:rsidRPr="00821147">
        <w:rPr>
          <w:rFonts w:ascii="Verdana" w:hAnsi="Verdana"/>
          <w:bCs w:val="0"/>
          <w:color w:val="auto"/>
          <w:sz w:val="18"/>
          <w:szCs w:val="18"/>
        </w:rPr>
        <w:t>.4</w:t>
      </w:r>
      <w:proofErr w:type="gramEnd"/>
      <w:r w:rsidR="002A62C6" w:rsidRPr="00821147">
        <w:rPr>
          <w:rFonts w:ascii="Verdana" w:hAnsi="Verdana"/>
          <w:bCs w:val="0"/>
          <w:color w:val="auto"/>
          <w:sz w:val="18"/>
          <w:szCs w:val="18"/>
        </w:rPr>
        <w:t>.</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64957F3C"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7F28FB34" w14:textId="0848041C" w:rsidR="00F42BE0" w:rsidRPr="00821147" w:rsidRDefault="0040616E"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lastRenderedPageBreak/>
        <w:t>b</w:t>
      </w:r>
      <w:r w:rsidR="00784660" w:rsidRPr="00821147">
        <w:rPr>
          <w:rFonts w:ascii="Verdana" w:hAnsi="Verdana" w:cs="Arial"/>
          <w:sz w:val="18"/>
          <w:szCs w:val="18"/>
        </w:rPr>
        <w:t xml:space="preserve">)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 xml:space="preserve">i ve výši 10 000,- Kč za každé </w:t>
      </w:r>
      <w:r w:rsidR="008B087D" w:rsidRPr="00D00187">
        <w:rPr>
          <w:rFonts w:ascii="Verdana" w:hAnsi="Verdana" w:cs="Arial"/>
          <w:sz w:val="18"/>
          <w:szCs w:val="18"/>
        </w:rPr>
        <w:t>jednotlivé porušení</w:t>
      </w:r>
      <w:r w:rsidR="00621F24" w:rsidRPr="00D00187">
        <w:rPr>
          <w:rFonts w:ascii="Verdana" w:hAnsi="Verdana" w:cs="Arial"/>
          <w:sz w:val="18"/>
          <w:szCs w:val="18"/>
        </w:rPr>
        <w:t>;</w:t>
      </w:r>
      <w:r w:rsidR="008B087D" w:rsidRPr="00821147">
        <w:rPr>
          <w:rFonts w:ascii="Verdana" w:hAnsi="Verdana" w:cs="Arial"/>
          <w:sz w:val="18"/>
          <w:szCs w:val="18"/>
        </w:rPr>
        <w:t xml:space="preserve"> </w:t>
      </w:r>
    </w:p>
    <w:p w14:paraId="6547BBF2" w14:textId="0B1257AB" w:rsidR="00F100D8"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201BAE" w:rsidRPr="00821147">
        <w:rPr>
          <w:rFonts w:ascii="Verdana" w:hAnsi="Verdana" w:cs="Arial"/>
          <w:b/>
          <w:sz w:val="18"/>
          <w:szCs w:val="18"/>
        </w:rPr>
        <w:t>.5</w:t>
      </w:r>
      <w:proofErr w:type="gramEnd"/>
      <w:r w:rsidR="00201BAE" w:rsidRPr="00821147">
        <w:rPr>
          <w:rFonts w:ascii="Verdana" w:hAnsi="Verdana" w:cs="Arial"/>
          <w:b/>
          <w:sz w:val="18"/>
          <w:szCs w:val="18"/>
        </w:rPr>
        <w:t>.</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0C022928" w14:textId="4F563A7C" w:rsidR="008B087D" w:rsidRPr="00821147" w:rsidRDefault="00FD526C" w:rsidP="00383697">
      <w:pPr>
        <w:spacing w:after="120" w:line="280" w:lineRule="exact"/>
        <w:ind w:left="567" w:hanging="567"/>
        <w:jc w:val="both"/>
        <w:rPr>
          <w:rFonts w:ascii="Verdana" w:hAnsi="Verdana" w:cs="Arial"/>
          <w:b/>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.6</w:t>
      </w:r>
      <w:proofErr w:type="gramEnd"/>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.7</w:t>
      </w:r>
      <w:proofErr w:type="gramEnd"/>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09644E49"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.8</w:t>
      </w:r>
      <w:proofErr w:type="gramEnd"/>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538B411C" w14:textId="7EC5A3FD" w:rsidR="00A13BAB" w:rsidRPr="00821147" w:rsidRDefault="00FD526C" w:rsidP="00A13BAB">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.9</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w:t>
      </w:r>
      <w:r w:rsidR="00A13BAB">
        <w:rPr>
          <w:rFonts w:ascii="Verdana" w:hAnsi="Verdana" w:cs="Arial"/>
          <w:sz w:val="18"/>
          <w:szCs w:val="18"/>
        </w:rPr>
        <w:t>.</w:t>
      </w:r>
    </w:p>
    <w:p w14:paraId="20C8DABE" w14:textId="24E55FC1" w:rsidR="0029337E" w:rsidRPr="00BE28C5" w:rsidRDefault="00F62F81" w:rsidP="00A13BAB">
      <w:pPr>
        <w:spacing w:after="120" w:line="280" w:lineRule="exact"/>
        <w:ind w:left="567" w:hanging="567"/>
        <w:jc w:val="both"/>
        <w:rPr>
          <w:rFonts w:ascii="Verdana" w:hAnsi="Verdana" w:cs="Arial"/>
          <w:sz w:val="18"/>
          <w:szCs w:val="18"/>
        </w:rPr>
      </w:pPr>
      <w:r w:rsidRPr="00A13BAB">
        <w:rPr>
          <w:rFonts w:ascii="Verdana" w:hAnsi="Verdana" w:cs="Arial"/>
          <w:b/>
          <w:sz w:val="18"/>
          <w:szCs w:val="18"/>
        </w:rPr>
        <w:t>8</w:t>
      </w:r>
      <w:r w:rsidR="00572463" w:rsidRPr="00A13BAB">
        <w:rPr>
          <w:rFonts w:ascii="Verdana" w:hAnsi="Verdana" w:cs="Arial"/>
          <w:b/>
          <w:sz w:val="18"/>
          <w:szCs w:val="18"/>
        </w:rPr>
        <w:t>.</w:t>
      </w:r>
      <w:r w:rsidR="0040616E" w:rsidRPr="00A13BAB">
        <w:rPr>
          <w:rFonts w:ascii="Verdana" w:hAnsi="Verdana" w:cs="Arial"/>
          <w:b/>
          <w:sz w:val="18"/>
          <w:szCs w:val="18"/>
        </w:rPr>
        <w:t>10.</w:t>
      </w:r>
      <w:r w:rsidR="0040616E">
        <w:rPr>
          <w:rFonts w:ascii="Verdana" w:hAnsi="Verdana" w:cs="Arial"/>
          <w:sz w:val="18"/>
          <w:szCs w:val="18"/>
        </w:rPr>
        <w:t xml:space="preserve"> </w:t>
      </w:r>
      <w:r w:rsidR="0029337E" w:rsidRPr="00A13BAB">
        <w:rPr>
          <w:rFonts w:ascii="Verdana" w:hAnsi="Verdana" w:cs="Arial"/>
          <w:sz w:val="18"/>
          <w:szCs w:val="18"/>
        </w:rPr>
        <w:t xml:space="preserve">Článkem </w:t>
      </w:r>
      <w:r w:rsidR="0047220D" w:rsidRPr="00A13BAB">
        <w:rPr>
          <w:rFonts w:ascii="Verdana" w:hAnsi="Verdana" w:cs="Arial"/>
          <w:sz w:val="18"/>
          <w:szCs w:val="18"/>
        </w:rPr>
        <w:t>8</w:t>
      </w:r>
      <w:r w:rsidR="0029337E" w:rsidRPr="00A13BAB">
        <w:rPr>
          <w:rFonts w:ascii="Verdana" w:hAnsi="Verdana" w:cs="Arial"/>
          <w:sz w:val="18"/>
          <w:szCs w:val="18"/>
        </w:rPr>
        <w:t xml:space="preserve"> není dotčeno právo na uplatňování smluvníc</w:t>
      </w:r>
      <w:r w:rsidR="00834BAF" w:rsidRPr="00A13BAB">
        <w:rPr>
          <w:rFonts w:ascii="Verdana" w:hAnsi="Verdana" w:cs="Arial"/>
          <w:sz w:val="18"/>
          <w:szCs w:val="18"/>
        </w:rPr>
        <w:t>h</w:t>
      </w:r>
      <w:r w:rsidR="0029337E" w:rsidRPr="00A13BAB">
        <w:rPr>
          <w:rFonts w:ascii="Verdana" w:hAnsi="Verdana" w:cs="Arial"/>
          <w:sz w:val="18"/>
          <w:szCs w:val="18"/>
        </w:rPr>
        <w:t xml:space="preserve"> pokut uvedenýc</w:t>
      </w:r>
      <w:r w:rsidR="00834BAF" w:rsidRPr="00A13BAB">
        <w:rPr>
          <w:rFonts w:ascii="Verdana" w:hAnsi="Verdana" w:cs="Arial"/>
          <w:sz w:val="18"/>
          <w:szCs w:val="18"/>
        </w:rPr>
        <w:t>h</w:t>
      </w:r>
      <w:r w:rsidR="0029337E" w:rsidRPr="00A13BAB">
        <w:rPr>
          <w:rFonts w:ascii="Verdana" w:hAnsi="Verdana" w:cs="Arial"/>
          <w:sz w:val="18"/>
          <w:szCs w:val="18"/>
        </w:rPr>
        <w:t xml:space="preserve"> v jiných ustanovení</w:t>
      </w:r>
      <w:r w:rsidR="00EB3449" w:rsidRPr="00A13BAB">
        <w:rPr>
          <w:rFonts w:ascii="Verdana" w:hAnsi="Verdana" w:cs="Arial"/>
          <w:sz w:val="18"/>
          <w:szCs w:val="18"/>
        </w:rPr>
        <w:t>ch</w:t>
      </w:r>
      <w:r w:rsidR="0029337E" w:rsidRPr="00A13BAB">
        <w:rPr>
          <w:rFonts w:ascii="Verdana" w:hAnsi="Verdana" w:cs="Arial"/>
          <w:sz w:val="18"/>
          <w:szCs w:val="18"/>
        </w:rPr>
        <w:t xml:space="preserve"> tét</w:t>
      </w:r>
      <w:r w:rsidR="00834BAF" w:rsidRPr="00A13BAB">
        <w:rPr>
          <w:rFonts w:ascii="Verdana" w:hAnsi="Verdana" w:cs="Arial"/>
          <w:sz w:val="18"/>
          <w:szCs w:val="18"/>
        </w:rPr>
        <w:t>o</w:t>
      </w:r>
      <w:r w:rsidR="00EB3449" w:rsidRPr="00A13BAB">
        <w:rPr>
          <w:rFonts w:ascii="Verdana" w:hAnsi="Verdana" w:cs="Arial"/>
          <w:sz w:val="18"/>
          <w:szCs w:val="18"/>
        </w:rPr>
        <w:t xml:space="preserve"> s</w:t>
      </w:r>
      <w:r w:rsidR="0029337E" w:rsidRPr="00A13BAB">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9</w:t>
      </w:r>
      <w:r w:rsidR="0021342B" w:rsidRPr="00734C0E">
        <w:rPr>
          <w:rFonts w:ascii="Verdana" w:hAnsi="Verdana" w:cs="Arial"/>
          <w:b/>
          <w:bCs/>
          <w:sz w:val="18"/>
          <w:szCs w:val="18"/>
        </w:rPr>
        <w:t>.1</w:t>
      </w:r>
      <w:proofErr w:type="gramEnd"/>
      <w:r w:rsidR="0021342B" w:rsidRPr="00734C0E">
        <w:rPr>
          <w:rFonts w:ascii="Verdana" w:hAnsi="Verdana" w:cs="Arial"/>
          <w:b/>
          <w:bCs/>
          <w:sz w:val="18"/>
          <w:szCs w:val="18"/>
        </w:rPr>
        <w:t>.</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39DE2BA4"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 xml:space="preserve">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21CF2" w:rsidRPr="00734C0E">
        <w:rPr>
          <w:rFonts w:ascii="Verdana" w:hAnsi="Verdana" w:cs="Arial"/>
          <w:b/>
          <w:sz w:val="18"/>
          <w:szCs w:val="18"/>
        </w:rPr>
        <w:t>.3</w:t>
      </w:r>
      <w:proofErr w:type="gramEnd"/>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proofErr w:type="gramEnd"/>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lastRenderedPageBreak/>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proofErr w:type="gramEnd"/>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B2ED974" w:rsidR="00E21B9D" w:rsidRPr="00734C0E"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proofErr w:type="gramEnd"/>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 xml:space="preserve">em </w:t>
      </w:r>
      <w:r w:rsidR="0040616E">
        <w:rPr>
          <w:rFonts w:ascii="Verdana" w:hAnsi="Verdana" w:cs="Arial"/>
          <w:sz w:val="18"/>
          <w:szCs w:val="18"/>
        </w:rPr>
        <w:t>Z</w:t>
      </w:r>
      <w:r w:rsidR="00667FAA">
        <w:rPr>
          <w:rFonts w:ascii="Verdana" w:hAnsi="Verdana" w:cs="Arial"/>
          <w:sz w:val="18"/>
          <w:szCs w:val="18"/>
        </w:rPr>
        <w:t>hotovitel</w:t>
      </w:r>
      <w:r w:rsidR="00E21B9D" w:rsidRPr="00734C0E">
        <w:rPr>
          <w:rFonts w:ascii="Verdana" w:hAnsi="Verdana" w:cs="Arial"/>
          <w:sz w:val="18"/>
          <w:szCs w:val="18"/>
        </w:rPr>
        <w:t xml:space="preserve">, ledaže škoda byla způsobena podklady převzatými od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10.2</w:t>
      </w:r>
      <w:proofErr w:type="gramEnd"/>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3F45D74" w:rsidR="00915215"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3</w:t>
      </w:r>
      <w:proofErr w:type="gramEnd"/>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0B6A007A" w14:textId="4C9B9F52" w:rsidR="00231DEB"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40616E">
        <w:rPr>
          <w:rFonts w:ascii="Verdana" w:hAnsi="Verdana" w:cs="Arial"/>
          <w:b/>
          <w:sz w:val="18"/>
          <w:szCs w:val="18"/>
        </w:rPr>
        <w:t>4</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w:t>
      </w:r>
      <w:proofErr w:type="gramStart"/>
      <w:r w:rsidR="00E57415" w:rsidRPr="00734C0E">
        <w:rPr>
          <w:rFonts w:ascii="Verdana" w:hAnsi="Verdana" w:cs="Arial"/>
          <w:sz w:val="18"/>
          <w:szCs w:val="18"/>
        </w:rPr>
        <w:t xml:space="preserve">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proofErr w:type="gramEnd"/>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0A21225E" w:rsidR="007823B4" w:rsidRPr="00734C0E" w:rsidRDefault="00483D1D" w:rsidP="00383697">
      <w:pPr>
        <w:suppressAutoHyphens/>
        <w:spacing w:before="120"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10.</w:t>
      </w:r>
      <w:r w:rsidR="0040616E">
        <w:rPr>
          <w:rFonts w:ascii="Verdana" w:hAnsi="Verdana" w:cs="Arial"/>
          <w:b/>
          <w:bCs/>
          <w:sz w:val="18"/>
          <w:szCs w:val="18"/>
        </w:rPr>
        <w:t>5</w:t>
      </w:r>
      <w:proofErr w:type="gramEnd"/>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w:t>
      </w:r>
      <w:r w:rsidR="00D71129">
        <w:rPr>
          <w:rFonts w:ascii="Verdana" w:hAnsi="Verdana" w:cs="Arial"/>
          <w:bCs/>
          <w:sz w:val="18"/>
          <w:szCs w:val="18"/>
        </w:rPr>
        <w:t>akové poddodavatele předložit ve v</w:t>
      </w:r>
      <w:r w:rsidR="00A13BAB">
        <w:rPr>
          <w:rFonts w:ascii="Verdana" w:hAnsi="Verdana" w:cs="Arial"/>
          <w:bCs/>
          <w:sz w:val="18"/>
          <w:szCs w:val="18"/>
        </w:rPr>
        <w:t xml:space="preserve">ýběrovém </w:t>
      </w:r>
      <w:r w:rsidR="00501C52" w:rsidRPr="00734C0E">
        <w:rPr>
          <w:rFonts w:ascii="Verdana" w:hAnsi="Verdana" w:cs="Arial"/>
          <w:bCs/>
          <w:sz w:val="18"/>
          <w:szCs w:val="18"/>
        </w:rPr>
        <w:t>řízení.</w:t>
      </w:r>
      <w:r w:rsidR="00E57415" w:rsidRPr="00734C0E">
        <w:rPr>
          <w:rFonts w:ascii="Verdana" w:hAnsi="Verdana" w:cs="Arial"/>
          <w:bCs/>
          <w:sz w:val="18"/>
          <w:szCs w:val="18"/>
        </w:rPr>
        <w:t xml:space="preserve"> </w:t>
      </w:r>
      <w:r w:rsidR="00667FAA">
        <w:rPr>
          <w:rFonts w:ascii="Verdana" w:hAnsi="Verdana" w:cs="Arial"/>
          <w:bCs/>
          <w:sz w:val="18"/>
          <w:szCs w:val="18"/>
        </w:rPr>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32B439CA" w14:textId="271D1934" w:rsidR="008C5474" w:rsidRPr="00734C0E" w:rsidRDefault="00483D1D" w:rsidP="0018205C">
      <w:pPr>
        <w:spacing w:after="120" w:line="280" w:lineRule="exact"/>
        <w:ind w:left="539" w:hanging="539"/>
        <w:jc w:val="both"/>
        <w:rPr>
          <w:rFonts w:ascii="Verdana" w:hAnsi="Verdana" w:cs="Arial"/>
          <w:sz w:val="18"/>
          <w:szCs w:val="18"/>
        </w:rPr>
      </w:pPr>
      <w:proofErr w:type="gramStart"/>
      <w:r w:rsidRPr="00734C0E">
        <w:rPr>
          <w:rFonts w:ascii="Verdana" w:hAnsi="Verdana" w:cs="Arial"/>
          <w:b/>
          <w:bCs/>
          <w:sz w:val="18"/>
          <w:szCs w:val="18"/>
        </w:rPr>
        <w:t>10.</w:t>
      </w:r>
      <w:r w:rsidR="0040616E">
        <w:rPr>
          <w:rFonts w:ascii="Verdana" w:hAnsi="Verdana" w:cs="Arial"/>
          <w:b/>
          <w:bCs/>
          <w:sz w:val="18"/>
          <w:szCs w:val="18"/>
        </w:rPr>
        <w:t>6</w:t>
      </w:r>
      <w:proofErr w:type="gramEnd"/>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7E9ABE5B"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(elektronicky,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5CDE5A72"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lastRenderedPageBreak/>
        <w:t>10.</w:t>
      </w:r>
      <w:r w:rsidR="00CC7D5A">
        <w:rPr>
          <w:rFonts w:ascii="Verdana" w:hAnsi="Verdana" w:cs="Arial"/>
          <w:sz w:val="18"/>
          <w:szCs w:val="18"/>
        </w:rPr>
        <w:t>6</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plněním </w:t>
      </w:r>
      <w:r w:rsidR="008C5474" w:rsidRPr="009C4B4C">
        <w:rPr>
          <w:rFonts w:ascii="Verdana" w:hAnsi="Verdana" w:cs="Arial"/>
          <w:sz w:val="18"/>
          <w:szCs w:val="18"/>
        </w:rPr>
        <w:t>provedení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e nebo při provádění projekčních či průzkumných pracích přímo</w:t>
      </w:r>
      <w:r w:rsidR="00F047B1" w:rsidRPr="009C4B4C">
        <w:rPr>
          <w:rFonts w:ascii="Verdana" w:hAnsi="Verdana" w:cs="Arial"/>
          <w:sz w:val="18"/>
          <w:szCs w:val="18"/>
        </w:rPr>
        <w:t xml:space="preserve"> na budoucím staveništi. Pokud </w:t>
      </w:r>
      <w:r w:rsidR="00667FAA">
        <w:rPr>
          <w:rFonts w:ascii="Verdana" w:hAnsi="Verdana" w:cs="Arial"/>
          <w:sz w:val="18"/>
          <w:szCs w:val="18"/>
        </w:rPr>
        <w:t>Zhotovitel</w:t>
      </w:r>
      <w:r w:rsidR="008C5474" w:rsidRPr="009C4B4C">
        <w:rPr>
          <w:rFonts w:ascii="Verdana" w:hAnsi="Verdana" w:cs="Arial"/>
          <w:sz w:val="18"/>
          <w:szCs w:val="18"/>
        </w:rPr>
        <w:t xml:space="preserve"> 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6C127E10" w14:textId="491FB46C"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1C7B2BDE" w14:textId="794858F9"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278B93BA"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50A6258E"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7DF20129" w14:textId="08137451"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A26D07">
        <w:rPr>
          <w:rFonts w:ascii="Verdana" w:hAnsi="Verdana" w:cs="Arial"/>
          <w:sz w:val="18"/>
          <w:szCs w:val="18"/>
        </w:rPr>
        <w:t>NEOBSAZENO</w:t>
      </w:r>
    </w:p>
    <w:p w14:paraId="15D91BB8" w14:textId="74001929"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CC7D5A">
        <w:rPr>
          <w:rFonts w:ascii="Verdana" w:hAnsi="Verdana" w:cs="Arial"/>
          <w:sz w:val="18"/>
          <w:szCs w:val="18"/>
        </w:rPr>
        <w:t>6</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proofErr w:type="gramStart"/>
      <w:r w:rsidR="00983B84" w:rsidRPr="00BE28C5">
        <w:rPr>
          <w:rFonts w:ascii="Verdana" w:hAnsi="Verdana" w:cs="Arial"/>
          <w:sz w:val="18"/>
          <w:szCs w:val="18"/>
        </w:rPr>
        <w:t>10.</w:t>
      </w:r>
      <w:r w:rsidR="00CC7D5A">
        <w:rPr>
          <w:rFonts w:ascii="Verdana" w:hAnsi="Verdana" w:cs="Arial"/>
          <w:sz w:val="18"/>
          <w:szCs w:val="18"/>
        </w:rPr>
        <w:t>6</w:t>
      </w:r>
      <w:r w:rsidR="00983B84" w:rsidRPr="00BE28C5">
        <w:rPr>
          <w:rFonts w:ascii="Verdana" w:hAnsi="Verdana" w:cs="Arial"/>
          <w:sz w:val="18"/>
          <w:szCs w:val="18"/>
        </w:rPr>
        <w:t>.</w:t>
      </w:r>
      <w:r w:rsidR="00433E49" w:rsidRPr="00BE28C5">
        <w:rPr>
          <w:rFonts w:ascii="Verdana" w:hAnsi="Verdana" w:cs="Arial"/>
          <w:sz w:val="18"/>
          <w:szCs w:val="18"/>
        </w:rPr>
        <w:t xml:space="preserve"> této</w:t>
      </w:r>
      <w:proofErr w:type="gramEnd"/>
      <w:r w:rsidR="00433E49" w:rsidRPr="00BE28C5">
        <w:rPr>
          <w:rFonts w:ascii="Verdana" w:hAnsi="Verdana" w:cs="Arial"/>
          <w:sz w:val="18"/>
          <w:szCs w:val="18"/>
        </w:rPr>
        <w:t xml:space="preserve">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.1</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.2</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lastRenderedPageBreak/>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0E50B039"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.7</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.8</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proofErr w:type="gramStart"/>
      <w:r w:rsidR="00196DA7" w:rsidRPr="00734C0E">
        <w:rPr>
          <w:rFonts w:ascii="Verdana" w:hAnsi="Verdana" w:cs="Arial"/>
          <w:sz w:val="18"/>
          <w:szCs w:val="18"/>
        </w:rPr>
        <w:t>27.</w:t>
      </w:r>
      <w:r w:rsidR="00524F92" w:rsidRPr="00734C0E">
        <w:rPr>
          <w:rFonts w:ascii="Verdana" w:hAnsi="Verdana" w:cs="Arial"/>
          <w:sz w:val="18"/>
          <w:szCs w:val="18"/>
        </w:rPr>
        <w:t>0</w:t>
      </w:r>
      <w:r w:rsidRPr="00734C0E">
        <w:rPr>
          <w:rFonts w:ascii="Verdana" w:hAnsi="Verdana" w:cs="Arial"/>
          <w:sz w:val="18"/>
          <w:szCs w:val="18"/>
        </w:rPr>
        <w:t>4.2016</w:t>
      </w:r>
      <w:proofErr w:type="gramEnd"/>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roofErr w:type="spellEnd"/>
      <w:r w:rsidRPr="00734C0E">
        <w:rPr>
          <w:rFonts w:ascii="Verdana" w:hAnsi="Verdana" w:cs="Arial"/>
          <w:sz w:val="18"/>
          <w:szCs w:val="18"/>
        </w:rPr>
        <w:t>;</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 xml:space="preserve">ností týkajících se </w:t>
      </w:r>
      <w:r w:rsidR="009A71F6" w:rsidRPr="00734C0E">
        <w:rPr>
          <w:rFonts w:ascii="Verdana" w:hAnsi="Verdana" w:cs="Arial"/>
          <w:sz w:val="18"/>
          <w:szCs w:val="18"/>
        </w:rPr>
        <w:lastRenderedPageBreak/>
        <w:t>zpracování o</w:t>
      </w:r>
      <w:r w:rsidRPr="00734C0E">
        <w:rPr>
          <w:rFonts w:ascii="Verdana" w:hAnsi="Verdana" w:cs="Arial"/>
          <w:sz w:val="18"/>
          <w:szCs w:val="18"/>
        </w:rPr>
        <w:t>sobních údajů vyplývajících z této smlouvy, a to do 3 měsíců od jejího ukončení;</w:t>
      </w:r>
    </w:p>
    <w:p w14:paraId="3D86550C" w14:textId="1060C41E"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.9</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12.1</w:t>
      </w:r>
      <w:proofErr w:type="gramEnd"/>
      <w:r w:rsidRPr="00734C0E">
        <w:rPr>
          <w:rFonts w:ascii="Verdana" w:hAnsi="Verdana" w:cs="Arial"/>
          <w:b/>
          <w:bCs/>
          <w:sz w:val="18"/>
          <w:szCs w:val="18"/>
        </w:rPr>
        <w:t>.</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12.2</w:t>
      </w:r>
      <w:proofErr w:type="gramEnd"/>
      <w:r w:rsidRPr="00734C0E">
        <w:rPr>
          <w:rFonts w:ascii="Verdana" w:hAnsi="Verdana" w:cs="Arial"/>
          <w:b/>
          <w:bCs/>
          <w:sz w:val="18"/>
          <w:szCs w:val="18"/>
        </w:rPr>
        <w:t>.</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9AA3D60" w:rsidR="00E77C11" w:rsidRPr="001D5D7B" w:rsidRDefault="00B36ED0" w:rsidP="009C4B4C">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12.3</w:t>
      </w:r>
      <w:proofErr w:type="gramEnd"/>
      <w:r w:rsidRPr="00734C0E">
        <w:rPr>
          <w:rFonts w:ascii="Verdana" w:hAnsi="Verdana" w:cs="Arial"/>
          <w:b/>
          <w:bCs/>
          <w:sz w:val="18"/>
          <w:szCs w:val="18"/>
        </w:rPr>
        <w:t>.</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a práva odstoupit od licenční smlouvy pro změnu přesvědčení dle </w:t>
      </w:r>
      <w:proofErr w:type="spellStart"/>
      <w:r w:rsidR="00E012DE">
        <w:rPr>
          <w:rFonts w:ascii="Verdana" w:hAnsi="Verdana" w:cs="Arial"/>
          <w:bCs/>
          <w:sz w:val="18"/>
          <w:szCs w:val="18"/>
        </w:rPr>
        <w:t>ust</w:t>
      </w:r>
      <w:proofErr w:type="spellEnd"/>
      <w:r w:rsidR="00E012DE">
        <w:rPr>
          <w:rFonts w:ascii="Verdana" w:hAnsi="Verdana" w:cs="Arial"/>
          <w:bCs/>
          <w:sz w:val="18"/>
          <w:szCs w:val="18"/>
        </w:rPr>
        <w: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proofErr w:type="gramEnd"/>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lastRenderedPageBreak/>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501AC04D"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00CC7D5A">
        <w:rPr>
          <w:rFonts w:ascii="Verdana" w:hAnsi="Verdana" w:cs="Arial"/>
          <w:bCs/>
          <w:sz w:val="18"/>
          <w:szCs w:val="18"/>
        </w:rPr>
        <w:t>;</w:t>
      </w:r>
    </w:p>
    <w:p w14:paraId="72A37771" w14:textId="1A8D1C63"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10.</w:t>
      </w:r>
      <w:r w:rsidR="00CC7D5A">
        <w:rPr>
          <w:rFonts w:ascii="Verdana" w:hAnsi="Verdana" w:cs="Arial"/>
          <w:bCs/>
          <w:sz w:val="18"/>
          <w:szCs w:val="18"/>
        </w:rPr>
        <w:t>4</w:t>
      </w:r>
      <w:r w:rsidR="006923F3" w:rsidRPr="001D5D7B">
        <w:rPr>
          <w:rFonts w:ascii="Verdana" w:hAnsi="Verdana" w:cs="Arial"/>
          <w:bCs/>
          <w:sz w:val="18"/>
          <w:szCs w:val="18"/>
        </w:rPr>
        <w:t xml:space="preserve">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proofErr w:type="gramStart"/>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.1.10</w:t>
      </w:r>
      <w:proofErr w:type="gramEnd"/>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67F71ED1" w:rsidR="00F1442D" w:rsidRPr="00F1442D"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13.1.11</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měl být vyloučen z účasti v</w:t>
      </w:r>
      <w:r w:rsidR="00A13BAB">
        <w:rPr>
          <w:rFonts w:ascii="Verdana" w:hAnsi="Verdana" w:cs="Arial"/>
          <w:bCs/>
          <w:sz w:val="18"/>
          <w:szCs w:val="18"/>
        </w:rPr>
        <w:t>e výběrovém</w:t>
      </w:r>
      <w:r w:rsidRPr="00F1442D">
        <w:rPr>
          <w:rFonts w:ascii="Verdana" w:hAnsi="Verdana" w:cs="Arial"/>
          <w:bCs/>
          <w:sz w:val="18"/>
          <w:szCs w:val="18"/>
        </w:rPr>
        <w:t xml:space="preserve">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13.1.12</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proofErr w:type="gramEnd"/>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proofErr w:type="gramEnd"/>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proofErr w:type="gramEnd"/>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44FAFF4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w:t>
      </w:r>
      <w:r w:rsidR="00CC7D5A">
        <w:rPr>
          <w:rFonts w:ascii="Verdana" w:hAnsi="Verdana" w:cs="Arial"/>
          <w:bCs/>
          <w:sz w:val="18"/>
          <w:szCs w:val="18"/>
        </w:rPr>
        <w:t>, přičemž se použije jednotková cena</w:t>
      </w:r>
      <w:r w:rsidR="00834BAF" w:rsidRPr="00734C0E">
        <w:rPr>
          <w:rFonts w:ascii="Verdana" w:hAnsi="Verdana" w:cs="Arial"/>
          <w:bCs/>
          <w:sz w:val="18"/>
          <w:szCs w:val="18"/>
        </w:rPr>
        <w:t xml:space="preserve"> uveden</w:t>
      </w:r>
      <w:r w:rsidR="00CC7D5A">
        <w:rPr>
          <w:rFonts w:ascii="Verdana" w:hAnsi="Verdana" w:cs="Arial"/>
          <w:bCs/>
          <w:sz w:val="18"/>
          <w:szCs w:val="18"/>
        </w:rPr>
        <w:t>á</w:t>
      </w:r>
      <w:r w:rsidR="00834BAF" w:rsidRPr="00734C0E">
        <w:rPr>
          <w:rFonts w:ascii="Verdana" w:hAnsi="Verdana" w:cs="Arial"/>
          <w:bCs/>
          <w:sz w:val="18"/>
          <w:szCs w:val="18"/>
        </w:rPr>
        <w:t xml:space="preserve"> </w:t>
      </w:r>
      <w:r w:rsidR="00834BAF" w:rsidRPr="00D71129">
        <w:rPr>
          <w:rFonts w:ascii="Verdana" w:hAnsi="Verdana" w:cs="Arial"/>
          <w:bCs/>
          <w:sz w:val="18"/>
          <w:szCs w:val="18"/>
        </w:rPr>
        <w:t>v</w:t>
      </w:r>
      <w:r w:rsidR="00CC7D5A" w:rsidRPr="00D71129">
        <w:rPr>
          <w:rFonts w:ascii="Verdana" w:hAnsi="Verdana" w:cs="Arial"/>
          <w:bCs/>
          <w:sz w:val="18"/>
          <w:szCs w:val="18"/>
        </w:rPr>
        <w:t> </w:t>
      </w:r>
      <w:r w:rsidR="005B5064" w:rsidRPr="00D71129">
        <w:rPr>
          <w:rFonts w:ascii="Verdana" w:hAnsi="Verdana" w:cs="Arial"/>
          <w:bCs/>
          <w:sz w:val="18"/>
          <w:szCs w:val="18"/>
        </w:rPr>
        <w:t>P</w:t>
      </w:r>
      <w:r w:rsidR="00CC7D5A" w:rsidRPr="00D71129">
        <w:rPr>
          <w:rFonts w:ascii="Verdana" w:hAnsi="Verdana" w:cs="Arial"/>
          <w:bCs/>
          <w:sz w:val="18"/>
          <w:szCs w:val="18"/>
        </w:rPr>
        <w:t>říloze č.</w:t>
      </w:r>
      <w:r w:rsidR="00B42470" w:rsidRPr="00D71129">
        <w:rPr>
          <w:rFonts w:ascii="Verdana" w:hAnsi="Verdana" w:cs="Arial"/>
          <w:bCs/>
          <w:sz w:val="18"/>
          <w:szCs w:val="18"/>
        </w:rPr>
        <w:t xml:space="preserve"> </w:t>
      </w:r>
      <w:r w:rsidR="00A13BAB" w:rsidRPr="00D71129">
        <w:rPr>
          <w:rFonts w:ascii="Verdana" w:hAnsi="Verdana" w:cs="Arial"/>
          <w:bCs/>
          <w:sz w:val="18"/>
          <w:szCs w:val="18"/>
        </w:rPr>
        <w:t>2</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r w:rsidR="00B42470">
        <w:rPr>
          <w:rFonts w:ascii="Verdana" w:hAnsi="Verdana" w:cs="Arial"/>
          <w:bCs/>
          <w:sz w:val="18"/>
          <w:szCs w:val="18"/>
        </w:rPr>
        <w:t xml:space="preserve"> </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 xml:space="preserve">NKÚ, SFDI, FÚ, MD, </w:t>
      </w:r>
      <w:proofErr w:type="gramStart"/>
      <w:r w:rsidR="00C12D0D" w:rsidRPr="00734C0E">
        <w:rPr>
          <w:rFonts w:ascii="Verdana" w:hAnsi="Verdana" w:cs="Arial"/>
          <w:bCs/>
          <w:sz w:val="18"/>
          <w:szCs w:val="18"/>
        </w:rPr>
        <w:t>MF  aj.</w:t>
      </w:r>
      <w:proofErr w:type="gramEnd"/>
      <w:r w:rsidR="00C12D0D" w:rsidRPr="00734C0E">
        <w:rPr>
          <w:rFonts w:ascii="Verdana" w:hAnsi="Verdana" w:cs="Arial"/>
          <w:bCs/>
          <w:sz w:val="18"/>
          <w:szCs w:val="18"/>
        </w:rPr>
        <w:t>)</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14.4</w:t>
      </w:r>
      <w:proofErr w:type="gramEnd"/>
      <w:r w:rsidRPr="00734C0E">
        <w:rPr>
          <w:rFonts w:ascii="Verdana" w:hAnsi="Verdana" w:cs="Arial"/>
          <w:b/>
          <w:bCs/>
          <w:sz w:val="18"/>
          <w:szCs w:val="18"/>
        </w:rPr>
        <w:t>.</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Pr="00734C0E">
        <w:rPr>
          <w:rFonts w:ascii="Verdana" w:hAnsi="Verdana" w:cs="Arial"/>
          <w:b/>
          <w:sz w:val="18"/>
          <w:szCs w:val="18"/>
        </w:rPr>
        <w:t>15.2</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proofErr w:type="gramEnd"/>
      <w:r w:rsidR="0027677C" w:rsidRPr="00734C0E">
        <w:rPr>
          <w:rFonts w:ascii="Verdana" w:hAnsi="Verdana" w:cs="Arial"/>
          <w:b/>
          <w:sz w:val="18"/>
          <w:szCs w:val="18"/>
        </w:rPr>
        <w:t>.</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6B3B2A21"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5.4</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831FC4">
        <w:rPr>
          <w:rFonts w:ascii="Verdana" w:hAnsi="Verdana" w:cs="Arial"/>
          <w:sz w:val="18"/>
          <w:szCs w:val="18"/>
        </w:rPr>
        <w:t>ust</w:t>
      </w:r>
      <w:proofErr w:type="spellEnd"/>
      <w:r w:rsidR="00831FC4">
        <w:rPr>
          <w:rFonts w:ascii="Verdana" w:hAnsi="Verdana" w:cs="Arial"/>
          <w:sz w:val="18"/>
          <w:szCs w:val="18"/>
        </w:rPr>
        <w:t>. § 3 odst. 1 ZRS.</w:t>
      </w:r>
    </w:p>
    <w:p w14:paraId="65213485" w14:textId="6A6DBA9C"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lastRenderedPageBreak/>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5.5</w:t>
      </w:r>
      <w:proofErr w:type="gramEnd"/>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AE00A2" w:rsidRPr="00734C0E">
        <w:rPr>
          <w:rFonts w:ascii="Verdana" w:hAnsi="Verdana" w:cs="Arial"/>
          <w:b/>
          <w:sz w:val="18"/>
          <w:szCs w:val="18"/>
        </w:rPr>
        <w:t>5.6</w:t>
      </w:r>
      <w:proofErr w:type="gramEnd"/>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3AE52A3F"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16.1</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FC4327">
        <w:rPr>
          <w:rFonts w:ascii="Verdana" w:hAnsi="Verdana" w:cs="Arial"/>
          <w:sz w:val="18"/>
          <w:szCs w:val="18"/>
        </w:rPr>
        <w:t xml:space="preserve">Pokud není v </w:t>
      </w:r>
      <w:r w:rsidR="0027677C" w:rsidRPr="00734C0E">
        <w:rPr>
          <w:rFonts w:ascii="Verdana" w:hAnsi="Verdana" w:cs="Arial"/>
          <w:sz w:val="18"/>
          <w:szCs w:val="18"/>
        </w:rPr>
        <w:t>této smlouvě stanoveno jinak, platí pro právní vztahy z ní vyplývající příslušná ustanovení obecně závazných právních předpisů České republiky, zejména občanského zákoníku.</w:t>
      </w:r>
    </w:p>
    <w:p w14:paraId="12E41D45" w14:textId="79E40838" w:rsidR="003F656B" w:rsidRPr="00734C0E" w:rsidRDefault="00293734" w:rsidP="00C3077F">
      <w:pPr>
        <w:spacing w:after="120" w:line="280" w:lineRule="exact"/>
        <w:ind w:left="538" w:hanging="680"/>
        <w:jc w:val="both"/>
        <w:rPr>
          <w:rFonts w:ascii="Verdana" w:hAnsi="Verdana" w:cs="Arial"/>
          <w:sz w:val="18"/>
          <w:szCs w:val="18"/>
        </w:rPr>
      </w:pPr>
      <w:proofErr w:type="gramStart"/>
      <w:r>
        <w:rPr>
          <w:rFonts w:ascii="Verdana" w:hAnsi="Verdana" w:cs="Arial"/>
          <w:b/>
          <w:bCs/>
          <w:sz w:val="18"/>
          <w:szCs w:val="18"/>
        </w:rPr>
        <w:t>16.2</w:t>
      </w:r>
      <w:proofErr w:type="gramEnd"/>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734C0E" w:rsidRDefault="00293734" w:rsidP="00231DEB">
      <w:pPr>
        <w:spacing w:before="120" w:after="120" w:line="280" w:lineRule="exact"/>
        <w:ind w:left="538" w:hanging="680"/>
        <w:jc w:val="both"/>
        <w:rPr>
          <w:rFonts w:ascii="Verdana" w:hAnsi="Verdana"/>
          <w:sz w:val="18"/>
          <w:szCs w:val="18"/>
        </w:rPr>
      </w:pPr>
      <w:proofErr w:type="gramStart"/>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proofErr w:type="gramEnd"/>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0ED33E34"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16.4</w:t>
      </w:r>
      <w:proofErr w:type="gramEnd"/>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282BD902"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 xml:space="preserve">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w:t>
      </w:r>
      <w:r w:rsidR="003F656B" w:rsidRPr="00734C0E">
        <w:rPr>
          <w:rFonts w:ascii="Verdana" w:hAnsi="Verdana" w:cs="Arial"/>
          <w:sz w:val="18"/>
          <w:szCs w:val="18"/>
        </w:rPr>
        <w:lastRenderedPageBreak/>
        <w:t>nejbližší účelu neplatného či nevynutitelného ustanovení, a to do 30 dnů od výzvy kterékoli ze smluvních stran.</w:t>
      </w:r>
    </w:p>
    <w:p w14:paraId="79E4AEDF" w14:textId="4CF092BE"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proofErr w:type="gramStart"/>
      <w:r>
        <w:rPr>
          <w:rFonts w:ascii="Verdana" w:hAnsi="Verdana" w:cs="Arial"/>
          <w:b/>
          <w:sz w:val="18"/>
          <w:szCs w:val="18"/>
        </w:rPr>
        <w:t>16.11</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proofErr w:type="gramStart"/>
      <w:r>
        <w:rPr>
          <w:rFonts w:ascii="Verdana" w:hAnsi="Verdana" w:cs="Arial"/>
          <w:b/>
          <w:sz w:val="18"/>
          <w:szCs w:val="18"/>
        </w:rPr>
        <w:t>16.12</w:t>
      </w:r>
      <w:proofErr w:type="gramEnd"/>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038F501B" w14:textId="374E6B33" w:rsidR="00F16456" w:rsidRPr="00D71129" w:rsidRDefault="006177DC" w:rsidP="00D71129">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8D3E45" w:rsidRPr="008D3E45">
        <w:rPr>
          <w:rFonts w:ascii="Verdana" w:hAnsi="Verdana" w:cs="Arial"/>
          <w:sz w:val="18"/>
          <w:szCs w:val="18"/>
        </w:rPr>
        <w:t>Součástí této s</w:t>
      </w:r>
      <w:r w:rsidR="005B5064">
        <w:rPr>
          <w:rFonts w:ascii="Verdana" w:hAnsi="Verdana" w:cs="Arial"/>
          <w:sz w:val="18"/>
          <w:szCs w:val="18"/>
        </w:rPr>
        <w:t>mlouvy jsou následující P</w:t>
      </w:r>
      <w:r w:rsidR="008D3E45">
        <w:rPr>
          <w:rFonts w:ascii="Verdana" w:hAnsi="Verdana" w:cs="Arial"/>
          <w:sz w:val="18"/>
          <w:szCs w:val="18"/>
        </w:rPr>
        <w:t>řílohy</w:t>
      </w:r>
      <w:r w:rsidR="003F656B" w:rsidRPr="00734C0E">
        <w:rPr>
          <w:rFonts w:ascii="Verdana" w:hAnsi="Verdana" w:cs="Arial"/>
          <w:sz w:val="18"/>
          <w:szCs w:val="18"/>
        </w:rPr>
        <w:t>:</w:t>
      </w:r>
    </w:p>
    <w:p w14:paraId="0E79EE8D" w14:textId="46ADE444" w:rsidR="00D00187" w:rsidRPr="00434A8F" w:rsidRDefault="005B5064" w:rsidP="00D00187">
      <w:pPr>
        <w:suppressAutoHyphens/>
        <w:spacing w:before="120" w:after="120" w:line="280" w:lineRule="exact"/>
        <w:ind w:left="539"/>
        <w:jc w:val="both"/>
        <w:rPr>
          <w:rFonts w:ascii="Verdana" w:hAnsi="Verdana" w:cs="Arial"/>
          <w:b/>
          <w:bCs/>
          <w:sz w:val="18"/>
          <w:szCs w:val="18"/>
        </w:rPr>
      </w:pPr>
      <w:r w:rsidRPr="00434A8F">
        <w:rPr>
          <w:rFonts w:ascii="Verdana" w:hAnsi="Verdana" w:cs="Arial"/>
          <w:b/>
          <w:bCs/>
          <w:sz w:val="18"/>
          <w:szCs w:val="18"/>
        </w:rPr>
        <w:t>P</w:t>
      </w:r>
      <w:r w:rsidR="00D00187" w:rsidRPr="00434A8F">
        <w:rPr>
          <w:rFonts w:ascii="Verdana" w:hAnsi="Verdana" w:cs="Arial"/>
          <w:b/>
          <w:bCs/>
          <w:sz w:val="18"/>
          <w:szCs w:val="18"/>
        </w:rPr>
        <w:t>říloha č. 1 – Seznam odborného personálu zhotovitele podílející se na plnění zakázky</w:t>
      </w:r>
    </w:p>
    <w:p w14:paraId="76C1582F" w14:textId="6C8138AB" w:rsidR="00D00187" w:rsidRPr="00434A8F" w:rsidRDefault="005B5064" w:rsidP="00D00187">
      <w:pPr>
        <w:suppressAutoHyphens/>
        <w:spacing w:before="120" w:after="120" w:line="280" w:lineRule="exact"/>
        <w:ind w:left="539"/>
        <w:jc w:val="both"/>
        <w:rPr>
          <w:rFonts w:ascii="Verdana" w:hAnsi="Verdana" w:cs="Arial"/>
          <w:b/>
          <w:bCs/>
          <w:sz w:val="18"/>
          <w:szCs w:val="18"/>
        </w:rPr>
      </w:pPr>
      <w:r w:rsidRPr="00434A8F">
        <w:rPr>
          <w:rFonts w:ascii="Verdana" w:hAnsi="Verdana" w:cs="Arial"/>
          <w:b/>
          <w:bCs/>
          <w:sz w:val="18"/>
          <w:szCs w:val="18"/>
        </w:rPr>
        <w:t>P</w:t>
      </w:r>
      <w:r w:rsidR="00D00187" w:rsidRPr="00434A8F">
        <w:rPr>
          <w:rFonts w:ascii="Verdana" w:hAnsi="Verdana" w:cs="Arial"/>
          <w:b/>
          <w:bCs/>
          <w:sz w:val="18"/>
          <w:szCs w:val="18"/>
        </w:rPr>
        <w:t>říloha č. 2 - Rozpis nabídkové ceny</w:t>
      </w:r>
    </w:p>
    <w:p w14:paraId="1C2D7537" w14:textId="4E8FD5F1" w:rsidR="00E012DE" w:rsidRDefault="00D00187" w:rsidP="00E012DE">
      <w:pPr>
        <w:suppressAutoHyphens/>
        <w:spacing w:before="120" w:after="120" w:line="280" w:lineRule="exact"/>
        <w:ind w:left="539" w:hanging="539"/>
        <w:jc w:val="both"/>
        <w:rPr>
          <w:rFonts w:ascii="Verdana" w:hAnsi="Verdana" w:cs="Arial"/>
          <w:b/>
          <w:bCs/>
          <w:sz w:val="18"/>
          <w:szCs w:val="18"/>
        </w:rPr>
      </w:pPr>
      <w:r w:rsidRPr="00434A8F">
        <w:rPr>
          <w:rFonts w:ascii="Verdana" w:hAnsi="Verdana" w:cs="Arial"/>
          <w:b/>
          <w:bCs/>
          <w:sz w:val="18"/>
          <w:szCs w:val="18"/>
        </w:rPr>
        <w:tab/>
      </w:r>
      <w:r w:rsidR="005B5064" w:rsidRPr="00434A8F">
        <w:rPr>
          <w:rFonts w:ascii="Verdana" w:hAnsi="Verdana" w:cs="Arial"/>
          <w:b/>
          <w:bCs/>
          <w:sz w:val="18"/>
          <w:szCs w:val="18"/>
        </w:rPr>
        <w:t>P</w:t>
      </w:r>
      <w:r w:rsidRPr="00434A8F">
        <w:rPr>
          <w:rFonts w:ascii="Verdana" w:hAnsi="Verdana" w:cs="Arial"/>
          <w:b/>
          <w:bCs/>
          <w:sz w:val="18"/>
          <w:szCs w:val="18"/>
        </w:rPr>
        <w:t>říloha č. 3 – Mezinárodní sankce</w:t>
      </w:r>
      <w:r w:rsidRPr="00D71129">
        <w:rPr>
          <w:rFonts w:ascii="Verdana" w:hAnsi="Verdana" w:cs="Arial"/>
          <w:b/>
          <w:bCs/>
          <w:sz w:val="18"/>
          <w:szCs w:val="18"/>
        </w:rPr>
        <w:t xml:space="preserve">  </w:t>
      </w:r>
    </w:p>
    <w:p w14:paraId="7F0F687F" w14:textId="5F0D5AF8" w:rsidR="00E012DE" w:rsidRDefault="00E012DE" w:rsidP="00E012DE">
      <w:pPr>
        <w:suppressAutoHyphens/>
        <w:spacing w:before="120" w:after="120" w:line="280" w:lineRule="exact"/>
        <w:ind w:left="539" w:hanging="539"/>
        <w:jc w:val="both"/>
        <w:rPr>
          <w:rFonts w:ascii="Verdana" w:hAnsi="Verdana" w:cs="Arial"/>
          <w:b/>
          <w:bCs/>
          <w:sz w:val="18"/>
          <w:szCs w:val="18"/>
        </w:rPr>
      </w:pPr>
    </w:p>
    <w:p w14:paraId="1E67B8B5" w14:textId="7F8B0090" w:rsidR="00E012DE" w:rsidRDefault="00E012DE" w:rsidP="00E012DE">
      <w:pPr>
        <w:suppressAutoHyphens/>
        <w:spacing w:before="120" w:after="120" w:line="280" w:lineRule="exact"/>
        <w:ind w:left="539" w:hanging="539"/>
        <w:jc w:val="both"/>
        <w:rPr>
          <w:rFonts w:ascii="Verdana" w:hAnsi="Verdana" w:cs="Arial"/>
          <w:b/>
          <w:bCs/>
          <w:sz w:val="18"/>
          <w:szCs w:val="18"/>
        </w:rPr>
      </w:pPr>
    </w:p>
    <w:p w14:paraId="12A1981D" w14:textId="6DA7CBB1" w:rsidR="00E012DE" w:rsidRDefault="00E012DE" w:rsidP="00E012DE">
      <w:pPr>
        <w:suppressAutoHyphens/>
        <w:spacing w:before="120" w:after="120" w:line="280" w:lineRule="exact"/>
        <w:ind w:left="539" w:hanging="539"/>
        <w:jc w:val="both"/>
        <w:rPr>
          <w:rFonts w:ascii="Verdana" w:hAnsi="Verdana" w:cs="Arial"/>
          <w:b/>
          <w:bCs/>
          <w:sz w:val="18"/>
          <w:szCs w:val="18"/>
        </w:rPr>
      </w:pPr>
    </w:p>
    <w:p w14:paraId="593E2BBA" w14:textId="77777777" w:rsidR="00E012DE" w:rsidRPr="00E012DE" w:rsidRDefault="00E012DE" w:rsidP="00E012DE">
      <w:pPr>
        <w:suppressAutoHyphens/>
        <w:spacing w:before="120" w:after="120" w:line="280" w:lineRule="exact"/>
        <w:ind w:left="539" w:hanging="539"/>
        <w:jc w:val="both"/>
        <w:rPr>
          <w:rFonts w:ascii="Verdana" w:hAnsi="Verdana" w:cs="Arial"/>
          <w:b/>
          <w:bCs/>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roofErr w:type="gramStart"/>
      <w:r w:rsidRPr="00734C0E">
        <w:rPr>
          <w:rFonts w:ascii="Verdana" w:hAnsi="Verdana" w:cs="Arial"/>
          <w:sz w:val="18"/>
          <w:szCs w:val="18"/>
        </w:rPr>
        <w:t>…..</w:t>
      </w:r>
      <w:proofErr w:type="gramEnd"/>
    </w:p>
    <w:p w14:paraId="4F8DA42A" w14:textId="4E058968"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 xml:space="preserve">e:                                                                                </w:t>
      </w:r>
    </w:p>
    <w:p w14:paraId="302B1EF5" w14:textId="7ADC184A" w:rsidR="00E77C11" w:rsidRDefault="00E77C11" w:rsidP="00383697">
      <w:pPr>
        <w:tabs>
          <w:tab w:val="left" w:pos="567"/>
        </w:tabs>
        <w:suppressAutoHyphens/>
        <w:spacing w:before="120" w:line="280" w:lineRule="exact"/>
        <w:jc w:val="both"/>
        <w:rPr>
          <w:rFonts w:ascii="Verdana" w:hAnsi="Verdana" w:cs="Arial"/>
          <w:sz w:val="19"/>
          <w:szCs w:val="19"/>
        </w:rPr>
      </w:pPr>
    </w:p>
    <w:p w14:paraId="689CD766" w14:textId="77777777" w:rsidR="00E012DE" w:rsidRPr="00784660" w:rsidRDefault="00E012DE"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7C8B5899" w14:textId="0AC4EC8D" w:rsidR="00D00187" w:rsidRPr="00A13BAB" w:rsidRDefault="002C2F26" w:rsidP="00A13BAB">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A13BAB">
        <w:rPr>
          <w:rFonts w:ascii="Verdana" w:hAnsi="Verdana"/>
          <w:sz w:val="20"/>
          <w:szCs w:val="19"/>
        </w:rPr>
        <w:t xml:space="preserve">     </w:t>
      </w:r>
    </w:p>
    <w:p w14:paraId="08B9043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247499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lastRenderedPageBreak/>
        <w:t>Příloha č. 1</w:t>
      </w:r>
    </w:p>
    <w:p w14:paraId="1967454B"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ab/>
      </w:r>
    </w:p>
    <w:p w14:paraId="29DA1907"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 xml:space="preserve">Seznam odborného personálu </w:t>
      </w:r>
      <w:r>
        <w:rPr>
          <w:rFonts w:ascii="Verdana" w:hAnsi="Verdana" w:cs="Arial"/>
          <w:b/>
          <w:bCs/>
          <w:sz w:val="18"/>
          <w:szCs w:val="18"/>
        </w:rPr>
        <w:t>zhotovitele</w:t>
      </w:r>
      <w:r w:rsidRPr="00590D72">
        <w:rPr>
          <w:rFonts w:ascii="Verdana" w:hAnsi="Verdana" w:cs="Arial"/>
          <w:b/>
          <w:bCs/>
          <w:sz w:val="18"/>
          <w:szCs w:val="18"/>
        </w:rPr>
        <w:t xml:space="preserve"> podílející se na plnění zakázky</w:t>
      </w:r>
    </w:p>
    <w:p w14:paraId="2EFEDFA9" w14:textId="77777777" w:rsidR="00D00187" w:rsidRPr="00E8579A" w:rsidRDefault="00D00187" w:rsidP="00D00187">
      <w:pPr>
        <w:spacing w:after="120"/>
        <w:ind w:firstLine="425"/>
        <w:jc w:val="center"/>
        <w:rPr>
          <w:rFonts w:eastAsia="Calibri" w:cs="Calibri"/>
          <w:szCs w:val="20"/>
          <w:highlight w:val="green"/>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E8579A"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Funkce</w:t>
            </w:r>
          </w:p>
        </w:tc>
      </w:tr>
      <w:tr w:rsidR="00D00187" w:rsidRPr="00E8579A"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590D7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590D72" w:rsidRDefault="00D00187" w:rsidP="00B755E5">
            <w:pPr>
              <w:spacing w:after="120"/>
              <w:ind w:firstLine="425"/>
              <w:jc w:val="center"/>
              <w:rPr>
                <w:rFonts w:ascii="Verdana" w:eastAsia="Calibri" w:hAnsi="Verdana" w:cs="Calibri"/>
                <w:b/>
                <w:bCs/>
                <w:sz w:val="18"/>
                <w:szCs w:val="18"/>
                <w:highlight w:val="yellow"/>
              </w:rPr>
            </w:pPr>
          </w:p>
        </w:tc>
      </w:tr>
      <w:tr w:rsidR="00D00187" w:rsidRPr="00E8579A"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bl>
    <w:p w14:paraId="6D57F2C6" w14:textId="06B8B354" w:rsidR="003F4C79"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Default="003F4C79" w:rsidP="003F4C79">
      <w:pPr>
        <w:tabs>
          <w:tab w:val="left" w:pos="567"/>
        </w:tabs>
        <w:suppressAutoHyphens/>
        <w:spacing w:line="280" w:lineRule="exact"/>
        <w:ind w:left="567"/>
        <w:jc w:val="both"/>
        <w:rPr>
          <w:rFonts w:ascii="Verdana" w:hAnsi="Verdana"/>
          <w:b/>
          <w:sz w:val="20"/>
          <w:szCs w:val="19"/>
        </w:rPr>
      </w:pPr>
    </w:p>
    <w:p w14:paraId="2B659BEB" w14:textId="25A47448" w:rsidR="003F4C79" w:rsidRDefault="003F4C79" w:rsidP="003F4C79">
      <w:pPr>
        <w:tabs>
          <w:tab w:val="left" w:pos="567"/>
        </w:tabs>
        <w:suppressAutoHyphens/>
        <w:spacing w:line="280" w:lineRule="exact"/>
        <w:ind w:left="567"/>
        <w:jc w:val="both"/>
        <w:rPr>
          <w:rFonts w:ascii="Verdana" w:hAnsi="Verdana"/>
          <w:b/>
          <w:sz w:val="20"/>
          <w:szCs w:val="19"/>
        </w:rPr>
      </w:pPr>
    </w:p>
    <w:p w14:paraId="310DC586" w14:textId="00880E9E" w:rsidR="00E012DE" w:rsidRDefault="00E012DE" w:rsidP="003F4C79">
      <w:pPr>
        <w:tabs>
          <w:tab w:val="left" w:pos="567"/>
        </w:tabs>
        <w:suppressAutoHyphens/>
        <w:spacing w:line="280" w:lineRule="exact"/>
        <w:ind w:left="567"/>
        <w:jc w:val="both"/>
        <w:rPr>
          <w:rFonts w:ascii="Verdana" w:hAnsi="Verdana"/>
          <w:b/>
          <w:sz w:val="20"/>
          <w:szCs w:val="19"/>
        </w:rPr>
      </w:pPr>
    </w:p>
    <w:p w14:paraId="7EA581F6" w14:textId="2AE1737A" w:rsidR="00E012DE" w:rsidRDefault="00E012DE" w:rsidP="003F4C79">
      <w:pPr>
        <w:tabs>
          <w:tab w:val="left" w:pos="567"/>
        </w:tabs>
        <w:suppressAutoHyphens/>
        <w:spacing w:line="280" w:lineRule="exact"/>
        <w:ind w:left="567"/>
        <w:jc w:val="both"/>
        <w:rPr>
          <w:rFonts w:ascii="Verdana" w:hAnsi="Verdana"/>
          <w:b/>
          <w:sz w:val="20"/>
          <w:szCs w:val="19"/>
        </w:rPr>
      </w:pPr>
    </w:p>
    <w:p w14:paraId="2617CC17" w14:textId="77777777" w:rsidR="00E012DE" w:rsidRDefault="00E012DE" w:rsidP="003F4C79">
      <w:pPr>
        <w:tabs>
          <w:tab w:val="left" w:pos="567"/>
        </w:tabs>
        <w:suppressAutoHyphens/>
        <w:spacing w:line="280" w:lineRule="exact"/>
        <w:ind w:left="567"/>
        <w:jc w:val="both"/>
        <w:rPr>
          <w:rFonts w:ascii="Verdana" w:hAnsi="Verdana"/>
          <w:b/>
          <w:sz w:val="20"/>
          <w:szCs w:val="19"/>
        </w:rPr>
      </w:pPr>
    </w:p>
    <w:p w14:paraId="0C209122" w14:textId="4FC704D8" w:rsidR="003F4C79"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Default="003F4C79" w:rsidP="003F4C79">
      <w:pPr>
        <w:tabs>
          <w:tab w:val="left" w:pos="567"/>
        </w:tabs>
        <w:suppressAutoHyphens/>
        <w:spacing w:line="280" w:lineRule="exact"/>
        <w:ind w:left="567"/>
        <w:jc w:val="both"/>
        <w:rPr>
          <w:rFonts w:ascii="Verdana" w:hAnsi="Verdana"/>
          <w:b/>
          <w:sz w:val="20"/>
          <w:szCs w:val="19"/>
        </w:rPr>
      </w:pPr>
    </w:p>
    <w:p w14:paraId="5450BE0E" w14:textId="5660D5B2" w:rsidR="003F4C79" w:rsidRDefault="003F4C79" w:rsidP="003F4C79">
      <w:pPr>
        <w:tabs>
          <w:tab w:val="left" w:pos="567"/>
        </w:tabs>
        <w:suppressAutoHyphens/>
        <w:spacing w:line="280" w:lineRule="exact"/>
        <w:ind w:left="567"/>
        <w:jc w:val="both"/>
        <w:rPr>
          <w:rFonts w:ascii="Verdana" w:hAnsi="Verdana"/>
          <w:b/>
          <w:sz w:val="20"/>
          <w:szCs w:val="19"/>
        </w:rPr>
      </w:pPr>
    </w:p>
    <w:p w14:paraId="5BF2EC86" w14:textId="34FC938F" w:rsidR="003F4C79" w:rsidRDefault="003F4C79" w:rsidP="003F4C79">
      <w:pPr>
        <w:tabs>
          <w:tab w:val="left" w:pos="567"/>
        </w:tabs>
        <w:suppressAutoHyphens/>
        <w:spacing w:line="280" w:lineRule="exact"/>
        <w:ind w:left="567"/>
        <w:jc w:val="both"/>
        <w:rPr>
          <w:rFonts w:ascii="Verdana" w:hAnsi="Verdana"/>
          <w:b/>
          <w:sz w:val="20"/>
          <w:szCs w:val="19"/>
        </w:rPr>
      </w:pPr>
    </w:p>
    <w:p w14:paraId="251E3C1C" w14:textId="1763D587" w:rsidR="00E012DE" w:rsidRDefault="00E012DE" w:rsidP="00E012DE">
      <w:pPr>
        <w:tabs>
          <w:tab w:val="left" w:pos="567"/>
        </w:tabs>
        <w:suppressAutoHyphens/>
        <w:spacing w:line="280" w:lineRule="exact"/>
        <w:jc w:val="both"/>
        <w:rPr>
          <w:rFonts w:ascii="Verdana" w:hAnsi="Verdana"/>
          <w:b/>
          <w:sz w:val="20"/>
          <w:szCs w:val="19"/>
        </w:rPr>
      </w:pPr>
    </w:p>
    <w:p w14:paraId="6C03555C" w14:textId="77777777" w:rsidR="00E012DE"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Default="00E012DE" w:rsidP="00E012DE">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lastRenderedPageBreak/>
        <w:tab/>
      </w:r>
      <w:r w:rsidR="00D00187" w:rsidRPr="00346077">
        <w:rPr>
          <w:rFonts w:ascii="Verdana" w:hAnsi="Verdana" w:cs="Arial"/>
          <w:b/>
          <w:bCs/>
          <w:sz w:val="18"/>
          <w:szCs w:val="18"/>
        </w:rPr>
        <w:t xml:space="preserve">Příloha č. </w:t>
      </w:r>
      <w:r w:rsidR="00D00187">
        <w:rPr>
          <w:rFonts w:ascii="Verdana" w:hAnsi="Verdana" w:cs="Arial"/>
          <w:b/>
          <w:bCs/>
          <w:sz w:val="18"/>
          <w:szCs w:val="18"/>
        </w:rPr>
        <w:t>2</w:t>
      </w:r>
    </w:p>
    <w:p w14:paraId="0507A185" w14:textId="77777777" w:rsidR="00D00187"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Default="00D00187" w:rsidP="00D00187">
      <w:pPr>
        <w:suppressAutoHyphens/>
        <w:spacing w:before="120" w:after="120" w:line="280" w:lineRule="exact"/>
        <w:ind w:left="539"/>
        <w:jc w:val="both"/>
        <w:rPr>
          <w:rFonts w:ascii="Verdana" w:hAnsi="Verdana" w:cs="Arial"/>
          <w:b/>
          <w:bCs/>
          <w:sz w:val="18"/>
          <w:szCs w:val="18"/>
        </w:rPr>
      </w:pPr>
      <w:r w:rsidRPr="002C2449">
        <w:rPr>
          <w:rFonts w:ascii="Verdana" w:hAnsi="Verdana" w:cs="Arial"/>
          <w:b/>
          <w:bCs/>
          <w:sz w:val="18"/>
          <w:szCs w:val="18"/>
        </w:rPr>
        <w:t>Rozpis nabídkové ceny</w:t>
      </w:r>
      <w:r>
        <w:rPr>
          <w:rFonts w:ascii="Verdana" w:hAnsi="Verdana" w:cs="Arial"/>
          <w:b/>
          <w:bCs/>
          <w:sz w:val="18"/>
          <w:szCs w:val="18"/>
        </w:rPr>
        <w:t xml:space="preserve"> </w:t>
      </w:r>
    </w:p>
    <w:p w14:paraId="004AB47E" w14:textId="77777777" w:rsidR="00D00187" w:rsidRDefault="00D00187" w:rsidP="00D00187">
      <w:pPr>
        <w:tabs>
          <w:tab w:val="left" w:pos="567"/>
        </w:tabs>
        <w:suppressAutoHyphens/>
        <w:spacing w:line="280" w:lineRule="exact"/>
        <w:ind w:left="567"/>
        <w:jc w:val="both"/>
        <w:rPr>
          <w:rFonts w:ascii="Verdana" w:hAnsi="Verdana"/>
          <w:b/>
          <w:sz w:val="20"/>
          <w:szCs w:val="19"/>
        </w:rPr>
      </w:pPr>
      <w:r w:rsidRPr="00346077">
        <w:rPr>
          <w:rFonts w:ascii="Verdana" w:eastAsia="Calibri" w:hAnsi="Verdana" w:cs="Calibri"/>
          <w:b/>
          <w:bCs/>
          <w:sz w:val="18"/>
          <w:szCs w:val="18"/>
          <w:highlight w:val="yellow"/>
        </w:rPr>
        <w:t>[DOPLNÍ ZHOTOVITEL]</w:t>
      </w:r>
    </w:p>
    <w:p w14:paraId="172BE78A" w14:textId="2402B096" w:rsidR="003F4C79"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Default="00680DF3">
      <w:pPr>
        <w:rPr>
          <w:rFonts w:ascii="Verdana" w:hAnsi="Verdana"/>
          <w:b/>
          <w:sz w:val="20"/>
          <w:szCs w:val="19"/>
        </w:rPr>
      </w:pPr>
      <w:r>
        <w:rPr>
          <w:rFonts w:ascii="Verdana" w:hAnsi="Verdana"/>
          <w:b/>
          <w:sz w:val="20"/>
          <w:szCs w:val="19"/>
        </w:rPr>
        <w:br w:type="page"/>
      </w:r>
    </w:p>
    <w:p w14:paraId="3DFC8E74"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Default="003F4C79" w:rsidP="003F4C79">
      <w:pPr>
        <w:tabs>
          <w:tab w:val="left" w:pos="567"/>
        </w:tabs>
        <w:suppressAutoHyphens/>
        <w:spacing w:line="280" w:lineRule="exact"/>
        <w:ind w:left="567"/>
        <w:jc w:val="both"/>
        <w:rPr>
          <w:rFonts w:ascii="Verdana" w:hAnsi="Verdana"/>
          <w:b/>
          <w:sz w:val="20"/>
          <w:szCs w:val="19"/>
        </w:rPr>
      </w:pPr>
      <w:r>
        <w:rPr>
          <w:rFonts w:ascii="Verdana" w:hAnsi="Verdana"/>
          <w:b/>
          <w:sz w:val="20"/>
          <w:szCs w:val="19"/>
        </w:rPr>
        <w:t xml:space="preserve">Příloha č. </w:t>
      </w:r>
      <w:r w:rsidR="00D00187">
        <w:rPr>
          <w:rFonts w:ascii="Verdana" w:hAnsi="Verdana"/>
          <w:b/>
          <w:sz w:val="20"/>
          <w:szCs w:val="19"/>
        </w:rPr>
        <w:t>3</w:t>
      </w:r>
      <w:r>
        <w:rPr>
          <w:rFonts w:ascii="Verdana" w:hAnsi="Verdana"/>
          <w:b/>
          <w:sz w:val="20"/>
          <w:szCs w:val="19"/>
        </w:rPr>
        <w:t xml:space="preserve"> – Mezinárodní sankce</w:t>
      </w:r>
    </w:p>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 </w:t>
      </w:r>
      <w:r w:rsidR="00667FAA">
        <w:rPr>
          <w:rFonts w:ascii="Verdana" w:hAnsi="Verdana"/>
          <w:sz w:val="20"/>
          <w:szCs w:val="19"/>
        </w:rPr>
        <w:t>Zhotovitel</w:t>
      </w:r>
      <w:r w:rsidRPr="003F4C79">
        <w:rPr>
          <w:rFonts w:ascii="Verdana" w:hAnsi="Verdana"/>
          <w:sz w:val="20"/>
          <w:szCs w:val="19"/>
        </w:rPr>
        <w:t xml:space="preserve"> prohlašuje, že: </w:t>
      </w:r>
    </w:p>
    <w:p w14:paraId="311D9F0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1.3 Je-li </w:t>
      </w:r>
      <w:r w:rsidR="00667FAA">
        <w:rPr>
          <w:rFonts w:ascii="Verdana" w:hAnsi="Verdana"/>
          <w:sz w:val="20"/>
          <w:szCs w:val="19"/>
        </w:rPr>
        <w:t>Zhotovitel</w:t>
      </w:r>
      <w:r w:rsidRPr="003F4C79">
        <w:rPr>
          <w:rFonts w:ascii="Verdana" w:hAnsi="Verdana"/>
          <w:sz w:val="20"/>
          <w:szCs w:val="19"/>
        </w:rPr>
        <w:t xml:space="preserve">em sdružení více osob, platí výše podmínky dle tohoto článku také jednotlivě pro všechny osoby v rámci </w:t>
      </w:r>
      <w:r w:rsidR="00667FAA">
        <w:rPr>
          <w:rFonts w:ascii="Verdana" w:hAnsi="Verdana"/>
          <w:sz w:val="20"/>
          <w:szCs w:val="19"/>
        </w:rPr>
        <w:t>Zhotovitel</w:t>
      </w:r>
      <w:r w:rsidRPr="003F4C79">
        <w:rPr>
          <w:rFonts w:ascii="Verdana" w:hAnsi="Verdana"/>
          <w:sz w:val="20"/>
          <w:szCs w:val="19"/>
        </w:rPr>
        <w:t>e sdružené, a to bez ohledu na právní formu tohoto sdružení.</w:t>
      </w:r>
    </w:p>
    <w:p w14:paraId="62013FE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1.4 Přestane-li </w:t>
      </w:r>
      <w:r w:rsidR="00667FAA">
        <w:rPr>
          <w:rFonts w:ascii="Verdana" w:hAnsi="Verdana"/>
          <w:sz w:val="20"/>
          <w:szCs w:val="19"/>
        </w:rPr>
        <w:t>Zhotovitel</w:t>
      </w:r>
      <w:r w:rsidRPr="003F4C79">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Pr>
          <w:rFonts w:ascii="Verdana" w:hAnsi="Verdana"/>
          <w:sz w:val="20"/>
          <w:szCs w:val="19"/>
        </w:rPr>
        <w:t>Objednatel</w:t>
      </w:r>
      <w:r w:rsidRPr="003F4C79">
        <w:rPr>
          <w:rFonts w:ascii="Verdana" w:hAnsi="Verdana"/>
          <w:sz w:val="20"/>
          <w:szCs w:val="19"/>
        </w:rPr>
        <w:t>i.</w:t>
      </w:r>
    </w:p>
    <w:p w14:paraId="19C6284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1.5 </w:t>
      </w:r>
      <w:r w:rsidR="00667FAA">
        <w:rPr>
          <w:rFonts w:ascii="Verdana" w:hAnsi="Verdana"/>
          <w:sz w:val="20"/>
          <w:szCs w:val="19"/>
        </w:rPr>
        <w:t>Zhotovitel</w:t>
      </w:r>
      <w:r w:rsidRPr="003F4C79">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1.6 </w:t>
      </w:r>
      <w:r w:rsidR="00667FAA">
        <w:rPr>
          <w:rFonts w:ascii="Verdana" w:hAnsi="Verdana"/>
          <w:sz w:val="20"/>
          <w:szCs w:val="19"/>
        </w:rPr>
        <w:t>Zhotovitel</w:t>
      </w:r>
      <w:r w:rsidRPr="003F4C79">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Pr>
          <w:rFonts w:ascii="Verdana" w:hAnsi="Verdana"/>
          <w:sz w:val="20"/>
          <w:szCs w:val="19"/>
        </w:rPr>
        <w:t>Objednatel</w:t>
      </w:r>
      <w:r w:rsidRPr="003F4C79">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4DD95EDB" w14:textId="0C8E136B"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lastRenderedPageBreak/>
        <w:t xml:space="preserve">1.7 Ukáží-li se prohlášení </w:t>
      </w:r>
      <w:r w:rsidR="00667FAA">
        <w:rPr>
          <w:rFonts w:ascii="Verdana" w:hAnsi="Verdana"/>
          <w:sz w:val="20"/>
          <w:szCs w:val="19"/>
        </w:rPr>
        <w:t>Zhotovitel</w:t>
      </w:r>
      <w:r w:rsidRPr="003F4C79">
        <w:rPr>
          <w:rFonts w:ascii="Verdana" w:hAnsi="Verdana"/>
          <w:sz w:val="20"/>
          <w:szCs w:val="19"/>
        </w:rPr>
        <w:t xml:space="preserve">e dle odstavce 1.1, 1.2 nebo 1.3 této Přílohy č. </w:t>
      </w:r>
      <w:r w:rsidR="00A13BAB">
        <w:rPr>
          <w:rFonts w:ascii="Verdana" w:hAnsi="Verdana"/>
          <w:sz w:val="20"/>
          <w:szCs w:val="19"/>
        </w:rPr>
        <w:t>3</w:t>
      </w:r>
      <w:r w:rsidRPr="003F4C79">
        <w:rPr>
          <w:rFonts w:ascii="Verdana" w:hAnsi="Verdana"/>
          <w:sz w:val="20"/>
          <w:szCs w:val="19"/>
        </w:rPr>
        <w:t xml:space="preserve"> jako nepravdivá nebo poruší-li </w:t>
      </w:r>
      <w:r w:rsidR="00667FAA">
        <w:rPr>
          <w:rFonts w:ascii="Verdana" w:hAnsi="Verdana"/>
          <w:sz w:val="20"/>
          <w:szCs w:val="19"/>
        </w:rPr>
        <w:t>Zhotovitel</w:t>
      </w:r>
      <w:r w:rsidRPr="003F4C79">
        <w:rPr>
          <w:rFonts w:ascii="Verdana" w:hAnsi="Verdana"/>
          <w:sz w:val="20"/>
          <w:szCs w:val="19"/>
        </w:rPr>
        <w:t xml:space="preserve"> svou oznamovací povinnost dle odstavce 1.4 nebo některou z povinností dle odstavců 1.5 nebo 1.6 této Přílohy č. </w:t>
      </w:r>
      <w:r w:rsidR="00A13BAB">
        <w:rPr>
          <w:rFonts w:ascii="Verdana" w:hAnsi="Verdana"/>
          <w:sz w:val="20"/>
          <w:szCs w:val="19"/>
        </w:rPr>
        <w:t>3</w:t>
      </w:r>
      <w:r w:rsidRPr="003F4C79">
        <w:rPr>
          <w:rFonts w:ascii="Verdana" w:hAnsi="Verdana"/>
          <w:sz w:val="20"/>
          <w:szCs w:val="19"/>
        </w:rPr>
        <w:t xml:space="preserve">, je </w:t>
      </w:r>
      <w:r w:rsidR="00667FAA">
        <w:rPr>
          <w:rFonts w:ascii="Verdana" w:hAnsi="Verdana"/>
          <w:sz w:val="20"/>
          <w:szCs w:val="19"/>
        </w:rPr>
        <w:t>Objednatel</w:t>
      </w:r>
      <w:r w:rsidRPr="003F4C79">
        <w:rPr>
          <w:rFonts w:ascii="Verdana" w:hAnsi="Verdana"/>
          <w:sz w:val="20"/>
          <w:szCs w:val="19"/>
        </w:rPr>
        <w:t xml:space="preserve"> oprávněn odstoupit od uzavřené Smlouvy.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povinností dle předchozí věty, s výjimkou oznamovací povinnosti dle odstavce </w:t>
      </w:r>
      <w:proofErr w:type="gramStart"/>
      <w:r w:rsidRPr="003F4C79">
        <w:rPr>
          <w:rFonts w:ascii="Verdana" w:hAnsi="Verdana"/>
          <w:sz w:val="20"/>
          <w:szCs w:val="19"/>
        </w:rPr>
        <w:t>1.4  této</w:t>
      </w:r>
      <w:proofErr w:type="gramEnd"/>
      <w:r w:rsidRPr="003F4C79">
        <w:rPr>
          <w:rFonts w:ascii="Verdana" w:hAnsi="Verdana"/>
          <w:sz w:val="20"/>
          <w:szCs w:val="19"/>
        </w:rPr>
        <w:t xml:space="preserve"> Přílohy č. </w:t>
      </w:r>
      <w:r w:rsidR="00A13BAB">
        <w:rPr>
          <w:rFonts w:ascii="Verdana" w:hAnsi="Verdana"/>
          <w:sz w:val="20"/>
          <w:szCs w:val="19"/>
        </w:rPr>
        <w:t>3</w:t>
      </w:r>
      <w:r w:rsidRPr="003F4C79">
        <w:rPr>
          <w:rFonts w:ascii="Verdana" w:hAnsi="Verdana"/>
          <w:sz w:val="20"/>
          <w:szCs w:val="19"/>
        </w:rPr>
        <w:t xml:space="preserve">, smluvní pokutu ve výši 300.000 Kč.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4"/>
      <w:footerReference w:type="default" r:id="rId15"/>
      <w:headerReference w:type="first" r:id="rId16"/>
      <w:pgSz w:w="11906" w:h="16838" w:code="9"/>
      <w:pgMar w:top="1213" w:right="1418" w:bottom="1560"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1CAFC3" w16cid:durableId="26FA4E90"/>
  <w16cid:commentId w16cid:paraId="0603B3BB" w16cid:durableId="26F7DDCC"/>
  <w16cid:commentId w16cid:paraId="00DFDB6F" w16cid:durableId="26F7DDCD"/>
  <w16cid:commentId w16cid:paraId="3F859899" w16cid:durableId="26FA504B"/>
  <w16cid:commentId w16cid:paraId="60AFC098" w16cid:durableId="26FA5063"/>
  <w16cid:commentId w16cid:paraId="6D5E118C" w16cid:durableId="26F7DDCE"/>
  <w16cid:commentId w16cid:paraId="6515F5F6" w16cid:durableId="26F7DDCF"/>
  <w16cid:commentId w16cid:paraId="6B86D3C3" w16cid:durableId="26FA5095"/>
  <w16cid:commentId w16cid:paraId="2462CD00" w16cid:durableId="26F7DDD0"/>
  <w16cid:commentId w16cid:paraId="7F7D6ABD" w16cid:durableId="26FA50CA"/>
  <w16cid:commentId w16cid:paraId="34B1C631" w16cid:durableId="26F7DDD1"/>
  <w16cid:commentId w16cid:paraId="0F56186B" w16cid:durableId="26F7E418"/>
  <w16cid:commentId w16cid:paraId="7EB9855E" w16cid:durableId="26FA5143"/>
  <w16cid:commentId w16cid:paraId="702AC30C" w16cid:durableId="26F7E477"/>
  <w16cid:commentId w16cid:paraId="336ACF88" w16cid:durableId="26F7E492"/>
  <w16cid:commentId w16cid:paraId="6EEB5B20" w16cid:durableId="26F7DDD2"/>
  <w16cid:commentId w16cid:paraId="4C588F47" w16cid:durableId="26F7E4B5"/>
  <w16cid:commentId w16cid:paraId="622555C3" w16cid:durableId="26F7E4BF"/>
  <w16cid:commentId w16cid:paraId="75646451" w16cid:durableId="26F7DDD3"/>
  <w16cid:commentId w16cid:paraId="02154C1D" w16cid:durableId="26F7E60D"/>
  <w16cid:commentId w16cid:paraId="247C57CA" w16cid:durableId="26FA5232"/>
  <w16cid:commentId w16cid:paraId="44B5CA71" w16cid:durableId="26F7E740"/>
  <w16cid:commentId w16cid:paraId="305EC417" w16cid:durableId="26F7E78D"/>
  <w16cid:commentId w16cid:paraId="04ED36CF" w16cid:durableId="26F7E7FC"/>
  <w16cid:commentId w16cid:paraId="0C001BCA" w16cid:durableId="26FA52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2EC424" w14:textId="77777777" w:rsidR="00925BD0" w:rsidRDefault="00925BD0">
      <w:r>
        <w:separator/>
      </w:r>
    </w:p>
  </w:endnote>
  <w:endnote w:type="continuationSeparator" w:id="0">
    <w:p w14:paraId="4D753B5C" w14:textId="77777777" w:rsidR="00925BD0" w:rsidRDefault="00925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B755E5" w:rsidRDefault="00B755E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755E5"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684A7707" w:rsidR="00B755E5" w:rsidRPr="00640531" w:rsidRDefault="00B755E5"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561800">
            <w:rPr>
              <w:rStyle w:val="slostrnky"/>
              <w:noProof/>
              <w:sz w:val="16"/>
            </w:rPr>
            <w:t>5</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561800">
            <w:rPr>
              <w:rStyle w:val="slostrnky"/>
              <w:noProof/>
              <w:sz w:val="16"/>
            </w:rPr>
            <w:t>21</w:t>
          </w:r>
          <w:r w:rsidRPr="00640531">
            <w:rPr>
              <w:rStyle w:val="slostrnky"/>
              <w:sz w:val="16"/>
            </w:rPr>
            <w:fldChar w:fldCharType="end"/>
          </w:r>
        </w:p>
      </w:tc>
      <w:tc>
        <w:tcPr>
          <w:tcW w:w="0" w:type="auto"/>
          <w:vAlign w:val="bottom"/>
        </w:tcPr>
        <w:p w14:paraId="0F8F3302" w14:textId="751193FA" w:rsidR="00B755E5" w:rsidRDefault="00B755E5" w:rsidP="00936A82">
          <w:pPr>
            <w:pStyle w:val="Zpatvlevo"/>
          </w:pPr>
          <w:r>
            <w:t>„</w:t>
          </w:r>
          <w:r w:rsidR="00C414A9" w:rsidRPr="00C414A9">
            <w:t>Přemístění haly pro OTV a zřízení integrovaného pracoviště OTV a ST v rámci OŘ Praha</w:t>
          </w:r>
          <w:r w:rsidRPr="00734C0E">
            <w:t>"</w:t>
          </w:r>
        </w:p>
        <w:p w14:paraId="6B63C051" w14:textId="51038842" w:rsidR="00B755E5" w:rsidRPr="00640531" w:rsidRDefault="00B755E5" w:rsidP="00936A82">
          <w:pPr>
            <w:pStyle w:val="Zpatvlevo"/>
          </w:pPr>
          <w:r w:rsidRPr="002C5993">
            <w:t>Smlouva na výkon činnosti a zajištění funkce podpory technického dozoru stavebníka</w:t>
          </w:r>
        </w:p>
      </w:tc>
    </w:tr>
  </w:tbl>
  <w:p w14:paraId="601AFC3E" w14:textId="77777777" w:rsidR="00B755E5" w:rsidRPr="00640531" w:rsidRDefault="00B755E5"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5DA01" w14:textId="77777777" w:rsidR="00925BD0" w:rsidRDefault="00925BD0">
      <w:r>
        <w:separator/>
      </w:r>
    </w:p>
  </w:footnote>
  <w:footnote w:type="continuationSeparator" w:id="0">
    <w:p w14:paraId="1735A54A" w14:textId="77777777" w:rsidR="00925BD0" w:rsidRDefault="00925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2"/>
  </w:num>
  <w:num w:numId="3">
    <w:abstractNumId w:val="29"/>
  </w:num>
  <w:num w:numId="4">
    <w:abstractNumId w:val="27"/>
  </w:num>
  <w:num w:numId="5">
    <w:abstractNumId w:val="25"/>
  </w:num>
  <w:num w:numId="6">
    <w:abstractNumId w:val="46"/>
  </w:num>
  <w:num w:numId="7">
    <w:abstractNumId w:val="13"/>
  </w:num>
  <w:num w:numId="8">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12"/>
  </w:num>
  <w:num w:numId="12">
    <w:abstractNumId w:val="42"/>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35"/>
  </w:num>
  <w:num w:numId="17">
    <w:abstractNumId w:val="3"/>
  </w:num>
  <w:num w:numId="18">
    <w:abstractNumId w:val="6"/>
  </w:num>
  <w:num w:numId="19">
    <w:abstractNumId w:val="37"/>
  </w:num>
  <w:num w:numId="20">
    <w:abstractNumId w:val="11"/>
  </w:num>
  <w:num w:numId="21">
    <w:abstractNumId w:val="30"/>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41"/>
  </w:num>
  <w:num w:numId="25">
    <w:abstractNumId w:val="1"/>
  </w:num>
  <w:num w:numId="26">
    <w:abstractNumId w:val="10"/>
  </w:num>
  <w:num w:numId="27">
    <w:abstractNumId w:val="39"/>
  </w:num>
  <w:num w:numId="28">
    <w:abstractNumId w:val="28"/>
  </w:num>
  <w:num w:numId="29">
    <w:abstractNumId w:val="23"/>
  </w:num>
  <w:num w:numId="30">
    <w:abstractNumId w:val="26"/>
  </w:num>
  <w:num w:numId="31">
    <w:abstractNumId w:val="40"/>
  </w:num>
  <w:num w:numId="32">
    <w:abstractNumId w:val="18"/>
  </w:num>
  <w:num w:numId="33">
    <w:abstractNumId w:val="38"/>
  </w:num>
  <w:num w:numId="34">
    <w:abstractNumId w:val="31"/>
  </w:num>
  <w:num w:numId="35">
    <w:abstractNumId w:val="20"/>
  </w:num>
  <w:num w:numId="36">
    <w:abstractNumId w:val="5"/>
  </w:num>
  <w:num w:numId="37">
    <w:abstractNumId w:val="21"/>
  </w:num>
  <w:num w:numId="38">
    <w:abstractNumId w:val="2"/>
  </w:num>
  <w:num w:numId="39">
    <w:abstractNumId w:val="8"/>
  </w:num>
  <w:num w:numId="40">
    <w:abstractNumId w:val="22"/>
  </w:num>
  <w:num w:numId="41">
    <w:abstractNumId w:val="15"/>
  </w:num>
  <w:num w:numId="42">
    <w:abstractNumId w:val="44"/>
  </w:num>
  <w:num w:numId="43">
    <w:abstractNumId w:val="33"/>
  </w:num>
  <w:num w:numId="44">
    <w:abstractNumId w:val="16"/>
  </w:num>
  <w:num w:numId="45">
    <w:abstractNumId w:val="4"/>
  </w:num>
  <w:num w:numId="46">
    <w:abstractNumId w:val="34"/>
  </w:num>
  <w:num w:numId="47">
    <w:abstractNumId w:val="14"/>
  </w:num>
  <w:num w:numId="48">
    <w:abstractNumId w:val="9"/>
  </w:num>
  <w:num w:numId="49">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273"/>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567B7"/>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B595E"/>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095B"/>
    <w:rsid w:val="00271B9B"/>
    <w:rsid w:val="00274FFF"/>
    <w:rsid w:val="0027573A"/>
    <w:rsid w:val="0027677C"/>
    <w:rsid w:val="002770BD"/>
    <w:rsid w:val="0028198A"/>
    <w:rsid w:val="00281CA5"/>
    <w:rsid w:val="00282999"/>
    <w:rsid w:val="0028349F"/>
    <w:rsid w:val="00283538"/>
    <w:rsid w:val="0028358A"/>
    <w:rsid w:val="00285B3D"/>
    <w:rsid w:val="0029030E"/>
    <w:rsid w:val="00290D82"/>
    <w:rsid w:val="00291FD3"/>
    <w:rsid w:val="0029337E"/>
    <w:rsid w:val="00293597"/>
    <w:rsid w:val="00293734"/>
    <w:rsid w:val="00294D60"/>
    <w:rsid w:val="002A32B8"/>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454C"/>
    <w:rsid w:val="003E5A37"/>
    <w:rsid w:val="003E7DCB"/>
    <w:rsid w:val="003F1484"/>
    <w:rsid w:val="003F1735"/>
    <w:rsid w:val="003F250A"/>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1145B"/>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4A8F"/>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5CC1"/>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0CF3"/>
    <w:rsid w:val="004D133A"/>
    <w:rsid w:val="004D16C1"/>
    <w:rsid w:val="004D1BB2"/>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1800"/>
    <w:rsid w:val="00562A67"/>
    <w:rsid w:val="00564087"/>
    <w:rsid w:val="00565E9C"/>
    <w:rsid w:val="00567417"/>
    <w:rsid w:val="00570626"/>
    <w:rsid w:val="00570D85"/>
    <w:rsid w:val="00572463"/>
    <w:rsid w:val="00573940"/>
    <w:rsid w:val="00574FE9"/>
    <w:rsid w:val="0057680B"/>
    <w:rsid w:val="005833EF"/>
    <w:rsid w:val="0058349B"/>
    <w:rsid w:val="005838C7"/>
    <w:rsid w:val="00587081"/>
    <w:rsid w:val="005879D5"/>
    <w:rsid w:val="00592431"/>
    <w:rsid w:val="005972D9"/>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5D9"/>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45F4A"/>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4AC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4757"/>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3187"/>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1FC4"/>
    <w:rsid w:val="00832DB5"/>
    <w:rsid w:val="00834BAF"/>
    <w:rsid w:val="00835A72"/>
    <w:rsid w:val="00836067"/>
    <w:rsid w:val="00842F63"/>
    <w:rsid w:val="008442F7"/>
    <w:rsid w:val="00846CAC"/>
    <w:rsid w:val="00855CCB"/>
    <w:rsid w:val="00857863"/>
    <w:rsid w:val="008604D0"/>
    <w:rsid w:val="00862196"/>
    <w:rsid w:val="00862F1D"/>
    <w:rsid w:val="00863980"/>
    <w:rsid w:val="008663EB"/>
    <w:rsid w:val="00870290"/>
    <w:rsid w:val="008715F1"/>
    <w:rsid w:val="00873813"/>
    <w:rsid w:val="00873851"/>
    <w:rsid w:val="00874ED0"/>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16A"/>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5BD0"/>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601"/>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0B9"/>
    <w:rsid w:val="00A63250"/>
    <w:rsid w:val="00A63650"/>
    <w:rsid w:val="00A650D6"/>
    <w:rsid w:val="00A66F93"/>
    <w:rsid w:val="00A674C1"/>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020"/>
    <w:rsid w:val="00B1024B"/>
    <w:rsid w:val="00B10A52"/>
    <w:rsid w:val="00B10B41"/>
    <w:rsid w:val="00B1197F"/>
    <w:rsid w:val="00B14A44"/>
    <w:rsid w:val="00B14E50"/>
    <w:rsid w:val="00B15F80"/>
    <w:rsid w:val="00B179E9"/>
    <w:rsid w:val="00B20514"/>
    <w:rsid w:val="00B25812"/>
    <w:rsid w:val="00B26A41"/>
    <w:rsid w:val="00B2722C"/>
    <w:rsid w:val="00B32731"/>
    <w:rsid w:val="00B32984"/>
    <w:rsid w:val="00B32ACF"/>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29AA"/>
    <w:rsid w:val="00B65E3E"/>
    <w:rsid w:val="00B67729"/>
    <w:rsid w:val="00B703B7"/>
    <w:rsid w:val="00B70528"/>
    <w:rsid w:val="00B71F02"/>
    <w:rsid w:val="00B73680"/>
    <w:rsid w:val="00B7399F"/>
    <w:rsid w:val="00B755E5"/>
    <w:rsid w:val="00B7735D"/>
    <w:rsid w:val="00B773FB"/>
    <w:rsid w:val="00B8027C"/>
    <w:rsid w:val="00B816E1"/>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14A9"/>
    <w:rsid w:val="00C44DF3"/>
    <w:rsid w:val="00C45167"/>
    <w:rsid w:val="00C462BF"/>
    <w:rsid w:val="00C53548"/>
    <w:rsid w:val="00C538AF"/>
    <w:rsid w:val="00C53B7F"/>
    <w:rsid w:val="00C5449E"/>
    <w:rsid w:val="00C56B9B"/>
    <w:rsid w:val="00C60C45"/>
    <w:rsid w:val="00C6310B"/>
    <w:rsid w:val="00C64722"/>
    <w:rsid w:val="00C665B6"/>
    <w:rsid w:val="00C67D70"/>
    <w:rsid w:val="00C71F06"/>
    <w:rsid w:val="00C72FC3"/>
    <w:rsid w:val="00C72FE7"/>
    <w:rsid w:val="00C7614A"/>
    <w:rsid w:val="00C805B9"/>
    <w:rsid w:val="00C81018"/>
    <w:rsid w:val="00C81572"/>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6F51"/>
    <w:rsid w:val="00CC7D5A"/>
    <w:rsid w:val="00CD07DD"/>
    <w:rsid w:val="00CD2157"/>
    <w:rsid w:val="00CD4F20"/>
    <w:rsid w:val="00CD4F90"/>
    <w:rsid w:val="00CD6BE9"/>
    <w:rsid w:val="00CD6DB4"/>
    <w:rsid w:val="00CE1CD2"/>
    <w:rsid w:val="00CE3C8C"/>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E6D"/>
    <w:rsid w:val="00D769D3"/>
    <w:rsid w:val="00D8104C"/>
    <w:rsid w:val="00D814ED"/>
    <w:rsid w:val="00D84D10"/>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4D02"/>
    <w:rsid w:val="00DC58F9"/>
    <w:rsid w:val="00DC6886"/>
    <w:rsid w:val="00DD1091"/>
    <w:rsid w:val="00DD2D9E"/>
    <w:rsid w:val="00DD30D4"/>
    <w:rsid w:val="00DD312F"/>
    <w:rsid w:val="00DD6448"/>
    <w:rsid w:val="00DD6BEB"/>
    <w:rsid w:val="00DD6EE2"/>
    <w:rsid w:val="00DE0343"/>
    <w:rsid w:val="00DE2629"/>
    <w:rsid w:val="00DF203E"/>
    <w:rsid w:val="00DF399E"/>
    <w:rsid w:val="00E012DE"/>
    <w:rsid w:val="00E01F5D"/>
    <w:rsid w:val="00E02E85"/>
    <w:rsid w:val="00E07FFA"/>
    <w:rsid w:val="00E1051F"/>
    <w:rsid w:val="00E1231A"/>
    <w:rsid w:val="00E1696C"/>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1AA"/>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EF7D56"/>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4327"/>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lapakM@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hyperlink" Target="http://typdok.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104C76"/>
    <w:rsid w:val="00174ED4"/>
    <w:rsid w:val="001D2697"/>
    <w:rsid w:val="0023031E"/>
    <w:rsid w:val="00243BC8"/>
    <w:rsid w:val="00252E98"/>
    <w:rsid w:val="00261D22"/>
    <w:rsid w:val="002D4217"/>
    <w:rsid w:val="002E62C8"/>
    <w:rsid w:val="00372F43"/>
    <w:rsid w:val="003C0A70"/>
    <w:rsid w:val="003C2C13"/>
    <w:rsid w:val="004E62D9"/>
    <w:rsid w:val="004F5C51"/>
    <w:rsid w:val="00507BA9"/>
    <w:rsid w:val="00567A71"/>
    <w:rsid w:val="005A2A81"/>
    <w:rsid w:val="005D7D24"/>
    <w:rsid w:val="00636012"/>
    <w:rsid w:val="00655775"/>
    <w:rsid w:val="006E6D94"/>
    <w:rsid w:val="006F43C6"/>
    <w:rsid w:val="00707222"/>
    <w:rsid w:val="00724D41"/>
    <w:rsid w:val="00742E89"/>
    <w:rsid w:val="00771A8F"/>
    <w:rsid w:val="008644DC"/>
    <w:rsid w:val="00864D84"/>
    <w:rsid w:val="00881D70"/>
    <w:rsid w:val="008C2F26"/>
    <w:rsid w:val="008D7458"/>
    <w:rsid w:val="00920586"/>
    <w:rsid w:val="009826B2"/>
    <w:rsid w:val="00B306BC"/>
    <w:rsid w:val="00B41DBF"/>
    <w:rsid w:val="00B845B8"/>
    <w:rsid w:val="00C37097"/>
    <w:rsid w:val="00C55CB0"/>
    <w:rsid w:val="00C56320"/>
    <w:rsid w:val="00CB3262"/>
    <w:rsid w:val="00D81A08"/>
    <w:rsid w:val="00F17A74"/>
    <w:rsid w:val="00F37B58"/>
    <w:rsid w:val="00F47AAF"/>
    <w:rsid w:val="00F5652E"/>
    <w:rsid w:val="00FA5449"/>
    <w:rsid w:val="00FF76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67D6C-F0A1-4884-81A4-2956DCAA7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21</Pages>
  <Words>7968</Words>
  <Characters>47016</Characters>
  <Application>Microsoft Office Word</Application>
  <DocSecurity>0</DocSecurity>
  <Lines>391</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57</cp:revision>
  <cp:lastPrinted>2019-05-15T11:03:00Z</cp:lastPrinted>
  <dcterms:created xsi:type="dcterms:W3CDTF">2022-10-19T11:21:00Z</dcterms:created>
  <dcterms:modified xsi:type="dcterms:W3CDTF">2023-01-18T15:14:00Z</dcterms:modified>
</cp:coreProperties>
</file>