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 xml:space="preserve">Servisní služby pro služební vozidla Správy železnic, Stavební správy západ – oblast </w:t>
      </w:r>
      <w:r w:rsidR="00301601">
        <w:rPr>
          <w:rFonts w:ascii="Verdana" w:hAnsi="Verdana" w:cstheme="minorHAnsi"/>
          <w:b/>
          <w:sz w:val="28"/>
          <w:szCs w:val="28"/>
          <w:u w:val="single"/>
        </w:rPr>
        <w:t>České Budějovice a Veselí nad Lužnicí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8861E0">
        <w:rPr>
          <w:rFonts w:ascii="Verdana" w:hAnsi="Verdana" w:cstheme="minorHAnsi"/>
          <w:b/>
          <w:sz w:val="22"/>
          <w:u w:val="single"/>
        </w:rPr>
        <w:t>888/2022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permStart w:id="636567880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636567880"/>
    </w:p>
    <w:p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„SŽ SM53 Směrnice o zadávání veřejných zakázek“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666D38">
        <w:rPr>
          <w:rFonts w:ascii="Verdana" w:hAnsi="Verdana" w:cstheme="minorHAnsi"/>
          <w:sz w:val="18"/>
          <w:szCs w:val="18"/>
        </w:rPr>
        <w:t>spisová značka A 48384</w:t>
      </w:r>
    </w:p>
    <w:p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363BE8" w:rsidRPr="00363BE8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363BE8" w:rsidRPr="00363BE8">
        <w:rPr>
          <w:rFonts w:ascii="Verdana" w:hAnsi="Verdana" w:cstheme="minorHAnsi"/>
          <w:sz w:val="18"/>
          <w:szCs w:val="18"/>
        </w:rPr>
        <w:t>, ředitelem Stavební správy západ</w:t>
      </w:r>
    </w:p>
    <w:p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Centrální finanční účtárna Čechy, Náměstí Jana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63BE8">
        <w:rPr>
          <w:rFonts w:ascii="Verdana" w:hAnsi="Verdana" w:cstheme="minorHAnsi"/>
          <w:sz w:val="18"/>
          <w:szCs w:val="18"/>
        </w:rPr>
        <w:t xml:space="preserve"> 217, 530 02 Pardubice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lastRenderedPageBreak/>
        <w:t>ePodatelnaCFU@spravazeleznic.cz</w:t>
      </w:r>
    </w:p>
    <w:p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</w:t>
      </w:r>
      <w:r>
        <w:rPr>
          <w:rFonts w:ascii="Verdana" w:hAnsi="Verdana" w:cstheme="minorHAnsi"/>
          <w:sz w:val="18"/>
          <w:szCs w:val="18"/>
        </w:rPr>
        <w:tab/>
        <w:t xml:space="preserve">ve věcech dílčích smluv dle čl. II: </w:t>
      </w:r>
      <w:r w:rsidRPr="00F20A10">
        <w:rPr>
          <w:rFonts w:ascii="Verdana" w:hAnsi="Verdana" w:cstheme="minorHAnsi"/>
          <w:sz w:val="18"/>
          <w:szCs w:val="18"/>
        </w:rPr>
        <w:t>Radislav Leitl, GSM: 606 796</w:t>
      </w:r>
      <w:r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343</w:t>
      </w:r>
      <w:r>
        <w:rPr>
          <w:rFonts w:ascii="Verdana" w:hAnsi="Verdana" w:cstheme="minorHAnsi"/>
          <w:sz w:val="18"/>
          <w:szCs w:val="18"/>
        </w:rPr>
        <w:t>, Michal Jírový, GSM: 725 576 311</w:t>
      </w:r>
    </w:p>
    <w:p w:rsidR="00363BE8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 Radislav Leitl, GSM: 606 796 343,</w:t>
      </w:r>
      <w:r w:rsidR="005D6E5B">
        <w:rPr>
          <w:rFonts w:ascii="Verdana" w:hAnsi="Verdana" w:cstheme="minorHAnsi"/>
          <w:sz w:val="18"/>
          <w:szCs w:val="18"/>
        </w:rPr>
        <w:t xml:space="preserve"> Michal Jírový, GSM: 725 576</w:t>
      </w:r>
      <w:r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</w:p>
    <w:p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2107582402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2107582402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332237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3322374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851915466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851915466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449748789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449748789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2041475782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2041475782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142949101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429491018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160569796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permEnd w:id="1605697968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B907C5">
        <w:rPr>
          <w:rFonts w:ascii="Verdana" w:hAnsi="Verdana" w:cstheme="minorHAnsi"/>
          <w:sz w:val="18"/>
          <w:szCs w:val="18"/>
        </w:rPr>
        <w:t xml:space="preserve">spisová značka </w:t>
      </w:r>
      <w:r w:rsidR="00B907C5" w:rsidRPr="002507FA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permStart w:id="1037238986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r w:rsidR="00B907C5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permEnd w:id="1037238986"/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149398317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493983173"/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permStart w:id="683432429" w:edGrp="everyone"/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  <w:permEnd w:id="683432429"/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B907C5" w:rsidRDefault="00B907C5" w:rsidP="00F622F2">
      <w:pPr>
        <w:pStyle w:val="acnormal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</w:t>
      </w:r>
      <w:r w:rsidR="00301601">
        <w:rPr>
          <w:rFonts w:ascii="Verdana" w:hAnsi="Verdana" w:cstheme="minorHAnsi"/>
          <w:b/>
          <w:sz w:val="18"/>
          <w:szCs w:val="18"/>
        </w:rPr>
        <w:t>ební správy západ – oblast České Budějovice a Veselí nad Lužnicí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301601">
        <w:rPr>
          <w:rFonts w:ascii="Verdana" w:hAnsi="Verdana" w:cstheme="minorHAnsi"/>
          <w:sz w:val="18"/>
          <w:szCs w:val="18"/>
        </w:rPr>
        <w:t>6101</w:t>
      </w:r>
      <w:r w:rsidR="00DE0ACD">
        <w:rPr>
          <w:rFonts w:ascii="Verdana" w:hAnsi="Verdana" w:cstheme="minorHAnsi"/>
          <w:sz w:val="18"/>
          <w:szCs w:val="18"/>
        </w:rPr>
        <w:t>/2022-SŽ-SSZ-OVZ ze dne 17. 3. 2022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301601" w:rsidRDefault="008468CD" w:rsidP="00EB2C34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1601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 w:rsidRPr="00301601">
        <w:rPr>
          <w:rFonts w:ascii="Verdana" w:hAnsi="Verdana" w:cstheme="minorHAnsi"/>
          <w:sz w:val="18"/>
          <w:szCs w:val="18"/>
        </w:rPr>
        <w:t xml:space="preserve">servisních </w:t>
      </w:r>
      <w:r w:rsidRPr="00301601">
        <w:rPr>
          <w:rFonts w:ascii="Verdana" w:hAnsi="Verdana" w:cstheme="minorHAnsi"/>
          <w:sz w:val="18"/>
          <w:szCs w:val="18"/>
        </w:rPr>
        <w:t xml:space="preserve">služeb </w:t>
      </w:r>
      <w:r w:rsidR="006373E9" w:rsidRPr="00301601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 w:rsidRPr="00301601">
        <w:rPr>
          <w:rFonts w:ascii="Verdana" w:hAnsi="Verdana" w:cstheme="minorHAnsi"/>
          <w:sz w:val="18"/>
          <w:szCs w:val="18"/>
        </w:rPr>
        <w:t>Objednatel</w:t>
      </w:r>
      <w:r w:rsidR="006373E9" w:rsidRPr="00301601">
        <w:rPr>
          <w:rFonts w:ascii="Verdana" w:hAnsi="Verdana" w:cstheme="minorHAnsi"/>
          <w:sz w:val="18"/>
          <w:szCs w:val="18"/>
        </w:rPr>
        <w:t>e</w:t>
      </w:r>
      <w:r w:rsidR="00F622F2" w:rsidRPr="00301601">
        <w:rPr>
          <w:rFonts w:ascii="Verdana" w:hAnsi="Verdana" w:cstheme="minorHAnsi"/>
          <w:sz w:val="18"/>
          <w:szCs w:val="18"/>
        </w:rPr>
        <w:t xml:space="preserve"> </w:t>
      </w:r>
      <w:r w:rsidRPr="00301601">
        <w:rPr>
          <w:rFonts w:ascii="Verdana" w:hAnsi="Verdana" w:cstheme="minorHAnsi"/>
          <w:sz w:val="18"/>
          <w:szCs w:val="18"/>
        </w:rPr>
        <w:t xml:space="preserve">Zhotovitelem, spočívajících </w:t>
      </w:r>
      <w:r w:rsidR="0026002D" w:rsidRPr="00301601">
        <w:rPr>
          <w:rFonts w:ascii="Verdana" w:hAnsi="Verdana" w:cstheme="minorHAnsi"/>
          <w:sz w:val="18"/>
          <w:szCs w:val="18"/>
        </w:rPr>
        <w:t xml:space="preserve">zejména </w:t>
      </w:r>
      <w:r w:rsidRPr="00301601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 w:rsidRPr="00301601">
        <w:rPr>
          <w:rFonts w:ascii="Verdana" w:hAnsi="Verdana" w:cstheme="minorHAnsi"/>
          <w:sz w:val="18"/>
          <w:szCs w:val="18"/>
        </w:rPr>
        <w:t>,</w:t>
      </w:r>
      <w:r w:rsidRPr="00301601">
        <w:rPr>
          <w:rFonts w:ascii="Verdana" w:hAnsi="Verdana" w:cstheme="minorHAnsi"/>
          <w:sz w:val="18"/>
          <w:szCs w:val="18"/>
        </w:rPr>
        <w:t xml:space="preserve"> </w:t>
      </w:r>
      <w:r w:rsidR="00560B07" w:rsidRPr="00301601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301601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301601">
        <w:rPr>
          <w:rFonts w:ascii="Verdana" w:hAnsi="Verdana" w:cstheme="minorHAnsi"/>
          <w:sz w:val="18"/>
          <w:szCs w:val="18"/>
        </w:rPr>
        <w:t xml:space="preserve"> a také zajištění výměny pneumatik</w:t>
      </w:r>
      <w:r w:rsidRPr="00301601">
        <w:rPr>
          <w:rFonts w:ascii="Verdana" w:hAnsi="Verdana" w:cstheme="minorHAnsi"/>
          <w:sz w:val="18"/>
          <w:szCs w:val="18"/>
        </w:rPr>
        <w:t xml:space="preserve"> </w:t>
      </w:r>
      <w:r w:rsidR="006373E9" w:rsidRPr="00301601">
        <w:rPr>
          <w:rFonts w:ascii="Verdana" w:hAnsi="Verdana" w:cstheme="minorHAnsi"/>
          <w:sz w:val="18"/>
          <w:szCs w:val="18"/>
        </w:rPr>
        <w:t xml:space="preserve">(zimní/letní) </w:t>
      </w:r>
      <w:r w:rsidR="0026002D" w:rsidRPr="00301601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 w:rsidRPr="00301601">
        <w:rPr>
          <w:rFonts w:ascii="Verdana" w:hAnsi="Verdana" w:cstheme="minorHAnsi"/>
          <w:sz w:val="18"/>
          <w:szCs w:val="18"/>
        </w:rPr>
        <w:t>u vozidel</w:t>
      </w:r>
      <w:r w:rsidRPr="00301601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 w:rsidRPr="00301601">
        <w:rPr>
          <w:rFonts w:ascii="Verdana" w:hAnsi="Verdana" w:cstheme="minorHAnsi"/>
          <w:sz w:val="18"/>
          <w:szCs w:val="18"/>
        </w:rPr>
        <w:t>státní organizace</w:t>
      </w:r>
      <w:r w:rsidR="006373E9" w:rsidRPr="00301601">
        <w:rPr>
          <w:rFonts w:ascii="Verdana" w:hAnsi="Verdana" w:cstheme="minorHAnsi"/>
          <w:sz w:val="18"/>
          <w:szCs w:val="18"/>
        </w:rPr>
        <w:t> </w:t>
      </w:r>
      <w:r w:rsidR="00F20A10" w:rsidRPr="00301601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301601">
        <w:rPr>
          <w:rFonts w:ascii="Verdana" w:hAnsi="Verdana" w:cstheme="minorHAnsi"/>
          <w:sz w:val="18"/>
          <w:szCs w:val="18"/>
        </w:rPr>
        <w:t xml:space="preserve">oblasti </w:t>
      </w:r>
      <w:r w:rsidR="009C24C4">
        <w:rPr>
          <w:rFonts w:ascii="Verdana" w:hAnsi="Verdana" w:cstheme="minorHAnsi"/>
          <w:sz w:val="18"/>
          <w:szCs w:val="18"/>
        </w:rPr>
        <w:t>České Budějovice a Veselí nad Lužnicí</w:t>
      </w:r>
      <w:r w:rsidR="006373E9" w:rsidRPr="00301601">
        <w:rPr>
          <w:rFonts w:ascii="Verdana" w:hAnsi="Verdana" w:cstheme="minorHAnsi"/>
          <w:sz w:val="18"/>
          <w:szCs w:val="18"/>
        </w:rPr>
        <w:t>, kterou se rozumí adres</w:t>
      </w:r>
      <w:r w:rsidR="00864829" w:rsidRPr="00301601">
        <w:rPr>
          <w:rFonts w:ascii="Verdana" w:hAnsi="Verdana" w:cstheme="minorHAnsi"/>
          <w:sz w:val="18"/>
          <w:szCs w:val="18"/>
        </w:rPr>
        <w:t>y:</w:t>
      </w:r>
      <w:r w:rsidR="00A14F10" w:rsidRPr="00301601">
        <w:rPr>
          <w:rFonts w:ascii="Verdana" w:hAnsi="Verdana" w:cstheme="minorHAnsi"/>
          <w:sz w:val="18"/>
          <w:szCs w:val="18"/>
        </w:rPr>
        <w:t xml:space="preserve"> </w:t>
      </w:r>
      <w:r w:rsidR="00301601" w:rsidRPr="002D35AF">
        <w:rPr>
          <w:rFonts w:ascii="Verdana" w:hAnsi="Verdana" w:cstheme="minorHAnsi"/>
          <w:sz w:val="18"/>
          <w:szCs w:val="18"/>
        </w:rPr>
        <w:t>Hrdějovice</w:t>
      </w:r>
      <w:r w:rsidR="00301601" w:rsidRPr="00E00D40">
        <w:rPr>
          <w:rFonts w:ascii="Verdana" w:hAnsi="Verdana" w:cstheme="minorHAnsi"/>
          <w:sz w:val="18"/>
          <w:szCs w:val="18"/>
        </w:rPr>
        <w:t xml:space="preserve"> 546, Hrdějovice, 373 61</w:t>
      </w:r>
      <w:r w:rsidR="009C24C4">
        <w:rPr>
          <w:rFonts w:ascii="Verdana" w:hAnsi="Verdana" w:cstheme="minorHAnsi"/>
          <w:sz w:val="18"/>
          <w:szCs w:val="18"/>
        </w:rPr>
        <w:t xml:space="preserve"> a</w:t>
      </w:r>
      <w:r w:rsidR="00301601">
        <w:rPr>
          <w:rFonts w:ascii="Verdana" w:hAnsi="Verdana" w:cstheme="minorHAnsi"/>
          <w:sz w:val="18"/>
          <w:szCs w:val="18"/>
        </w:rPr>
        <w:t xml:space="preserve"> </w:t>
      </w:r>
      <w:r w:rsidR="00301601" w:rsidRPr="00E00D40">
        <w:rPr>
          <w:rFonts w:ascii="Verdana" w:hAnsi="Verdana" w:cstheme="minorHAnsi"/>
          <w:sz w:val="18"/>
          <w:szCs w:val="18"/>
        </w:rPr>
        <w:t xml:space="preserve">Pod </w:t>
      </w:r>
      <w:proofErr w:type="spellStart"/>
      <w:r w:rsidR="00301601" w:rsidRPr="00E00D40">
        <w:rPr>
          <w:rFonts w:ascii="Verdana" w:hAnsi="Verdana" w:cstheme="minorHAnsi"/>
          <w:sz w:val="18"/>
          <w:szCs w:val="18"/>
        </w:rPr>
        <w:t>Rafandou</w:t>
      </w:r>
      <w:proofErr w:type="spellEnd"/>
      <w:r w:rsidR="00301601" w:rsidRPr="00E00D40">
        <w:rPr>
          <w:rFonts w:ascii="Verdana" w:hAnsi="Verdana" w:cstheme="minorHAnsi"/>
          <w:sz w:val="18"/>
          <w:szCs w:val="18"/>
        </w:rPr>
        <w:t xml:space="preserve"> 882, Veselí nad Lužnicí, 391 81 („pracoviště“).</w:t>
      </w:r>
      <w:r w:rsidR="00301601">
        <w:rPr>
          <w:rFonts w:ascii="Verdana" w:hAnsi="Verdana" w:cstheme="minorHAnsi"/>
          <w:sz w:val="18"/>
          <w:szCs w:val="18"/>
        </w:rPr>
        <w:t xml:space="preserve"> Součástí služeb </w:t>
      </w:r>
      <w:r w:rsidR="00301601"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301601">
        <w:rPr>
          <w:rFonts w:ascii="Verdana" w:hAnsi="Verdana" w:cstheme="minorHAnsi"/>
          <w:sz w:val="18"/>
          <w:szCs w:val="18"/>
        </w:rPr>
        <w:t xml:space="preserve">. </w:t>
      </w:r>
    </w:p>
    <w:p w:rsidR="00106860" w:rsidRPr="00301601" w:rsidRDefault="004B5D85" w:rsidP="00EB2C34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1601">
        <w:rPr>
          <w:rFonts w:ascii="Verdana" w:hAnsi="Verdana" w:cstheme="minorHAnsi"/>
          <w:sz w:val="18"/>
          <w:szCs w:val="18"/>
        </w:rPr>
        <w:t>Bližší</w:t>
      </w:r>
      <w:r w:rsidR="008468CD" w:rsidRPr="00301601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 w:rsidRPr="00301601">
        <w:rPr>
          <w:rFonts w:ascii="Verdana" w:hAnsi="Verdana" w:cstheme="minorHAnsi"/>
          <w:sz w:val="18"/>
          <w:szCs w:val="18"/>
        </w:rPr>
        <w:t>h služeb</w:t>
      </w:r>
      <w:r w:rsidR="006E1479" w:rsidRPr="00301601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 w:rsidRPr="00301601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 w:rsidRPr="00301601">
        <w:rPr>
          <w:rFonts w:ascii="Verdana" w:hAnsi="Verdana" w:cstheme="minorHAnsi"/>
          <w:sz w:val="18"/>
          <w:szCs w:val="18"/>
        </w:rPr>
        <w:t xml:space="preserve">. </w:t>
      </w:r>
      <w:r w:rsidR="00971458" w:rsidRPr="00301601">
        <w:rPr>
          <w:rFonts w:ascii="Verdana" w:hAnsi="Verdana" w:cstheme="minorHAnsi"/>
          <w:sz w:val="18"/>
          <w:szCs w:val="18"/>
        </w:rPr>
        <w:t>1</w:t>
      </w:r>
      <w:r w:rsidR="008468CD" w:rsidRPr="00301601">
        <w:rPr>
          <w:rFonts w:ascii="Verdana" w:hAnsi="Verdana" w:cstheme="minorHAnsi"/>
          <w:sz w:val="18"/>
          <w:szCs w:val="18"/>
        </w:rPr>
        <w:t xml:space="preserve"> - </w:t>
      </w:r>
      <w:r w:rsidR="0007744A" w:rsidRPr="00301601">
        <w:rPr>
          <w:rFonts w:ascii="Verdana" w:hAnsi="Verdana" w:cstheme="minorHAnsi"/>
          <w:sz w:val="18"/>
          <w:szCs w:val="18"/>
        </w:rPr>
        <w:t>Specifikace požadovaných služeb</w:t>
      </w:r>
      <w:r w:rsidRPr="00301601">
        <w:rPr>
          <w:rFonts w:ascii="Verdana" w:hAnsi="Verdana" w:cstheme="minorHAnsi"/>
          <w:sz w:val="18"/>
          <w:szCs w:val="18"/>
        </w:rPr>
        <w:t xml:space="preserve">. </w:t>
      </w:r>
      <w:r w:rsidR="004E0556" w:rsidRPr="00301601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 w:rsidRPr="00301601">
        <w:rPr>
          <w:rFonts w:ascii="Verdana" w:hAnsi="Verdana" w:cstheme="minorHAnsi"/>
          <w:sz w:val="18"/>
          <w:szCs w:val="18"/>
        </w:rPr>
        <w:t>2</w:t>
      </w:r>
      <w:r w:rsidR="004E0556" w:rsidRPr="00301601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 w:rsidRPr="00301601">
        <w:rPr>
          <w:rFonts w:ascii="Verdana" w:hAnsi="Verdana" w:cstheme="minorHAnsi"/>
          <w:sz w:val="18"/>
          <w:szCs w:val="18"/>
        </w:rPr>
        <w:t>.</w:t>
      </w:r>
      <w:r w:rsidR="004E0556" w:rsidRPr="00301601">
        <w:rPr>
          <w:rFonts w:ascii="Verdana" w:hAnsi="Verdana" w:cstheme="minorHAnsi"/>
          <w:sz w:val="18"/>
          <w:szCs w:val="18"/>
        </w:rPr>
        <w:t xml:space="preserve"> </w:t>
      </w:r>
    </w:p>
    <w:p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:rsidR="00D00896" w:rsidRDefault="004A0D5B" w:rsidP="00D00896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leitl@spravazeleznic.cz</w:t>
        </w:r>
      </w:hyperlink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permStart w:id="1914397331" w:edGrp="everyone"/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1914397331"/>
    </w:p>
    <w:p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</w:t>
      </w:r>
      <w:proofErr w:type="spellStart"/>
      <w:r w:rsidRPr="004E0556">
        <w:rPr>
          <w:rFonts w:ascii="Verdana" w:hAnsi="Verdana" w:cs="Arial"/>
          <w:sz w:val="18"/>
          <w:szCs w:val="18"/>
        </w:rPr>
        <w:t>audiosoustava</w:t>
      </w:r>
      <w:proofErr w:type="spellEnd"/>
      <w:r w:rsidRPr="004E0556">
        <w:rPr>
          <w:rFonts w:ascii="Verdana" w:hAnsi="Verdana" w:cs="Arial"/>
          <w:sz w:val="18"/>
          <w:szCs w:val="18"/>
        </w:rPr>
        <w:t xml:space="preserve">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lastRenderedPageBreak/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301601">
        <w:rPr>
          <w:rFonts w:ascii="Verdana" w:hAnsi="Verdana" w:cstheme="minorHAnsi"/>
          <w:sz w:val="18"/>
          <w:szCs w:val="18"/>
        </w:rPr>
        <w:t>1.8</w:t>
      </w:r>
      <w:r w:rsidRPr="00FF68D2">
        <w:rPr>
          <w:rFonts w:ascii="Verdana" w:hAnsi="Verdana" w:cstheme="minorHAnsi"/>
          <w:sz w:val="18"/>
          <w:szCs w:val="18"/>
        </w:rPr>
        <w:t xml:space="preserve">00.000,- Kč bez DPH. </w:t>
      </w:r>
    </w:p>
    <w:p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permStart w:id="1932020079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</w:t>
      </w:r>
      <w:permEnd w:id="1932020079"/>
      <w:r w:rsidRPr="00F60857">
        <w:rPr>
          <w:rFonts w:ascii="Verdana" w:hAnsi="Verdana" w:cstheme="minorHAnsi"/>
          <w:sz w:val="18"/>
          <w:szCs w:val="18"/>
          <w:highlight w:val="yellow"/>
        </w:rPr>
        <w:t>..</w:t>
      </w:r>
      <w:r w:rsidR="00FF68D2">
        <w:rPr>
          <w:rFonts w:ascii="Verdana" w:hAnsi="Verdana" w:cstheme="minorHAnsi"/>
          <w:sz w:val="18"/>
          <w:szCs w:val="18"/>
        </w:rPr>
        <w:t xml:space="preserve"> </w:t>
      </w:r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</w:t>
      </w:r>
      <w:r w:rsidR="00CC5257" w:rsidRPr="00015769">
        <w:rPr>
          <w:rFonts w:ascii="Verdana" w:hAnsi="Verdana" w:cstheme="minorHAnsi"/>
          <w:sz w:val="18"/>
          <w:szCs w:val="18"/>
        </w:rPr>
        <w:lastRenderedPageBreak/>
        <w:t xml:space="preserve">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:rsidR="00031D97" w:rsidRPr="00031D97" w:rsidRDefault="00031D97" w:rsidP="00031D97">
      <w:pPr>
        <w:pStyle w:val="acnormal"/>
      </w:pPr>
    </w:p>
    <w:p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="00301601">
        <w:rPr>
          <w:rFonts w:ascii="Verdana" w:hAnsi="Verdana" w:cstheme="minorHAnsi"/>
          <w:sz w:val="18"/>
          <w:szCs w:val="18"/>
        </w:rPr>
        <w:t>50</w:t>
      </w:r>
      <w:r w:rsidRPr="00F437F1">
        <w:rPr>
          <w:rFonts w:ascii="Verdana" w:hAnsi="Verdana" w:cstheme="minorHAnsi"/>
          <w:sz w:val="18"/>
          <w:szCs w:val="18"/>
        </w:rPr>
        <w:t xml:space="preserve">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</w:t>
      </w:r>
      <w:r w:rsidR="004D15D2">
        <w:rPr>
          <w:rFonts w:ascii="Verdana" w:hAnsi="Verdana" w:cstheme="minorHAnsi"/>
          <w:sz w:val="18"/>
          <w:szCs w:val="18"/>
        </w:rPr>
        <w:lastRenderedPageBreak/>
        <w:t>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:rsidR="00B907C5" w:rsidRDefault="00B907C5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:rsidR="00B907C5" w:rsidRDefault="00B907C5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VIII. UTVRZENÍ ZÁVAZKU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termínu uvedeném v dílčí smlouvě;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 xml:space="preserve">dílčí smlouvy </w:t>
      </w:r>
      <w:r w:rsidR="00C41C5A">
        <w:rPr>
          <w:rFonts w:ascii="Verdana" w:hAnsi="Verdana" w:cstheme="minorHAnsi"/>
          <w:sz w:val="18"/>
          <w:szCs w:val="18"/>
        </w:rPr>
        <w:lastRenderedPageBreak/>
        <w:t>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</w:t>
      </w:r>
      <w:r w:rsidR="00002574" w:rsidRPr="00D1196F">
        <w:rPr>
          <w:rFonts w:ascii="Verdana" w:hAnsi="Verdana" w:cstheme="minorHAnsi"/>
          <w:sz w:val="18"/>
          <w:szCs w:val="18"/>
        </w:rPr>
        <w:lastRenderedPageBreak/>
        <w:t xml:space="preserve">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 zadávacím řízení. Zhotovitel se zavazuje ve smlouvě s poddodavatelem uvést, že poddodavatel není oprávněn pověřit prováděním díla další osobu.</w:t>
      </w:r>
    </w:p>
    <w:p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</w:t>
      </w:r>
      <w:r w:rsidRPr="00D1196F">
        <w:rPr>
          <w:rFonts w:ascii="Verdana" w:hAnsi="Verdana" w:cstheme="minorHAnsi"/>
          <w:sz w:val="18"/>
          <w:szCs w:val="18"/>
        </w:rPr>
        <w:lastRenderedPageBreak/>
        <w:t>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301601">
        <w:rPr>
          <w:rFonts w:ascii="Verdana" w:hAnsi="Verdana" w:cstheme="minorHAnsi"/>
          <w:sz w:val="18"/>
          <w:szCs w:val="18"/>
        </w:rPr>
        <w:t>České Budějovice a Veselí nad Lužnicí</w:t>
      </w:r>
    </w:p>
    <w:p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B907C5" w:rsidRDefault="00B907C5" w:rsidP="00B907C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54799801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V………………… dne:…………</w:t>
      </w:r>
      <w:permEnd w:id="154799801"/>
    </w:p>
    <w:p w:rsidR="00B907C5" w:rsidRDefault="00B907C5" w:rsidP="00B907C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:rsidR="00B907C5" w:rsidRDefault="00B907C5" w:rsidP="00B907C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B907C5" w:rsidRDefault="00B907C5" w:rsidP="00B907C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907C5">
        <w:rPr>
          <w:rFonts w:ascii="Verdana" w:hAnsi="Verdana" w:cstheme="minorHAnsi"/>
          <w:b w:val="0"/>
          <w:sz w:val="18"/>
          <w:szCs w:val="18"/>
        </w:rPr>
        <w:t>Zhotovitel:</w:t>
      </w:r>
      <w:r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339687910" w:edGrp="everyone"/>
      <w:r w:rsidRPr="00B907C5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permEnd w:id="1339687910"/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902765670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902765670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491937074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 w:rsidRPr="00B907C5">
        <w:rPr>
          <w:b w:val="0"/>
          <w:highlight w:val="yellow"/>
        </w:rPr>
        <w:t>…..……</w:t>
      </w:r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491937074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434268466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434268466"/>
    </w:p>
    <w:p w:rsidR="00B907C5" w:rsidRDefault="00B907C5" w:rsidP="00B907C5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:rsidR="00B907C5" w:rsidRDefault="00B907C5" w:rsidP="00B907C5">
      <w:pPr>
        <w:pStyle w:val="acnormal"/>
        <w:spacing w:before="0" w:after="0" w:line="240" w:lineRule="auto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</w:p>
    <w:p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301601">
        <w:rPr>
          <w:rFonts w:ascii="Verdana" w:hAnsi="Verdana" w:cs="Arial"/>
          <w:sz w:val="18"/>
          <w:szCs w:val="18"/>
        </w:rPr>
        <w:t>České Budějovice a Veselí nad Lužnicí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 xml:space="preserve"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</w:t>
      </w:r>
      <w:r w:rsidRPr="00494076">
        <w:rPr>
          <w:rFonts w:ascii="Verdana" w:hAnsi="Verdana" w:cs="Arial"/>
          <w:sz w:val="18"/>
          <w:szCs w:val="18"/>
        </w:rPr>
        <w:lastRenderedPageBreak/>
        <w:t>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 xml:space="preserve">. Totéž platí </w:t>
      </w:r>
      <w:r w:rsidRPr="00494076">
        <w:rPr>
          <w:rFonts w:ascii="Verdana" w:hAnsi="Verdana" w:cs="Arial"/>
          <w:sz w:val="18"/>
          <w:szCs w:val="18"/>
        </w:rPr>
        <w:lastRenderedPageBreak/>
        <w:t>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</w:t>
      </w:r>
      <w:proofErr w:type="gramStart"/>
      <w:r w:rsidR="006E1479">
        <w:rPr>
          <w:rFonts w:ascii="Verdana" w:hAnsi="Verdana" w:cs="Arial"/>
          <w:sz w:val="18"/>
          <w:szCs w:val="18"/>
        </w:rPr>
        <w:t>31.3./31.10</w:t>
      </w:r>
      <w:proofErr w:type="gramEnd"/>
      <w:r w:rsidR="006E1479">
        <w:rPr>
          <w:rFonts w:ascii="Verdana" w:hAnsi="Verdana" w:cs="Arial"/>
          <w:sz w:val="18"/>
          <w:szCs w:val="18"/>
        </w:rPr>
        <w:t>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 xml:space="preserve">osobě oprávněné jednat ve </w:t>
      </w:r>
      <w:r>
        <w:rPr>
          <w:rFonts w:ascii="Verdana" w:hAnsi="Verdana" w:cstheme="minorHAnsi"/>
          <w:sz w:val="18"/>
          <w:szCs w:val="18"/>
        </w:rPr>
        <w:lastRenderedPageBreak/>
        <w:t>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>může být provedeno e-mailem), přičemž oprava bude provedena do 3 pracovních dnů od dodání předmětného náhradního dílu.</w:t>
      </w:r>
    </w:p>
    <w:p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E1479" w:rsidRPr="00864FB6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864FB6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106A9" w:rsidRDefault="006106A9" w:rsidP="006106A9">
      <w:pPr>
        <w:pStyle w:val="Nadpisbezsl1-1"/>
      </w:pPr>
      <w:r>
        <w:lastRenderedPageBreak/>
        <w:t>Příloha č. 4</w:t>
      </w:r>
    </w:p>
    <w:p w:rsidR="006106A9" w:rsidRDefault="006106A9" w:rsidP="006106A9">
      <w:pPr>
        <w:pStyle w:val="Nadpisbezsl1-2"/>
      </w:pPr>
      <w:r>
        <w:t>Seznam poddodavatelů</w:t>
      </w:r>
    </w:p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:rsidTr="006106A9">
        <w:permStart w:id="993295239" w:edGrp="everyone" w:colFirst="0" w:colLast="0" w:displacedByCustomXml="next"/>
        <w:permStart w:id="775956183" w:edGrp="everyone" w:colFirst="1" w:colLast="1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  <w:showingPlcHdr/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  <w:vAlign w:val="top"/>
              </w:tcPr>
              <w:p w:rsidR="006106A9" w:rsidRPr="00F17758" w:rsidRDefault="00F17758" w:rsidP="00F17758">
                <w:pPr>
                  <w:rPr>
                    <w:rFonts w:ascii="Verdana" w:eastAsiaTheme="minorHAnsi" w:hAnsi="Verdana" w:cstheme="minorBidi"/>
                    <w:sz w:val="18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z w:val="18"/>
            </w:rPr>
            <w:id w:val="1189570552"/>
            <w:placeholder>
              <w:docPart w:val="68934A4492EF4C3983F6CF96B09DE528"/>
            </w:placeholder>
            <w:showingPlcHdr/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tc>
              <w:tcPr>
                <w:tcW w:w="3129" w:type="dxa"/>
                <w:vAlign w:val="top"/>
              </w:tcPr>
              <w:p w:rsidR="006106A9" w:rsidRPr="00F95FBD" w:rsidRDefault="00F17758" w:rsidP="006106A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993295239" w:displacedByCustomXml="next"/>
        <w:permEnd w:id="775956183" w:displacedByCustomXml="next"/>
        <w:permStart w:id="675051258" w:edGrp="everyone" w:colFirst="0" w:colLast="0" w:displacedByCustomXml="next"/>
        <w:permStart w:id="1776289841" w:edGrp="everyone" w:colFirst="1" w:colLast="1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  <w:showingPlcHdr/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:rsidR="006106A9" w:rsidRPr="00F17758" w:rsidRDefault="00F17758" w:rsidP="00F17758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 w:rsidRPr="00A73183">
                      <w:rPr>
                        <w:rStyle w:val="Zstupntext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id w:val="-319811297"/>
            <w:placeholder>
              <w:docPart w:val="07BD8151FCAE414A8C09513DEA47F35A"/>
            </w:placeholder>
            <w:showingPlcHdr/>
          </w:sdtPr>
          <w:sdtContent>
            <w:tc>
              <w:tcPr>
                <w:tcW w:w="3129" w:type="dxa"/>
                <w:vAlign w:val="top"/>
              </w:tcPr>
              <w:p w:rsidR="006106A9" w:rsidRPr="00F95FBD" w:rsidRDefault="00F17758" w:rsidP="00F1775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1775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675051258" w:displacedByCustomXml="next"/>
        <w:permEnd w:id="1776289841" w:displacedByCustomXml="next"/>
        <w:permStart w:id="1620325184" w:edGrp="everyone" w:colFirst="0" w:colLast="0" w:displacedByCustomXml="next"/>
        <w:permStart w:id="49742530" w:edGrp="everyone" w:colFirst="1" w:colLast="1" w:displacedByCustomXml="next"/>
        <w:sdt>
          <w:sdtPr>
            <w:id w:val="-76296169"/>
            <w:placeholder>
              <w:docPart w:val="196642FBFFEE44349F1A00E5410A47F0"/>
            </w:placeholder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:rsidR="006106A9" w:rsidRPr="00F95FBD" w:rsidRDefault="00F17758" w:rsidP="006106A9">
                <w:pPr>
                  <w:pStyle w:val="Tabulka"/>
                </w:pPr>
                <w:r w:rsidRPr="00F1775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  <w:sdt>
          <w:sdtPr>
            <w:id w:val="-993266246"/>
            <w:placeholder>
              <w:docPart w:val="CB367B971A5E449FA60DA4D548BC9AA7"/>
            </w:placeholder>
            <w:showingPlcHdr/>
          </w:sdtPr>
          <w:sdtContent>
            <w:tc>
              <w:tcPr>
                <w:tcW w:w="3129" w:type="dxa"/>
              </w:tcPr>
              <w:p w:rsidR="006106A9" w:rsidRPr="00F95FBD" w:rsidRDefault="00F17758" w:rsidP="00F1775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1775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1620325184" w:displacedByCustomXml="next"/>
        <w:permEnd w:id="49742530" w:displacedByCustomXml="next"/>
        <w:permStart w:id="63329829" w:edGrp="everyone" w:colFirst="0" w:colLast="0" w:displacedByCustomXml="next"/>
        <w:permStart w:id="221674400" w:edGrp="everyone" w:colFirst="1" w:colLast="1" w:displacedByCustomXml="next"/>
        <w:sdt>
          <w:sdtPr>
            <w:id w:val="255415294"/>
            <w:placeholder>
              <w:docPart w:val="0558C520B4AE4F91AA0C68985FF3CA70"/>
            </w:placeholder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:rsidR="006106A9" w:rsidRPr="00F95FBD" w:rsidRDefault="00F17758" w:rsidP="006106A9">
                <w:pPr>
                  <w:pStyle w:val="Tabulka"/>
                </w:pPr>
                <w:r w:rsidRPr="00F1775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  <w:sdt>
          <w:sdtPr>
            <w:id w:val="-292909647"/>
            <w:placeholder>
              <w:docPart w:val="3BF84A0AEBC7485587D97F79B7D3715D"/>
            </w:placeholder>
            <w:showingPlcHdr/>
          </w:sdtPr>
          <w:sdtContent>
            <w:bookmarkStart w:id="0" w:name="_GoBack" w:displacedByCustomXml="prev"/>
            <w:tc>
              <w:tcPr>
                <w:tcW w:w="3129" w:type="dxa"/>
              </w:tcPr>
              <w:p w:rsidR="006106A9" w:rsidRPr="00F95FBD" w:rsidRDefault="00F17758" w:rsidP="00F1775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F1775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permEnd w:id="221674400"/>
      <w:permEnd w:id="63329829"/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:rsidR="006106A9" w:rsidRDefault="006106A9" w:rsidP="006106A9">
      <w:pPr>
        <w:pStyle w:val="Tabulka"/>
      </w:pPr>
    </w:p>
    <w:p w:rsidR="006106A9" w:rsidRPr="00F95FBD" w:rsidRDefault="006106A9" w:rsidP="006106A9">
      <w:pPr>
        <w:pStyle w:val="Textbezodsazen"/>
      </w:pPr>
    </w:p>
    <w:p w:rsidR="006106A9" w:rsidRPr="00F95FBD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90270E" w:rsidRPr="002507FA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14" w:rsidRDefault="002D4F14" w:rsidP="003706CB">
      <w:pPr>
        <w:spacing w:after="0" w:line="240" w:lineRule="auto"/>
      </w:pPr>
      <w:r>
        <w:separator/>
      </w:r>
    </w:p>
  </w:endnote>
  <w:endnote w:type="continuationSeparator" w:id="0">
    <w:p w:rsidR="002D4F14" w:rsidRDefault="002D4F14" w:rsidP="003706CB">
      <w:pPr>
        <w:spacing w:after="0" w:line="240" w:lineRule="auto"/>
      </w:pPr>
      <w:r>
        <w:continuationSeparator/>
      </w:r>
    </w:p>
  </w:endnote>
  <w:endnote w:type="continuationNotice" w:id="1">
    <w:p w:rsidR="002D4F14" w:rsidRDefault="002D4F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7758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7758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17758" w:rsidRPr="00F17758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17758" w:rsidRPr="00F17758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14" w:rsidRDefault="002D4F14" w:rsidP="003706CB">
      <w:pPr>
        <w:spacing w:after="0" w:line="240" w:lineRule="auto"/>
      </w:pPr>
      <w:r>
        <w:separator/>
      </w:r>
    </w:p>
  </w:footnote>
  <w:footnote w:type="continuationSeparator" w:id="0">
    <w:p w:rsidR="002D4F14" w:rsidRDefault="002D4F14" w:rsidP="003706CB">
      <w:pPr>
        <w:spacing w:after="0" w:line="240" w:lineRule="auto"/>
      </w:pPr>
      <w:r>
        <w:continuationSeparator/>
      </w:r>
    </w:p>
  </w:footnote>
  <w:footnote w:type="continuationNotice" w:id="1">
    <w:p w:rsidR="002D4F14" w:rsidRDefault="002D4F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d9CUUjwqOQK6XUuc+0RRL0Krbb4yg+qzQQnKkNHfPd36z5wjnyqUDdfttWst1SbN0iE8OpvXqQ9zoAJboti4w==" w:salt="vXODQC45H3ZW4AJ7DolZi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3204"/>
    <w:rsid w:val="001A3DB4"/>
    <w:rsid w:val="001A487E"/>
    <w:rsid w:val="001A64A0"/>
    <w:rsid w:val="001B04D3"/>
    <w:rsid w:val="001B2DC9"/>
    <w:rsid w:val="001B4446"/>
    <w:rsid w:val="001C6C2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4F14"/>
    <w:rsid w:val="002D5EE8"/>
    <w:rsid w:val="002E6229"/>
    <w:rsid w:val="002E6322"/>
    <w:rsid w:val="002E7681"/>
    <w:rsid w:val="002F78E1"/>
    <w:rsid w:val="002F7905"/>
    <w:rsid w:val="00301601"/>
    <w:rsid w:val="0030498A"/>
    <w:rsid w:val="0031122A"/>
    <w:rsid w:val="003120FE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63BE8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74368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66D3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0671"/>
    <w:rsid w:val="00772FBF"/>
    <w:rsid w:val="007747D8"/>
    <w:rsid w:val="00775184"/>
    <w:rsid w:val="00775691"/>
    <w:rsid w:val="007770D7"/>
    <w:rsid w:val="0077752E"/>
    <w:rsid w:val="00780CF7"/>
    <w:rsid w:val="007845D2"/>
    <w:rsid w:val="007870F2"/>
    <w:rsid w:val="00792AC5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AFF"/>
    <w:rsid w:val="008832F6"/>
    <w:rsid w:val="008843CE"/>
    <w:rsid w:val="00885EE8"/>
    <w:rsid w:val="008861E0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24C4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EBD"/>
    <w:rsid w:val="00B8261D"/>
    <w:rsid w:val="00B907C5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9BC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B65"/>
    <w:rsid w:val="00E208AC"/>
    <w:rsid w:val="00E30AFD"/>
    <w:rsid w:val="00E35CAA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51D9"/>
    <w:rsid w:val="00F17758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8FFB4A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F1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tl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642FBFFEE44349F1A00E5410A4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238A35-0A99-4FBC-93D0-F00600CDD7BA}"/>
      </w:docPartPr>
      <w:docPartBody>
        <w:p w:rsidR="00000000" w:rsidRDefault="00C83680" w:rsidP="00C83680">
          <w:pPr>
            <w:pStyle w:val="196642FBFFEE44349F1A00E5410A47F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58C520B4AE4F91AA0C68985FF3C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154AC8-5010-4143-9B5F-90591A5B0CDC}"/>
      </w:docPartPr>
      <w:docPartBody>
        <w:p w:rsidR="00000000" w:rsidRDefault="00C83680" w:rsidP="00C83680">
          <w:pPr>
            <w:pStyle w:val="0558C520B4AE4F91AA0C68985FF3CA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934A4492EF4C3983F6CF96B09DE5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68524-9827-4A42-AA17-70A77EE47174}"/>
      </w:docPartPr>
      <w:docPartBody>
        <w:p w:rsidR="00000000" w:rsidRDefault="00C83680" w:rsidP="00C83680">
          <w:pPr>
            <w:pStyle w:val="68934A4492EF4C3983F6CF96B09DE5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BD8151FCAE414A8C09513DEA47F3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A94A88-DF2B-4B5F-89DA-E53BE4D10EBD}"/>
      </w:docPartPr>
      <w:docPartBody>
        <w:p w:rsidR="00000000" w:rsidRDefault="00C83680" w:rsidP="00C83680">
          <w:pPr>
            <w:pStyle w:val="07BD8151FCAE414A8C09513DEA47F35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367B971A5E449FA60DA4D548BC9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C3CD3F-CB82-495E-B416-AE7FC615DAC1}"/>
      </w:docPartPr>
      <w:docPartBody>
        <w:p w:rsidR="00000000" w:rsidRDefault="00C83680" w:rsidP="00C83680">
          <w:pPr>
            <w:pStyle w:val="CB367B971A5E449FA60DA4D548BC9AA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F84A0AEBC7485587D97F79B7D3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CE296-F8FD-440E-8F13-C4A1C2DC9A73}"/>
      </w:docPartPr>
      <w:docPartBody>
        <w:p w:rsidR="00000000" w:rsidRDefault="00C83680" w:rsidP="00C83680">
          <w:pPr>
            <w:pStyle w:val="3BF84A0AEBC7485587D97F79B7D3715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C"/>
    <w:rsid w:val="000B6185"/>
    <w:rsid w:val="001A2F50"/>
    <w:rsid w:val="002D27A7"/>
    <w:rsid w:val="003015CA"/>
    <w:rsid w:val="006275CB"/>
    <w:rsid w:val="0064736C"/>
    <w:rsid w:val="00725216"/>
    <w:rsid w:val="00757930"/>
    <w:rsid w:val="007B477C"/>
    <w:rsid w:val="007F097E"/>
    <w:rsid w:val="008A304B"/>
    <w:rsid w:val="00977B8A"/>
    <w:rsid w:val="00A12BAE"/>
    <w:rsid w:val="00C33CCD"/>
    <w:rsid w:val="00C83680"/>
    <w:rsid w:val="00D167B6"/>
    <w:rsid w:val="00D44D58"/>
    <w:rsid w:val="00DA5A70"/>
    <w:rsid w:val="00E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680"/>
  </w:style>
  <w:style w:type="paragraph" w:customStyle="1" w:styleId="603C7AAD23764674BC4BEF97E5CF9F3E">
    <w:name w:val="603C7AAD23764674BC4BEF97E5CF9F3E"/>
    <w:rsid w:val="007B477C"/>
  </w:style>
  <w:style w:type="paragraph" w:customStyle="1" w:styleId="44C9E1B52C9A41AD8EDD6716920E6ABE">
    <w:name w:val="44C9E1B52C9A41AD8EDD6716920E6ABE"/>
    <w:rsid w:val="007B477C"/>
  </w:style>
  <w:style w:type="paragraph" w:customStyle="1" w:styleId="E9AD6C8586974E40B6CEBBE6140A2419">
    <w:name w:val="E9AD6C8586974E40B6CEBBE6140A2419"/>
    <w:rsid w:val="007B477C"/>
  </w:style>
  <w:style w:type="paragraph" w:customStyle="1" w:styleId="07FBFB6A8A524AB6BEA4FFF255059778">
    <w:name w:val="07FBFB6A8A524AB6BEA4FFF255059778"/>
    <w:rsid w:val="007B477C"/>
  </w:style>
  <w:style w:type="paragraph" w:customStyle="1" w:styleId="9D2FC15477B144F39040CD637D464406">
    <w:name w:val="9D2FC15477B144F39040CD637D464406"/>
    <w:rsid w:val="007B477C"/>
  </w:style>
  <w:style w:type="paragraph" w:customStyle="1" w:styleId="FCD4FFB72646454FB9F1AD5B78183E99">
    <w:name w:val="FCD4FFB72646454FB9F1AD5B78183E99"/>
    <w:rsid w:val="007B477C"/>
  </w:style>
  <w:style w:type="paragraph" w:customStyle="1" w:styleId="6CB303E3C72F4D01AA6BCDAC7C72E839">
    <w:name w:val="6CB303E3C72F4D01AA6BCDAC7C72E839"/>
    <w:rsid w:val="007B477C"/>
  </w:style>
  <w:style w:type="paragraph" w:customStyle="1" w:styleId="ADA152B9E92E434F85DEFC5E40244397">
    <w:name w:val="ADA152B9E92E434F85DEFC5E40244397"/>
    <w:rsid w:val="007B477C"/>
  </w:style>
  <w:style w:type="paragraph" w:customStyle="1" w:styleId="A36CA21A8C4D4013A3C092B6ECC9BA49">
    <w:name w:val="A36CA21A8C4D4013A3C092B6ECC9BA49"/>
    <w:rsid w:val="007B477C"/>
  </w:style>
  <w:style w:type="paragraph" w:customStyle="1" w:styleId="E9118DC982724DBF8235265C47F95C86">
    <w:name w:val="E9118DC982724DBF8235265C47F95C86"/>
    <w:rsid w:val="007B477C"/>
  </w:style>
  <w:style w:type="paragraph" w:customStyle="1" w:styleId="811D3D6335A24B0BA5DE7FA61DB2D03C">
    <w:name w:val="811D3D6335A24B0BA5DE7FA61DB2D03C"/>
    <w:rsid w:val="007B477C"/>
  </w:style>
  <w:style w:type="paragraph" w:customStyle="1" w:styleId="8446D1C60864481D80F7F3FD11859A42">
    <w:name w:val="8446D1C60864481D80F7F3FD11859A42"/>
    <w:rsid w:val="007B477C"/>
  </w:style>
  <w:style w:type="paragraph" w:customStyle="1" w:styleId="2D821CB2D426448293C3AFDCD478C250">
    <w:name w:val="2D821CB2D426448293C3AFDCD478C250"/>
    <w:rsid w:val="007B477C"/>
  </w:style>
  <w:style w:type="paragraph" w:customStyle="1" w:styleId="A2AC254F81A346CFB0A81EAC73590E70">
    <w:name w:val="A2AC254F81A346CFB0A81EAC73590E70"/>
    <w:rsid w:val="007B477C"/>
  </w:style>
  <w:style w:type="paragraph" w:customStyle="1" w:styleId="21F8F669F36B4643915C4CCDFD4DD607">
    <w:name w:val="21F8F669F36B4643915C4CCDFD4DD607"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  <w:style w:type="paragraph" w:customStyle="1" w:styleId="196642FBFFEE44349F1A00E5410A47F0">
    <w:name w:val="196642FBFFEE44349F1A00E5410A47F0"/>
    <w:rsid w:val="00C83680"/>
  </w:style>
  <w:style w:type="paragraph" w:customStyle="1" w:styleId="0558C520B4AE4F91AA0C68985FF3CA70">
    <w:name w:val="0558C520B4AE4F91AA0C68985FF3CA70"/>
    <w:rsid w:val="00C83680"/>
  </w:style>
  <w:style w:type="paragraph" w:customStyle="1" w:styleId="68934A4492EF4C3983F6CF96B09DE528">
    <w:name w:val="68934A4492EF4C3983F6CF96B09DE528"/>
    <w:rsid w:val="00C83680"/>
  </w:style>
  <w:style w:type="paragraph" w:customStyle="1" w:styleId="07BD8151FCAE414A8C09513DEA47F35A">
    <w:name w:val="07BD8151FCAE414A8C09513DEA47F35A"/>
    <w:rsid w:val="00C83680"/>
  </w:style>
  <w:style w:type="paragraph" w:customStyle="1" w:styleId="CB367B971A5E449FA60DA4D548BC9AA7">
    <w:name w:val="CB367B971A5E449FA60DA4D548BC9AA7"/>
    <w:rsid w:val="00C83680"/>
  </w:style>
  <w:style w:type="paragraph" w:customStyle="1" w:styleId="3BF84A0AEBC7485587D97F79B7D3715D">
    <w:name w:val="3BF84A0AEBC7485587D97F79B7D3715D"/>
    <w:rsid w:val="00C83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CB5FE-E058-4C04-89FC-E528EC05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5787</Words>
  <Characters>34149</Characters>
  <Application>Microsoft Office Word</Application>
  <DocSecurity>12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Jírový Michal</cp:lastModifiedBy>
  <cp:revision>2</cp:revision>
  <cp:lastPrinted>2018-11-08T08:22:00Z</cp:lastPrinted>
  <dcterms:created xsi:type="dcterms:W3CDTF">2022-03-17T12:50:00Z</dcterms:created>
  <dcterms:modified xsi:type="dcterms:W3CDTF">2022-03-17T12:50:00Z</dcterms:modified>
</cp:coreProperties>
</file>