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1C3B3CF" w:rsidR="00A22298" w:rsidRDefault="00765264" w:rsidP="00B42F40">
      <w:pPr>
        <w:pStyle w:val="Titul2"/>
      </w:pPr>
      <w:r>
        <w:t xml:space="preserve">výkon </w:t>
      </w:r>
      <w:r w:rsidR="007E6CBF">
        <w:t xml:space="preserve">občasného </w:t>
      </w:r>
      <w:r>
        <w:t xml:space="preserve">odborného geotechnického dozoru </w:t>
      </w:r>
      <w:r w:rsidR="007E6CBF">
        <w:t xml:space="preserve">v Blanenských tunelech </w:t>
      </w:r>
      <w:r w:rsidR="00491CCC">
        <w:t xml:space="preserve">č. 3 a 4 </w:t>
      </w:r>
      <w:r>
        <w:t>pro stavbu</w:t>
      </w:r>
    </w:p>
    <w:p w14:paraId="0030737C" w14:textId="600DFE03" w:rsidR="00F422D3" w:rsidRDefault="00F422D3" w:rsidP="00B42F40">
      <w:pPr>
        <w:pStyle w:val="Titul2"/>
      </w:pPr>
      <w:r>
        <w:t>Název zakázky: „</w:t>
      </w:r>
      <w:r w:rsidR="007E6CBF">
        <w:t>Brno-Maloměřice St.6 – Adamov,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478EDCFF" w:rsidR="00F422D3" w:rsidRDefault="00F422D3" w:rsidP="00501A0E">
      <w:pPr>
        <w:pStyle w:val="Textbezodsazen"/>
        <w:spacing w:after="0"/>
      </w:pPr>
      <w:r>
        <w:t xml:space="preserve">ISPROFOND: </w:t>
      </w:r>
      <w:r w:rsidR="007E6CBF">
        <w:t>56</w:t>
      </w:r>
      <w:r w:rsidR="00765264">
        <w:t>2</w:t>
      </w:r>
      <w:r w:rsidR="007E6CBF">
        <w:t>3120005</w:t>
      </w:r>
    </w:p>
    <w:p w14:paraId="69705C24" w14:textId="17E1F444" w:rsidR="00501A0E" w:rsidRDefault="007E6CBF" w:rsidP="00B42F40">
      <w:pPr>
        <w:pStyle w:val="Textbezodsazen"/>
      </w:pPr>
      <w:r>
        <w:t>Sub. ISPROFIN: 5</w:t>
      </w:r>
      <w:r w:rsidR="00501A0E">
        <w:t>6</w:t>
      </w:r>
      <w:r>
        <w:t>23120005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5B9FC74" w:rsidR="003F5723" w:rsidRDefault="003F5723" w:rsidP="003F5723">
      <w:pPr>
        <w:pStyle w:val="Text1-1"/>
      </w:pPr>
      <w:r>
        <w:t xml:space="preserve">Objednatel </w:t>
      </w:r>
      <w:r w:rsidRPr="00176814">
        <w:t xml:space="preserve">oznámil </w:t>
      </w:r>
      <w:r w:rsidR="00176814" w:rsidRPr="0076526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814946">
        <w:rPr>
          <w:b/>
        </w:rPr>
        <w:t>„</w:t>
      </w:r>
      <w:r w:rsidR="007E6CBF">
        <w:rPr>
          <w:b/>
        </w:rPr>
        <w:t xml:space="preserve">Brno-Maloměřice </w:t>
      </w:r>
      <w:proofErr w:type="gramStart"/>
      <w:r w:rsidR="007E6CBF">
        <w:rPr>
          <w:b/>
        </w:rPr>
        <w:t>St.6 – Adamov</w:t>
      </w:r>
      <w:proofErr w:type="gramEnd"/>
      <w:r w:rsidR="007E6CBF">
        <w:rPr>
          <w:b/>
        </w:rPr>
        <w:t>, BC</w:t>
      </w:r>
      <w:r w:rsidRPr="00814946">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674C5E75" w:rsidR="003F5723" w:rsidRDefault="003F5723" w:rsidP="003F5723">
      <w:pPr>
        <w:pStyle w:val="Text1-1"/>
      </w:pPr>
      <w:r>
        <w:t xml:space="preserve">Zhotovitel se zavazuje v souladu s touto Smlouvou provést </w:t>
      </w:r>
      <w:r w:rsidR="00546383">
        <w:t>d</w:t>
      </w:r>
      <w:r>
        <w:t>ílo spočívající v</w:t>
      </w:r>
      <w:r w:rsidR="00765264">
        <w:t> zajištění výkonu</w:t>
      </w:r>
      <w:r w:rsidRPr="00765264">
        <w:t xml:space="preserve"> </w:t>
      </w:r>
      <w:r w:rsidR="00491CCC">
        <w:t xml:space="preserve">občasného </w:t>
      </w:r>
      <w:r w:rsidR="00765264" w:rsidRPr="00765264">
        <w:t xml:space="preserve">odborného geotechnického dozoru </w:t>
      </w:r>
      <w:r w:rsidR="00491CCC">
        <w:t xml:space="preserve">v Blanenských tunelech č. 3 a 4 </w:t>
      </w:r>
      <w:r w:rsidR="00765264" w:rsidRPr="00765264">
        <w:t xml:space="preserve">pro stavbu </w:t>
      </w:r>
      <w:r w:rsidR="009643DE">
        <w:t>s názvem „</w:t>
      </w:r>
      <w:r w:rsidR="00491CCC">
        <w:t xml:space="preserve">Brno-Maloměřice </w:t>
      </w:r>
      <w:proofErr w:type="gramStart"/>
      <w:r w:rsidR="00491CCC">
        <w:t>St.6 – Adamov</w:t>
      </w:r>
      <w:proofErr w:type="gramEnd"/>
      <w:r w:rsidR="00491CCC">
        <w:t xml:space="preserve"> BC</w:t>
      </w:r>
      <w:r w:rsidR="009643D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18F4180B" w:rsidR="003F5723" w:rsidRPr="003F5723" w:rsidRDefault="003F5723" w:rsidP="003F5723">
      <w:pPr>
        <w:pStyle w:val="Textbezslovn"/>
        <w:rPr>
          <w:rStyle w:val="Tun"/>
        </w:rPr>
      </w:pPr>
      <w:r>
        <w:t xml:space="preserve">Cena Díla </w:t>
      </w:r>
      <w:r w:rsidR="00765264">
        <w:t xml:space="preserve">za výkon </w:t>
      </w:r>
      <w:r w:rsidR="00BB5626">
        <w:t xml:space="preserve">občasného </w:t>
      </w:r>
      <w:r w:rsidR="00765264">
        <w:t xml:space="preserve">odborného geotechnického dozoru </w:t>
      </w:r>
      <w:r>
        <w:t xml:space="preserve">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7CF634E6" w:rsidR="003F5723" w:rsidRPr="003F5723" w:rsidRDefault="003F5723" w:rsidP="003F5723">
      <w:pPr>
        <w:pStyle w:val="Textbezslovn"/>
        <w:rPr>
          <w:rStyle w:val="Tun"/>
        </w:rPr>
      </w:pPr>
      <w:r>
        <w:t xml:space="preserve">slovy: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6604A894" w:rsidR="003F5723" w:rsidRDefault="003F5723" w:rsidP="003F5723">
      <w:pPr>
        <w:pStyle w:val="Text1-1"/>
      </w:pPr>
      <w:r w:rsidRPr="00DD5F8B">
        <w:t xml:space="preserve">Místem plnění je </w:t>
      </w:r>
      <w:r w:rsidR="00765264">
        <w:t xml:space="preserve">pro geotechnický dozor a konzultační činnost: místo stavby </w:t>
      </w:r>
      <w:r w:rsidR="00765264" w:rsidRPr="00FB2A3D">
        <w:t>„</w:t>
      </w:r>
      <w:r w:rsidR="007E6CBF" w:rsidRPr="00FB2A3D">
        <w:rPr>
          <w:rFonts w:eastAsia="Times New Roman" w:cs="Arial"/>
          <w:lang w:eastAsia="cs-CZ"/>
        </w:rPr>
        <w:t xml:space="preserve">Brno-Maloměřice </w:t>
      </w:r>
      <w:proofErr w:type="gramStart"/>
      <w:r w:rsidR="007E6CBF" w:rsidRPr="00FB2A3D">
        <w:rPr>
          <w:rFonts w:eastAsia="Times New Roman" w:cs="Arial"/>
          <w:lang w:eastAsia="cs-CZ"/>
        </w:rPr>
        <w:t>St.6 – Adamov</w:t>
      </w:r>
      <w:proofErr w:type="gramEnd"/>
      <w:r w:rsidR="007E6CBF" w:rsidRPr="00FB2A3D">
        <w:rPr>
          <w:rFonts w:eastAsia="Times New Roman" w:cs="Arial"/>
          <w:lang w:eastAsia="cs-CZ"/>
        </w:rPr>
        <w:t>, BC</w:t>
      </w:r>
      <w:r w:rsidR="00C250A7" w:rsidRPr="00FB2A3D">
        <w:t>“</w:t>
      </w:r>
      <w:r w:rsidR="00DD5F8B" w:rsidRPr="00DD5F8B">
        <w:t>.</w:t>
      </w:r>
      <w:r w:rsidR="00DD5F8B">
        <w:t xml:space="preserve"> </w:t>
      </w:r>
    </w:p>
    <w:p w14:paraId="636A842A" w14:textId="4F82A21B" w:rsidR="00A53AA7" w:rsidRPr="00DD5F8B" w:rsidRDefault="00A53AA7" w:rsidP="00A53AA7">
      <w:pPr>
        <w:pStyle w:val="Text1-1"/>
        <w:numPr>
          <w:ilvl w:val="0"/>
          <w:numId w:val="0"/>
        </w:numPr>
        <w:ind w:left="737"/>
      </w:pP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C250A7" w:rsidRDefault="007D1378" w:rsidP="007D1378">
      <w:pPr>
        <w:pStyle w:val="Text1-1"/>
      </w:pPr>
      <w:r w:rsidRPr="00C250A7">
        <w:t xml:space="preserve">Ustanovení článku 10.3 Obchodních podmínek se pro účely této smlouvy nepoužije. </w:t>
      </w:r>
    </w:p>
    <w:p w14:paraId="754024D9" w14:textId="5386F457" w:rsidR="007D1378" w:rsidRPr="00C250A7" w:rsidRDefault="007D1378" w:rsidP="007D1378">
      <w:pPr>
        <w:pStyle w:val="Text1-1"/>
        <w:numPr>
          <w:ilvl w:val="0"/>
          <w:numId w:val="0"/>
        </w:numPr>
        <w:ind w:left="737"/>
      </w:pPr>
      <w:r w:rsidRPr="00C250A7">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C250A7" w:rsidRDefault="007D1378" w:rsidP="007D1378">
      <w:pPr>
        <w:pStyle w:val="Text1-1"/>
        <w:numPr>
          <w:ilvl w:val="0"/>
          <w:numId w:val="0"/>
        </w:numPr>
        <w:ind w:left="1276" w:hanging="283"/>
      </w:pPr>
      <w:r w:rsidRPr="00C250A7">
        <w:t>•</w:t>
      </w:r>
      <w:r w:rsidRPr="00C250A7">
        <w:tab/>
        <w:t>v listinné podobě v</w:t>
      </w:r>
      <w:r w:rsidR="008546F9" w:rsidRPr="00C250A7">
        <w:t xml:space="preserve"> jednom </w:t>
      </w:r>
      <w:r w:rsidRPr="00C250A7">
        <w:t>vyhotovení</w:t>
      </w:r>
      <w:r w:rsidRPr="00C250A7">
        <w:rPr>
          <w:color w:val="FF0000"/>
        </w:rPr>
        <w:t xml:space="preserve"> </w:t>
      </w:r>
      <w:r w:rsidRPr="00C250A7">
        <w:t xml:space="preserve">na adresu Správa železnic, státní organizace, Centrální finanční účtárna Čechy, Náměstí Jana </w:t>
      </w:r>
      <w:proofErr w:type="spellStart"/>
      <w:r w:rsidRPr="00C250A7">
        <w:t>Pernera</w:t>
      </w:r>
      <w:proofErr w:type="spellEnd"/>
      <w:r w:rsidRPr="00C250A7">
        <w:t xml:space="preserve"> 217, 530 02 Pardubice, nebo</w:t>
      </w:r>
    </w:p>
    <w:p w14:paraId="0034D7D1" w14:textId="77777777" w:rsidR="007D1378" w:rsidRPr="00C250A7" w:rsidRDefault="007D1378" w:rsidP="007D1378">
      <w:pPr>
        <w:pStyle w:val="Text1-1"/>
        <w:numPr>
          <w:ilvl w:val="0"/>
          <w:numId w:val="0"/>
        </w:numPr>
        <w:ind w:left="1276" w:hanging="283"/>
      </w:pPr>
      <w:r w:rsidRPr="00C250A7">
        <w:t>•</w:t>
      </w:r>
      <w:r w:rsidRPr="00C250A7">
        <w:tab/>
        <w:t xml:space="preserve">v elektronické podobě na e-mailovou adresu: </w:t>
      </w:r>
      <w:hyperlink r:id="rId11" w:history="1">
        <w:r w:rsidRPr="00C250A7">
          <w:t>ePodatelnaCFU@spravazeleznic.cz</w:t>
        </w:r>
      </w:hyperlink>
      <w:r w:rsidRPr="00C250A7">
        <w:t>, nebo</w:t>
      </w:r>
    </w:p>
    <w:p w14:paraId="77F46501" w14:textId="134569B8" w:rsidR="007D1378" w:rsidRPr="00C250A7" w:rsidRDefault="007D1378" w:rsidP="007D1378">
      <w:pPr>
        <w:pStyle w:val="Text1-1"/>
        <w:numPr>
          <w:ilvl w:val="0"/>
          <w:numId w:val="0"/>
        </w:numPr>
        <w:ind w:left="1276" w:hanging="283"/>
      </w:pPr>
      <w:r w:rsidRPr="00C250A7">
        <w:t>•</w:t>
      </w:r>
      <w:r w:rsidRPr="00C250A7">
        <w:tab/>
        <w:t xml:space="preserve">datovou zprávou na identifikátor datové schránky: </w:t>
      </w:r>
      <w:proofErr w:type="spellStart"/>
      <w:r w:rsidRPr="00C250A7">
        <w:t>uccchjm</w:t>
      </w:r>
      <w:proofErr w:type="spellEnd"/>
      <w:r w:rsidRPr="00C250A7">
        <w:t>.</w:t>
      </w:r>
    </w:p>
    <w:p w14:paraId="68F56433" w14:textId="0C0FF5D4" w:rsidR="008546F9" w:rsidRPr="00C250A7" w:rsidRDefault="008546F9" w:rsidP="008546F9">
      <w:pPr>
        <w:pStyle w:val="Text1-1"/>
        <w:numPr>
          <w:ilvl w:val="0"/>
          <w:numId w:val="0"/>
        </w:numPr>
        <w:ind w:left="737" w:hanging="28"/>
      </w:pPr>
      <w:r w:rsidRPr="00C250A7">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D9134D5" w14:textId="77777777" w:rsidR="008546F9" w:rsidRPr="00C250A7" w:rsidRDefault="003F5723" w:rsidP="008546F9">
      <w:pPr>
        <w:pStyle w:val="Text1-1"/>
        <w:numPr>
          <w:ilvl w:val="1"/>
          <w:numId w:val="9"/>
        </w:numPr>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r w:rsidR="008546F9" w:rsidRPr="00C250A7">
        <w:t>, není-li jinde ve Smlouvě uvedeno jinak.</w:t>
      </w:r>
    </w:p>
    <w:p w14:paraId="65B48E7B" w14:textId="2ADD9070" w:rsidR="003F5723" w:rsidRDefault="008546F9" w:rsidP="008546F9">
      <w:pPr>
        <w:pStyle w:val="Text1-1"/>
        <w:numPr>
          <w:ilvl w:val="0"/>
          <w:numId w:val="0"/>
        </w:numPr>
        <w:ind w:left="737"/>
      </w:pPr>
      <w:r w:rsidRPr="00C250A7">
        <w:t xml:space="preserve">Pokud dojde ke změně v osobě Zhotovitele následkem právního nástupnictví v souvislosti s přeměnou Zhotovitele, jeho smrtí nebo převodem jeho závodu, popřípadě části </w:t>
      </w:r>
      <w:proofErr w:type="gramStart"/>
      <w:r w:rsidRPr="00C250A7">
        <w:t>závodu,  je</w:t>
      </w:r>
      <w:proofErr w:type="gramEnd"/>
      <w:r w:rsidRPr="00C250A7">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Default="008546F9" w:rsidP="003F5723">
      <w:pPr>
        <w:pStyle w:val="Text1-1"/>
      </w:pPr>
      <w:r w:rsidRPr="00C250A7">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w:t>
      </w:r>
      <w:r>
        <w:lastRenderedPageBreak/>
        <w:t>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080FA2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C250A7">
        <w:rPr>
          <w:b/>
        </w:rPr>
        <w:t xml:space="preserve">OP </w:t>
      </w:r>
      <w:r w:rsidR="00B42CAB" w:rsidRPr="00B42CAB">
        <w:rPr>
          <w:b/>
        </w:rPr>
        <w:t>SSV</w:t>
      </w:r>
      <w:r w:rsidR="00C250A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1D313483"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Olomouci </w:t>
            </w:r>
          </w:p>
          <w:p w14:paraId="58995519" w14:textId="40B49DF4" w:rsidR="00B23140" w:rsidRDefault="00B23140" w:rsidP="00181412">
            <w:pPr>
              <w:pStyle w:val="RLdajeosmluvnstran"/>
              <w:rPr>
                <w:rFonts w:asciiTheme="minorHAnsi" w:hAnsiTheme="minorHAnsi"/>
                <w:sz w:val="18"/>
                <w:szCs w:val="18"/>
              </w:rPr>
            </w:pPr>
          </w:p>
          <w:p w14:paraId="6C1C6E4F" w14:textId="77777777" w:rsidR="007E6CBF" w:rsidRPr="002C0AD9" w:rsidRDefault="007E6CBF" w:rsidP="00181412">
            <w:pPr>
              <w:pStyle w:val="RLdajeosmluvnstran"/>
              <w:rPr>
                <w:rFonts w:asciiTheme="minorHAnsi" w:hAnsiTheme="minorHAnsi"/>
                <w:sz w:val="18"/>
                <w:szCs w:val="18"/>
              </w:rPr>
            </w:pPr>
          </w:p>
          <w:p w14:paraId="0D6284A4" w14:textId="03B84283" w:rsidR="00B23140" w:rsidRPr="007E6CBF" w:rsidRDefault="00B23140" w:rsidP="007E6CBF">
            <w:pPr>
              <w:pStyle w:val="RLdajeosmluvnstran"/>
              <w:spacing w:after="0" w:line="240" w:lineRule="auto"/>
              <w:rPr>
                <w:rFonts w:asciiTheme="minorHAnsi" w:hAnsiTheme="minorHAnsi"/>
                <w:i/>
                <w:sz w:val="18"/>
                <w:szCs w:val="18"/>
              </w:rPr>
            </w:pPr>
          </w:p>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4EDC428D"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 </w:t>
            </w: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7C37C081" w14:textId="57AF91D5" w:rsidR="00786042" w:rsidRDefault="00F1246E" w:rsidP="00786042">
      <w:pPr>
        <w:spacing w:after="0" w:line="240" w:lineRule="auto"/>
        <w:ind w:left="426"/>
        <w:jc w:val="both"/>
        <w:rPr>
          <w:rFonts w:cs="Arial"/>
        </w:rPr>
      </w:pPr>
      <w:r w:rsidRPr="00F37D94">
        <w:t xml:space="preserve">Předmětem Díla je </w:t>
      </w:r>
      <w:r w:rsidR="00C250A7">
        <w:rPr>
          <w:rFonts w:cs="Arial"/>
        </w:rPr>
        <w:t xml:space="preserve">výkon </w:t>
      </w:r>
      <w:r w:rsidR="007E6CBF">
        <w:rPr>
          <w:rFonts w:cs="Arial"/>
        </w:rPr>
        <w:t xml:space="preserve">občasného </w:t>
      </w:r>
      <w:r w:rsidR="00C250A7">
        <w:rPr>
          <w:rFonts w:cs="Arial"/>
        </w:rPr>
        <w:t>odborného geotechnického dozoru</w:t>
      </w:r>
      <w:r w:rsidR="007E6CBF">
        <w:rPr>
          <w:rFonts w:cs="Arial"/>
        </w:rPr>
        <w:t xml:space="preserve"> v Blanenských tunelech</w:t>
      </w:r>
      <w:r w:rsidR="001676C9">
        <w:rPr>
          <w:rFonts w:cs="Arial"/>
        </w:rPr>
        <w:t xml:space="preserve"> č. 3 a 4</w:t>
      </w:r>
      <w:r w:rsidR="00C250A7">
        <w:rPr>
          <w:rFonts w:cs="Arial"/>
        </w:rPr>
        <w:t xml:space="preserve">. </w:t>
      </w:r>
      <w:r w:rsidR="00786042">
        <w:rPr>
          <w:rFonts w:cs="Arial"/>
        </w:rPr>
        <w:t>Činnost geotechnického dozoru zahrnuje:</w:t>
      </w:r>
    </w:p>
    <w:p w14:paraId="0C97485F" w14:textId="77777777" w:rsidR="00644A32" w:rsidRDefault="00644A32" w:rsidP="00786042">
      <w:pPr>
        <w:spacing w:after="0" w:line="240" w:lineRule="auto"/>
        <w:ind w:left="426"/>
        <w:jc w:val="both"/>
        <w:rPr>
          <w:rFonts w:cs="Arial"/>
        </w:rPr>
      </w:pPr>
    </w:p>
    <w:p w14:paraId="01E10958" w14:textId="3F149E44" w:rsidR="00786042" w:rsidRDefault="00786042" w:rsidP="00786042">
      <w:pPr>
        <w:autoSpaceDN w:val="0"/>
        <w:spacing w:after="0" w:line="276" w:lineRule="auto"/>
        <w:ind w:left="1065"/>
        <w:rPr>
          <w:rFonts w:cs="Arial"/>
        </w:rPr>
      </w:pPr>
      <w:r>
        <w:rPr>
          <w:rFonts w:cs="Arial"/>
        </w:rPr>
        <w:t xml:space="preserve">a) </w:t>
      </w:r>
      <w:r w:rsidR="00644A32">
        <w:rPr>
          <w:rFonts w:cs="Arial"/>
        </w:rPr>
        <w:t xml:space="preserve">technologickou </w:t>
      </w:r>
      <w:r>
        <w:rPr>
          <w:rFonts w:cs="Arial"/>
        </w:rPr>
        <w:t>kontrol</w:t>
      </w:r>
      <w:r w:rsidR="001D5799">
        <w:rPr>
          <w:rFonts w:cs="Arial"/>
        </w:rPr>
        <w:t>u</w:t>
      </w:r>
      <w:r>
        <w:rPr>
          <w:rFonts w:cs="Arial"/>
        </w:rPr>
        <w:t xml:space="preserve"> injektážních prací</w:t>
      </w:r>
    </w:p>
    <w:p w14:paraId="31302333" w14:textId="4DEC41C1" w:rsidR="00786042" w:rsidRDefault="00786042" w:rsidP="00786042">
      <w:pPr>
        <w:autoSpaceDN w:val="0"/>
        <w:spacing w:after="0" w:line="276" w:lineRule="auto"/>
        <w:ind w:left="1065"/>
        <w:rPr>
          <w:rFonts w:cs="Arial"/>
        </w:rPr>
      </w:pPr>
      <w:r>
        <w:rPr>
          <w:rFonts w:cs="Arial"/>
        </w:rPr>
        <w:t xml:space="preserve">b) připomínkování </w:t>
      </w:r>
      <w:r w:rsidR="001D5799">
        <w:rPr>
          <w:rFonts w:cs="Arial"/>
        </w:rPr>
        <w:t>realizační dokumentace stavby, technologických postupů, kontrolního zkušebního plánu</w:t>
      </w:r>
    </w:p>
    <w:p w14:paraId="1EC33825" w14:textId="4E7ABD38" w:rsidR="00786042" w:rsidRDefault="00786042" w:rsidP="00786042">
      <w:pPr>
        <w:autoSpaceDN w:val="0"/>
        <w:spacing w:after="0" w:line="276" w:lineRule="auto"/>
        <w:ind w:left="1065"/>
        <w:rPr>
          <w:rFonts w:cs="Arial"/>
        </w:rPr>
      </w:pPr>
      <w:r>
        <w:rPr>
          <w:rFonts w:cs="Arial"/>
        </w:rPr>
        <w:t xml:space="preserve">c) </w:t>
      </w:r>
      <w:r w:rsidR="00644A32">
        <w:rPr>
          <w:rFonts w:cs="Arial"/>
        </w:rPr>
        <w:t xml:space="preserve">kontrolu </w:t>
      </w:r>
      <w:r>
        <w:rPr>
          <w:rFonts w:cs="Arial"/>
        </w:rPr>
        <w:t>a vyhodnocování počátečních a kontrolních zkoušek</w:t>
      </w:r>
    </w:p>
    <w:p w14:paraId="424D9B0A" w14:textId="55B9F3B2" w:rsidR="00786042" w:rsidRDefault="00786042" w:rsidP="00786042">
      <w:pPr>
        <w:autoSpaceDN w:val="0"/>
        <w:spacing w:after="0" w:line="276" w:lineRule="auto"/>
        <w:ind w:left="1065"/>
        <w:rPr>
          <w:rFonts w:cs="Arial"/>
        </w:rPr>
      </w:pPr>
      <w:r>
        <w:rPr>
          <w:rFonts w:cs="Arial"/>
        </w:rPr>
        <w:t xml:space="preserve">d) </w:t>
      </w:r>
      <w:r w:rsidR="00644A32">
        <w:rPr>
          <w:rFonts w:cs="Arial"/>
        </w:rPr>
        <w:t xml:space="preserve">kontrolu </w:t>
      </w:r>
      <w:r>
        <w:rPr>
          <w:rFonts w:cs="Arial"/>
        </w:rPr>
        <w:t>a vyhodnocování vodního režimu</w:t>
      </w:r>
    </w:p>
    <w:p w14:paraId="36419FEE" w14:textId="59C6D226" w:rsidR="00786042" w:rsidRDefault="00786042" w:rsidP="00786042">
      <w:pPr>
        <w:autoSpaceDN w:val="0"/>
        <w:spacing w:after="0" w:line="276" w:lineRule="auto"/>
        <w:ind w:left="1065"/>
        <w:rPr>
          <w:rFonts w:cs="Arial"/>
        </w:rPr>
      </w:pPr>
      <w:r>
        <w:rPr>
          <w:rFonts w:cs="Arial"/>
        </w:rPr>
        <w:t xml:space="preserve">e) </w:t>
      </w:r>
      <w:r w:rsidR="00644A32">
        <w:rPr>
          <w:rFonts w:cs="Arial"/>
        </w:rPr>
        <w:t xml:space="preserve">kontrolu </w:t>
      </w:r>
      <w:r>
        <w:rPr>
          <w:rFonts w:cs="Arial"/>
        </w:rPr>
        <w:t>funkčnosti odvodnění</w:t>
      </w:r>
    </w:p>
    <w:p w14:paraId="0EA14A60" w14:textId="3B78D784" w:rsidR="00786042" w:rsidRDefault="00786042" w:rsidP="00786042">
      <w:pPr>
        <w:autoSpaceDN w:val="0"/>
        <w:spacing w:after="0" w:line="276" w:lineRule="auto"/>
        <w:ind w:left="1065"/>
        <w:rPr>
          <w:rFonts w:cs="Arial"/>
        </w:rPr>
      </w:pPr>
      <w:r>
        <w:rPr>
          <w:rFonts w:cs="Arial"/>
        </w:rPr>
        <w:t xml:space="preserve">f) </w:t>
      </w:r>
      <w:r w:rsidR="00644A32">
        <w:rPr>
          <w:rFonts w:cs="Arial"/>
        </w:rPr>
        <w:t xml:space="preserve">kontrolu </w:t>
      </w:r>
      <w:r>
        <w:rPr>
          <w:rFonts w:cs="Arial"/>
        </w:rPr>
        <w:t xml:space="preserve">a vyhodnocování </w:t>
      </w:r>
      <w:proofErr w:type="spellStart"/>
      <w:r>
        <w:rPr>
          <w:rFonts w:cs="Arial"/>
        </w:rPr>
        <w:t>georadarů</w:t>
      </w:r>
      <w:proofErr w:type="spellEnd"/>
    </w:p>
    <w:p w14:paraId="5CAF0157" w14:textId="25F0C962" w:rsidR="00786042" w:rsidRDefault="00786042" w:rsidP="00786042">
      <w:pPr>
        <w:autoSpaceDN w:val="0"/>
        <w:spacing w:after="0" w:line="276" w:lineRule="auto"/>
        <w:ind w:left="1065"/>
        <w:rPr>
          <w:rFonts w:cs="Arial"/>
        </w:rPr>
      </w:pPr>
      <w:r>
        <w:rPr>
          <w:rFonts w:cs="Arial"/>
        </w:rPr>
        <w:t xml:space="preserve">g) </w:t>
      </w:r>
      <w:r w:rsidR="00644A32">
        <w:rPr>
          <w:rFonts w:cs="Arial"/>
        </w:rPr>
        <w:t xml:space="preserve">kontrolu </w:t>
      </w:r>
      <w:r>
        <w:rPr>
          <w:rFonts w:cs="Arial"/>
        </w:rPr>
        <w:t>zpráv skenování</w:t>
      </w:r>
    </w:p>
    <w:p w14:paraId="40D356D9" w14:textId="216A73B2" w:rsidR="00786042" w:rsidRDefault="00786042" w:rsidP="00786042">
      <w:pPr>
        <w:autoSpaceDN w:val="0"/>
        <w:spacing w:after="0" w:line="276" w:lineRule="auto"/>
        <w:ind w:left="1065"/>
        <w:rPr>
          <w:rFonts w:cs="Arial"/>
        </w:rPr>
      </w:pPr>
      <w:r>
        <w:rPr>
          <w:rFonts w:cs="Arial"/>
        </w:rPr>
        <w:t xml:space="preserve">h) </w:t>
      </w:r>
      <w:r w:rsidR="00644A32">
        <w:rPr>
          <w:rFonts w:cs="Arial"/>
        </w:rPr>
        <w:t xml:space="preserve">kontrolu </w:t>
      </w:r>
      <w:r>
        <w:rPr>
          <w:rFonts w:cs="Arial"/>
        </w:rPr>
        <w:t>monitoringu</w:t>
      </w:r>
    </w:p>
    <w:p w14:paraId="06B7A06C" w14:textId="77777777" w:rsidR="00786042" w:rsidRDefault="00786042" w:rsidP="00786042">
      <w:pPr>
        <w:autoSpaceDN w:val="0"/>
        <w:spacing w:after="0" w:line="276" w:lineRule="auto"/>
        <w:ind w:left="1065"/>
        <w:rPr>
          <w:rFonts w:cs="Arial"/>
        </w:rPr>
      </w:pPr>
      <w:r>
        <w:rPr>
          <w:rFonts w:cs="Arial"/>
        </w:rPr>
        <w:t>i) účast na stavbě nad rámec výše uvedeného dle výzvy Objednatele</w:t>
      </w:r>
    </w:p>
    <w:p w14:paraId="4D91FDB0" w14:textId="77777777" w:rsidR="00786042" w:rsidRDefault="00786042" w:rsidP="00786042">
      <w:pPr>
        <w:autoSpaceDN w:val="0"/>
        <w:spacing w:after="0" w:line="276" w:lineRule="auto"/>
        <w:ind w:left="1065"/>
        <w:rPr>
          <w:rFonts w:cs="Arial"/>
        </w:rPr>
      </w:pPr>
      <w:r>
        <w:rPr>
          <w:rFonts w:cs="Arial"/>
        </w:rPr>
        <w:t>j) účast na poradách, jednáních dle výzvy Objednatele</w:t>
      </w:r>
    </w:p>
    <w:p w14:paraId="74BE3A73" w14:textId="77777777" w:rsidR="00786042" w:rsidRDefault="00786042" w:rsidP="00786042">
      <w:pPr>
        <w:autoSpaceDE w:val="0"/>
        <w:autoSpaceDN w:val="0"/>
        <w:spacing w:after="0" w:line="240" w:lineRule="auto"/>
        <w:rPr>
          <w:rFonts w:eastAsia="Times New Roman" w:cs="Arial"/>
          <w:lang w:eastAsia="cs-CZ"/>
        </w:rPr>
      </w:pPr>
    </w:p>
    <w:p w14:paraId="40D55519" w14:textId="77777777" w:rsidR="00786042" w:rsidRDefault="00786042" w:rsidP="00786042">
      <w:pPr>
        <w:autoSpaceDE w:val="0"/>
        <w:autoSpaceDN w:val="0"/>
        <w:spacing w:after="0" w:line="240" w:lineRule="auto"/>
        <w:rPr>
          <w:rFonts w:eastAsia="Times New Roman" w:cs="Arial"/>
          <w:lang w:eastAsia="cs-CZ"/>
        </w:rPr>
      </w:pPr>
    </w:p>
    <w:p w14:paraId="532E7BB8" w14:textId="77777777" w:rsidR="00786042" w:rsidRPr="00786042" w:rsidRDefault="00786042" w:rsidP="00786042">
      <w:pPr>
        <w:pStyle w:val="Zkladntext2"/>
        <w:spacing w:line="240" w:lineRule="auto"/>
        <w:ind w:left="426" w:right="419"/>
        <w:jc w:val="both"/>
        <w:rPr>
          <w:rFonts w:asciiTheme="minorHAnsi" w:eastAsiaTheme="minorHAnsi" w:hAnsiTheme="minorHAnsi" w:cs="Arial"/>
          <w:sz w:val="18"/>
          <w:szCs w:val="18"/>
        </w:rPr>
      </w:pPr>
      <w:r w:rsidRPr="00786042">
        <w:rPr>
          <w:rFonts w:asciiTheme="minorHAnsi" w:eastAsiaTheme="minorHAnsi" w:hAnsiTheme="minorHAnsi" w:cs="Arial"/>
          <w:sz w:val="18"/>
          <w:szCs w:val="18"/>
        </w:rPr>
        <w:t>Geotechnický dozor bude vykonáván na vyzvání odpovědného pracovníka objednatele.</w:t>
      </w:r>
    </w:p>
    <w:p w14:paraId="394D214E" w14:textId="77777777" w:rsidR="00786042" w:rsidRDefault="00786042" w:rsidP="00786042">
      <w:pPr>
        <w:autoSpaceDE w:val="0"/>
        <w:autoSpaceDN w:val="0"/>
        <w:spacing w:after="0" w:line="240" w:lineRule="auto"/>
        <w:rPr>
          <w:rFonts w:eastAsia="Times New Roman" w:cs="Arial"/>
          <w:lang w:eastAsia="cs-CZ"/>
        </w:rPr>
      </w:pPr>
    </w:p>
    <w:p w14:paraId="5F03708C" w14:textId="442A6140" w:rsidR="00786042" w:rsidRDefault="00786042" w:rsidP="00786042">
      <w:pPr>
        <w:spacing w:before="20" w:after="120"/>
        <w:ind w:left="426"/>
        <w:rPr>
          <w:rFonts w:cs="Arial"/>
        </w:rPr>
      </w:pPr>
      <w:r>
        <w:rPr>
          <w:rFonts w:cs="Arial"/>
        </w:rPr>
        <w:t>Předpokládaná činnost geotechnického dozoru:</w:t>
      </w:r>
    </w:p>
    <w:p w14:paraId="22018214" w14:textId="38E1291B" w:rsidR="00786042" w:rsidRDefault="00786042" w:rsidP="00786042">
      <w:pPr>
        <w:spacing w:before="20"/>
        <w:ind w:left="426"/>
        <w:rPr>
          <w:rFonts w:cs="Arial"/>
        </w:rPr>
      </w:pPr>
      <w:r>
        <w:rPr>
          <w:rFonts w:cs="Arial"/>
        </w:rPr>
        <w:t>Leden 2022 – říjen 2022 -</w:t>
      </w:r>
      <w:r w:rsidR="00453A41">
        <w:rPr>
          <w:rFonts w:cs="Arial"/>
        </w:rPr>
        <w:t xml:space="preserve"> předpoklad celkem 968</w:t>
      </w:r>
      <w:r>
        <w:rPr>
          <w:rFonts w:cs="Arial"/>
        </w:rPr>
        <w:t xml:space="preserve"> hodin</w:t>
      </w:r>
    </w:p>
    <w:p w14:paraId="1C3A7819" w14:textId="66C01025" w:rsidR="00F1246E" w:rsidRPr="00F1246E" w:rsidRDefault="00C250A7" w:rsidP="00786042">
      <w:pPr>
        <w:pStyle w:val="Textbezodsazen"/>
        <w:spacing w:before="240" w:line="240" w:lineRule="auto"/>
        <w:ind w:left="426"/>
      </w:pPr>
      <w:r>
        <w:rPr>
          <w:rFonts w:cs="Arial"/>
        </w:rPr>
        <w:t>Zhotovitel provede dílo v souladu s platnými technickými normami, drážními předpisy a Technickými kvalitativními podmínkami staveb státních drah v platném znění.</w:t>
      </w:r>
    </w:p>
    <w:p w14:paraId="783B11BD" w14:textId="77777777" w:rsidR="00786042" w:rsidRDefault="00786042" w:rsidP="00F37D94">
      <w:pPr>
        <w:pStyle w:val="Nadpisbezsl1-2"/>
      </w:pPr>
    </w:p>
    <w:p w14:paraId="40B27D27" w14:textId="5574ADC4" w:rsidR="003532A1" w:rsidRPr="00F37D94" w:rsidRDefault="003532A1" w:rsidP="00F37D94">
      <w:pPr>
        <w:pStyle w:val="Nadpisbezsl1-2"/>
      </w:pPr>
      <w:r w:rsidRPr="00F37D94">
        <w:t>Způsob provedení Díla (způsob plnění)</w:t>
      </w:r>
      <w:r w:rsidR="005F1BF9">
        <w:t>, fakturace</w:t>
      </w:r>
      <w:r w:rsidRPr="00F37D94">
        <w:t>:</w:t>
      </w:r>
    </w:p>
    <w:p w14:paraId="120C20EF" w14:textId="20025484" w:rsidR="00C250A7" w:rsidRDefault="00C250A7" w:rsidP="00CB0BEE">
      <w:pPr>
        <w:spacing w:before="240" w:line="240" w:lineRule="auto"/>
        <w:ind w:left="425"/>
      </w:pPr>
      <w:r w:rsidRPr="00310CE9">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Pr>
          <w:rFonts w:eastAsia="Times New Roman" w:cs="Times New Roman"/>
          <w:lang w:eastAsia="cs-CZ"/>
        </w:rPr>
        <w:t>o</w:t>
      </w:r>
      <w:r w:rsidRPr="00310CE9">
        <w:rPr>
          <w:rFonts w:eastAsia="Times New Roman" w:cs="Times New Roman"/>
          <w:lang w:eastAsia="cs-CZ"/>
        </w:rPr>
        <w:t>bjednatele pro příslušnou stavbu. Tyto tabulky jsou podkladem pro fakturaci a musí být přílohou daňového dokladu.</w:t>
      </w:r>
    </w:p>
    <w:p w14:paraId="0AF08194" w14:textId="758CECB6" w:rsidR="007145F3" w:rsidRDefault="007145F3" w:rsidP="00CB4F6D">
      <w:pPr>
        <w:pStyle w:val="Textbezodsazen"/>
      </w:pPr>
    </w:p>
    <w:p w14:paraId="3A620BE9" w14:textId="4AEF966D" w:rsidR="00A53AA7" w:rsidRDefault="00A53AA7" w:rsidP="00CB4F6D">
      <w:pPr>
        <w:pStyle w:val="Textbezodsazen"/>
      </w:pPr>
    </w:p>
    <w:p w14:paraId="646AB381" w14:textId="20AB2ADB" w:rsidR="00A53AA7" w:rsidRDefault="00A53AA7" w:rsidP="00CB4F6D">
      <w:pPr>
        <w:pStyle w:val="Textbezodsazen"/>
      </w:pPr>
    </w:p>
    <w:p w14:paraId="6197E90D" w14:textId="1D1CA3F7" w:rsidR="00A53AA7" w:rsidRDefault="00A53AA7" w:rsidP="00CB4F6D">
      <w:pPr>
        <w:pStyle w:val="Textbezodsazen"/>
      </w:pPr>
    </w:p>
    <w:p w14:paraId="6ECB0103" w14:textId="3387CB39" w:rsidR="00A53AA7" w:rsidRDefault="00A53AA7" w:rsidP="00CB4F6D">
      <w:pPr>
        <w:pStyle w:val="Textbezodsazen"/>
      </w:pPr>
    </w:p>
    <w:p w14:paraId="7B8C0F03" w14:textId="571C005E" w:rsidR="00786042" w:rsidRDefault="00786042" w:rsidP="00CB4F6D">
      <w:pPr>
        <w:pStyle w:val="Textbezodsazen"/>
      </w:pPr>
    </w:p>
    <w:p w14:paraId="6846E918" w14:textId="77777777" w:rsidR="00786042" w:rsidRDefault="00786042" w:rsidP="00CB4F6D">
      <w:pPr>
        <w:pStyle w:val="Textbezodsazen"/>
      </w:pPr>
    </w:p>
    <w:p w14:paraId="5BEEB2B1" w14:textId="21521B0C" w:rsidR="00A53AA7" w:rsidRDefault="00A53AA7" w:rsidP="00CB4F6D">
      <w:pPr>
        <w:pStyle w:val="Textbezodsazen"/>
      </w:pPr>
    </w:p>
    <w:p w14:paraId="65E462B0" w14:textId="09A34251" w:rsidR="000F2730" w:rsidRDefault="000F2730" w:rsidP="00CB4F6D">
      <w:pPr>
        <w:pStyle w:val="Textbezodsazen"/>
      </w:pPr>
    </w:p>
    <w:p w14:paraId="5733C68F" w14:textId="2190BEE7" w:rsidR="000F2730" w:rsidRDefault="000F2730" w:rsidP="00CB4F6D">
      <w:pPr>
        <w:pStyle w:val="Textbezodsazen"/>
      </w:pPr>
    </w:p>
    <w:p w14:paraId="48F85ED0" w14:textId="77777777" w:rsidR="000F2730" w:rsidRDefault="000F2730" w:rsidP="00CB4F6D">
      <w:pPr>
        <w:pStyle w:val="Textbezodsazen"/>
      </w:pPr>
    </w:p>
    <w:p w14:paraId="517DB214" w14:textId="77777777" w:rsidR="000F2730" w:rsidRDefault="000F2730" w:rsidP="00CB4F6D">
      <w:pPr>
        <w:pStyle w:val="Textbezodsazen"/>
      </w:pPr>
    </w:p>
    <w:p w14:paraId="1F99FD38" w14:textId="17F8BE21" w:rsidR="00A53AA7" w:rsidRDefault="00A53AA7" w:rsidP="00CB4F6D">
      <w:pPr>
        <w:pStyle w:val="Textbezodsazen"/>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4C3A1B0" w:rsidR="00124751" w:rsidRDefault="003532A1" w:rsidP="00124751">
      <w:pPr>
        <w:pStyle w:val="Nadpisbezsl1-2"/>
      </w:pPr>
      <w:r>
        <w:t>OP</w:t>
      </w:r>
      <w:r w:rsidR="00C250A7">
        <w:t xml:space="preserve"> </w:t>
      </w:r>
      <w:r>
        <w:t>SSV/</w:t>
      </w:r>
      <w:r w:rsidR="00393826">
        <w:t>03/21</w:t>
      </w:r>
    </w:p>
    <w:p w14:paraId="76E43358" w14:textId="77777777" w:rsidR="00124751" w:rsidRPr="00A53AA7" w:rsidRDefault="00F1246E" w:rsidP="00F1246E">
      <w:pPr>
        <w:pStyle w:val="Nadpisbezsl1-2"/>
        <w:rPr>
          <w:b w:val="0"/>
          <w:sz w:val="18"/>
          <w:szCs w:val="18"/>
        </w:rPr>
      </w:pPr>
      <w:r w:rsidRPr="00A53AA7">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A53AA7">
        <w:rPr>
          <w:b w:val="0"/>
          <w:sz w:val="18"/>
          <w:szCs w:val="18"/>
        </w:rPr>
        <w:t>ust</w:t>
      </w:r>
      <w:proofErr w:type="spellEnd"/>
      <w:r w:rsidRPr="00A53AA7">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393826">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393826">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64BEC494" w14:textId="77777777" w:rsidR="00393826" w:rsidRDefault="00393826" w:rsidP="00E85E52">
      <w:pPr>
        <w:tabs>
          <w:tab w:val="left" w:pos="1008"/>
        </w:tabs>
        <w:spacing w:line="276" w:lineRule="auto"/>
        <w:jc w:val="both"/>
        <w:rPr>
          <w:rFonts w:cs="Arial"/>
          <w:b/>
        </w:rPr>
      </w:pPr>
      <w:r>
        <w:rPr>
          <w:rFonts w:cs="Arial"/>
          <w:b/>
        </w:rPr>
        <w:t>Tabulka</w:t>
      </w:r>
      <w:r>
        <w:rPr>
          <w:rFonts w:cs="Arial"/>
          <w:b/>
        </w:rPr>
        <w:tab/>
        <w:t xml:space="preserve"> Předpokládaný rozsah prací</w:t>
      </w:r>
    </w:p>
    <w:tbl>
      <w:tblPr>
        <w:tblW w:w="8647" w:type="dxa"/>
        <w:tblInd w:w="-5" w:type="dxa"/>
        <w:tblLayout w:type="fixed"/>
        <w:tblCellMar>
          <w:left w:w="0" w:type="dxa"/>
          <w:right w:w="0" w:type="dxa"/>
        </w:tblCellMar>
        <w:tblLook w:val="04A0" w:firstRow="1" w:lastRow="0" w:firstColumn="1" w:lastColumn="0" w:noHBand="0" w:noVBand="1"/>
      </w:tblPr>
      <w:tblGrid>
        <w:gridCol w:w="3119"/>
        <w:gridCol w:w="1417"/>
        <w:gridCol w:w="993"/>
        <w:gridCol w:w="1325"/>
        <w:gridCol w:w="1793"/>
      </w:tblGrid>
      <w:tr w:rsidR="00786042" w14:paraId="63C419A5" w14:textId="77777777" w:rsidTr="00DF1885">
        <w:trPr>
          <w:trHeight w:val="40"/>
        </w:trPr>
        <w:tc>
          <w:tcPr>
            <w:tcW w:w="3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63C3733" w14:textId="77777777" w:rsidR="00786042" w:rsidRDefault="00786042">
            <w:pPr>
              <w:spacing w:after="0" w:line="240" w:lineRule="auto"/>
              <w:jc w:val="center"/>
              <w:rPr>
                <w:rFonts w:eastAsia="Arial Unicode MS" w:cs="Arial"/>
                <w:b/>
                <w:bCs/>
              </w:rPr>
            </w:pPr>
            <w:r>
              <w:rPr>
                <w:rFonts w:cs="Arial"/>
                <w:b/>
                <w:bCs/>
              </w:rPr>
              <w:t>Činnost</w:t>
            </w:r>
          </w:p>
        </w:tc>
        <w:tc>
          <w:tcPr>
            <w:tcW w:w="1417" w:type="dxa"/>
            <w:tcBorders>
              <w:top w:val="single" w:sz="4" w:space="0" w:color="auto"/>
              <w:left w:val="nil"/>
              <w:bottom w:val="single" w:sz="4" w:space="0" w:color="auto"/>
              <w:right w:val="single" w:sz="4" w:space="0" w:color="auto"/>
            </w:tcBorders>
            <w:hideMark/>
          </w:tcPr>
          <w:p w14:paraId="1F1E5F85" w14:textId="77777777" w:rsidR="00786042" w:rsidRDefault="00786042">
            <w:pPr>
              <w:spacing w:after="0" w:line="240" w:lineRule="auto"/>
              <w:jc w:val="center"/>
              <w:rPr>
                <w:rFonts w:eastAsia="MS Mincho" w:cs="Arial"/>
                <w:b/>
                <w:bCs/>
              </w:rPr>
            </w:pPr>
            <w:r>
              <w:rPr>
                <w:rFonts w:cs="Arial"/>
                <w:b/>
                <w:bCs/>
              </w:rPr>
              <w:t>Jednotky</w:t>
            </w:r>
          </w:p>
        </w:tc>
        <w:tc>
          <w:tcPr>
            <w:tcW w:w="9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B43296F" w14:textId="77777777" w:rsidR="00786042" w:rsidRDefault="00786042">
            <w:pPr>
              <w:spacing w:after="0" w:line="240" w:lineRule="auto"/>
              <w:jc w:val="center"/>
              <w:rPr>
                <w:rFonts w:cs="Arial"/>
                <w:b/>
                <w:bCs/>
              </w:rPr>
            </w:pPr>
            <w:r>
              <w:rPr>
                <w:rFonts w:cs="Arial"/>
                <w:b/>
                <w:bCs/>
              </w:rPr>
              <w:t>Počet</w:t>
            </w:r>
          </w:p>
          <w:p w14:paraId="0A998967" w14:textId="77777777" w:rsidR="00786042" w:rsidRDefault="00786042">
            <w:pPr>
              <w:spacing w:after="0" w:line="240" w:lineRule="auto"/>
              <w:jc w:val="center"/>
              <w:rPr>
                <w:rFonts w:eastAsia="Arial Unicode MS" w:cs="Arial"/>
                <w:b/>
                <w:bCs/>
              </w:rPr>
            </w:pPr>
            <w:r>
              <w:rPr>
                <w:rFonts w:cs="Arial"/>
                <w:b/>
                <w:bCs/>
              </w:rPr>
              <w:t>jednotek</w:t>
            </w:r>
          </w:p>
        </w:tc>
        <w:tc>
          <w:tcPr>
            <w:tcW w:w="132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F38F47B" w14:textId="77777777" w:rsidR="00786042" w:rsidRDefault="00786042">
            <w:pPr>
              <w:spacing w:after="0" w:line="240" w:lineRule="auto"/>
              <w:jc w:val="center"/>
              <w:rPr>
                <w:rFonts w:eastAsia="MS Mincho" w:cs="Arial"/>
                <w:b/>
                <w:bCs/>
              </w:rPr>
            </w:pPr>
            <w:r>
              <w:rPr>
                <w:rFonts w:cs="Arial"/>
                <w:b/>
                <w:bCs/>
              </w:rPr>
              <w:t>Jednotková</w:t>
            </w:r>
          </w:p>
          <w:p w14:paraId="0707F824" w14:textId="77777777" w:rsidR="00786042" w:rsidRDefault="00786042">
            <w:pPr>
              <w:spacing w:after="0" w:line="240" w:lineRule="auto"/>
              <w:jc w:val="center"/>
              <w:rPr>
                <w:rFonts w:eastAsia="Arial Unicode MS" w:cs="Arial"/>
                <w:b/>
                <w:bCs/>
              </w:rPr>
            </w:pPr>
            <w:r>
              <w:rPr>
                <w:rFonts w:cs="Arial"/>
                <w:b/>
                <w:bCs/>
              </w:rPr>
              <w:t>cena</w:t>
            </w:r>
          </w:p>
        </w:tc>
        <w:tc>
          <w:tcPr>
            <w:tcW w:w="179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7C72E4E" w14:textId="77777777" w:rsidR="00786042" w:rsidRDefault="00786042">
            <w:pPr>
              <w:spacing w:after="0" w:line="240" w:lineRule="auto"/>
              <w:jc w:val="center"/>
              <w:rPr>
                <w:rFonts w:eastAsia="MS Mincho" w:cs="Arial"/>
                <w:b/>
                <w:bCs/>
              </w:rPr>
            </w:pPr>
            <w:r>
              <w:rPr>
                <w:rFonts w:cs="Arial"/>
                <w:b/>
                <w:bCs/>
              </w:rPr>
              <w:t>Celková</w:t>
            </w:r>
          </w:p>
          <w:p w14:paraId="0F484D24" w14:textId="77777777" w:rsidR="00786042" w:rsidRDefault="00786042">
            <w:pPr>
              <w:spacing w:after="0" w:line="240" w:lineRule="auto"/>
              <w:jc w:val="center"/>
              <w:rPr>
                <w:rFonts w:eastAsia="Arial Unicode MS" w:cs="Arial"/>
                <w:b/>
                <w:bCs/>
              </w:rPr>
            </w:pPr>
            <w:r>
              <w:rPr>
                <w:rFonts w:cs="Arial"/>
                <w:b/>
                <w:bCs/>
              </w:rPr>
              <w:t>Cena</w:t>
            </w:r>
          </w:p>
        </w:tc>
      </w:tr>
      <w:tr w:rsidR="00786042" w14:paraId="6F0F7FFF" w14:textId="77777777" w:rsidTr="00453A41">
        <w:trPr>
          <w:trHeight w:val="681"/>
        </w:trPr>
        <w:tc>
          <w:tcPr>
            <w:tcW w:w="311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518B84A" w14:textId="5BC51EC8" w:rsidR="00786042" w:rsidRDefault="00786042" w:rsidP="00453A41">
            <w:pPr>
              <w:spacing w:line="276" w:lineRule="auto"/>
              <w:rPr>
                <w:rFonts w:eastAsia="MS Mincho" w:cs="Arial"/>
              </w:rPr>
            </w:pPr>
            <w:r>
              <w:rPr>
                <w:rFonts w:cs="Arial"/>
              </w:rPr>
              <w:t xml:space="preserve">Činnost geotechnického dozoru </w:t>
            </w:r>
          </w:p>
        </w:tc>
        <w:tc>
          <w:tcPr>
            <w:tcW w:w="1417" w:type="dxa"/>
            <w:tcBorders>
              <w:top w:val="single" w:sz="4" w:space="0" w:color="auto"/>
              <w:left w:val="nil"/>
              <w:bottom w:val="single" w:sz="4" w:space="0" w:color="auto"/>
              <w:right w:val="single" w:sz="4" w:space="0" w:color="auto"/>
            </w:tcBorders>
            <w:hideMark/>
          </w:tcPr>
          <w:p w14:paraId="5062D78F" w14:textId="77777777" w:rsidR="00786042" w:rsidRDefault="00786042">
            <w:pPr>
              <w:spacing w:line="276" w:lineRule="auto"/>
              <w:jc w:val="center"/>
              <w:rPr>
                <w:rFonts w:eastAsia="Arial Unicode MS" w:cs="Arial"/>
              </w:rPr>
            </w:pPr>
            <w:r>
              <w:rPr>
                <w:rFonts w:eastAsia="Arial Unicode MS" w:cs="Arial"/>
              </w:rPr>
              <w:t>hod</w:t>
            </w:r>
          </w:p>
        </w:tc>
        <w:tc>
          <w:tcPr>
            <w:tcW w:w="9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AF45958" w14:textId="7026192D" w:rsidR="00786042" w:rsidRDefault="00453A41">
            <w:pPr>
              <w:spacing w:line="276" w:lineRule="auto"/>
              <w:jc w:val="center"/>
              <w:rPr>
                <w:rFonts w:eastAsia="Arial Unicode MS" w:cs="Arial"/>
              </w:rPr>
            </w:pPr>
            <w:r>
              <w:rPr>
                <w:rFonts w:eastAsia="Arial Unicode MS" w:cs="Arial"/>
              </w:rPr>
              <w:t>968</w:t>
            </w:r>
          </w:p>
        </w:tc>
        <w:tc>
          <w:tcPr>
            <w:tcW w:w="1325" w:type="dxa"/>
            <w:tcBorders>
              <w:top w:val="nil"/>
              <w:left w:val="nil"/>
              <w:bottom w:val="single" w:sz="4" w:space="0" w:color="auto"/>
              <w:right w:val="single" w:sz="4" w:space="0" w:color="auto"/>
            </w:tcBorders>
            <w:noWrap/>
            <w:tcMar>
              <w:top w:w="15" w:type="dxa"/>
              <w:left w:w="15" w:type="dxa"/>
              <w:bottom w:w="0" w:type="dxa"/>
              <w:right w:w="15" w:type="dxa"/>
            </w:tcMar>
          </w:tcPr>
          <w:p w14:paraId="0B14815A" w14:textId="77777777" w:rsidR="00786042" w:rsidRDefault="00786042">
            <w:pPr>
              <w:spacing w:line="276" w:lineRule="auto"/>
              <w:rPr>
                <w:rFonts w:eastAsia="Arial Unicode MS" w:cs="Arial"/>
              </w:rPr>
            </w:pPr>
          </w:p>
        </w:tc>
        <w:tc>
          <w:tcPr>
            <w:tcW w:w="1793" w:type="dxa"/>
            <w:tcBorders>
              <w:top w:val="nil"/>
              <w:left w:val="nil"/>
              <w:bottom w:val="single" w:sz="4" w:space="0" w:color="auto"/>
              <w:right w:val="single" w:sz="4" w:space="0" w:color="auto"/>
            </w:tcBorders>
            <w:noWrap/>
            <w:tcMar>
              <w:top w:w="15" w:type="dxa"/>
              <w:left w:w="15" w:type="dxa"/>
              <w:bottom w:w="0" w:type="dxa"/>
              <w:right w:w="15" w:type="dxa"/>
            </w:tcMar>
          </w:tcPr>
          <w:p w14:paraId="2CB32141" w14:textId="77777777" w:rsidR="00786042" w:rsidRDefault="00786042">
            <w:pPr>
              <w:spacing w:line="276" w:lineRule="auto"/>
              <w:rPr>
                <w:rFonts w:eastAsia="Arial Unicode MS" w:cs="Arial"/>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9"/>
        <w:gridCol w:w="4227"/>
        <w:gridCol w:w="3664"/>
        <w:gridCol w:w="3525"/>
      </w:tblGrid>
      <w:tr w:rsidR="00B72613" w:rsidRPr="00B72613" w14:paraId="78BDF846" w14:textId="77777777" w:rsidTr="00393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9"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4"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5"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041C5DF2" w14:textId="3AB3586B" w:rsidR="00B72613" w:rsidRPr="00393826" w:rsidRDefault="00393826" w:rsidP="0078604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rFonts w:eastAsia="Times New Roman" w:cs="Arial"/>
                <w:sz w:val="18"/>
                <w:lang w:eastAsia="cs-CZ"/>
              </w:rPr>
              <w:t xml:space="preserve">bezodkladně po nabytí účinnosti smlouvy o výkonu činnosti </w:t>
            </w:r>
            <w:r w:rsidR="00786042">
              <w:rPr>
                <w:rFonts w:eastAsia="Times New Roman" w:cs="Arial"/>
                <w:sz w:val="18"/>
                <w:lang w:eastAsia="cs-CZ"/>
              </w:rPr>
              <w:t xml:space="preserve">občasného </w:t>
            </w:r>
            <w:r w:rsidRPr="00393826">
              <w:rPr>
                <w:rFonts w:eastAsia="Times New Roman" w:cs="Arial"/>
                <w:sz w:val="18"/>
                <w:lang w:eastAsia="cs-CZ"/>
              </w:rPr>
              <w:t>odborného geotechnického dozoru</w:t>
            </w:r>
            <w:r w:rsidR="00786042">
              <w:rPr>
                <w:rFonts w:eastAsia="Times New Roman" w:cs="Arial"/>
                <w:sz w:val="18"/>
                <w:lang w:eastAsia="cs-CZ"/>
              </w:rPr>
              <w:t xml:space="preserve"> v</w:t>
            </w:r>
            <w:r w:rsidR="00B65F78">
              <w:rPr>
                <w:rFonts w:eastAsia="Times New Roman" w:cs="Arial"/>
                <w:sz w:val="18"/>
                <w:lang w:eastAsia="cs-CZ"/>
              </w:rPr>
              <w:t xml:space="preserve"> Blanenských </w:t>
            </w:r>
            <w:r w:rsidR="00786042">
              <w:rPr>
                <w:rFonts w:eastAsia="Times New Roman" w:cs="Arial"/>
                <w:sz w:val="18"/>
                <w:lang w:eastAsia="cs-CZ"/>
              </w:rPr>
              <w:t>tunelech</w:t>
            </w:r>
            <w:r w:rsidR="00B65F78">
              <w:rPr>
                <w:rFonts w:eastAsia="Times New Roman" w:cs="Arial"/>
                <w:sz w:val="18"/>
                <w:lang w:eastAsia="cs-CZ"/>
              </w:rPr>
              <w:t xml:space="preserve"> č. 3 a 4</w:t>
            </w:r>
            <w:bookmarkStart w:id="0" w:name="_GoBack"/>
            <w:bookmarkEnd w:id="0"/>
            <w:r w:rsidRPr="00393826">
              <w:rPr>
                <w:rFonts w:eastAsia="Times New Roman" w:cs="Arial"/>
                <w:sz w:val="18"/>
                <w:lang w:eastAsia="cs-CZ"/>
              </w:rPr>
              <w:t>.</w:t>
            </w:r>
          </w:p>
        </w:tc>
        <w:tc>
          <w:tcPr>
            <w:tcW w:w="3664" w:type="dxa"/>
          </w:tcPr>
          <w:p w14:paraId="4F4CBC6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c>
          <w:tcPr>
            <w:tcW w:w="3525" w:type="dxa"/>
          </w:tcPr>
          <w:p w14:paraId="4DE534DB" w14:textId="77777777" w:rsidR="00B72613" w:rsidRPr="0039382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393826">
              <w:rPr>
                <w:sz w:val="18"/>
              </w:rPr>
              <w:t>-</w:t>
            </w:r>
          </w:p>
        </w:tc>
      </w:tr>
      <w:tr w:rsidR="00B72613" w:rsidRPr="00B72613" w14:paraId="35495D9E" w14:textId="77777777" w:rsidTr="00393826">
        <w:tc>
          <w:tcPr>
            <w:cnfStyle w:val="001000000000" w:firstRow="0" w:lastRow="0" w:firstColumn="1" w:lastColumn="0" w:oddVBand="0" w:evenVBand="0" w:oddHBand="0" w:evenHBand="0" w:firstRowFirstColumn="0" w:firstRowLastColumn="0" w:lastRowFirstColumn="0" w:lastRowLastColumn="0"/>
            <w:tcW w:w="2899" w:type="dxa"/>
          </w:tcPr>
          <w:p w14:paraId="3F857C1F" w14:textId="77777777" w:rsidR="00B72613" w:rsidRPr="00393826" w:rsidRDefault="00B72613" w:rsidP="00B72613">
            <w:pPr>
              <w:pStyle w:val="Textbezodsazen"/>
              <w:rPr>
                <w:rStyle w:val="Tun"/>
                <w:sz w:val="18"/>
              </w:rPr>
            </w:pPr>
            <w:r w:rsidRPr="00393826">
              <w:rPr>
                <w:rStyle w:val="Tun"/>
                <w:sz w:val="18"/>
              </w:rPr>
              <w:t>Termín dokončení Díla</w:t>
            </w:r>
          </w:p>
        </w:tc>
        <w:tc>
          <w:tcPr>
            <w:tcW w:w="4227" w:type="dxa"/>
          </w:tcPr>
          <w:p w14:paraId="7EF77D4F" w14:textId="0D913415" w:rsidR="00B72613" w:rsidRPr="00393826" w:rsidRDefault="00393826" w:rsidP="0078604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93826">
              <w:rPr>
                <w:rFonts w:eastAsia="Times New Roman" w:cs="Arial"/>
                <w:sz w:val="18"/>
                <w:lang w:eastAsia="cs-CZ"/>
              </w:rPr>
              <w:t xml:space="preserve">do </w:t>
            </w:r>
            <w:r w:rsidR="00786042">
              <w:rPr>
                <w:rFonts w:eastAsia="Times New Roman" w:cs="Arial"/>
                <w:b/>
                <w:sz w:val="18"/>
                <w:lang w:eastAsia="cs-CZ"/>
              </w:rPr>
              <w:t>10</w:t>
            </w:r>
            <w:r w:rsidRPr="00393826">
              <w:rPr>
                <w:rFonts w:eastAsia="Times New Roman" w:cs="Arial"/>
                <w:sz w:val="18"/>
                <w:lang w:eastAsia="cs-CZ"/>
              </w:rPr>
              <w:t xml:space="preserve"> měsíců ode dne zahájení stavebních prací na předmětné stavbě</w:t>
            </w:r>
            <w:r w:rsidR="00786042">
              <w:rPr>
                <w:rFonts w:eastAsia="Times New Roman" w:cs="Arial"/>
                <w:sz w:val="18"/>
                <w:lang w:eastAsia="cs-CZ"/>
              </w:rPr>
              <w:t xml:space="preserve"> (do</w:t>
            </w:r>
            <w:r w:rsidRPr="00393826">
              <w:rPr>
                <w:rFonts w:eastAsia="Times New Roman" w:cs="Arial"/>
                <w:sz w:val="18"/>
                <w:lang w:eastAsia="cs-CZ"/>
              </w:rPr>
              <w:t xml:space="preserve"> ukončení stavebních prací</w:t>
            </w:r>
            <w:r w:rsidR="00786042">
              <w:rPr>
                <w:rFonts w:eastAsia="Times New Roman" w:cs="Arial"/>
                <w:sz w:val="18"/>
                <w:lang w:eastAsia="cs-CZ"/>
              </w:rPr>
              <w:t>)</w:t>
            </w:r>
            <w:r w:rsidRPr="00393826">
              <w:rPr>
                <w:rFonts w:eastAsia="Times New Roman" w:cs="Arial"/>
                <w:sz w:val="18"/>
                <w:lang w:eastAsia="cs-CZ"/>
              </w:rPr>
              <w:t>.</w:t>
            </w:r>
          </w:p>
        </w:tc>
        <w:tc>
          <w:tcPr>
            <w:tcW w:w="3664" w:type="dxa"/>
          </w:tcPr>
          <w:p w14:paraId="01DBA2D6" w14:textId="77777777" w:rsidR="00786042" w:rsidRPr="00786042" w:rsidRDefault="00786042" w:rsidP="00786042">
            <w:pPr>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786042">
              <w:rPr>
                <w:rFonts w:eastAsia="Times New Roman" w:cs="Arial"/>
                <w:sz w:val="18"/>
                <w:lang w:eastAsia="cs-CZ"/>
              </w:rPr>
              <w:t>Činnost odborného geotechnického dozoru v tunelech bude probíhat při</w:t>
            </w:r>
            <w:r w:rsidRPr="00786042">
              <w:rPr>
                <w:rFonts w:eastAsia="Times New Roman" w:cs="Arial"/>
                <w:b/>
                <w:sz w:val="18"/>
                <w:lang w:eastAsia="cs-CZ"/>
              </w:rPr>
              <w:t xml:space="preserve"> </w:t>
            </w:r>
            <w:r w:rsidRPr="00786042">
              <w:rPr>
                <w:rFonts w:eastAsia="Times New Roman" w:cs="Arial"/>
                <w:sz w:val="18"/>
                <w:lang w:eastAsia="cs-CZ"/>
              </w:rPr>
              <w:t>realizaci stavby:</w:t>
            </w:r>
          </w:p>
          <w:p w14:paraId="778F4DE9" w14:textId="62028D29" w:rsidR="00B72613" w:rsidRPr="00393826" w:rsidRDefault="00786042" w:rsidP="0078604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786042">
              <w:rPr>
                <w:rFonts w:eastAsia="Times New Roman" w:cs="Arial"/>
                <w:sz w:val="18"/>
                <w:lang w:eastAsia="cs-CZ"/>
              </w:rPr>
              <w:t>10 měsíců (1/2022 – 10/2022).</w:t>
            </w:r>
          </w:p>
        </w:tc>
        <w:tc>
          <w:tcPr>
            <w:tcW w:w="3525" w:type="dxa"/>
          </w:tcPr>
          <w:p w14:paraId="4FACDA8E" w14:textId="7997EC50" w:rsidR="00B72613" w:rsidRPr="00786042" w:rsidRDefault="00786042" w:rsidP="00B72613">
            <w:pPr>
              <w:pStyle w:val="Textbezodsazen"/>
              <w:jc w:val="left"/>
              <w:cnfStyle w:val="000000000000" w:firstRow="0" w:lastRow="0" w:firstColumn="0" w:lastColumn="0" w:oddVBand="0" w:evenVBand="0" w:oddHBand="0" w:evenHBand="0" w:firstRowFirstColumn="0" w:firstRowLastColumn="0" w:lastRowFirstColumn="0" w:lastRowLastColumn="0"/>
              <w:rPr>
                <w:strike/>
                <w:sz w:val="18"/>
                <w:highlight w:val="green"/>
              </w:rPr>
            </w:pPr>
            <w:r w:rsidRPr="00786042">
              <w:rPr>
                <w:strike/>
                <w:sz w:val="18"/>
              </w:rPr>
              <w:t>-</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3A75B70" w:rsidR="00EC707C" w:rsidRDefault="00EC707C" w:rsidP="00EC707C">
      <w:pPr>
        <w:pStyle w:val="Nadpisbezsl1-2"/>
      </w:pPr>
      <w:r>
        <w:t>Za objednatele</w:t>
      </w:r>
    </w:p>
    <w:p w14:paraId="52A2040E" w14:textId="77777777" w:rsidR="009643DE" w:rsidRDefault="009643DE" w:rsidP="009643DE">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43DE" w14:paraId="26DDD964" w14:textId="77777777" w:rsidTr="009643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C827922" w14:textId="77777777" w:rsidR="009643DE" w:rsidRDefault="009643DE">
            <w:pPr>
              <w:pStyle w:val="Tabulka"/>
              <w:rPr>
                <w:rStyle w:val="Nadpisvtabulce"/>
              </w:rPr>
            </w:pPr>
            <w:r>
              <w:rPr>
                <w:rStyle w:val="Nadpisvtabulce"/>
              </w:rPr>
              <w:t>Jméno a příjmení</w:t>
            </w:r>
          </w:p>
        </w:tc>
        <w:tc>
          <w:tcPr>
            <w:tcW w:w="5812" w:type="dxa"/>
            <w:hideMark/>
          </w:tcPr>
          <w:p w14:paraId="246DE458" w14:textId="77777777" w:rsidR="009643DE" w:rsidRDefault="009643DE">
            <w:pPr>
              <w:pStyle w:val="Tabulka"/>
              <w:cnfStyle w:val="100000000000" w:firstRow="1" w:lastRow="0" w:firstColumn="0" w:lastColumn="0" w:oddVBand="0" w:evenVBand="0" w:oddHBand="0" w:evenHBand="0" w:firstRowFirstColumn="0" w:firstRowLastColumn="0" w:lastRowFirstColumn="0" w:lastRowLastColumn="0"/>
            </w:pPr>
            <w:r>
              <w:rPr>
                <w:sz w:val="18"/>
              </w:rPr>
              <w:t>Ing. Miroslav Bocák, ředitel Stavební správy východ</w:t>
            </w:r>
          </w:p>
        </w:tc>
      </w:tr>
      <w:tr w:rsidR="009643DE" w14:paraId="30D2CCAE"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7E98781" w14:textId="77777777" w:rsidR="009643DE" w:rsidRDefault="009643DE">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5001FD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9643DE" w14:paraId="0E78985A"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2030AED" w14:textId="77777777" w:rsidR="009643DE" w:rsidRDefault="009643DE">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9C6E629"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sz w:val="18"/>
              </w:rPr>
              <w:t>Bocak@spravazeleznic.cz</w:t>
            </w:r>
            <w:r>
              <w:rPr>
                <w:sz w:val="18"/>
              </w:rPr>
              <w:t xml:space="preserve"> </w:t>
            </w:r>
          </w:p>
        </w:tc>
      </w:tr>
      <w:tr w:rsidR="009643DE" w14:paraId="1AA36AB4" w14:textId="77777777" w:rsidTr="009643DE">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7965EC" w14:textId="77777777" w:rsidR="009643DE" w:rsidRDefault="009643DE">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347F58A" w14:textId="77777777" w:rsidR="009643DE" w:rsidRDefault="009643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+420 606 780 184</w:t>
            </w:r>
          </w:p>
        </w:tc>
      </w:tr>
    </w:tbl>
    <w:p w14:paraId="23456926" w14:textId="77777777" w:rsidR="009643DE" w:rsidRDefault="009643DE"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77DA89B7" w:rsidR="00502690" w:rsidRPr="00135A01" w:rsidRDefault="00135A0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35A01">
              <w:rPr>
                <w:sz w:val="18"/>
              </w:rPr>
              <w:t>Mgr. Radka Szabó</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1F48A73" w:rsidR="00502690"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135A01"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135A01" w:rsidRPr="00F95FBD" w:rsidRDefault="00135A01" w:rsidP="00135A01">
            <w:pPr>
              <w:pStyle w:val="Tabulka"/>
              <w:rPr>
                <w:sz w:val="18"/>
              </w:rPr>
            </w:pPr>
            <w:r w:rsidRPr="00F95FBD">
              <w:rPr>
                <w:sz w:val="18"/>
              </w:rPr>
              <w:t>E-mail</w:t>
            </w:r>
          </w:p>
        </w:tc>
        <w:tc>
          <w:tcPr>
            <w:tcW w:w="5812" w:type="dxa"/>
          </w:tcPr>
          <w:p w14:paraId="73DA29A2" w14:textId="21CAD550" w:rsidR="00135A01" w:rsidRPr="004436EE" w:rsidRDefault="00B65F78"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4" w:history="1">
              <w:r w:rsidR="00135A01" w:rsidRPr="006F416E">
                <w:rPr>
                  <w:rStyle w:val="Hypertextovodkaz"/>
                  <w:noProof w:val="0"/>
                  <w:sz w:val="18"/>
                </w:rPr>
                <w:t>SzaboR@spravazeleznic.cz</w:t>
              </w:r>
            </w:hyperlink>
            <w:r w:rsidR="00135A01" w:rsidRPr="006F416E">
              <w:rPr>
                <w:sz w:val="18"/>
              </w:rPr>
              <w:t xml:space="preserve"> </w:t>
            </w:r>
          </w:p>
        </w:tc>
      </w:tr>
      <w:tr w:rsidR="00135A01"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135A01" w:rsidRPr="00F95FBD" w:rsidRDefault="00135A01" w:rsidP="00135A01">
            <w:pPr>
              <w:pStyle w:val="Tabulka"/>
              <w:rPr>
                <w:sz w:val="18"/>
              </w:rPr>
            </w:pPr>
            <w:r w:rsidRPr="00F95FBD">
              <w:rPr>
                <w:sz w:val="18"/>
              </w:rPr>
              <w:t>Telefon</w:t>
            </w:r>
          </w:p>
        </w:tc>
        <w:tc>
          <w:tcPr>
            <w:tcW w:w="5812" w:type="dxa"/>
          </w:tcPr>
          <w:p w14:paraId="4FF76AC1" w14:textId="7D6623F8" w:rsidR="00135A01" w:rsidRPr="004436EE" w:rsidRDefault="00135A01" w:rsidP="00135A0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BAC0582" w:rsidR="002038D5" w:rsidRPr="00135A01" w:rsidRDefault="00BB5626"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Cerman</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F2D3E08" w:rsidR="002038D5" w:rsidRPr="00135A01" w:rsidRDefault="00135A0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35A01">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617DB2EA" w:rsidR="002038D5" w:rsidRPr="002C0B5F" w:rsidRDefault="00BB5626"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noProof w:val="0"/>
                <w:sz w:val="18"/>
              </w:rPr>
              <w:t>Cerman</w:t>
            </w:r>
            <w:r w:rsidR="00135A01" w:rsidRPr="002C0B5F">
              <w:rPr>
                <w:rStyle w:val="Hypertextovodkaz"/>
                <w:noProof w:val="0"/>
                <w:sz w:val="18"/>
              </w:rPr>
              <w:t>@spravazeleznic.cz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DE42A1A" w:rsidR="002038D5" w:rsidRPr="00135A01" w:rsidRDefault="00BB5626"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+420 724 925 500</w:t>
            </w:r>
          </w:p>
        </w:tc>
      </w:tr>
    </w:tbl>
    <w:p w14:paraId="18F27A99" w14:textId="5EFC1B77" w:rsidR="002038D5" w:rsidRDefault="002038D5" w:rsidP="002038D5">
      <w:pPr>
        <w:pStyle w:val="Textbezodsazen"/>
      </w:pPr>
    </w:p>
    <w:p w14:paraId="08B68EB5" w14:textId="7EFD357F" w:rsidR="009D5840" w:rsidRDefault="009D5840" w:rsidP="002038D5">
      <w:pPr>
        <w:pStyle w:val="Textbezodsazen"/>
      </w:pPr>
    </w:p>
    <w:p w14:paraId="650CE003" w14:textId="4B45CEB9" w:rsidR="009D5840" w:rsidRDefault="009D5840" w:rsidP="009D5840">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9D5840" w14:paraId="104F90A2" w14:textId="77777777" w:rsidTr="009D5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FAC91A" w14:textId="77777777" w:rsidR="009D5840" w:rsidRDefault="009D5840">
            <w:pPr>
              <w:pStyle w:val="Tabulka"/>
              <w:rPr>
                <w:rStyle w:val="Nadpisvtabulce"/>
                <w:b w:val="0"/>
              </w:rPr>
            </w:pPr>
            <w:r>
              <w:rPr>
                <w:rStyle w:val="Nadpisvtabulce"/>
              </w:rPr>
              <w:t>Jméno a příjmení</w:t>
            </w:r>
          </w:p>
        </w:tc>
        <w:tc>
          <w:tcPr>
            <w:tcW w:w="5812" w:type="dxa"/>
            <w:hideMark/>
          </w:tcPr>
          <w:p w14:paraId="6501C781" w14:textId="77777777" w:rsidR="009D5840" w:rsidRDefault="009D5840">
            <w:pPr>
              <w:pStyle w:val="Tabulka"/>
              <w:cnfStyle w:val="100000000000" w:firstRow="1" w:lastRow="0" w:firstColumn="0" w:lastColumn="0" w:oddVBand="0" w:evenVBand="0" w:oddHBand="0" w:evenHBand="0" w:firstRowFirstColumn="0" w:firstRowLastColumn="0" w:lastRowFirstColumn="0" w:lastRowLastColumn="0"/>
            </w:pPr>
            <w:r>
              <w:rPr>
                <w:sz w:val="18"/>
              </w:rPr>
              <w:t>Bc. Martin Hofírek</w:t>
            </w:r>
          </w:p>
        </w:tc>
      </w:tr>
      <w:tr w:rsidR="009D5840" w14:paraId="6F631A29" w14:textId="77777777" w:rsidTr="009D584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76C587D" w14:textId="77777777" w:rsidR="009D5840" w:rsidRDefault="009D5840">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28B91BE" w14:textId="0BE524E5" w:rsidR="009D5840" w:rsidRDefault="009D5840" w:rsidP="009D584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Benešova 713/23, 602 00, Brno - město</w:t>
            </w:r>
          </w:p>
        </w:tc>
      </w:tr>
      <w:tr w:rsidR="009D5840" w14:paraId="7C598DBC" w14:textId="77777777" w:rsidTr="009D584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7EF85B7" w14:textId="77777777" w:rsidR="009D5840" w:rsidRDefault="009D584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AE989D5" w14:textId="33372060" w:rsidR="009D5840" w:rsidRDefault="00B65F7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00DF1885" w:rsidRPr="00DF1885">
                <w:rPr>
                  <w:rStyle w:val="Hypertextovodkaz"/>
                  <w:noProof w:val="0"/>
                  <w:sz w:val="18"/>
                </w:rPr>
                <w:t>Hofirek@spravazeleznic.cz</w:t>
              </w:r>
            </w:hyperlink>
            <w:r w:rsidR="00DF1885" w:rsidRPr="00DF1885">
              <w:rPr>
                <w:rStyle w:val="Hypertextovodkaz"/>
                <w:noProof w:val="0"/>
              </w:rPr>
              <w:t xml:space="preserve"> </w:t>
            </w:r>
          </w:p>
        </w:tc>
      </w:tr>
      <w:tr w:rsidR="009D5840" w14:paraId="5F164818" w14:textId="77777777" w:rsidTr="009D584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29F71F1" w14:textId="77777777" w:rsidR="009D5840" w:rsidRDefault="009D584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9E2DBC8" w14:textId="77777777" w:rsidR="009D5840" w:rsidRDefault="009D584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+420 602 314 613</w:t>
            </w:r>
          </w:p>
        </w:tc>
      </w:tr>
    </w:tbl>
    <w:p w14:paraId="52FA3628" w14:textId="77777777" w:rsidR="009D5840" w:rsidRPr="00F95FBD" w:rsidRDefault="009D5840" w:rsidP="002038D5">
      <w:pPr>
        <w:pStyle w:val="Textbezodsazen"/>
      </w:pPr>
    </w:p>
    <w:p w14:paraId="376F517D" w14:textId="48CD4C7E" w:rsidR="006A67D6" w:rsidRDefault="006A67D6" w:rsidP="002038D5">
      <w:pPr>
        <w:pStyle w:val="Textbezodsazen"/>
      </w:pPr>
    </w:p>
    <w:p w14:paraId="06FC5020" w14:textId="77777777" w:rsidR="000F2730" w:rsidRDefault="000F2730"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3309EC6"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14946">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54F4E82D"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14946">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9585859" w:rsidR="00047B05" w:rsidRPr="00047B05" w:rsidRDefault="00047B05" w:rsidP="00165977">
      <w:pPr>
        <w:pStyle w:val="Tabulka"/>
        <w:rPr>
          <w:color w:val="FF0000"/>
        </w:rPr>
      </w:pPr>
    </w:p>
    <w:p w14:paraId="163475B6" w14:textId="77777777" w:rsidR="00135A01" w:rsidRPr="00135A01" w:rsidRDefault="00135A01" w:rsidP="00135A01">
      <w:pPr>
        <w:pStyle w:val="Nadpistabulky"/>
        <w:rPr>
          <w:sz w:val="18"/>
          <w:szCs w:val="18"/>
        </w:rPr>
      </w:pPr>
      <w:r w:rsidRPr="00135A01">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135A01" w14:paraId="2786557F" w14:textId="77777777" w:rsidTr="00135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5947B30" w14:textId="77777777" w:rsidR="00135A01" w:rsidRPr="00135A01" w:rsidRDefault="00135A01">
            <w:pPr>
              <w:pStyle w:val="Tabulka"/>
              <w:rPr>
                <w:rStyle w:val="Nadpisvtabulce"/>
              </w:rPr>
            </w:pPr>
            <w:r w:rsidRPr="00135A01">
              <w:rPr>
                <w:rStyle w:val="Nadpisvtabulce"/>
              </w:rPr>
              <w:t>Jméno a příjmení</w:t>
            </w:r>
          </w:p>
        </w:tc>
        <w:tc>
          <w:tcPr>
            <w:tcW w:w="5812" w:type="dxa"/>
            <w:hideMark/>
          </w:tcPr>
          <w:p w14:paraId="5C46E9DB" w14:textId="77777777" w:rsidR="00135A01" w:rsidRDefault="00135A01">
            <w:pPr>
              <w:pStyle w:val="Tabulka"/>
              <w:cnfStyle w:val="100000000000" w:firstRow="1" w:lastRow="0" w:firstColumn="0" w:lastColumn="0" w:oddVBand="0" w:evenVBand="0" w:oddHBand="0" w:evenHBand="0" w:firstRowFirstColumn="0" w:firstRowLastColumn="0" w:lastRowFirstColumn="0" w:lastRowLastColumn="0"/>
              <w:rPr>
                <w:highlight w:val="yellow"/>
              </w:rPr>
            </w:pPr>
            <w:r>
              <w:rPr>
                <w:b/>
                <w:sz w:val="18"/>
                <w:highlight w:val="yellow"/>
              </w:rPr>
              <w:t>[VLOŽÍ ZHOTOVITEL]</w:t>
            </w:r>
          </w:p>
        </w:tc>
      </w:tr>
      <w:tr w:rsidR="00135A01" w14:paraId="76F3CB61"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78AA1EE" w14:textId="77777777" w:rsidR="00135A01" w:rsidRPr="00135A01" w:rsidRDefault="00135A01">
            <w:pPr>
              <w:pStyle w:val="Tabulka"/>
            </w:pPr>
            <w:r w:rsidRPr="00135A01">
              <w:rPr>
                <w:sz w:val="18"/>
              </w:rPr>
              <w:t>Adresa</w:t>
            </w:r>
          </w:p>
        </w:tc>
        <w:tc>
          <w:tcPr>
            <w:tcW w:w="5812" w:type="dxa"/>
            <w:tcBorders>
              <w:top w:val="single" w:sz="2" w:space="0" w:color="auto"/>
              <w:left w:val="single" w:sz="2" w:space="0" w:color="auto"/>
              <w:bottom w:val="single" w:sz="2" w:space="0" w:color="auto"/>
              <w:right w:val="nil"/>
            </w:tcBorders>
            <w:hideMark/>
          </w:tcPr>
          <w:p w14:paraId="4C731B86"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67C7AC95"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CE3111" w14:textId="77777777" w:rsidR="00135A01" w:rsidRPr="00135A01" w:rsidRDefault="00135A01">
            <w:pPr>
              <w:pStyle w:val="Tabulka"/>
              <w:rPr>
                <w:sz w:val="18"/>
              </w:rPr>
            </w:pPr>
            <w:r w:rsidRPr="00135A01">
              <w:rPr>
                <w:sz w:val="18"/>
              </w:rPr>
              <w:t>E-mail</w:t>
            </w:r>
          </w:p>
        </w:tc>
        <w:tc>
          <w:tcPr>
            <w:tcW w:w="5812" w:type="dxa"/>
            <w:tcBorders>
              <w:top w:val="single" w:sz="2" w:space="0" w:color="auto"/>
              <w:left w:val="single" w:sz="2" w:space="0" w:color="auto"/>
              <w:bottom w:val="single" w:sz="2" w:space="0" w:color="auto"/>
              <w:right w:val="nil"/>
            </w:tcBorders>
            <w:hideMark/>
          </w:tcPr>
          <w:p w14:paraId="5E3D1125"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r w:rsidR="00135A01" w14:paraId="7CC64AAF" w14:textId="77777777" w:rsidTr="00135A0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234AF6F" w14:textId="77777777" w:rsidR="00135A01" w:rsidRPr="00135A01" w:rsidRDefault="00135A01">
            <w:pPr>
              <w:pStyle w:val="Tabulka"/>
              <w:rPr>
                <w:sz w:val="18"/>
              </w:rPr>
            </w:pPr>
            <w:r w:rsidRPr="00135A01">
              <w:rPr>
                <w:sz w:val="18"/>
              </w:rPr>
              <w:t>Telefon</w:t>
            </w:r>
          </w:p>
        </w:tc>
        <w:tc>
          <w:tcPr>
            <w:tcW w:w="5812" w:type="dxa"/>
            <w:tcBorders>
              <w:top w:val="single" w:sz="2" w:space="0" w:color="auto"/>
              <w:left w:val="single" w:sz="2" w:space="0" w:color="auto"/>
              <w:bottom w:val="nil"/>
              <w:right w:val="nil"/>
            </w:tcBorders>
            <w:hideMark/>
          </w:tcPr>
          <w:p w14:paraId="6A3B3753" w14:textId="77777777" w:rsidR="00135A01" w:rsidRDefault="00135A0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[VLOŽÍ ZHOTOVITEL]</w:t>
            </w:r>
          </w:p>
        </w:tc>
      </w:tr>
    </w:tbl>
    <w:p w14:paraId="302704FF" w14:textId="30F41B32" w:rsidR="00135A01" w:rsidRDefault="00135A01" w:rsidP="004436EE">
      <w:pPr>
        <w:pStyle w:val="Textbezodsazen"/>
      </w:pPr>
    </w:p>
    <w:p w14:paraId="1FC42C40" w14:textId="77777777" w:rsidR="00135A01" w:rsidRDefault="00135A01"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6B73C380"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9643DE">
              <w:rPr>
                <w:sz w:val="18"/>
              </w:rPr>
              <w:t>.</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C70DCE5" w:rsidR="00D0544F" w:rsidRPr="00814946" w:rsidRDefault="00814946" w:rsidP="00D0544F">
            <w:pPr>
              <w:pStyle w:val="Tabulka"/>
              <w:rPr>
                <w:sz w:val="18"/>
              </w:rPr>
            </w:pPr>
            <w:r w:rsidRPr="00814946">
              <w:rPr>
                <w:sz w:val="18"/>
              </w:rPr>
              <w:t>Výzva k podání nabídky</w:t>
            </w:r>
          </w:p>
        </w:tc>
        <w:tc>
          <w:tcPr>
            <w:tcW w:w="3129" w:type="dxa"/>
          </w:tcPr>
          <w:p w14:paraId="20027AE0" w14:textId="3AB02C67" w:rsidR="00D0544F" w:rsidRPr="00F95FBD" w:rsidRDefault="00BB562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17577</w:t>
            </w:r>
            <w:r w:rsidR="00814946">
              <w:rPr>
                <w:sz w:val="18"/>
              </w:rPr>
              <w:t>/2021-SŽ-SSV-Ú3</w:t>
            </w:r>
          </w:p>
        </w:tc>
        <w:tc>
          <w:tcPr>
            <w:tcW w:w="2957" w:type="dxa"/>
          </w:tcPr>
          <w:p w14:paraId="1A309BA6" w14:textId="29BD37D0" w:rsidR="00D0544F" w:rsidRPr="00F95FBD" w:rsidRDefault="00CB0B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19</w:t>
            </w:r>
            <w:r w:rsidR="00814946" w:rsidRPr="00A53AA7">
              <w:rPr>
                <w:sz w:val="18"/>
              </w:rPr>
              <w:t>.</w:t>
            </w:r>
            <w:r w:rsidR="00BB5626">
              <w:rPr>
                <w:sz w:val="18"/>
              </w:rPr>
              <w:t>10</w:t>
            </w:r>
            <w:r w:rsidR="00814946">
              <w:rPr>
                <w:sz w:val="18"/>
              </w:rPr>
              <w:t>.2021</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54E2EF13" w14:textId="77777777" w:rsidR="00D0544F" w:rsidRDefault="00814946" w:rsidP="00BB5626">
            <w:pPr>
              <w:pStyle w:val="Tabulka"/>
              <w:rPr>
                <w:sz w:val="18"/>
              </w:rPr>
            </w:pPr>
            <w:r w:rsidRPr="00814946">
              <w:rPr>
                <w:sz w:val="18"/>
              </w:rPr>
              <w:t>DSP (Projekt stavby)</w:t>
            </w:r>
            <w:r w:rsidR="00501A0E">
              <w:rPr>
                <w:sz w:val="18"/>
              </w:rPr>
              <w:t xml:space="preserve"> </w:t>
            </w:r>
          </w:p>
          <w:p w14:paraId="259A690B" w14:textId="3809392B" w:rsidR="00BB5626" w:rsidRPr="00814946" w:rsidRDefault="00BB5626" w:rsidP="00BB5626">
            <w:pPr>
              <w:pStyle w:val="Tabulka"/>
              <w:rPr>
                <w:sz w:val="18"/>
              </w:rPr>
            </w:pPr>
          </w:p>
        </w:tc>
        <w:tc>
          <w:tcPr>
            <w:tcW w:w="3129" w:type="dxa"/>
          </w:tcPr>
          <w:p w14:paraId="2FBC8AD6" w14:textId="13A8C015" w:rsidR="00D0544F" w:rsidRPr="00F95FBD" w:rsidRDefault="00814946" w:rsidP="00BB562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w:t>
            </w:r>
            <w:r w:rsidR="00BB5626">
              <w:rPr>
                <w:sz w:val="18"/>
              </w:rPr>
              <w:t>9613</w:t>
            </w:r>
            <w:r>
              <w:rPr>
                <w:sz w:val="18"/>
              </w:rPr>
              <w:t>/2021-SŽ-GŘ-O6-Hor</w:t>
            </w:r>
          </w:p>
        </w:tc>
        <w:tc>
          <w:tcPr>
            <w:tcW w:w="2957" w:type="dxa"/>
          </w:tcPr>
          <w:p w14:paraId="6F27044A" w14:textId="5D092E32" w:rsidR="00D0544F" w:rsidRPr="00F95FBD" w:rsidRDefault="009643DE" w:rsidP="00BB562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Schválená </w:t>
            </w:r>
            <w:proofErr w:type="gramStart"/>
            <w:r w:rsidR="00BB5626">
              <w:rPr>
                <w:sz w:val="18"/>
              </w:rPr>
              <w:t>22</w:t>
            </w:r>
            <w:r w:rsidR="00814946">
              <w:rPr>
                <w:sz w:val="18"/>
              </w:rPr>
              <w:t>.0</w:t>
            </w:r>
            <w:r w:rsidR="00BB5626">
              <w:rPr>
                <w:sz w:val="18"/>
              </w:rPr>
              <w:t>3</w:t>
            </w:r>
            <w:r w:rsidR="00814946">
              <w:rPr>
                <w:sz w:val="18"/>
              </w:rPr>
              <w:t>.2021</w:t>
            </w:r>
            <w:proofErr w:type="gramEnd"/>
          </w:p>
        </w:tc>
      </w:tr>
      <w:tr w:rsidR="00814946"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0D532AF2" w:rsidR="00814946" w:rsidRPr="00D0544F" w:rsidRDefault="00814946" w:rsidP="00814946">
            <w:pPr>
              <w:pStyle w:val="Tabulka"/>
              <w:rPr>
                <w:sz w:val="18"/>
                <w:highlight w:val="green"/>
              </w:rPr>
            </w:pPr>
            <w:r w:rsidRPr="00814946">
              <w:rPr>
                <w:sz w:val="18"/>
              </w:rPr>
              <w:t>Nabídka zhotovitele</w:t>
            </w:r>
          </w:p>
        </w:tc>
        <w:tc>
          <w:tcPr>
            <w:tcW w:w="3129" w:type="dxa"/>
          </w:tcPr>
          <w:p w14:paraId="196ACE1C" w14:textId="017D91C1"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p>
        </w:tc>
        <w:tc>
          <w:tcPr>
            <w:tcW w:w="2957" w:type="dxa"/>
          </w:tcPr>
          <w:p w14:paraId="3171DA5F" w14:textId="2C6CAFBA" w:rsidR="00814946" w:rsidRPr="00814946" w:rsidRDefault="00814946" w:rsidP="0081494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14946">
              <w:rPr>
                <w:sz w:val="18"/>
                <w:highlight w:val="yellow"/>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9D5840" w:rsidRDefault="009D5840" w:rsidP="00962258">
      <w:pPr>
        <w:spacing w:after="0" w:line="240" w:lineRule="auto"/>
      </w:pPr>
      <w:r>
        <w:separator/>
      </w:r>
    </w:p>
  </w:endnote>
  <w:endnote w:type="continuationSeparator" w:id="0">
    <w:p w14:paraId="13A1BD46" w14:textId="77777777" w:rsidR="009D5840" w:rsidRDefault="009D5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0EC6C59D" w14:textId="77777777" w:rsidTr="00EB46E5">
      <w:tc>
        <w:tcPr>
          <w:tcW w:w="1361" w:type="dxa"/>
          <w:tcMar>
            <w:left w:w="0" w:type="dxa"/>
            <w:right w:w="0" w:type="dxa"/>
          </w:tcMar>
          <w:vAlign w:val="bottom"/>
        </w:tcPr>
        <w:p w14:paraId="407D1A08" w14:textId="4AC9850C" w:rsidR="009D5840" w:rsidRPr="00B8518B" w:rsidRDefault="009D584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9D5840" w:rsidRDefault="009D5840" w:rsidP="00B8518B">
          <w:pPr>
            <w:pStyle w:val="Zpat"/>
          </w:pPr>
        </w:p>
      </w:tc>
      <w:tc>
        <w:tcPr>
          <w:tcW w:w="425" w:type="dxa"/>
          <w:shd w:val="clear" w:color="auto" w:fill="auto"/>
          <w:tcMar>
            <w:left w:w="0" w:type="dxa"/>
            <w:right w:w="0" w:type="dxa"/>
          </w:tcMar>
        </w:tcPr>
        <w:p w14:paraId="678BAD2C" w14:textId="77777777" w:rsidR="009D5840" w:rsidRDefault="009D5840" w:rsidP="00B8518B">
          <w:pPr>
            <w:pStyle w:val="Zpat"/>
          </w:pPr>
        </w:p>
      </w:tc>
      <w:tc>
        <w:tcPr>
          <w:tcW w:w="8505" w:type="dxa"/>
        </w:tcPr>
        <w:p w14:paraId="747F5888" w14:textId="77777777" w:rsidR="009D5840" w:rsidRDefault="009D5840" w:rsidP="00506DE0">
          <w:pPr>
            <w:pStyle w:val="Zpat0"/>
            <w:rPr>
              <w:b/>
            </w:rPr>
          </w:pPr>
          <w:r w:rsidRPr="00886B4D">
            <w:rPr>
              <w:b/>
            </w:rPr>
            <w:t xml:space="preserve">Smlouva o dílo na </w:t>
          </w:r>
          <w:r>
            <w:rPr>
              <w:b/>
            </w:rPr>
            <w:t>poskytování služeb</w:t>
          </w:r>
        </w:p>
        <w:p w14:paraId="54745AA8" w14:textId="77777777" w:rsidR="009D5840" w:rsidRDefault="009D5840" w:rsidP="00176814">
          <w:pPr>
            <w:pStyle w:val="Zpat0"/>
          </w:pPr>
        </w:p>
      </w:tc>
    </w:tr>
  </w:tbl>
  <w:p w14:paraId="7A97BEB2" w14:textId="77777777" w:rsidR="009D5840" w:rsidRPr="00B8518B" w:rsidRDefault="009D584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2C42EE45" w14:textId="77777777" w:rsidTr="00EB46E5">
      <w:tc>
        <w:tcPr>
          <w:tcW w:w="1361" w:type="dxa"/>
          <w:tcMar>
            <w:left w:w="0" w:type="dxa"/>
            <w:right w:w="0" w:type="dxa"/>
          </w:tcMar>
          <w:vAlign w:val="bottom"/>
        </w:tcPr>
        <w:p w14:paraId="7F8FD290" w14:textId="5BB1E006"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9D5840" w:rsidRDefault="009D5840" w:rsidP="00B8518B">
          <w:pPr>
            <w:pStyle w:val="Zpat"/>
          </w:pPr>
        </w:p>
      </w:tc>
      <w:tc>
        <w:tcPr>
          <w:tcW w:w="425" w:type="dxa"/>
          <w:shd w:val="clear" w:color="auto" w:fill="auto"/>
          <w:tcMar>
            <w:left w:w="0" w:type="dxa"/>
            <w:right w:w="0" w:type="dxa"/>
          </w:tcMar>
        </w:tcPr>
        <w:p w14:paraId="1B061211" w14:textId="77777777" w:rsidR="009D5840" w:rsidRDefault="009D5840" w:rsidP="00B8518B">
          <w:pPr>
            <w:pStyle w:val="Zpat"/>
          </w:pPr>
        </w:p>
      </w:tc>
      <w:tc>
        <w:tcPr>
          <w:tcW w:w="8505" w:type="dxa"/>
        </w:tcPr>
        <w:p w14:paraId="52EFD9E9" w14:textId="77777777" w:rsidR="009D5840" w:rsidRPr="00143EC0" w:rsidRDefault="009D5840"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9D5840" w:rsidRDefault="009D5840" w:rsidP="00F95FBD">
          <w:pPr>
            <w:pStyle w:val="Zpat0"/>
          </w:pPr>
          <w:r w:rsidRPr="00886B4D">
            <w:rPr>
              <w:b/>
            </w:rPr>
            <w:t xml:space="preserve">Smlouva o dílo na </w:t>
          </w:r>
          <w:r>
            <w:rPr>
              <w:b/>
            </w:rPr>
            <w:t>poskytování služeb</w:t>
          </w:r>
        </w:p>
      </w:tc>
    </w:tr>
  </w:tbl>
  <w:p w14:paraId="1EBB9FDD" w14:textId="77777777" w:rsidR="009D5840" w:rsidRPr="00B8518B" w:rsidRDefault="009D58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9D5840" w:rsidRPr="00B8518B" w:rsidRDefault="009D5840" w:rsidP="00460660">
    <w:pPr>
      <w:pStyle w:val="Zpat"/>
      <w:rPr>
        <w:sz w:val="2"/>
        <w:szCs w:val="2"/>
      </w:rPr>
    </w:pPr>
  </w:p>
  <w:p w14:paraId="33DA9FB8" w14:textId="77777777" w:rsidR="009D5840" w:rsidRPr="00B8518B" w:rsidRDefault="009D5840" w:rsidP="00F9740F">
    <w:pPr>
      <w:pStyle w:val="Zpat"/>
      <w:rPr>
        <w:sz w:val="2"/>
        <w:szCs w:val="2"/>
      </w:rPr>
    </w:pPr>
  </w:p>
  <w:p w14:paraId="652E2D0D" w14:textId="77777777" w:rsidR="009D5840" w:rsidRDefault="009D5840" w:rsidP="00F9740F">
    <w:pPr>
      <w:pStyle w:val="Zpat"/>
      <w:rPr>
        <w:rFonts w:cs="Calibri"/>
        <w:szCs w:val="12"/>
      </w:rPr>
    </w:pPr>
  </w:p>
  <w:p w14:paraId="378326CD" w14:textId="77777777" w:rsidR="009D5840" w:rsidRPr="00460660" w:rsidRDefault="009D584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074CFC17" w14:textId="77777777" w:rsidTr="00EB46E5">
      <w:tc>
        <w:tcPr>
          <w:tcW w:w="1361" w:type="dxa"/>
          <w:tcMar>
            <w:left w:w="0" w:type="dxa"/>
            <w:right w:w="0" w:type="dxa"/>
          </w:tcMar>
          <w:vAlign w:val="bottom"/>
        </w:tcPr>
        <w:p w14:paraId="421A0F2C" w14:textId="24718A11"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9D5840" w:rsidRDefault="009D5840" w:rsidP="00B8518B">
          <w:pPr>
            <w:pStyle w:val="Zpat"/>
          </w:pPr>
        </w:p>
      </w:tc>
      <w:tc>
        <w:tcPr>
          <w:tcW w:w="425" w:type="dxa"/>
          <w:shd w:val="clear" w:color="auto" w:fill="auto"/>
          <w:tcMar>
            <w:left w:w="0" w:type="dxa"/>
            <w:right w:w="0" w:type="dxa"/>
          </w:tcMar>
        </w:tcPr>
        <w:p w14:paraId="2826A8DA" w14:textId="77777777" w:rsidR="009D5840" w:rsidRDefault="009D5840" w:rsidP="00B8518B">
          <w:pPr>
            <w:pStyle w:val="Zpat"/>
          </w:pPr>
        </w:p>
      </w:tc>
      <w:tc>
        <w:tcPr>
          <w:tcW w:w="8505" w:type="dxa"/>
        </w:tcPr>
        <w:p w14:paraId="6E288371" w14:textId="77777777" w:rsidR="009D5840" w:rsidRPr="00143EC0" w:rsidRDefault="009D5840" w:rsidP="00F422D3">
          <w:pPr>
            <w:pStyle w:val="Zpat0"/>
            <w:rPr>
              <w:b/>
            </w:rPr>
          </w:pPr>
          <w:r w:rsidRPr="00143EC0">
            <w:rPr>
              <w:b/>
            </w:rPr>
            <w:t>PŘÍLOHA č. 2</w:t>
          </w:r>
        </w:p>
        <w:p w14:paraId="2347747F" w14:textId="77777777" w:rsidR="009D5840" w:rsidRDefault="009D5840" w:rsidP="00F95FBD">
          <w:pPr>
            <w:pStyle w:val="Zpat0"/>
          </w:pPr>
          <w:r w:rsidRPr="00886B4D">
            <w:rPr>
              <w:b/>
            </w:rPr>
            <w:t xml:space="preserve">Smlouva o dílo na </w:t>
          </w:r>
          <w:r>
            <w:rPr>
              <w:b/>
            </w:rPr>
            <w:t>poskytování služeb</w:t>
          </w:r>
        </w:p>
      </w:tc>
    </w:tr>
  </w:tbl>
  <w:p w14:paraId="2F6FAA91" w14:textId="77777777" w:rsidR="009D5840" w:rsidRPr="00B8518B" w:rsidRDefault="009D584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6C98C0FA" w14:textId="77777777" w:rsidTr="00EB46E5">
      <w:tc>
        <w:tcPr>
          <w:tcW w:w="1361" w:type="dxa"/>
          <w:tcMar>
            <w:left w:w="0" w:type="dxa"/>
            <w:right w:w="0" w:type="dxa"/>
          </w:tcMar>
          <w:vAlign w:val="bottom"/>
        </w:tcPr>
        <w:p w14:paraId="642F40FD" w14:textId="33653DF7"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9D5840" w:rsidRDefault="009D5840" w:rsidP="00B8518B">
          <w:pPr>
            <w:pStyle w:val="Zpat"/>
          </w:pPr>
        </w:p>
      </w:tc>
      <w:tc>
        <w:tcPr>
          <w:tcW w:w="425" w:type="dxa"/>
          <w:shd w:val="clear" w:color="auto" w:fill="auto"/>
          <w:tcMar>
            <w:left w:w="0" w:type="dxa"/>
            <w:right w:w="0" w:type="dxa"/>
          </w:tcMar>
        </w:tcPr>
        <w:p w14:paraId="5643B09A" w14:textId="77777777" w:rsidR="009D5840" w:rsidRDefault="009D5840" w:rsidP="00B8518B">
          <w:pPr>
            <w:pStyle w:val="Zpat"/>
          </w:pPr>
        </w:p>
      </w:tc>
      <w:tc>
        <w:tcPr>
          <w:tcW w:w="8505" w:type="dxa"/>
        </w:tcPr>
        <w:p w14:paraId="7DDAF65B" w14:textId="77777777" w:rsidR="009D5840" w:rsidRPr="00143EC0" w:rsidRDefault="009D5840" w:rsidP="00F422D3">
          <w:pPr>
            <w:pStyle w:val="Zpat0"/>
            <w:rPr>
              <w:b/>
            </w:rPr>
          </w:pPr>
          <w:r w:rsidRPr="00143EC0">
            <w:rPr>
              <w:b/>
            </w:rPr>
            <w:t xml:space="preserve">PŘÍLOHA č. </w:t>
          </w:r>
          <w:r>
            <w:rPr>
              <w:b/>
            </w:rPr>
            <w:t>3</w:t>
          </w:r>
        </w:p>
        <w:p w14:paraId="542A0F46" w14:textId="77777777" w:rsidR="009D5840" w:rsidRDefault="009D5840" w:rsidP="00F95FBD">
          <w:pPr>
            <w:pStyle w:val="Zpat0"/>
          </w:pPr>
          <w:r w:rsidRPr="00886B4D">
            <w:rPr>
              <w:b/>
            </w:rPr>
            <w:t xml:space="preserve">Smlouva o dílo na </w:t>
          </w:r>
          <w:r>
            <w:rPr>
              <w:b/>
            </w:rPr>
            <w:t>poskytování služeb</w:t>
          </w:r>
        </w:p>
      </w:tc>
    </w:tr>
  </w:tbl>
  <w:p w14:paraId="3B301AC6" w14:textId="77777777" w:rsidR="009D5840" w:rsidRPr="00B8518B" w:rsidRDefault="009D584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615E6E53" w14:textId="77777777" w:rsidTr="00EB46E5">
      <w:tc>
        <w:tcPr>
          <w:tcW w:w="1361" w:type="dxa"/>
          <w:tcMar>
            <w:left w:w="0" w:type="dxa"/>
            <w:right w:w="0" w:type="dxa"/>
          </w:tcMar>
          <w:vAlign w:val="bottom"/>
        </w:tcPr>
        <w:p w14:paraId="66371F00" w14:textId="46486AAA"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9D5840" w:rsidRDefault="009D5840" w:rsidP="00B8518B">
          <w:pPr>
            <w:pStyle w:val="Zpat"/>
          </w:pPr>
        </w:p>
      </w:tc>
      <w:tc>
        <w:tcPr>
          <w:tcW w:w="425" w:type="dxa"/>
          <w:shd w:val="clear" w:color="auto" w:fill="auto"/>
          <w:tcMar>
            <w:left w:w="0" w:type="dxa"/>
            <w:right w:w="0" w:type="dxa"/>
          </w:tcMar>
        </w:tcPr>
        <w:p w14:paraId="70EC7414" w14:textId="77777777" w:rsidR="009D5840" w:rsidRDefault="009D5840" w:rsidP="00B8518B">
          <w:pPr>
            <w:pStyle w:val="Zpat"/>
          </w:pPr>
        </w:p>
      </w:tc>
      <w:tc>
        <w:tcPr>
          <w:tcW w:w="8505" w:type="dxa"/>
        </w:tcPr>
        <w:p w14:paraId="3A2E0D4A" w14:textId="77777777" w:rsidR="009D5840" w:rsidRPr="00143EC0" w:rsidRDefault="009D5840" w:rsidP="00F422D3">
          <w:pPr>
            <w:pStyle w:val="Zpat0"/>
            <w:rPr>
              <w:b/>
            </w:rPr>
          </w:pPr>
          <w:r w:rsidRPr="00143EC0">
            <w:rPr>
              <w:b/>
            </w:rPr>
            <w:t xml:space="preserve">PŘÍLOHA č. </w:t>
          </w:r>
          <w:r>
            <w:rPr>
              <w:b/>
            </w:rPr>
            <w:t>4</w:t>
          </w:r>
        </w:p>
        <w:p w14:paraId="13C0AAA0" w14:textId="77777777" w:rsidR="009D5840" w:rsidRDefault="009D5840" w:rsidP="00F95FBD">
          <w:pPr>
            <w:pStyle w:val="Zpat0"/>
          </w:pPr>
          <w:r w:rsidRPr="00886B4D">
            <w:rPr>
              <w:b/>
            </w:rPr>
            <w:t xml:space="preserve">Smlouva o dílo na </w:t>
          </w:r>
          <w:r>
            <w:rPr>
              <w:b/>
            </w:rPr>
            <w:t>poskytování služeb</w:t>
          </w:r>
        </w:p>
      </w:tc>
    </w:tr>
  </w:tbl>
  <w:p w14:paraId="7EBB5AD0" w14:textId="77777777" w:rsidR="009D5840" w:rsidRPr="00B8518B" w:rsidRDefault="009D58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0B027937" w14:textId="77777777" w:rsidTr="00EB46E5">
      <w:tc>
        <w:tcPr>
          <w:tcW w:w="1361" w:type="dxa"/>
          <w:tcMar>
            <w:left w:w="0" w:type="dxa"/>
            <w:right w:w="0" w:type="dxa"/>
          </w:tcMar>
          <w:vAlign w:val="bottom"/>
        </w:tcPr>
        <w:p w14:paraId="5562C2F6" w14:textId="1B6C842F"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9D5840" w:rsidRDefault="009D5840" w:rsidP="00B8518B">
          <w:pPr>
            <w:pStyle w:val="Zpat"/>
          </w:pPr>
        </w:p>
      </w:tc>
      <w:tc>
        <w:tcPr>
          <w:tcW w:w="425" w:type="dxa"/>
          <w:shd w:val="clear" w:color="auto" w:fill="auto"/>
          <w:tcMar>
            <w:left w:w="0" w:type="dxa"/>
            <w:right w:w="0" w:type="dxa"/>
          </w:tcMar>
        </w:tcPr>
        <w:p w14:paraId="10B91CEB" w14:textId="77777777" w:rsidR="009D5840" w:rsidRDefault="009D5840" w:rsidP="00B8518B">
          <w:pPr>
            <w:pStyle w:val="Zpat"/>
          </w:pPr>
        </w:p>
      </w:tc>
      <w:tc>
        <w:tcPr>
          <w:tcW w:w="8505" w:type="dxa"/>
        </w:tcPr>
        <w:p w14:paraId="28971E6B" w14:textId="77777777" w:rsidR="009D5840" w:rsidRPr="00143EC0" w:rsidRDefault="009D5840" w:rsidP="00F422D3">
          <w:pPr>
            <w:pStyle w:val="Zpat0"/>
            <w:rPr>
              <w:b/>
            </w:rPr>
          </w:pPr>
          <w:r w:rsidRPr="00143EC0">
            <w:rPr>
              <w:b/>
            </w:rPr>
            <w:t xml:space="preserve">PŘÍLOHA č. </w:t>
          </w:r>
          <w:r>
            <w:rPr>
              <w:b/>
            </w:rPr>
            <w:t>5</w:t>
          </w:r>
        </w:p>
        <w:p w14:paraId="4876A771" w14:textId="77777777" w:rsidR="009D5840" w:rsidRDefault="009D5840" w:rsidP="00F95FBD">
          <w:pPr>
            <w:pStyle w:val="Zpat0"/>
          </w:pPr>
          <w:r w:rsidRPr="00886B4D">
            <w:rPr>
              <w:b/>
            </w:rPr>
            <w:t xml:space="preserve">Smlouva o dílo na </w:t>
          </w:r>
          <w:r>
            <w:rPr>
              <w:b/>
            </w:rPr>
            <w:t>poskytování služeb</w:t>
          </w:r>
        </w:p>
      </w:tc>
    </w:tr>
  </w:tbl>
  <w:p w14:paraId="78F0DA51" w14:textId="77777777" w:rsidR="009D5840" w:rsidRPr="00B8518B" w:rsidRDefault="009D584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60389700" w14:textId="77777777" w:rsidTr="00EB46E5">
      <w:tc>
        <w:tcPr>
          <w:tcW w:w="1361" w:type="dxa"/>
          <w:tcMar>
            <w:left w:w="0" w:type="dxa"/>
            <w:right w:w="0" w:type="dxa"/>
          </w:tcMar>
          <w:vAlign w:val="bottom"/>
        </w:tcPr>
        <w:p w14:paraId="1EE200C3" w14:textId="25B3D1E0"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9D5840" w:rsidRDefault="009D5840" w:rsidP="00B8518B">
          <w:pPr>
            <w:pStyle w:val="Zpat"/>
          </w:pPr>
        </w:p>
      </w:tc>
      <w:tc>
        <w:tcPr>
          <w:tcW w:w="425" w:type="dxa"/>
          <w:shd w:val="clear" w:color="auto" w:fill="auto"/>
          <w:tcMar>
            <w:left w:w="0" w:type="dxa"/>
            <w:right w:w="0" w:type="dxa"/>
          </w:tcMar>
        </w:tcPr>
        <w:p w14:paraId="4C2C8CD4" w14:textId="77777777" w:rsidR="009D5840" w:rsidRDefault="009D5840" w:rsidP="00B8518B">
          <w:pPr>
            <w:pStyle w:val="Zpat"/>
          </w:pPr>
        </w:p>
      </w:tc>
      <w:tc>
        <w:tcPr>
          <w:tcW w:w="8505" w:type="dxa"/>
        </w:tcPr>
        <w:p w14:paraId="64238BDD" w14:textId="77777777" w:rsidR="009D5840" w:rsidRPr="00143EC0" w:rsidRDefault="009D5840" w:rsidP="00F422D3">
          <w:pPr>
            <w:pStyle w:val="Zpat0"/>
            <w:rPr>
              <w:b/>
            </w:rPr>
          </w:pPr>
          <w:r w:rsidRPr="00143EC0">
            <w:rPr>
              <w:b/>
            </w:rPr>
            <w:t xml:space="preserve">PŘÍLOHA č. </w:t>
          </w:r>
          <w:r>
            <w:rPr>
              <w:b/>
            </w:rPr>
            <w:t>6</w:t>
          </w:r>
        </w:p>
        <w:p w14:paraId="42B977E0" w14:textId="77777777" w:rsidR="009D5840" w:rsidRDefault="009D5840" w:rsidP="00F95FBD">
          <w:pPr>
            <w:pStyle w:val="Zpat0"/>
          </w:pPr>
          <w:r w:rsidRPr="00886B4D">
            <w:rPr>
              <w:b/>
            </w:rPr>
            <w:t xml:space="preserve">Smlouva o dílo na </w:t>
          </w:r>
          <w:r>
            <w:rPr>
              <w:b/>
            </w:rPr>
            <w:t>poskytování služeb</w:t>
          </w:r>
        </w:p>
      </w:tc>
    </w:tr>
  </w:tbl>
  <w:p w14:paraId="7605D7E7" w14:textId="77777777" w:rsidR="009D5840" w:rsidRPr="00B8518B" w:rsidRDefault="009D58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200B4099" w14:textId="77777777" w:rsidTr="00EB46E5">
      <w:tc>
        <w:tcPr>
          <w:tcW w:w="1361" w:type="dxa"/>
          <w:tcMar>
            <w:left w:w="0" w:type="dxa"/>
            <w:right w:w="0" w:type="dxa"/>
          </w:tcMar>
          <w:vAlign w:val="bottom"/>
        </w:tcPr>
        <w:p w14:paraId="49C203DA" w14:textId="0968EDDD"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9D5840" w:rsidRDefault="009D5840" w:rsidP="00B8518B">
          <w:pPr>
            <w:pStyle w:val="Zpat"/>
          </w:pPr>
        </w:p>
      </w:tc>
      <w:tc>
        <w:tcPr>
          <w:tcW w:w="425" w:type="dxa"/>
          <w:shd w:val="clear" w:color="auto" w:fill="auto"/>
          <w:tcMar>
            <w:left w:w="0" w:type="dxa"/>
            <w:right w:w="0" w:type="dxa"/>
          </w:tcMar>
        </w:tcPr>
        <w:p w14:paraId="1E511D69" w14:textId="77777777" w:rsidR="009D5840" w:rsidRDefault="009D5840" w:rsidP="00B8518B">
          <w:pPr>
            <w:pStyle w:val="Zpat"/>
          </w:pPr>
        </w:p>
      </w:tc>
      <w:tc>
        <w:tcPr>
          <w:tcW w:w="8505" w:type="dxa"/>
        </w:tcPr>
        <w:p w14:paraId="28E20669" w14:textId="77777777" w:rsidR="009D5840" w:rsidRPr="00143EC0" w:rsidRDefault="009D5840" w:rsidP="00F422D3">
          <w:pPr>
            <w:pStyle w:val="Zpat0"/>
            <w:rPr>
              <w:b/>
            </w:rPr>
          </w:pPr>
          <w:r w:rsidRPr="00143EC0">
            <w:rPr>
              <w:b/>
            </w:rPr>
            <w:t xml:space="preserve">PŘÍLOHA č. </w:t>
          </w:r>
          <w:r>
            <w:rPr>
              <w:b/>
            </w:rPr>
            <w:t>7</w:t>
          </w:r>
        </w:p>
        <w:p w14:paraId="021CA5A4" w14:textId="77777777" w:rsidR="009D5840" w:rsidRDefault="009D5840" w:rsidP="00F95FBD">
          <w:pPr>
            <w:pStyle w:val="Zpat0"/>
          </w:pPr>
          <w:r w:rsidRPr="00886B4D">
            <w:rPr>
              <w:b/>
            </w:rPr>
            <w:t xml:space="preserve">Smlouva o dílo na </w:t>
          </w:r>
          <w:r>
            <w:rPr>
              <w:b/>
            </w:rPr>
            <w:t>poskytování služeb</w:t>
          </w:r>
        </w:p>
      </w:tc>
    </w:tr>
  </w:tbl>
  <w:p w14:paraId="6AB9F404" w14:textId="77777777" w:rsidR="009D5840" w:rsidRPr="00B8518B" w:rsidRDefault="009D584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5840" w14:paraId="2D5A9328" w14:textId="77777777" w:rsidTr="00EB46E5">
      <w:tc>
        <w:tcPr>
          <w:tcW w:w="1361" w:type="dxa"/>
          <w:tcMar>
            <w:left w:w="0" w:type="dxa"/>
            <w:right w:w="0" w:type="dxa"/>
          </w:tcMar>
          <w:vAlign w:val="bottom"/>
        </w:tcPr>
        <w:p w14:paraId="520EB415" w14:textId="31CFE29A" w:rsidR="009D5840" w:rsidRPr="00B8518B" w:rsidRDefault="009D584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F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F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9D5840" w:rsidRDefault="009D5840" w:rsidP="00B8518B">
          <w:pPr>
            <w:pStyle w:val="Zpat"/>
          </w:pPr>
        </w:p>
      </w:tc>
      <w:tc>
        <w:tcPr>
          <w:tcW w:w="425" w:type="dxa"/>
          <w:shd w:val="clear" w:color="auto" w:fill="auto"/>
          <w:tcMar>
            <w:left w:w="0" w:type="dxa"/>
            <w:right w:w="0" w:type="dxa"/>
          </w:tcMar>
        </w:tcPr>
        <w:p w14:paraId="65151A4E" w14:textId="77777777" w:rsidR="009D5840" w:rsidRDefault="009D5840" w:rsidP="00B8518B">
          <w:pPr>
            <w:pStyle w:val="Zpat"/>
          </w:pPr>
        </w:p>
      </w:tc>
      <w:tc>
        <w:tcPr>
          <w:tcW w:w="8505" w:type="dxa"/>
        </w:tcPr>
        <w:p w14:paraId="759F17AC" w14:textId="77777777" w:rsidR="009D5840" w:rsidRPr="00143EC0" w:rsidRDefault="009D5840" w:rsidP="00F422D3">
          <w:pPr>
            <w:pStyle w:val="Zpat0"/>
            <w:rPr>
              <w:b/>
            </w:rPr>
          </w:pPr>
          <w:r w:rsidRPr="00143EC0">
            <w:rPr>
              <w:b/>
            </w:rPr>
            <w:t xml:space="preserve">PŘÍLOHA č. </w:t>
          </w:r>
          <w:r>
            <w:rPr>
              <w:b/>
            </w:rPr>
            <w:t>8</w:t>
          </w:r>
        </w:p>
        <w:p w14:paraId="735C0C8E" w14:textId="77777777" w:rsidR="009D5840" w:rsidRDefault="009D5840" w:rsidP="00F95FBD">
          <w:pPr>
            <w:pStyle w:val="Zpat0"/>
          </w:pPr>
          <w:r w:rsidRPr="00886B4D">
            <w:rPr>
              <w:b/>
            </w:rPr>
            <w:t xml:space="preserve">Smlouva o dílo na </w:t>
          </w:r>
          <w:r>
            <w:rPr>
              <w:b/>
            </w:rPr>
            <w:t>poskytování služeb</w:t>
          </w:r>
        </w:p>
      </w:tc>
    </w:tr>
  </w:tbl>
  <w:p w14:paraId="06CC2AD8" w14:textId="77777777" w:rsidR="009D5840" w:rsidRPr="00B8518B" w:rsidRDefault="009D58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9D5840" w:rsidRDefault="009D5840" w:rsidP="00962258">
      <w:pPr>
        <w:spacing w:after="0" w:line="240" w:lineRule="auto"/>
      </w:pPr>
      <w:r>
        <w:separator/>
      </w:r>
    </w:p>
  </w:footnote>
  <w:footnote w:type="continuationSeparator" w:id="0">
    <w:p w14:paraId="534A7A1B" w14:textId="77777777" w:rsidR="009D5840" w:rsidRDefault="009D58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26FF851F" w14:textId="77777777" w:rsidTr="00C02D0A">
      <w:trPr>
        <w:trHeight w:hRule="exact" w:val="454"/>
      </w:trPr>
      <w:tc>
        <w:tcPr>
          <w:tcW w:w="1361" w:type="dxa"/>
          <w:tcMar>
            <w:top w:w="57" w:type="dxa"/>
            <w:left w:w="0" w:type="dxa"/>
            <w:right w:w="0" w:type="dxa"/>
          </w:tcMar>
        </w:tcPr>
        <w:p w14:paraId="58D921D0"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1CF3204D" w14:textId="77777777" w:rsidR="009D5840" w:rsidRDefault="009D5840" w:rsidP="00523EA7">
          <w:pPr>
            <w:pStyle w:val="Zpat"/>
          </w:pPr>
        </w:p>
      </w:tc>
      <w:tc>
        <w:tcPr>
          <w:tcW w:w="5698" w:type="dxa"/>
          <w:shd w:val="clear" w:color="auto" w:fill="auto"/>
          <w:tcMar>
            <w:top w:w="57" w:type="dxa"/>
            <w:left w:w="0" w:type="dxa"/>
            <w:right w:w="0" w:type="dxa"/>
          </w:tcMar>
        </w:tcPr>
        <w:p w14:paraId="362AE77D" w14:textId="77777777" w:rsidR="009D5840" w:rsidRPr="00D6163D" w:rsidRDefault="009D5840" w:rsidP="00D6163D">
          <w:pPr>
            <w:pStyle w:val="Druhdokumentu"/>
          </w:pPr>
        </w:p>
      </w:tc>
    </w:tr>
  </w:tbl>
  <w:p w14:paraId="33A2C084" w14:textId="77777777" w:rsidR="009D5840" w:rsidRPr="00D6163D" w:rsidRDefault="009D5840">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5B1AC796" w14:textId="77777777" w:rsidTr="00C02D0A">
      <w:trPr>
        <w:trHeight w:hRule="exact" w:val="454"/>
      </w:trPr>
      <w:tc>
        <w:tcPr>
          <w:tcW w:w="1361" w:type="dxa"/>
          <w:tcMar>
            <w:top w:w="57" w:type="dxa"/>
            <w:left w:w="0" w:type="dxa"/>
            <w:right w:w="0" w:type="dxa"/>
          </w:tcMar>
        </w:tcPr>
        <w:p w14:paraId="127F1B6D"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314BD8E6" w14:textId="77777777" w:rsidR="009D5840" w:rsidRDefault="009D5840" w:rsidP="00523EA7">
          <w:pPr>
            <w:pStyle w:val="Zpat"/>
          </w:pPr>
        </w:p>
      </w:tc>
      <w:tc>
        <w:tcPr>
          <w:tcW w:w="5698" w:type="dxa"/>
          <w:shd w:val="clear" w:color="auto" w:fill="auto"/>
          <w:tcMar>
            <w:top w:w="57" w:type="dxa"/>
            <w:left w:w="0" w:type="dxa"/>
            <w:right w:w="0" w:type="dxa"/>
          </w:tcMar>
        </w:tcPr>
        <w:p w14:paraId="45CCC127" w14:textId="77777777" w:rsidR="009D5840" w:rsidRPr="00D6163D" w:rsidRDefault="009D5840" w:rsidP="00D6163D">
          <w:pPr>
            <w:pStyle w:val="Druhdokumentu"/>
          </w:pPr>
        </w:p>
      </w:tc>
    </w:tr>
  </w:tbl>
  <w:p w14:paraId="2D67BE34" w14:textId="77777777" w:rsidR="009D5840" w:rsidRPr="00D6163D" w:rsidRDefault="009D584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5840" w14:paraId="125F3090" w14:textId="77777777" w:rsidTr="00B22106">
      <w:trPr>
        <w:trHeight w:hRule="exact" w:val="936"/>
      </w:trPr>
      <w:tc>
        <w:tcPr>
          <w:tcW w:w="1361" w:type="dxa"/>
          <w:tcMar>
            <w:left w:w="0" w:type="dxa"/>
            <w:right w:w="0" w:type="dxa"/>
          </w:tcMar>
        </w:tcPr>
        <w:p w14:paraId="64F75280" w14:textId="77777777" w:rsidR="009D5840" w:rsidRPr="00B8518B" w:rsidRDefault="009D5840" w:rsidP="00FC6389">
          <w:pPr>
            <w:pStyle w:val="Zpat"/>
            <w:rPr>
              <w:rStyle w:val="slostrnky"/>
            </w:rPr>
          </w:pPr>
        </w:p>
      </w:tc>
      <w:tc>
        <w:tcPr>
          <w:tcW w:w="3458" w:type="dxa"/>
          <w:shd w:val="clear" w:color="auto" w:fill="auto"/>
          <w:tcMar>
            <w:left w:w="0" w:type="dxa"/>
            <w:right w:w="0" w:type="dxa"/>
          </w:tcMar>
        </w:tcPr>
        <w:p w14:paraId="7F24DA5A" w14:textId="77777777" w:rsidR="009D5840" w:rsidRDefault="009D5840"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9D5840" w:rsidRPr="00D6163D" w:rsidRDefault="009D5840" w:rsidP="00FC6389">
          <w:pPr>
            <w:pStyle w:val="Druhdokumentu"/>
          </w:pPr>
        </w:p>
      </w:tc>
    </w:tr>
    <w:tr w:rsidR="009D5840" w14:paraId="14D26AA4" w14:textId="77777777" w:rsidTr="00B22106">
      <w:trPr>
        <w:trHeight w:hRule="exact" w:val="936"/>
      </w:trPr>
      <w:tc>
        <w:tcPr>
          <w:tcW w:w="1361" w:type="dxa"/>
          <w:tcMar>
            <w:left w:w="0" w:type="dxa"/>
            <w:right w:w="0" w:type="dxa"/>
          </w:tcMar>
        </w:tcPr>
        <w:p w14:paraId="68D6B4DD" w14:textId="77777777" w:rsidR="009D5840" w:rsidRPr="00B8518B" w:rsidRDefault="009D5840" w:rsidP="00FC6389">
          <w:pPr>
            <w:pStyle w:val="Zpat"/>
            <w:rPr>
              <w:rStyle w:val="slostrnky"/>
            </w:rPr>
          </w:pPr>
        </w:p>
      </w:tc>
      <w:tc>
        <w:tcPr>
          <w:tcW w:w="3458" w:type="dxa"/>
          <w:shd w:val="clear" w:color="auto" w:fill="auto"/>
          <w:tcMar>
            <w:left w:w="0" w:type="dxa"/>
            <w:right w:w="0" w:type="dxa"/>
          </w:tcMar>
        </w:tcPr>
        <w:p w14:paraId="0FE5771A" w14:textId="77777777" w:rsidR="009D5840" w:rsidRDefault="009D5840" w:rsidP="00FC6389">
          <w:pPr>
            <w:pStyle w:val="Zpat"/>
          </w:pPr>
        </w:p>
      </w:tc>
      <w:tc>
        <w:tcPr>
          <w:tcW w:w="5756" w:type="dxa"/>
          <w:shd w:val="clear" w:color="auto" w:fill="auto"/>
          <w:tcMar>
            <w:left w:w="0" w:type="dxa"/>
            <w:right w:w="0" w:type="dxa"/>
          </w:tcMar>
        </w:tcPr>
        <w:p w14:paraId="7116DABD" w14:textId="77777777" w:rsidR="009D5840" w:rsidRPr="00D6163D" w:rsidRDefault="009D5840" w:rsidP="00FC6389">
          <w:pPr>
            <w:pStyle w:val="Druhdokumentu"/>
          </w:pPr>
        </w:p>
      </w:tc>
    </w:tr>
  </w:tbl>
  <w:p w14:paraId="6751D14B" w14:textId="77777777" w:rsidR="009D5840" w:rsidRPr="00D6163D" w:rsidRDefault="009D5840" w:rsidP="00FC6389">
    <w:pPr>
      <w:pStyle w:val="Zhlav"/>
      <w:rPr>
        <w:sz w:val="8"/>
        <w:szCs w:val="8"/>
      </w:rPr>
    </w:pPr>
  </w:p>
  <w:p w14:paraId="48D72188" w14:textId="77777777" w:rsidR="009D5840" w:rsidRPr="00460660" w:rsidRDefault="009D584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1D67D37D" w14:textId="77777777" w:rsidTr="00C02D0A">
      <w:trPr>
        <w:trHeight w:hRule="exact" w:val="454"/>
      </w:trPr>
      <w:tc>
        <w:tcPr>
          <w:tcW w:w="1361" w:type="dxa"/>
          <w:tcMar>
            <w:top w:w="57" w:type="dxa"/>
            <w:left w:w="0" w:type="dxa"/>
            <w:right w:w="0" w:type="dxa"/>
          </w:tcMar>
        </w:tcPr>
        <w:p w14:paraId="7E6D3214"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3E2730BD" w14:textId="77777777" w:rsidR="009D5840" w:rsidRDefault="009D5840" w:rsidP="00523EA7">
          <w:pPr>
            <w:pStyle w:val="Zpat"/>
          </w:pPr>
        </w:p>
      </w:tc>
      <w:tc>
        <w:tcPr>
          <w:tcW w:w="5698" w:type="dxa"/>
          <w:shd w:val="clear" w:color="auto" w:fill="auto"/>
          <w:tcMar>
            <w:top w:w="57" w:type="dxa"/>
            <w:left w:w="0" w:type="dxa"/>
            <w:right w:w="0" w:type="dxa"/>
          </w:tcMar>
        </w:tcPr>
        <w:p w14:paraId="008585BA" w14:textId="77777777" w:rsidR="009D5840" w:rsidRPr="00D6163D" w:rsidRDefault="009D5840" w:rsidP="00D6163D">
          <w:pPr>
            <w:pStyle w:val="Druhdokumentu"/>
          </w:pPr>
        </w:p>
      </w:tc>
    </w:tr>
  </w:tbl>
  <w:p w14:paraId="33292E9D" w14:textId="77777777" w:rsidR="009D5840" w:rsidRPr="00D6163D" w:rsidRDefault="009D58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5362A945" w14:textId="77777777" w:rsidTr="00C02D0A">
      <w:trPr>
        <w:trHeight w:hRule="exact" w:val="454"/>
      </w:trPr>
      <w:tc>
        <w:tcPr>
          <w:tcW w:w="1361" w:type="dxa"/>
          <w:tcMar>
            <w:top w:w="57" w:type="dxa"/>
            <w:left w:w="0" w:type="dxa"/>
            <w:right w:w="0" w:type="dxa"/>
          </w:tcMar>
        </w:tcPr>
        <w:p w14:paraId="190E4EB8"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54EEB917" w14:textId="77777777" w:rsidR="009D5840" w:rsidRDefault="009D5840" w:rsidP="00523EA7">
          <w:pPr>
            <w:pStyle w:val="Zpat"/>
          </w:pPr>
        </w:p>
      </w:tc>
      <w:tc>
        <w:tcPr>
          <w:tcW w:w="5698" w:type="dxa"/>
          <w:shd w:val="clear" w:color="auto" w:fill="auto"/>
          <w:tcMar>
            <w:top w:w="57" w:type="dxa"/>
            <w:left w:w="0" w:type="dxa"/>
            <w:right w:w="0" w:type="dxa"/>
          </w:tcMar>
        </w:tcPr>
        <w:p w14:paraId="653F95CC" w14:textId="77777777" w:rsidR="009D5840" w:rsidRPr="00D6163D" w:rsidRDefault="009D5840" w:rsidP="00D6163D">
          <w:pPr>
            <w:pStyle w:val="Druhdokumentu"/>
          </w:pPr>
        </w:p>
      </w:tc>
    </w:tr>
  </w:tbl>
  <w:p w14:paraId="0B04A711" w14:textId="77777777" w:rsidR="009D5840" w:rsidRPr="00D6163D" w:rsidRDefault="009D58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6C247491" w14:textId="77777777" w:rsidTr="00C02D0A">
      <w:trPr>
        <w:trHeight w:hRule="exact" w:val="454"/>
      </w:trPr>
      <w:tc>
        <w:tcPr>
          <w:tcW w:w="1361" w:type="dxa"/>
          <w:tcMar>
            <w:top w:w="57" w:type="dxa"/>
            <w:left w:w="0" w:type="dxa"/>
            <w:right w:w="0" w:type="dxa"/>
          </w:tcMar>
        </w:tcPr>
        <w:p w14:paraId="2D1CFD8C"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4C37B60E" w14:textId="77777777" w:rsidR="009D5840" w:rsidRDefault="009D5840" w:rsidP="00523EA7">
          <w:pPr>
            <w:pStyle w:val="Zpat"/>
          </w:pPr>
        </w:p>
      </w:tc>
      <w:tc>
        <w:tcPr>
          <w:tcW w:w="5698" w:type="dxa"/>
          <w:shd w:val="clear" w:color="auto" w:fill="auto"/>
          <w:tcMar>
            <w:top w:w="57" w:type="dxa"/>
            <w:left w:w="0" w:type="dxa"/>
            <w:right w:w="0" w:type="dxa"/>
          </w:tcMar>
        </w:tcPr>
        <w:p w14:paraId="10501AE5" w14:textId="77777777" w:rsidR="009D5840" w:rsidRPr="00D6163D" w:rsidRDefault="009D5840" w:rsidP="00D6163D">
          <w:pPr>
            <w:pStyle w:val="Druhdokumentu"/>
          </w:pPr>
        </w:p>
      </w:tc>
    </w:tr>
  </w:tbl>
  <w:p w14:paraId="4D98D36A" w14:textId="77777777" w:rsidR="009D5840" w:rsidRPr="00D6163D" w:rsidRDefault="009D58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5DA0C32F" w14:textId="77777777" w:rsidTr="00C02D0A">
      <w:trPr>
        <w:trHeight w:hRule="exact" w:val="454"/>
      </w:trPr>
      <w:tc>
        <w:tcPr>
          <w:tcW w:w="1361" w:type="dxa"/>
          <w:tcMar>
            <w:top w:w="57" w:type="dxa"/>
            <w:left w:w="0" w:type="dxa"/>
            <w:right w:w="0" w:type="dxa"/>
          </w:tcMar>
        </w:tcPr>
        <w:p w14:paraId="0012662A"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5CE6143A" w14:textId="77777777" w:rsidR="009D5840" w:rsidRDefault="009D5840" w:rsidP="00523EA7">
          <w:pPr>
            <w:pStyle w:val="Zpat"/>
          </w:pPr>
        </w:p>
      </w:tc>
      <w:tc>
        <w:tcPr>
          <w:tcW w:w="5698" w:type="dxa"/>
          <w:shd w:val="clear" w:color="auto" w:fill="auto"/>
          <w:tcMar>
            <w:top w:w="57" w:type="dxa"/>
            <w:left w:w="0" w:type="dxa"/>
            <w:right w:w="0" w:type="dxa"/>
          </w:tcMar>
        </w:tcPr>
        <w:p w14:paraId="01A2CD0B" w14:textId="77777777" w:rsidR="009D5840" w:rsidRPr="00D6163D" w:rsidRDefault="009D5840" w:rsidP="00D6163D">
          <w:pPr>
            <w:pStyle w:val="Druhdokumentu"/>
          </w:pPr>
        </w:p>
      </w:tc>
    </w:tr>
  </w:tbl>
  <w:p w14:paraId="7B6CD802" w14:textId="77777777" w:rsidR="009D5840" w:rsidRPr="00D6163D" w:rsidRDefault="009D58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456EE47A" w14:textId="77777777" w:rsidTr="00C02D0A">
      <w:trPr>
        <w:trHeight w:hRule="exact" w:val="454"/>
      </w:trPr>
      <w:tc>
        <w:tcPr>
          <w:tcW w:w="1361" w:type="dxa"/>
          <w:tcMar>
            <w:top w:w="57" w:type="dxa"/>
            <w:left w:w="0" w:type="dxa"/>
            <w:right w:w="0" w:type="dxa"/>
          </w:tcMar>
        </w:tcPr>
        <w:p w14:paraId="16D9DD74"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3F11630A" w14:textId="77777777" w:rsidR="009D5840" w:rsidRDefault="009D5840" w:rsidP="00523EA7">
          <w:pPr>
            <w:pStyle w:val="Zpat"/>
          </w:pPr>
        </w:p>
      </w:tc>
      <w:tc>
        <w:tcPr>
          <w:tcW w:w="5698" w:type="dxa"/>
          <w:shd w:val="clear" w:color="auto" w:fill="auto"/>
          <w:tcMar>
            <w:top w:w="57" w:type="dxa"/>
            <w:left w:w="0" w:type="dxa"/>
            <w:right w:w="0" w:type="dxa"/>
          </w:tcMar>
        </w:tcPr>
        <w:p w14:paraId="19113D71" w14:textId="77777777" w:rsidR="009D5840" w:rsidRPr="00D6163D" w:rsidRDefault="009D5840" w:rsidP="00D6163D">
          <w:pPr>
            <w:pStyle w:val="Druhdokumentu"/>
          </w:pPr>
        </w:p>
      </w:tc>
    </w:tr>
  </w:tbl>
  <w:p w14:paraId="4A4000A6" w14:textId="77777777" w:rsidR="009D5840" w:rsidRPr="00D6163D" w:rsidRDefault="009D58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3424F469" w14:textId="77777777" w:rsidTr="00C02D0A">
      <w:trPr>
        <w:trHeight w:hRule="exact" w:val="454"/>
      </w:trPr>
      <w:tc>
        <w:tcPr>
          <w:tcW w:w="1361" w:type="dxa"/>
          <w:tcMar>
            <w:top w:w="57" w:type="dxa"/>
            <w:left w:w="0" w:type="dxa"/>
            <w:right w:w="0" w:type="dxa"/>
          </w:tcMar>
        </w:tcPr>
        <w:p w14:paraId="6EF4D9A9"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424F1A70" w14:textId="77777777" w:rsidR="009D5840" w:rsidRDefault="009D5840" w:rsidP="00523EA7">
          <w:pPr>
            <w:pStyle w:val="Zpat"/>
          </w:pPr>
        </w:p>
      </w:tc>
      <w:tc>
        <w:tcPr>
          <w:tcW w:w="5698" w:type="dxa"/>
          <w:shd w:val="clear" w:color="auto" w:fill="auto"/>
          <w:tcMar>
            <w:top w:w="57" w:type="dxa"/>
            <w:left w:w="0" w:type="dxa"/>
            <w:right w:w="0" w:type="dxa"/>
          </w:tcMar>
        </w:tcPr>
        <w:p w14:paraId="6FB5FFD8" w14:textId="77777777" w:rsidR="009D5840" w:rsidRPr="00D6163D" w:rsidRDefault="009D5840" w:rsidP="00D6163D">
          <w:pPr>
            <w:pStyle w:val="Druhdokumentu"/>
          </w:pPr>
        </w:p>
      </w:tc>
    </w:tr>
  </w:tbl>
  <w:p w14:paraId="08C12C33" w14:textId="77777777" w:rsidR="009D5840" w:rsidRPr="00D6163D" w:rsidRDefault="009D58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5840" w14:paraId="62232364" w14:textId="77777777" w:rsidTr="00C02D0A">
      <w:trPr>
        <w:trHeight w:hRule="exact" w:val="454"/>
      </w:trPr>
      <w:tc>
        <w:tcPr>
          <w:tcW w:w="1361" w:type="dxa"/>
          <w:tcMar>
            <w:top w:w="57" w:type="dxa"/>
            <w:left w:w="0" w:type="dxa"/>
            <w:right w:w="0" w:type="dxa"/>
          </w:tcMar>
        </w:tcPr>
        <w:p w14:paraId="1128734A" w14:textId="77777777" w:rsidR="009D5840" w:rsidRPr="00B8518B" w:rsidRDefault="009D5840" w:rsidP="00523EA7">
          <w:pPr>
            <w:pStyle w:val="Zpat"/>
            <w:rPr>
              <w:rStyle w:val="slostrnky"/>
            </w:rPr>
          </w:pPr>
        </w:p>
      </w:tc>
      <w:tc>
        <w:tcPr>
          <w:tcW w:w="3458" w:type="dxa"/>
          <w:shd w:val="clear" w:color="auto" w:fill="auto"/>
          <w:tcMar>
            <w:top w:w="57" w:type="dxa"/>
            <w:left w:w="0" w:type="dxa"/>
            <w:right w:w="0" w:type="dxa"/>
          </w:tcMar>
        </w:tcPr>
        <w:p w14:paraId="57DB98B3" w14:textId="77777777" w:rsidR="009D5840" w:rsidRDefault="009D5840" w:rsidP="00523EA7">
          <w:pPr>
            <w:pStyle w:val="Zpat"/>
          </w:pPr>
        </w:p>
      </w:tc>
      <w:tc>
        <w:tcPr>
          <w:tcW w:w="5698" w:type="dxa"/>
          <w:shd w:val="clear" w:color="auto" w:fill="auto"/>
          <w:tcMar>
            <w:top w:w="57" w:type="dxa"/>
            <w:left w:w="0" w:type="dxa"/>
            <w:right w:w="0" w:type="dxa"/>
          </w:tcMar>
        </w:tcPr>
        <w:p w14:paraId="1E7DFB6C" w14:textId="77777777" w:rsidR="009D5840" w:rsidRPr="00D6163D" w:rsidRDefault="009D5840" w:rsidP="00D6163D">
          <w:pPr>
            <w:pStyle w:val="Druhdokumentu"/>
          </w:pPr>
        </w:p>
      </w:tc>
    </w:tr>
  </w:tbl>
  <w:p w14:paraId="7911A644" w14:textId="77777777" w:rsidR="009D5840" w:rsidRPr="00D6163D" w:rsidRDefault="009D58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4"/>
    <w:lvlOverride w:ilvl="0">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0F2730"/>
    <w:rsid w:val="00112864"/>
    <w:rsid w:val="00114472"/>
    <w:rsid w:val="00114988"/>
    <w:rsid w:val="00115069"/>
    <w:rsid w:val="001150F2"/>
    <w:rsid w:val="00124751"/>
    <w:rsid w:val="00133336"/>
    <w:rsid w:val="00135A01"/>
    <w:rsid w:val="00143EC0"/>
    <w:rsid w:val="00160E18"/>
    <w:rsid w:val="001656A2"/>
    <w:rsid w:val="00165977"/>
    <w:rsid w:val="001676C9"/>
    <w:rsid w:val="00170EC5"/>
    <w:rsid w:val="001747C1"/>
    <w:rsid w:val="00176814"/>
    <w:rsid w:val="00177D6B"/>
    <w:rsid w:val="00181412"/>
    <w:rsid w:val="00191F90"/>
    <w:rsid w:val="001A5B98"/>
    <w:rsid w:val="001B4E74"/>
    <w:rsid w:val="001C645F"/>
    <w:rsid w:val="001D5799"/>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0B5F"/>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3826"/>
    <w:rsid w:val="003956C6"/>
    <w:rsid w:val="003A197F"/>
    <w:rsid w:val="003C33F2"/>
    <w:rsid w:val="003D756E"/>
    <w:rsid w:val="003E420D"/>
    <w:rsid w:val="003E4C13"/>
    <w:rsid w:val="003F5723"/>
    <w:rsid w:val="004078F3"/>
    <w:rsid w:val="00427794"/>
    <w:rsid w:val="004436EE"/>
    <w:rsid w:val="00450F07"/>
    <w:rsid w:val="00453A41"/>
    <w:rsid w:val="00453CD3"/>
    <w:rsid w:val="0046002F"/>
    <w:rsid w:val="00460660"/>
    <w:rsid w:val="004628CD"/>
    <w:rsid w:val="00464BA9"/>
    <w:rsid w:val="00483969"/>
    <w:rsid w:val="00486107"/>
    <w:rsid w:val="00491827"/>
    <w:rsid w:val="00491CCC"/>
    <w:rsid w:val="004C4399"/>
    <w:rsid w:val="004C787C"/>
    <w:rsid w:val="004D09FB"/>
    <w:rsid w:val="004D7138"/>
    <w:rsid w:val="004E7A1F"/>
    <w:rsid w:val="004F4B9B"/>
    <w:rsid w:val="00501A0E"/>
    <w:rsid w:val="00502690"/>
    <w:rsid w:val="0050666E"/>
    <w:rsid w:val="00506DE0"/>
    <w:rsid w:val="00511AB9"/>
    <w:rsid w:val="00523BB5"/>
    <w:rsid w:val="00523EA7"/>
    <w:rsid w:val="005406EB"/>
    <w:rsid w:val="00541324"/>
    <w:rsid w:val="00546383"/>
    <w:rsid w:val="0054780A"/>
    <w:rsid w:val="00553375"/>
    <w:rsid w:val="00555884"/>
    <w:rsid w:val="0056713A"/>
    <w:rsid w:val="005736B7"/>
    <w:rsid w:val="00575E5A"/>
    <w:rsid w:val="00580245"/>
    <w:rsid w:val="005A0DD7"/>
    <w:rsid w:val="005A1F44"/>
    <w:rsid w:val="005A3013"/>
    <w:rsid w:val="005D3C39"/>
    <w:rsid w:val="005F1BF9"/>
    <w:rsid w:val="00601A8C"/>
    <w:rsid w:val="0061068E"/>
    <w:rsid w:val="006115D3"/>
    <w:rsid w:val="006153EB"/>
    <w:rsid w:val="00644A32"/>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264"/>
    <w:rsid w:val="007657D8"/>
    <w:rsid w:val="00766846"/>
    <w:rsid w:val="0077673A"/>
    <w:rsid w:val="007846E1"/>
    <w:rsid w:val="007847D6"/>
    <w:rsid w:val="00786042"/>
    <w:rsid w:val="007A5172"/>
    <w:rsid w:val="007A67A0"/>
    <w:rsid w:val="007A6974"/>
    <w:rsid w:val="007A6E71"/>
    <w:rsid w:val="007B570C"/>
    <w:rsid w:val="007D1378"/>
    <w:rsid w:val="007E4A6E"/>
    <w:rsid w:val="007E62AA"/>
    <w:rsid w:val="007E6CBF"/>
    <w:rsid w:val="007F56A7"/>
    <w:rsid w:val="00800851"/>
    <w:rsid w:val="008063CD"/>
    <w:rsid w:val="00807DD0"/>
    <w:rsid w:val="0081131E"/>
    <w:rsid w:val="00814946"/>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125CE"/>
    <w:rsid w:val="00922385"/>
    <w:rsid w:val="009223DF"/>
    <w:rsid w:val="00936091"/>
    <w:rsid w:val="00940D8A"/>
    <w:rsid w:val="009438B5"/>
    <w:rsid w:val="00962258"/>
    <w:rsid w:val="00964369"/>
    <w:rsid w:val="009643DE"/>
    <w:rsid w:val="009678B7"/>
    <w:rsid w:val="00984138"/>
    <w:rsid w:val="00992D9C"/>
    <w:rsid w:val="00996CB8"/>
    <w:rsid w:val="009B2E97"/>
    <w:rsid w:val="009B4201"/>
    <w:rsid w:val="009B5146"/>
    <w:rsid w:val="009C271C"/>
    <w:rsid w:val="009C418E"/>
    <w:rsid w:val="009C442C"/>
    <w:rsid w:val="009D5840"/>
    <w:rsid w:val="009E07F4"/>
    <w:rsid w:val="009F0867"/>
    <w:rsid w:val="009F309B"/>
    <w:rsid w:val="009F392E"/>
    <w:rsid w:val="009F53C5"/>
    <w:rsid w:val="009F638B"/>
    <w:rsid w:val="00A0740E"/>
    <w:rsid w:val="00A21A01"/>
    <w:rsid w:val="00A22298"/>
    <w:rsid w:val="00A50641"/>
    <w:rsid w:val="00A530BF"/>
    <w:rsid w:val="00A53AA7"/>
    <w:rsid w:val="00A6177B"/>
    <w:rsid w:val="00A66136"/>
    <w:rsid w:val="00A70808"/>
    <w:rsid w:val="00A71189"/>
    <w:rsid w:val="00A7364A"/>
    <w:rsid w:val="00A74DCC"/>
    <w:rsid w:val="00A753ED"/>
    <w:rsid w:val="00A77512"/>
    <w:rsid w:val="00A87ED5"/>
    <w:rsid w:val="00A935CD"/>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0489"/>
    <w:rsid w:val="00B32638"/>
    <w:rsid w:val="00B42CAB"/>
    <w:rsid w:val="00B42F40"/>
    <w:rsid w:val="00B5431A"/>
    <w:rsid w:val="00B65F78"/>
    <w:rsid w:val="00B718FF"/>
    <w:rsid w:val="00B72613"/>
    <w:rsid w:val="00B75EE1"/>
    <w:rsid w:val="00B77481"/>
    <w:rsid w:val="00B8518B"/>
    <w:rsid w:val="00B92ABC"/>
    <w:rsid w:val="00B97CC3"/>
    <w:rsid w:val="00BA5D63"/>
    <w:rsid w:val="00BA6957"/>
    <w:rsid w:val="00BB5626"/>
    <w:rsid w:val="00BC06C4"/>
    <w:rsid w:val="00BC0A82"/>
    <w:rsid w:val="00BC2E32"/>
    <w:rsid w:val="00BD7E91"/>
    <w:rsid w:val="00BD7F0D"/>
    <w:rsid w:val="00BE148C"/>
    <w:rsid w:val="00BE23C1"/>
    <w:rsid w:val="00BE5FCD"/>
    <w:rsid w:val="00BF37DE"/>
    <w:rsid w:val="00C02D0A"/>
    <w:rsid w:val="00C03A6E"/>
    <w:rsid w:val="00C226C0"/>
    <w:rsid w:val="00C250A7"/>
    <w:rsid w:val="00C37459"/>
    <w:rsid w:val="00C42FE6"/>
    <w:rsid w:val="00C44F6A"/>
    <w:rsid w:val="00C45470"/>
    <w:rsid w:val="00C6198E"/>
    <w:rsid w:val="00C708EA"/>
    <w:rsid w:val="00C778A5"/>
    <w:rsid w:val="00C80097"/>
    <w:rsid w:val="00C95162"/>
    <w:rsid w:val="00CB0BEE"/>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DF1885"/>
    <w:rsid w:val="00E16FF7"/>
    <w:rsid w:val="00E26D68"/>
    <w:rsid w:val="00E435EA"/>
    <w:rsid w:val="00E44045"/>
    <w:rsid w:val="00E56550"/>
    <w:rsid w:val="00E618C4"/>
    <w:rsid w:val="00E7415D"/>
    <w:rsid w:val="00E84D78"/>
    <w:rsid w:val="00E85E52"/>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2A3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1650">
      <w:bodyDiv w:val="1"/>
      <w:marLeft w:val="0"/>
      <w:marRight w:val="0"/>
      <w:marTop w:val="0"/>
      <w:marBottom w:val="0"/>
      <w:divBdr>
        <w:top w:val="none" w:sz="0" w:space="0" w:color="auto"/>
        <w:left w:val="none" w:sz="0" w:space="0" w:color="auto"/>
        <w:bottom w:val="none" w:sz="0" w:space="0" w:color="auto"/>
        <w:right w:val="none" w:sz="0" w:space="0" w:color="auto"/>
      </w:divBdr>
    </w:div>
    <w:div w:id="147790509">
      <w:bodyDiv w:val="1"/>
      <w:marLeft w:val="0"/>
      <w:marRight w:val="0"/>
      <w:marTop w:val="0"/>
      <w:marBottom w:val="0"/>
      <w:divBdr>
        <w:top w:val="none" w:sz="0" w:space="0" w:color="auto"/>
        <w:left w:val="none" w:sz="0" w:space="0" w:color="auto"/>
        <w:bottom w:val="none" w:sz="0" w:space="0" w:color="auto"/>
        <w:right w:val="none" w:sz="0" w:space="0" w:color="auto"/>
      </w:divBdr>
    </w:div>
    <w:div w:id="599339531">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072433973">
      <w:bodyDiv w:val="1"/>
      <w:marLeft w:val="0"/>
      <w:marRight w:val="0"/>
      <w:marTop w:val="0"/>
      <w:marBottom w:val="0"/>
      <w:divBdr>
        <w:top w:val="none" w:sz="0" w:space="0" w:color="auto"/>
        <w:left w:val="none" w:sz="0" w:space="0" w:color="auto"/>
        <w:bottom w:val="none" w:sz="0" w:space="0" w:color="auto"/>
        <w:right w:val="none" w:sz="0" w:space="0" w:color="auto"/>
      </w:divBdr>
    </w:div>
    <w:div w:id="1126893501">
      <w:bodyDiv w:val="1"/>
      <w:marLeft w:val="0"/>
      <w:marRight w:val="0"/>
      <w:marTop w:val="0"/>
      <w:marBottom w:val="0"/>
      <w:divBdr>
        <w:top w:val="none" w:sz="0" w:space="0" w:color="auto"/>
        <w:left w:val="none" w:sz="0" w:space="0" w:color="auto"/>
        <w:bottom w:val="none" w:sz="0" w:space="0" w:color="auto"/>
        <w:right w:val="none" w:sz="0" w:space="0" w:color="auto"/>
      </w:divBdr>
    </w:div>
    <w:div w:id="1258714003">
      <w:bodyDiv w:val="1"/>
      <w:marLeft w:val="0"/>
      <w:marRight w:val="0"/>
      <w:marTop w:val="0"/>
      <w:marBottom w:val="0"/>
      <w:divBdr>
        <w:top w:val="none" w:sz="0" w:space="0" w:color="auto"/>
        <w:left w:val="none" w:sz="0" w:space="0" w:color="auto"/>
        <w:bottom w:val="none" w:sz="0" w:space="0" w:color="auto"/>
        <w:right w:val="none" w:sz="0" w:space="0" w:color="auto"/>
      </w:divBdr>
    </w:div>
    <w:div w:id="1264415424">
      <w:bodyDiv w:val="1"/>
      <w:marLeft w:val="0"/>
      <w:marRight w:val="0"/>
      <w:marTop w:val="0"/>
      <w:marBottom w:val="0"/>
      <w:divBdr>
        <w:top w:val="none" w:sz="0" w:space="0" w:color="auto"/>
        <w:left w:val="none" w:sz="0" w:space="0" w:color="auto"/>
        <w:bottom w:val="none" w:sz="0" w:space="0" w:color="auto"/>
        <w:right w:val="none" w:sz="0" w:space="0" w:color="auto"/>
      </w:divBdr>
    </w:div>
    <w:div w:id="1787963020">
      <w:bodyDiv w:val="1"/>
      <w:marLeft w:val="0"/>
      <w:marRight w:val="0"/>
      <w:marTop w:val="0"/>
      <w:marBottom w:val="0"/>
      <w:divBdr>
        <w:top w:val="none" w:sz="0" w:space="0" w:color="auto"/>
        <w:left w:val="none" w:sz="0" w:space="0" w:color="auto"/>
        <w:bottom w:val="none" w:sz="0" w:space="0" w:color="auto"/>
        <w:right w:val="none" w:sz="0" w:space="0" w:color="auto"/>
      </w:divBdr>
    </w:div>
    <w:div w:id="1903905360">
      <w:bodyDiv w:val="1"/>
      <w:marLeft w:val="0"/>
      <w:marRight w:val="0"/>
      <w:marTop w:val="0"/>
      <w:marBottom w:val="0"/>
      <w:divBdr>
        <w:top w:val="none" w:sz="0" w:space="0" w:color="auto"/>
        <w:left w:val="none" w:sz="0" w:space="0" w:color="auto"/>
        <w:bottom w:val="none" w:sz="0" w:space="0" w:color="auto"/>
        <w:right w:val="none" w:sz="0" w:space="0" w:color="auto"/>
      </w:divBdr>
    </w:div>
    <w:div w:id="200253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Hofirek@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SzaboR@spravazeleznic.cz" TargetMode="Externa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D59839-E2C2-4068-AFBA-860876EF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126</TotalTime>
  <Pages>21</Pages>
  <Words>3515</Words>
  <Characters>20742</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14</cp:revision>
  <cp:lastPrinted>2021-01-21T09:43:00Z</cp:lastPrinted>
  <dcterms:created xsi:type="dcterms:W3CDTF">2021-10-15T08:29:00Z</dcterms:created>
  <dcterms:modified xsi:type="dcterms:W3CDTF">2021-10-20T06:12:00Z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