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C3B211" w14:textId="77777777" w:rsidR="003E0569" w:rsidRDefault="003E0569" w:rsidP="003E0569">
      <w:pPr>
        <w:pStyle w:val="Zhlav"/>
        <w:tabs>
          <w:tab w:val="clear" w:pos="4536"/>
        </w:tabs>
        <w:spacing w:after="200"/>
        <w:jc w:val="both"/>
        <w:rPr>
          <w:rFonts w:ascii="Verdana" w:hAnsi="Verdana" w:cstheme="minorHAnsi"/>
          <w:sz w:val="18"/>
          <w:szCs w:val="18"/>
        </w:rPr>
      </w:pPr>
    </w:p>
    <w:p w14:paraId="5C127C7A" w14:textId="744D7663"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662E23B3" w:rsidR="00704C5A" w:rsidRPr="001B0B9D" w:rsidRDefault="00704C5A" w:rsidP="00061719">
      <w:pPr>
        <w:pStyle w:val="acnormal"/>
        <w:jc w:val="left"/>
        <w:rPr>
          <w:rFonts w:ascii="Verdana" w:hAnsi="Verdana" w:cstheme="minorHAnsi"/>
          <w:b/>
          <w:sz w:val="28"/>
          <w:szCs w:val="28"/>
        </w:rPr>
      </w:pPr>
      <w:r w:rsidRPr="001B0B9D">
        <w:rPr>
          <w:rFonts w:ascii="Verdana" w:hAnsi="Verdana" w:cstheme="minorHAnsi"/>
          <w:b/>
          <w:sz w:val="28"/>
          <w:szCs w:val="28"/>
        </w:rPr>
        <w:t>„</w:t>
      </w:r>
      <w:r w:rsidR="001B0B9D" w:rsidRPr="001B0B9D">
        <w:rPr>
          <w:rFonts w:ascii="Verdana" w:hAnsi="Verdana" w:cstheme="minorHAnsi"/>
          <w:b/>
          <w:sz w:val="28"/>
          <w:szCs w:val="28"/>
        </w:rPr>
        <w:t>Údržba, opravy a odstraňování závad u SSZT 2021-2025</w:t>
      </w:r>
      <w:r w:rsidR="001B0B9D">
        <w:rPr>
          <w:rFonts w:ascii="Verdana" w:hAnsi="Verdana" w:cstheme="minorHAnsi"/>
          <w:b/>
          <w:sz w:val="28"/>
          <w:szCs w:val="28"/>
        </w:rPr>
        <w:t xml:space="preserve"> </w:t>
      </w:r>
      <w:r w:rsidR="001B0B9D" w:rsidRPr="001B0B9D">
        <w:rPr>
          <w:rFonts w:ascii="Verdana" w:hAnsi="Verdana" w:cstheme="minorHAnsi"/>
          <w:b/>
          <w:sz w:val="28"/>
          <w:szCs w:val="28"/>
        </w:rPr>
        <w:t>_Oprava IP technologií v obvodu OŘ Brno</w:t>
      </w:r>
      <w:r w:rsidRPr="001B0B9D">
        <w:rPr>
          <w:rFonts w:ascii="Verdana" w:hAnsi="Verdana" w:cstheme="minorHAnsi"/>
          <w:b/>
          <w:sz w:val="28"/>
          <w:szCs w:val="28"/>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1B0B9D">
        <w:rPr>
          <w:rFonts w:ascii="Verdana" w:hAnsi="Verdana" w:cstheme="minorHAnsi"/>
          <w:b/>
          <w:sz w:val="22"/>
          <w:highlight w:val="green"/>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58BC1204" w14:textId="3029C558" w:rsidR="00D45DCA" w:rsidRPr="00061719" w:rsidRDefault="00D45DCA" w:rsidP="000878CB">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5EB128BD" w14:textId="77777777" w:rsidR="00DA65B3" w:rsidRPr="00061719" w:rsidRDefault="00DA65B3" w:rsidP="00DA65B3">
      <w:pPr>
        <w:pStyle w:val="acnormal"/>
        <w:spacing w:before="60" w:after="60"/>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12B5F">
        <w:rPr>
          <w:rFonts w:ascii="Verdana" w:hAnsi="Verdana" w:cstheme="minorHAnsi"/>
          <w:b/>
          <w:sz w:val="18"/>
          <w:szCs w:val="18"/>
        </w:rPr>
        <w:t>Správa železnic, státní organizace</w:t>
      </w:r>
    </w:p>
    <w:p w14:paraId="4D74C5BB" w14:textId="77777777" w:rsidR="00DA65B3" w:rsidRPr="00061719" w:rsidRDefault="00DA65B3" w:rsidP="00DA65B3">
      <w:pPr>
        <w:pStyle w:val="acnormal"/>
        <w:spacing w:before="60" w:after="60"/>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Praha 1 - Nové Město, Dlážděná 1003/7, PSČ 110 00</w:t>
      </w:r>
    </w:p>
    <w:p w14:paraId="13D2866E" w14:textId="77777777" w:rsidR="00DA65B3" w:rsidRPr="00061719" w:rsidRDefault="00DA65B3" w:rsidP="00DA65B3">
      <w:pPr>
        <w:pStyle w:val="acnormal"/>
        <w:spacing w:before="60" w:after="60"/>
        <w:rPr>
          <w:rFonts w:ascii="Verdana" w:hAnsi="Verdana" w:cstheme="minorHAnsi"/>
          <w:sz w:val="18"/>
          <w:szCs w:val="18"/>
        </w:rPr>
      </w:pPr>
      <w:r w:rsidRPr="00061719">
        <w:rPr>
          <w:rFonts w:ascii="Verdana" w:hAnsi="Verdana" w:cstheme="minorHAnsi"/>
          <w:sz w:val="18"/>
          <w:szCs w:val="18"/>
        </w:rPr>
        <w:t>IČO: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709 94 234</w:t>
      </w:r>
    </w:p>
    <w:p w14:paraId="0E7BE83B" w14:textId="77777777" w:rsidR="00DA65B3" w:rsidRPr="00061719" w:rsidRDefault="00DA65B3" w:rsidP="00DA65B3">
      <w:pPr>
        <w:pStyle w:val="acnormal"/>
        <w:spacing w:before="60" w:after="60"/>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CZ70994234</w:t>
      </w:r>
    </w:p>
    <w:p w14:paraId="4288D0BD" w14:textId="77777777" w:rsidR="00DA65B3" w:rsidRPr="00061719" w:rsidRDefault="00DA65B3" w:rsidP="00DA65B3">
      <w:pPr>
        <w:pStyle w:val="acnormal"/>
        <w:spacing w:before="60" w:after="60"/>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15BCAA12" w14:textId="77777777" w:rsidR="00DA65B3" w:rsidRPr="00061719" w:rsidRDefault="00DA65B3" w:rsidP="00DA65B3">
      <w:pPr>
        <w:pStyle w:val="acnormal"/>
        <w:spacing w:before="60" w:after="60"/>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a</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624035">
        <w:rPr>
          <w:rFonts w:ascii="Verdana" w:hAnsi="Verdana" w:cstheme="minorHAnsi"/>
          <w:sz w:val="18"/>
          <w:szCs w:val="18"/>
        </w:rPr>
        <w:t>Ing. Liborem Tkáčem, ředitelem Oblastního ředitelství Brno</w:t>
      </w:r>
    </w:p>
    <w:p w14:paraId="01D52BFD" w14:textId="77777777" w:rsidR="00DA65B3" w:rsidRPr="00061719" w:rsidRDefault="00DA65B3" w:rsidP="00DA65B3">
      <w:pPr>
        <w:pStyle w:val="acnormal"/>
        <w:spacing w:before="60" w:after="60"/>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6A054C45" w14:textId="77777777" w:rsidR="00DA65B3" w:rsidRPr="00012B5F" w:rsidRDefault="00DA65B3" w:rsidP="00DA65B3">
      <w:pPr>
        <w:pStyle w:val="Textbezodsazen"/>
        <w:spacing w:before="60" w:after="60"/>
        <w:rPr>
          <w:rFonts w:ascii="Verdana" w:eastAsia="Calibri" w:hAnsi="Verdana" w:cstheme="minorHAnsi"/>
          <w:b/>
        </w:rPr>
      </w:pPr>
      <w:r w:rsidRPr="00012B5F">
        <w:rPr>
          <w:rFonts w:ascii="Verdana" w:eastAsia="Calibri" w:hAnsi="Verdana" w:cstheme="minorHAnsi"/>
          <w:b/>
        </w:rPr>
        <w:t>Správa železnic, státní organizace, Oblastní ředitelství Brno, Kounicova 26, 611 43 Brno</w:t>
      </w:r>
    </w:p>
    <w:p w14:paraId="684BD838" w14:textId="77777777" w:rsidR="00DA65B3" w:rsidRPr="00061719" w:rsidRDefault="00DA65B3" w:rsidP="00DA65B3">
      <w:pPr>
        <w:pStyle w:val="acnormal"/>
        <w:spacing w:before="60" w:after="6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40B2D56E" w14:textId="77777777" w:rsidR="00DA65B3" w:rsidRDefault="005C57B2" w:rsidP="00DA65B3">
      <w:pPr>
        <w:pStyle w:val="Textbezodsazen"/>
        <w:spacing w:before="60" w:after="60" w:line="240" w:lineRule="auto"/>
        <w:rPr>
          <w:rStyle w:val="Hypertextovodkaz"/>
          <w:rFonts w:ascii="Verdana" w:hAnsi="Verdana" w:cstheme="minorHAnsi"/>
        </w:rPr>
      </w:pPr>
      <w:hyperlink r:id="rId11" w:history="1">
        <w:r w:rsidR="00DA65B3" w:rsidRPr="005F58CA">
          <w:rPr>
            <w:rStyle w:val="Hypertextovodkaz"/>
            <w:rFonts w:ascii="Verdana" w:hAnsi="Verdana" w:cstheme="minorHAnsi"/>
          </w:rPr>
          <w:t xml:space="preserve">epodatelnaorbno@spravazeleznic.cz </w:t>
        </w:r>
      </w:hyperlink>
    </w:p>
    <w:p w14:paraId="27B2A4D2" w14:textId="3369EE82" w:rsidR="00DA65B3" w:rsidRDefault="00DA65B3" w:rsidP="00DA65B3">
      <w:pPr>
        <w:pStyle w:val="acnormal"/>
        <w:spacing w:before="60" w:after="60"/>
        <w:rPr>
          <w:rFonts w:ascii="Verdana" w:hAnsi="Verdana" w:cstheme="minorHAnsi"/>
          <w:sz w:val="18"/>
          <w:szCs w:val="18"/>
        </w:rPr>
      </w:pPr>
      <w:r w:rsidRPr="00061719">
        <w:rPr>
          <w:rFonts w:ascii="Verdana" w:hAnsi="Verdana" w:cstheme="minorHAnsi"/>
          <w:sz w:val="18"/>
          <w:szCs w:val="18"/>
        </w:rPr>
        <w:t>jako „Objednatel“ na straně jedné</w:t>
      </w:r>
    </w:p>
    <w:p w14:paraId="01EFBD82" w14:textId="77777777" w:rsidR="00DA65B3" w:rsidRPr="00061719" w:rsidRDefault="00DA65B3" w:rsidP="00DA65B3">
      <w:pPr>
        <w:pStyle w:val="acnormal"/>
        <w:spacing w:before="60" w:after="60"/>
        <w:rPr>
          <w:rFonts w:ascii="Verdana" w:hAnsi="Verdana" w:cstheme="minorHAnsi"/>
          <w:sz w:val="18"/>
          <w:szCs w:val="18"/>
        </w:rPr>
      </w:pP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72CD36D5" w14:textId="2DA2C719" w:rsidR="002E71DA" w:rsidRPr="000567C3" w:rsidRDefault="002E71DA" w:rsidP="002E71DA">
      <w:pPr>
        <w:spacing w:before="120" w:after="120"/>
        <w:jc w:val="both"/>
        <w:rPr>
          <w:rFonts w:ascii="Verdana" w:hAnsi="Verdana" w:cstheme="minorHAnsi"/>
          <w:sz w:val="18"/>
          <w:szCs w:val="18"/>
        </w:rPr>
      </w:pPr>
      <w:r w:rsidRPr="000567C3">
        <w:rPr>
          <w:rFonts w:ascii="Verdana" w:hAnsi="Verdana" w:cstheme="minorHAnsi"/>
          <w:sz w:val="18"/>
          <w:szCs w:val="18"/>
        </w:rPr>
        <w:t xml:space="preserve">Tato Rámcová dohoda je uzavřena na základě výsledků zadávacího řízení na uzavření této Rámcové dohody odpovídající podlimitní sektorové veřejné zakázce na stavební práce zadávané s názvem </w:t>
      </w:r>
      <w:r w:rsidRPr="00547C6E">
        <w:rPr>
          <w:rFonts w:ascii="Verdana" w:hAnsi="Verdana" w:cstheme="minorHAnsi"/>
          <w:b/>
          <w:sz w:val="18"/>
          <w:szCs w:val="18"/>
        </w:rPr>
        <w:t>„</w:t>
      </w:r>
      <w:r w:rsidRPr="00547C6E">
        <w:rPr>
          <w:rFonts w:ascii="Verdana" w:hAnsi="Verdana" w:cstheme="minorHAnsi"/>
          <w:b/>
          <w:bCs/>
          <w:sz w:val="18"/>
          <w:szCs w:val="18"/>
        </w:rPr>
        <w:t>Údržba, opravy a odstraňování závad u SSZT 2021-2025_Oprava IP technologií v obvodu OŘ Brno“,</w:t>
      </w:r>
      <w:r w:rsidRPr="000567C3">
        <w:rPr>
          <w:rFonts w:ascii="Verdana" w:hAnsi="Verdana" w:cstheme="minorHAnsi"/>
          <w:sz w:val="18"/>
          <w:szCs w:val="18"/>
        </w:rPr>
        <w:t xml:space="preserve"> č.j</w:t>
      </w:r>
      <w:r w:rsidRPr="005929C4">
        <w:rPr>
          <w:rFonts w:ascii="Verdana" w:hAnsi="Verdana" w:cstheme="minorHAnsi"/>
          <w:sz w:val="18"/>
          <w:szCs w:val="18"/>
        </w:rPr>
        <w:t xml:space="preserve">.: </w:t>
      </w:r>
      <w:r w:rsidR="005C57B2" w:rsidRPr="005C57B2">
        <w:rPr>
          <w:rFonts w:ascii="Verdana" w:hAnsi="Verdana" w:cstheme="minorHAnsi"/>
          <w:sz w:val="18"/>
          <w:szCs w:val="18"/>
        </w:rPr>
        <w:t xml:space="preserve">15248/2021-SŽ-OŘ BNO-NPI </w:t>
      </w:r>
      <w:r w:rsidRPr="000567C3">
        <w:rPr>
          <w:rFonts w:ascii="Verdana" w:hAnsi="Verdana" w:cstheme="minorHAnsi"/>
          <w:sz w:val="18"/>
          <w:szCs w:val="18"/>
        </w:rPr>
        <w:t>(dále jen „zadávací řízení“). Jednotlivá ustanovení této Rámcové dohody tak budou vykládána v souladu se zadávacími podmínkami zadávacího řízení na uzavření této Rámcové dohody.</w:t>
      </w:r>
    </w:p>
    <w:p w14:paraId="3EBAF09D" w14:textId="77777777" w:rsidR="00CC5257" w:rsidRPr="005C57B2"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5C57B2">
        <w:rPr>
          <w:rFonts w:ascii="Verdana" w:hAnsi="Verdana" w:cstheme="minorHAnsi"/>
          <w:b/>
          <w:sz w:val="22"/>
        </w:rPr>
        <w:t>ÚČEL A PŘEDMĚT DOHODY</w:t>
      </w:r>
    </w:p>
    <w:p w14:paraId="00239945" w14:textId="77777777" w:rsidR="009E38B8" w:rsidRPr="005C57B2" w:rsidRDefault="009E38B8" w:rsidP="009E38B8">
      <w:pPr>
        <w:pStyle w:val="Odstavecseseznamem"/>
        <w:numPr>
          <w:ilvl w:val="1"/>
          <w:numId w:val="4"/>
        </w:numPr>
        <w:spacing w:before="120" w:after="120"/>
        <w:contextualSpacing w:val="0"/>
        <w:jc w:val="both"/>
        <w:rPr>
          <w:rFonts w:ascii="Verdana" w:hAnsi="Verdana" w:cstheme="minorHAnsi"/>
          <w:sz w:val="18"/>
          <w:szCs w:val="18"/>
        </w:rPr>
      </w:pPr>
      <w:r w:rsidRPr="005C57B2">
        <w:rPr>
          <w:rFonts w:ascii="Verdana" w:hAnsi="Verdana" w:cstheme="minorHAnsi"/>
          <w:sz w:val="18"/>
          <w:szCs w:val="18"/>
        </w:rPr>
        <w:t>Předmětem této Rámcové dohody je úprava rámcových podmínek týkajících se veřejných zakázek zadávaných na základě této Rámcové dohody po dobu trvání této Rámcové dohody (dále jen „dílčí zakázky“). Rámcový popis jednotlivých děl, která budou zadávána dílčími veřejnými zakázkami, je uveden v aktuální verzi sborníku ÚOŽI a aktuální verzi Cenové soustavy ÚRS, které jsou přílohou č. 2 této Rámcové dohody. Obsahová náplň stavebních prací prováděných na základě jednotlivých dílčích veřejných zakázek je specifikována položkami stavebních prací, dodávek a služeb, které budou Zhotovitelem naceněny a fakturovány dle aktuálního Sborníku pro údržbu a opravy železniční infrastruktury (dále jen UOŽI) vydaného Státním fondem dopravní infrastruktury (dále jen SFDI) nebo na základě aktuální cenové soustavy vydané ÚRS CZ a.s. s vynásobením o příslušný jednotný koeficient uvedený v příloze č. 3 této Rámcové dohody, a Zvláštními technickými podmínkami pro zhotovení stavby v příloze č. 7 této Rámcové dohody.</w:t>
      </w:r>
    </w:p>
    <w:p w14:paraId="291C9D76" w14:textId="77777777" w:rsidR="009E38B8" w:rsidRPr="005C57B2" w:rsidRDefault="009E38B8" w:rsidP="009E38B8">
      <w:pPr>
        <w:pStyle w:val="Odstavecseseznamem"/>
        <w:numPr>
          <w:ilvl w:val="1"/>
          <w:numId w:val="4"/>
        </w:numPr>
        <w:spacing w:before="120" w:after="120"/>
        <w:ind w:left="426" w:hanging="426"/>
        <w:jc w:val="both"/>
        <w:rPr>
          <w:rFonts w:ascii="Verdana" w:hAnsi="Verdana" w:cstheme="minorHAnsi"/>
          <w:sz w:val="18"/>
          <w:szCs w:val="18"/>
        </w:rPr>
      </w:pPr>
      <w:r w:rsidRPr="005C57B2">
        <w:rPr>
          <w:rFonts w:ascii="Verdana" w:hAnsi="Verdana" w:cstheme="minorHAnsi"/>
          <w:sz w:val="18"/>
          <w:szCs w:val="18"/>
        </w:rPr>
        <w:t xml:space="preserve">Předmětem dílčích veřejných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3B1B3D92" w14:textId="77777777" w:rsidR="003374D6" w:rsidRPr="000567C3" w:rsidRDefault="00C55703" w:rsidP="003374D6">
      <w:pPr>
        <w:spacing w:before="120" w:after="120"/>
        <w:ind w:left="360"/>
        <w:jc w:val="both"/>
        <w:rPr>
          <w:rFonts w:ascii="Verdana" w:hAnsi="Verdana"/>
          <w:sz w:val="18"/>
          <w:szCs w:val="18"/>
        </w:rPr>
      </w:pPr>
      <w:r w:rsidRPr="00061719">
        <w:rPr>
          <w:rFonts w:ascii="Verdana" w:hAnsi="Verdana"/>
          <w:sz w:val="18"/>
          <w:szCs w:val="18"/>
        </w:rPr>
        <w:t xml:space="preserve">Objednatel: </w:t>
      </w:r>
      <w:r w:rsidR="003374D6" w:rsidRPr="005C57B2">
        <w:rPr>
          <w:rFonts w:ascii="Verdana" w:hAnsi="Verdana"/>
          <w:color w:val="0070C0"/>
          <w:sz w:val="18"/>
          <w:szCs w:val="18"/>
          <w:u w:val="single"/>
        </w:rPr>
        <w:t>Jambor@spravazeleznic.cz</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49BDF53" w:rsidR="00D23AAD" w:rsidRPr="003F501C"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3F501C">
        <w:rPr>
          <w:rFonts w:ascii="Verdana" w:hAnsi="Verdana"/>
          <w:sz w:val="18"/>
          <w:szCs w:val="18"/>
        </w:rPr>
        <w:t xml:space="preserve">do </w:t>
      </w:r>
      <w:r w:rsidR="003374D6" w:rsidRPr="003F501C">
        <w:rPr>
          <w:rFonts w:ascii="Verdana" w:hAnsi="Verdana"/>
          <w:sz w:val="18"/>
          <w:szCs w:val="18"/>
        </w:rPr>
        <w:t>3</w:t>
      </w:r>
      <w:r w:rsidR="00562B90" w:rsidRPr="003F501C">
        <w:rPr>
          <w:rFonts w:ascii="Verdana" w:hAnsi="Verdana"/>
          <w:sz w:val="18"/>
          <w:szCs w:val="18"/>
        </w:rPr>
        <w:t xml:space="preserve"> </w:t>
      </w:r>
      <w:r w:rsidRPr="003F501C">
        <w:rPr>
          <w:rFonts w:ascii="Verdana" w:hAnsi="Verdana"/>
          <w:sz w:val="18"/>
          <w:szCs w:val="18"/>
        </w:rPr>
        <w:t>pracovních dní od jejího doručen</w:t>
      </w:r>
      <w:r w:rsidRPr="003F501C">
        <w:rPr>
          <w:rFonts w:ascii="Verdana" w:hAnsi="Verdana" w:cstheme="minorHAnsi"/>
          <w:sz w:val="18"/>
          <w:szCs w:val="18"/>
        </w:rPr>
        <w:t>í</w:t>
      </w:r>
      <w:r w:rsidR="00562B90" w:rsidRPr="003F501C">
        <w:rPr>
          <w:rFonts w:ascii="Verdana" w:hAnsi="Verdana" w:cstheme="minorHAnsi"/>
          <w:sz w:val="18"/>
          <w:szCs w:val="18"/>
        </w:rPr>
        <w:t xml:space="preserve"> anebo ve lhůtě uvedené Objednatelem v objednávce</w:t>
      </w:r>
      <w:r w:rsidRPr="003F501C">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3F501C">
        <w:rPr>
          <w:rFonts w:ascii="Verdana" w:hAnsi="Verdana" w:cstheme="minorHAnsi"/>
          <w:sz w:val="18"/>
          <w:szCs w:val="18"/>
        </w:rPr>
        <w:t>Rámcové</w:t>
      </w:r>
      <w:r w:rsidRPr="003F501C">
        <w:rPr>
          <w:rFonts w:ascii="Verdana" w:hAnsi="Verdana" w:cstheme="minorHAnsi"/>
          <w:sz w:val="18"/>
          <w:szCs w:val="18"/>
        </w:rPr>
        <w:t xml:space="preserve"> dohody </w:t>
      </w:r>
      <w:r w:rsidR="00A21B4B" w:rsidRPr="003F501C">
        <w:rPr>
          <w:rFonts w:ascii="Verdana" w:hAnsi="Verdana" w:cstheme="minorHAnsi"/>
          <w:sz w:val="18"/>
          <w:szCs w:val="18"/>
        </w:rPr>
        <w:t>a Obchodních podmínek</w:t>
      </w:r>
      <w:r w:rsidRPr="003F501C">
        <w:rPr>
          <w:rFonts w:ascii="Verdana" w:hAnsi="Verdana" w:cstheme="minorHAnsi"/>
          <w:sz w:val="18"/>
          <w:szCs w:val="18"/>
        </w:rPr>
        <w:t>.</w:t>
      </w:r>
    </w:p>
    <w:p w14:paraId="71A5281E" w14:textId="1DCA5AC4" w:rsidR="009E38B8" w:rsidRPr="003F501C" w:rsidRDefault="009E38B8" w:rsidP="009E38B8">
      <w:pPr>
        <w:pStyle w:val="Odstavecseseznamem"/>
        <w:numPr>
          <w:ilvl w:val="1"/>
          <w:numId w:val="17"/>
        </w:numPr>
        <w:spacing w:before="120" w:after="120"/>
        <w:ind w:left="357" w:hanging="357"/>
        <w:contextualSpacing w:val="0"/>
        <w:jc w:val="both"/>
        <w:rPr>
          <w:rFonts w:ascii="Verdana" w:hAnsi="Verdana" w:cstheme="minorHAnsi"/>
          <w:sz w:val="18"/>
          <w:szCs w:val="18"/>
        </w:rPr>
      </w:pPr>
      <w:r w:rsidRPr="003F501C">
        <w:rPr>
          <w:rFonts w:ascii="Verdana" w:hAnsi="Verdana" w:cstheme="minorHAnsi"/>
          <w:sz w:val="18"/>
          <w:szCs w:val="18"/>
        </w:rPr>
        <w:t>Den zahájení stavebních prací (den předání Staveniště) bude stanoven v objednávce (pokud takové datum lze stanovit), nejdříve však může následovat den po nabytí účinnosti dílčí smlouvy na plnění dílčí veřejné zakázky.</w:t>
      </w:r>
    </w:p>
    <w:p w14:paraId="6BDEEFD5" w14:textId="216A61AC" w:rsidR="00C5543D" w:rsidRPr="00593B83"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593B8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593B83">
        <w:rPr>
          <w:rFonts w:ascii="Verdana" w:hAnsi="Verdana" w:cstheme="minorHAnsi"/>
          <w:sz w:val="18"/>
          <w:szCs w:val="18"/>
        </w:rPr>
        <w:t>2 a 5</w:t>
      </w:r>
      <w:r w:rsidRPr="00593B83">
        <w:rPr>
          <w:rFonts w:ascii="Verdana" w:hAnsi="Verdana" w:cstheme="minorHAnsi"/>
          <w:sz w:val="18"/>
          <w:szCs w:val="18"/>
        </w:rPr>
        <w:t xml:space="preserve"> této dohody, přičemž výzvou k uzavření dílčí smlouvy se rozumí objednávka. </w:t>
      </w:r>
      <w:r w:rsidR="008A041E" w:rsidRPr="00593B83">
        <w:rPr>
          <w:rFonts w:ascii="Verdana" w:hAnsi="Verdana" w:cstheme="minorHAnsi"/>
          <w:sz w:val="18"/>
          <w:szCs w:val="18"/>
        </w:rPr>
        <w:t>Zhotovitel</w:t>
      </w:r>
      <w:r w:rsidRPr="00593B83">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593B83" w:rsidRPr="003F501C">
        <w:rPr>
          <w:rFonts w:ascii="Verdana" w:hAnsi="Verdana" w:cstheme="minorHAnsi"/>
          <w:sz w:val="18"/>
          <w:szCs w:val="18"/>
        </w:rPr>
        <w:t>5</w:t>
      </w:r>
      <w:r w:rsidRPr="003F501C">
        <w:rPr>
          <w:rFonts w:ascii="Verdana" w:hAnsi="Verdana" w:cstheme="minorHAnsi"/>
          <w:sz w:val="18"/>
          <w:szCs w:val="18"/>
        </w:rPr>
        <w:t xml:space="preserve"> % z ceny za plnění budoucí dílčí smlouvy, kterou Zhotovitel v rozporu se svou povinností po výzvě</w:t>
      </w:r>
      <w:r w:rsidRPr="00593B83">
        <w:rPr>
          <w:rFonts w:ascii="Verdana" w:hAnsi="Verdana" w:cstheme="minorHAnsi"/>
          <w:sz w:val="18"/>
          <w:szCs w:val="18"/>
        </w:rPr>
        <w:t xml:space="preserve"> Objednatele neuzavřel. Cena za plnění budoucí dílčí smlouvy se stanoví dle článku IV. odstavce 1 této rámcové dohody.</w:t>
      </w:r>
      <w:r w:rsidR="009A4070" w:rsidRPr="00593B83">
        <w:rPr>
          <w:rFonts w:ascii="Verdana" w:hAnsi="Verdana" w:cstheme="minorHAnsi"/>
          <w:sz w:val="18"/>
          <w:szCs w:val="18"/>
        </w:rPr>
        <w:t xml:space="preserve"> Ustanovení bodu 20.3 obchodních podmínek se uplatní i v tomto případě.</w:t>
      </w:r>
      <w:r w:rsidRPr="00593B83">
        <w:rPr>
          <w:rFonts w:ascii="Verdana" w:hAnsi="Verdana" w:cstheme="minorHAnsi"/>
          <w:sz w:val="18"/>
          <w:szCs w:val="18"/>
        </w:rPr>
        <w:t xml:space="preserve"> </w:t>
      </w:r>
    </w:p>
    <w:p w14:paraId="15C0546E" w14:textId="77777777" w:rsidR="00CC5257" w:rsidRPr="00040F54" w:rsidRDefault="00061719" w:rsidP="004B09E5">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E73C280" w14:textId="31E4F652" w:rsidR="003276C2" w:rsidRPr="00986478" w:rsidRDefault="00047E6C" w:rsidP="004B09E5">
      <w:pPr>
        <w:pStyle w:val="acnormalbulleted"/>
        <w:numPr>
          <w:ilvl w:val="0"/>
          <w:numId w:val="16"/>
        </w:numPr>
        <w:rPr>
          <w:rFonts w:ascii="Verdana" w:hAnsi="Verdana"/>
          <w:sz w:val="18"/>
          <w:szCs w:val="18"/>
        </w:rPr>
      </w:pPr>
      <w:r>
        <w:rPr>
          <w:rFonts w:ascii="Verdana" w:eastAsiaTheme="majorEastAsia" w:hAnsi="Verdana"/>
          <w:bCs/>
          <w:sz w:val="18"/>
          <w:szCs w:val="18"/>
        </w:rPr>
        <w:t xml:space="preserve"> </w:t>
      </w:r>
      <w:r w:rsidR="00986478" w:rsidRPr="00C61C1E">
        <w:rPr>
          <w:rFonts w:ascii="Verdana" w:eastAsiaTheme="majorEastAsia" w:hAnsi="Verdana"/>
          <w:bCs/>
          <w:sz w:val="18"/>
          <w:szCs w:val="18"/>
        </w:rPr>
        <w:t xml:space="preserve">Tato Rámcová dohoda je uzavírána na </w:t>
      </w:r>
      <w:r w:rsidR="00986478" w:rsidRPr="005C57B2">
        <w:rPr>
          <w:rFonts w:ascii="Verdana" w:eastAsiaTheme="majorEastAsia" w:hAnsi="Verdana"/>
          <w:bCs/>
          <w:sz w:val="18"/>
          <w:szCs w:val="18"/>
        </w:rPr>
        <w:t xml:space="preserve">dobu </w:t>
      </w:r>
      <w:r w:rsidR="00986478" w:rsidRPr="005C57B2">
        <w:rPr>
          <w:rFonts w:ascii="Verdana" w:hAnsi="Verdana" w:cstheme="minorHAnsi"/>
          <w:b/>
          <w:sz w:val="18"/>
          <w:szCs w:val="18"/>
        </w:rPr>
        <w:t>od nabytí její účinnosti, a to ne dříve než dnem jejího uveřejnění v registru smluv,</w:t>
      </w:r>
      <w:r w:rsidR="00986478" w:rsidRPr="005C57B2">
        <w:rPr>
          <w:rFonts w:ascii="Verdana" w:eastAsiaTheme="majorEastAsia" w:hAnsi="Verdana" w:cstheme="minorHAnsi"/>
          <w:b/>
          <w:bCs/>
          <w:color w:val="000000" w:themeColor="text1"/>
          <w:sz w:val="18"/>
          <w:szCs w:val="18"/>
        </w:rPr>
        <w:t xml:space="preserve"> do 31. srpna 2025</w:t>
      </w:r>
      <w:r w:rsidR="00986478" w:rsidRPr="005C57B2">
        <w:rPr>
          <w:rFonts w:ascii="Verdana" w:eastAsiaTheme="majorEastAsia" w:hAnsi="Verdana"/>
          <w:bCs/>
          <w:sz w:val="18"/>
          <w:szCs w:val="18"/>
        </w:rPr>
        <w:t xml:space="preserve">, </w:t>
      </w:r>
      <w:r w:rsidR="00986478" w:rsidRPr="005C57B2">
        <w:rPr>
          <w:rFonts w:ascii="Verdana" w:hAnsi="Verdana"/>
          <w:sz w:val="18"/>
          <w:szCs w:val="18"/>
        </w:rPr>
        <w:t xml:space="preserve">anebo do doby uzavření dílčí smlouvy, na základě které dojde k objednání Díla dle této Rámcové dohody v částce převyšující </w:t>
      </w:r>
      <w:r w:rsidR="00986478" w:rsidRPr="005C57B2">
        <w:rPr>
          <w:rFonts w:ascii="Verdana" w:hAnsi="Verdana"/>
          <w:sz w:val="18"/>
          <w:szCs w:val="18"/>
        </w:rPr>
        <w:lastRenderedPageBreak/>
        <w:t xml:space="preserve">14 800 000,- Kč bez DPH. </w:t>
      </w:r>
      <w:r w:rsidR="007E084F" w:rsidRPr="005C57B2">
        <w:rPr>
          <w:rFonts w:ascii="Verdana" w:hAnsi="Verdana"/>
          <w:sz w:val="18"/>
          <w:szCs w:val="18"/>
        </w:rPr>
        <w:t xml:space="preserve">V případě, že dojde k ukončení účinnosti této </w:t>
      </w:r>
      <w:r w:rsidR="006C1915" w:rsidRPr="005C57B2">
        <w:rPr>
          <w:rFonts w:ascii="Verdana" w:hAnsi="Verdana"/>
          <w:sz w:val="18"/>
          <w:szCs w:val="18"/>
        </w:rPr>
        <w:t>Rámcové</w:t>
      </w:r>
      <w:r w:rsidR="007E084F" w:rsidRPr="005C57B2">
        <w:rPr>
          <w:rFonts w:ascii="Verdana" w:hAnsi="Verdana"/>
          <w:sz w:val="18"/>
          <w:szCs w:val="18"/>
        </w:rPr>
        <w:t xml:space="preserve"> dohody dle předchozí věty, nemá toto ukončení vliv na účinnost dílčích smluv, které byly na základě této </w:t>
      </w:r>
      <w:r w:rsidR="006C1915" w:rsidRPr="005C57B2">
        <w:rPr>
          <w:rFonts w:ascii="Verdana" w:hAnsi="Verdana"/>
          <w:sz w:val="18"/>
          <w:szCs w:val="18"/>
        </w:rPr>
        <w:t>Rámcové</w:t>
      </w:r>
      <w:r w:rsidR="007E084F" w:rsidRPr="005C57B2">
        <w:rPr>
          <w:rFonts w:ascii="Verdana" w:hAnsi="Verdana"/>
          <w:sz w:val="18"/>
          <w:szCs w:val="18"/>
        </w:rPr>
        <w:t xml:space="preserve"> dohody uzavřeny. </w:t>
      </w:r>
      <w:r w:rsidR="00562B90" w:rsidRPr="005C57B2">
        <w:rPr>
          <w:rFonts w:ascii="Verdana" w:hAnsi="Verdana"/>
          <w:sz w:val="18"/>
          <w:szCs w:val="18"/>
        </w:rPr>
        <w:t xml:space="preserve">Objednatel </w:t>
      </w:r>
      <w:r w:rsidR="007E084F" w:rsidRPr="005C57B2">
        <w:rPr>
          <w:rFonts w:ascii="Verdana" w:hAnsi="Verdana"/>
          <w:sz w:val="18"/>
          <w:szCs w:val="18"/>
        </w:rPr>
        <w:t xml:space="preserve">není oprávněn na základě této </w:t>
      </w:r>
      <w:r w:rsidR="006C1915" w:rsidRPr="005C57B2">
        <w:rPr>
          <w:rFonts w:ascii="Verdana" w:hAnsi="Verdana"/>
          <w:sz w:val="18"/>
          <w:szCs w:val="18"/>
        </w:rPr>
        <w:t>Rámcové</w:t>
      </w:r>
      <w:r w:rsidR="007E084F" w:rsidRPr="005C57B2">
        <w:rPr>
          <w:rFonts w:ascii="Verdana" w:hAnsi="Verdana"/>
          <w:sz w:val="18"/>
          <w:szCs w:val="18"/>
        </w:rPr>
        <w:t xml:space="preserve"> dohody učinit objednávky přesahující částku </w:t>
      </w:r>
      <w:r w:rsidR="00986478" w:rsidRPr="005C57B2">
        <w:rPr>
          <w:rFonts w:ascii="Verdana" w:hAnsi="Verdana"/>
          <w:sz w:val="18"/>
          <w:szCs w:val="18"/>
        </w:rPr>
        <w:t>15 000 000</w:t>
      </w:r>
      <w:r w:rsidR="007E084F" w:rsidRPr="005C57B2">
        <w:rPr>
          <w:rFonts w:ascii="Verdana" w:hAnsi="Verdana"/>
          <w:sz w:val="18"/>
          <w:szCs w:val="18"/>
        </w:rPr>
        <w:t>,- Kč</w:t>
      </w:r>
      <w:r w:rsidR="007E084F" w:rsidRPr="005C57B2">
        <w:rPr>
          <w:rFonts w:ascii="Verdana" w:hAnsi="Verdana"/>
          <w:b/>
          <w:sz w:val="18"/>
          <w:szCs w:val="18"/>
        </w:rPr>
        <w:t xml:space="preserve"> </w:t>
      </w:r>
      <w:r w:rsidR="007E084F" w:rsidRPr="005C57B2">
        <w:rPr>
          <w:rFonts w:ascii="Verdana" w:hAnsi="Verdana"/>
          <w:sz w:val="18"/>
          <w:szCs w:val="18"/>
        </w:rPr>
        <w:t>bez DPH</w:t>
      </w:r>
      <w:r w:rsidR="003276C2" w:rsidRPr="005C57B2">
        <w:rPr>
          <w:rFonts w:ascii="Verdana" w:eastAsiaTheme="majorEastAsia" w:hAnsi="Verdana"/>
          <w:bCs/>
          <w:sz w:val="18"/>
          <w:szCs w:val="18"/>
        </w:rPr>
        <w:t>.</w:t>
      </w:r>
      <w:r w:rsidR="000C74F5" w:rsidRPr="005C57B2">
        <w:rPr>
          <w:rFonts w:ascii="Verdana" w:eastAsiaTheme="majorEastAsia" w:hAnsi="Verdana"/>
          <w:bCs/>
          <w:sz w:val="18"/>
          <w:szCs w:val="18"/>
        </w:rPr>
        <w:t xml:space="preserve"> </w:t>
      </w:r>
      <w:r w:rsidR="000C74F5" w:rsidRPr="005C57B2">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w:t>
      </w:r>
      <w:r w:rsidR="000C74F5" w:rsidRPr="00986478">
        <w:rPr>
          <w:rFonts w:ascii="Verdana" w:hAnsi="Verdana"/>
          <w:sz w:val="18"/>
          <w:szCs w:val="18"/>
        </w:rPr>
        <w:t xml:space="preserve"> a u dílčích smluv, kde k předání Díla nedošlo, přijatá Cena Díla dle článku IV. odst. 1 této dohody.</w:t>
      </w:r>
    </w:p>
    <w:p w14:paraId="01B144C0" w14:textId="74DCAD41" w:rsidR="00F95433" w:rsidRPr="009E38B8" w:rsidRDefault="00F95433" w:rsidP="00047E6C">
      <w:pPr>
        <w:pStyle w:val="acnormalbulleted"/>
        <w:tabs>
          <w:tab w:val="clear" w:pos="284"/>
          <w:tab w:val="left" w:pos="426"/>
        </w:tabs>
        <w:rPr>
          <w:rFonts w:ascii="Verdana" w:hAnsi="Verdana"/>
          <w:sz w:val="18"/>
          <w:szCs w:val="18"/>
        </w:rPr>
      </w:pPr>
      <w:r w:rsidRPr="009E38B8">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5B8D90FD" w:rsidR="00BD7195" w:rsidRPr="00221444" w:rsidRDefault="006D2F28" w:rsidP="00047E6C">
      <w:pPr>
        <w:pStyle w:val="acnormalbulleted"/>
        <w:tabs>
          <w:tab w:val="clear" w:pos="284"/>
          <w:tab w:val="left" w:pos="567"/>
        </w:tabs>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čase </w:t>
      </w:r>
      <w:r w:rsidR="00F10D34" w:rsidRPr="003F501C">
        <w:rPr>
          <w:rFonts w:ascii="Verdana" w:hAnsi="Verdana"/>
          <w:sz w:val="18"/>
          <w:szCs w:val="18"/>
        </w:rPr>
        <w:t>7.00 – 15.00</w:t>
      </w:r>
      <w:r w:rsidR="00F10D34" w:rsidRPr="003F501C">
        <w:rPr>
          <w:rFonts w:ascii="Verdana" w:hAnsi="Verdana" w:cstheme="minorHAnsi"/>
          <w:sz w:val="18"/>
          <w:szCs w:val="18"/>
        </w:rPr>
        <w:t xml:space="preserve"> </w:t>
      </w:r>
      <w:r w:rsidR="00780CF7" w:rsidRPr="003F501C">
        <w:rPr>
          <w:rFonts w:ascii="Verdana" w:hAnsi="Verdana"/>
          <w:sz w:val="18"/>
          <w:szCs w:val="18"/>
        </w:rPr>
        <w:t xml:space="preserve">hod.). </w:t>
      </w:r>
      <w:r w:rsidR="00DD2D34" w:rsidRPr="003F501C">
        <w:rPr>
          <w:rFonts w:ascii="Verdana" w:hAnsi="Verdana"/>
          <w:sz w:val="18"/>
          <w:szCs w:val="18"/>
        </w:rPr>
        <w:t>Převzetí plnění</w:t>
      </w:r>
      <w:r w:rsidR="0040600D" w:rsidRPr="003F501C">
        <w:rPr>
          <w:rFonts w:ascii="Verdana" w:hAnsi="Verdana"/>
          <w:sz w:val="18"/>
          <w:szCs w:val="18"/>
        </w:rPr>
        <w:t xml:space="preserve"> </w:t>
      </w:r>
      <w:r w:rsidR="00CC5257" w:rsidRPr="003F501C">
        <w:rPr>
          <w:rFonts w:ascii="Verdana" w:hAnsi="Verdana"/>
          <w:sz w:val="18"/>
          <w:szCs w:val="18"/>
        </w:rPr>
        <w:t xml:space="preserve">potvrdí </w:t>
      </w:r>
      <w:r w:rsidR="00986E6F" w:rsidRPr="003F501C">
        <w:rPr>
          <w:rFonts w:ascii="Verdana" w:hAnsi="Verdana"/>
          <w:sz w:val="18"/>
          <w:szCs w:val="18"/>
        </w:rPr>
        <w:t>Obj</w:t>
      </w:r>
      <w:r w:rsidR="00D97787" w:rsidRPr="003F501C">
        <w:rPr>
          <w:rFonts w:ascii="Verdana" w:hAnsi="Verdana"/>
          <w:sz w:val="18"/>
          <w:szCs w:val="18"/>
        </w:rPr>
        <w:t>ednatel</w:t>
      </w:r>
      <w:r w:rsidR="00B37744" w:rsidRPr="003F501C">
        <w:rPr>
          <w:rFonts w:ascii="Verdana" w:hAnsi="Verdana"/>
          <w:sz w:val="18"/>
          <w:szCs w:val="18"/>
        </w:rPr>
        <w:t xml:space="preserve"> </w:t>
      </w:r>
      <w:r w:rsidR="00780CF7" w:rsidRPr="003F501C">
        <w:rPr>
          <w:rFonts w:ascii="Verdana" w:hAnsi="Verdana"/>
          <w:sz w:val="18"/>
          <w:szCs w:val="18"/>
        </w:rPr>
        <w:t>v Předávacím protokolu</w:t>
      </w:r>
      <w:r w:rsidR="00CC5257" w:rsidRPr="003F501C">
        <w:rPr>
          <w:rFonts w:ascii="Verdana" w:hAnsi="Verdana"/>
          <w:sz w:val="18"/>
          <w:szCs w:val="18"/>
        </w:rPr>
        <w:t>. Pověřený zaměstnanec</w:t>
      </w:r>
      <w:r w:rsidR="00CC5257" w:rsidRPr="00221444">
        <w:rPr>
          <w:rFonts w:ascii="Verdana" w:hAnsi="Verdana"/>
          <w:sz w:val="18"/>
          <w:szCs w:val="18"/>
        </w:rPr>
        <w:t xml:space="preserve">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76F54E1A" w:rsidR="00C62782" w:rsidRPr="00047E6C" w:rsidRDefault="00047E6C" w:rsidP="002D1F24">
      <w:pPr>
        <w:pStyle w:val="acnormalbulleted"/>
        <w:rPr>
          <w:rFonts w:ascii="Verdana" w:hAnsi="Verdana"/>
          <w:sz w:val="18"/>
          <w:szCs w:val="18"/>
        </w:rPr>
      </w:pPr>
      <w:r>
        <w:rPr>
          <w:rFonts w:ascii="Verdana" w:hAnsi="Verdana"/>
          <w:sz w:val="18"/>
          <w:szCs w:val="18"/>
        </w:rPr>
        <w:t xml:space="preserve"> </w:t>
      </w:r>
      <w:r w:rsidR="00C62782" w:rsidRPr="00047E6C">
        <w:rPr>
          <w:rFonts w:ascii="Verdana" w:hAnsi="Verdana"/>
          <w:sz w:val="18"/>
          <w:szCs w:val="18"/>
        </w:rPr>
        <w:t xml:space="preserve">Před zahájením prací na realizací dílčí smlouvy si oprávněný zástupce Objednatele a Zhotovitele prokazatelně vymění se </w:t>
      </w:r>
      <w:r w:rsidR="00321570" w:rsidRPr="00047E6C">
        <w:rPr>
          <w:rFonts w:ascii="Verdana" w:hAnsi="Verdana"/>
          <w:sz w:val="18"/>
          <w:szCs w:val="18"/>
        </w:rPr>
        <w:t>Z</w:t>
      </w:r>
      <w:r w:rsidR="00C62782" w:rsidRPr="00047E6C">
        <w:rPr>
          <w:rFonts w:ascii="Verdana" w:hAnsi="Verdana"/>
          <w:sz w:val="18"/>
          <w:szCs w:val="18"/>
        </w:rPr>
        <w:t>hotovitelem písemně informace o rizicích a přijatých opatřeních k ochraně před jejich působením.</w:t>
      </w:r>
    </w:p>
    <w:p w14:paraId="33656D3B" w14:textId="61EF4A3C" w:rsidR="00476899" w:rsidRPr="00047E6C" w:rsidRDefault="00047E6C" w:rsidP="002D1F24">
      <w:pPr>
        <w:pStyle w:val="acnormalbulleted"/>
        <w:rPr>
          <w:rFonts w:ascii="Verdana" w:hAnsi="Verdana"/>
          <w:sz w:val="18"/>
          <w:szCs w:val="18"/>
        </w:rPr>
      </w:pPr>
      <w:r>
        <w:rPr>
          <w:rFonts w:ascii="Verdana" w:hAnsi="Verdana"/>
          <w:sz w:val="18"/>
          <w:szCs w:val="18"/>
        </w:rPr>
        <w:t xml:space="preserve"> </w:t>
      </w:r>
      <w:r w:rsidR="00476899" w:rsidRPr="00047E6C">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047E6C">
        <w:rPr>
          <w:rFonts w:ascii="Verdana" w:hAnsi="Verdana"/>
          <w:sz w:val="18"/>
          <w:szCs w:val="18"/>
        </w:rPr>
        <w:t>,</w:t>
      </w:r>
      <w:r w:rsidR="00476899" w:rsidRPr="00047E6C">
        <w:rPr>
          <w:rFonts w:ascii="Verdana" w:hAnsi="Verdana"/>
          <w:sz w:val="18"/>
          <w:szCs w:val="18"/>
        </w:rPr>
        <w:t xml:space="preserve"> nedělí</w:t>
      </w:r>
      <w:r w:rsidR="002D1F24" w:rsidRPr="00047E6C">
        <w:rPr>
          <w:rFonts w:ascii="Verdana" w:hAnsi="Verdana"/>
          <w:sz w:val="18"/>
          <w:szCs w:val="18"/>
        </w:rPr>
        <w:t xml:space="preserve"> a dnů pracovního klidu</w:t>
      </w:r>
      <w:r w:rsidR="00476899" w:rsidRPr="00047E6C">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Pr="005C57B2"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w:t>
      </w:r>
      <w:r w:rsidR="00752AF3" w:rsidRPr="005C57B2">
        <w:rPr>
          <w:rFonts w:ascii="Verdana" w:hAnsi="Verdana" w:cstheme="minorHAnsi"/>
          <w:sz w:val="18"/>
          <w:szCs w:val="18"/>
        </w:rPr>
        <w:t>stran jako výchozí hodnotu výši Ceny Díla či jeho části.</w:t>
      </w:r>
    </w:p>
    <w:p w14:paraId="1E9E92C5" w14:textId="77777777" w:rsidR="009E38B8" w:rsidRPr="005C57B2" w:rsidRDefault="009E38B8" w:rsidP="009E38B8">
      <w:pPr>
        <w:pStyle w:val="Odstavecseseznamem"/>
        <w:numPr>
          <w:ilvl w:val="0"/>
          <w:numId w:val="1"/>
        </w:numPr>
        <w:contextualSpacing w:val="0"/>
        <w:jc w:val="both"/>
        <w:rPr>
          <w:rFonts w:ascii="Verdana" w:hAnsi="Verdana" w:cstheme="minorHAnsi"/>
          <w:sz w:val="18"/>
          <w:szCs w:val="18"/>
        </w:rPr>
      </w:pPr>
      <w:r w:rsidRPr="005C57B2">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dle aktuálního Sborníku pro údržbu a opravy železniční infrastruktury (dále jen UOŽI) vydaného Státním fondem dopravní infrastruktury (dále jen SFDI) nebo na základě aktuální verze Cenové soustavy ÚRS, vydané ÚRS CZ a.s. s vynásobením o jednotný </w:t>
      </w:r>
      <w:r w:rsidRPr="005C57B2">
        <w:rPr>
          <w:rFonts w:ascii="Verdana" w:hAnsi="Verdana" w:cstheme="minorHAnsi"/>
          <w:b/>
          <w:sz w:val="18"/>
          <w:szCs w:val="18"/>
        </w:rPr>
        <w:t xml:space="preserve">koeficient ve výši „x,xxx“ [VLOŽÍ ZHOTOVITEL] </w:t>
      </w:r>
      <w:r w:rsidRPr="005C57B2">
        <w:rPr>
          <w:rFonts w:ascii="Verdana" w:hAnsi="Verdana" w:cstheme="minorHAnsi"/>
          <w:sz w:val="18"/>
          <w:szCs w:val="18"/>
        </w:rPr>
        <w:t>(definovaný v příloze č. 3 této Rámcové dohody) a množství skutečně realizovaných jednotkových položek Zhotovitelem při zhotovení Díla dle podčl. 13.1 Obchodních podmínek, a to vždy na základě dokumentů uvedených v podčl. 13.2 Obchodních podmínek.</w:t>
      </w:r>
    </w:p>
    <w:p w14:paraId="371B4AF8" w14:textId="3B82734A" w:rsidR="00DC4AD5" w:rsidRPr="005C57B2" w:rsidRDefault="00784477" w:rsidP="004B09E5">
      <w:pPr>
        <w:pStyle w:val="Odstavecseseznamem"/>
        <w:numPr>
          <w:ilvl w:val="0"/>
          <w:numId w:val="1"/>
        </w:numPr>
        <w:contextualSpacing w:val="0"/>
        <w:jc w:val="both"/>
        <w:rPr>
          <w:rFonts w:ascii="Verdana" w:hAnsi="Verdana" w:cstheme="minorHAnsi"/>
          <w:sz w:val="18"/>
          <w:szCs w:val="18"/>
        </w:rPr>
      </w:pPr>
      <w:r w:rsidRPr="005C57B2">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sidRPr="005C57B2">
        <w:rPr>
          <w:rFonts w:ascii="Verdana" w:hAnsi="Verdana" w:cstheme="minorHAnsi"/>
          <w:sz w:val="18"/>
          <w:szCs w:val="18"/>
        </w:rPr>
        <w:t>Rámcové dohody</w:t>
      </w:r>
      <w:r w:rsidRPr="005C57B2">
        <w:rPr>
          <w:rFonts w:ascii="Verdana" w:hAnsi="Verdana" w:cstheme="minorHAnsi"/>
          <w:sz w:val="18"/>
          <w:szCs w:val="18"/>
        </w:rPr>
        <w:t xml:space="preserve">, </w:t>
      </w:r>
      <w:r w:rsidR="00957F6C" w:rsidRPr="005C57B2">
        <w:rPr>
          <w:rFonts w:ascii="Verdana" w:hAnsi="Verdana" w:cstheme="minorHAnsi"/>
          <w:sz w:val="18"/>
          <w:szCs w:val="18"/>
        </w:rPr>
        <w:t>bude se při stanovení ceny těchto prací postupovat dle bodu 17.10 Obchodních podmínek</w:t>
      </w:r>
      <w:r w:rsidR="00E64BA2" w:rsidRPr="005C57B2">
        <w:rPr>
          <w:rFonts w:ascii="Verdana" w:hAnsi="Verdana" w:cstheme="minorHAnsi"/>
          <w:sz w:val="18"/>
          <w:szCs w:val="18"/>
        </w:rPr>
        <w:t>.</w:t>
      </w:r>
      <w:r w:rsidR="00115987" w:rsidRPr="005C57B2">
        <w:rPr>
          <w:rFonts w:ascii="Verdana" w:hAnsi="Verdana" w:cstheme="minorHAnsi"/>
          <w:sz w:val="18"/>
          <w:szCs w:val="18"/>
        </w:rPr>
        <w:t xml:space="preserve"> </w:t>
      </w:r>
    </w:p>
    <w:p w14:paraId="0EA5DACF" w14:textId="77777777" w:rsidR="009E38B8" w:rsidRPr="005C57B2" w:rsidRDefault="009E38B8" w:rsidP="009E38B8">
      <w:pPr>
        <w:pStyle w:val="Odstavecseseznamem"/>
        <w:numPr>
          <w:ilvl w:val="0"/>
          <w:numId w:val="1"/>
        </w:numPr>
        <w:spacing w:after="60"/>
        <w:ind w:left="357" w:hanging="357"/>
        <w:contextualSpacing w:val="0"/>
        <w:jc w:val="both"/>
        <w:rPr>
          <w:rFonts w:ascii="Verdana" w:hAnsi="Verdana" w:cstheme="minorHAnsi"/>
          <w:sz w:val="18"/>
          <w:szCs w:val="18"/>
        </w:rPr>
      </w:pPr>
      <w:r w:rsidRPr="005C57B2">
        <w:rPr>
          <w:rFonts w:ascii="Verdana" w:hAnsi="Verdana" w:cstheme="minorHAnsi"/>
          <w:sz w:val="18"/>
          <w:szCs w:val="18"/>
        </w:rPr>
        <w:t xml:space="preserve">Výsledné ceny všech budoucích zadávaných prací požadovaných zadavatelem budou kalkulovány dle aktuální verze Sborníku ÚOŽI a aktuální verze Cenové soustavy ÚRS s vynásobením nabídnutým jednotným koeficientem definovaným v příloze č. 3 této Rámcové dohody. </w:t>
      </w:r>
    </w:p>
    <w:p w14:paraId="0BC800C8" w14:textId="77777777" w:rsidR="009E38B8" w:rsidRPr="00D7737C" w:rsidRDefault="009E38B8" w:rsidP="009E38B8">
      <w:pPr>
        <w:pStyle w:val="Odstavecseseznamem"/>
        <w:ind w:left="357"/>
        <w:contextualSpacing w:val="0"/>
        <w:jc w:val="both"/>
        <w:rPr>
          <w:rFonts w:ascii="Verdana" w:hAnsi="Verdana" w:cstheme="minorHAnsi"/>
          <w:sz w:val="18"/>
          <w:szCs w:val="18"/>
        </w:rPr>
      </w:pPr>
      <w:r w:rsidRPr="005C57B2">
        <w:rPr>
          <w:rFonts w:ascii="Verdana" w:hAnsi="Verdana" w:cstheme="minorHAnsi"/>
          <w:sz w:val="18"/>
          <w:szCs w:val="18"/>
        </w:rPr>
        <w:t xml:space="preserve">Zadavatel bude akceptovat nacenění dílčích objednávek z této rámcové dohody v následujících letech dle aktuální verze Sborníku ÚOŽI uveřejněné na adrese: </w:t>
      </w:r>
      <w:hyperlink r:id="rId12" w:history="1">
        <w:r w:rsidRPr="005C57B2">
          <w:rPr>
            <w:rFonts w:ascii="Verdana" w:eastAsia="Verdana" w:hAnsi="Verdana"/>
            <w:color w:val="0563C1"/>
            <w:sz w:val="18"/>
            <w:szCs w:val="18"/>
            <w:u w:val="single"/>
          </w:rPr>
          <w:t>SFDI | Cenové databáze</w:t>
        </w:r>
      </w:hyperlink>
      <w:r w:rsidRPr="005C57B2">
        <w:rPr>
          <w:rFonts w:ascii="Verdana" w:hAnsi="Verdana" w:cstheme="minorHAnsi"/>
          <w:color w:val="0070C0"/>
          <w:sz w:val="18"/>
          <w:szCs w:val="18"/>
        </w:rPr>
        <w:t xml:space="preserve"> </w:t>
      </w:r>
      <w:r w:rsidRPr="005C57B2">
        <w:rPr>
          <w:rFonts w:ascii="Verdana" w:hAnsi="Verdana" w:cstheme="minorHAnsi"/>
          <w:sz w:val="18"/>
          <w:szCs w:val="18"/>
        </w:rPr>
        <w:t xml:space="preserve">a aktuální verze Cenové soustavy ÚRS uveřejněné na adrese: </w:t>
      </w:r>
      <w:hyperlink r:id="rId13" w:history="1">
        <w:r w:rsidRPr="005C57B2">
          <w:rPr>
            <w:rFonts w:ascii="Verdana" w:eastAsia="Verdana" w:hAnsi="Verdana"/>
            <w:color w:val="0563C1"/>
            <w:sz w:val="18"/>
            <w:szCs w:val="18"/>
            <w:u w:val="single"/>
          </w:rPr>
          <w:t>Cenová soustava ÚRS | URS</w:t>
        </w:r>
      </w:hyperlink>
      <w:r w:rsidRPr="005C57B2">
        <w:rPr>
          <w:rFonts w:ascii="Verdana" w:eastAsia="Verdana" w:hAnsi="Verdana"/>
          <w:sz w:val="18"/>
          <w:szCs w:val="18"/>
        </w:rPr>
        <w:t xml:space="preserve"> </w:t>
      </w:r>
      <w:r w:rsidRPr="005C57B2">
        <w:rPr>
          <w:rFonts w:ascii="Verdana" w:hAnsi="Verdana" w:cstheme="minorHAnsi"/>
          <w:sz w:val="18"/>
          <w:szCs w:val="18"/>
        </w:rPr>
        <w:t>- vynásobené jednotným koeficientem definovaným v příloze č. 3 této Rámcové dohody.</w:t>
      </w:r>
    </w:p>
    <w:p w14:paraId="05D4B66B" w14:textId="77777777" w:rsidR="00EF7E80" w:rsidRPr="00061719"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5A2514" w:rsidRDefault="00831A8D" w:rsidP="004B09E5">
      <w:pPr>
        <w:pStyle w:val="Odstavecseseznamem"/>
        <w:numPr>
          <w:ilvl w:val="0"/>
          <w:numId w:val="1"/>
        </w:numPr>
        <w:contextualSpacing w:val="0"/>
        <w:jc w:val="both"/>
        <w:rPr>
          <w:rFonts w:ascii="Verdana" w:hAnsi="Verdana" w:cstheme="minorHAnsi"/>
          <w:sz w:val="18"/>
          <w:szCs w:val="18"/>
        </w:rPr>
      </w:pPr>
      <w:r w:rsidRPr="005A2514">
        <w:rPr>
          <w:rFonts w:ascii="Verdana" w:hAnsi="Verdana" w:cstheme="minorHAnsi"/>
          <w:b/>
          <w:sz w:val="18"/>
          <w:szCs w:val="18"/>
        </w:rPr>
        <w:t>Daňové doklady, vč. všech příloh</w:t>
      </w:r>
      <w:r w:rsidRPr="005A2514">
        <w:rPr>
          <w:rFonts w:ascii="Verdana" w:hAnsi="Verdana" w:cstheme="minorHAnsi"/>
          <w:sz w:val="18"/>
          <w:szCs w:val="18"/>
        </w:rPr>
        <w:t xml:space="preserve">, budou zasílány </w:t>
      </w:r>
      <w:r w:rsidR="00782F2E" w:rsidRPr="005A2514">
        <w:rPr>
          <w:rFonts w:ascii="Verdana" w:hAnsi="Verdana" w:cstheme="minorHAnsi"/>
          <w:sz w:val="18"/>
          <w:szCs w:val="18"/>
        </w:rPr>
        <w:t>následovně:</w:t>
      </w:r>
    </w:p>
    <w:p w14:paraId="64278162" w14:textId="1C6F1363" w:rsidR="00782F2E" w:rsidRPr="005A2514" w:rsidRDefault="00782F2E" w:rsidP="004B09E5">
      <w:pPr>
        <w:pStyle w:val="Odstavecseseznamem"/>
        <w:numPr>
          <w:ilvl w:val="0"/>
          <w:numId w:val="37"/>
        </w:numPr>
        <w:contextualSpacing w:val="0"/>
        <w:jc w:val="both"/>
        <w:rPr>
          <w:rFonts w:ascii="Verdana" w:hAnsi="Verdana" w:cstheme="minorHAnsi"/>
          <w:sz w:val="18"/>
          <w:szCs w:val="18"/>
        </w:rPr>
      </w:pPr>
      <w:r w:rsidRPr="005A2514">
        <w:rPr>
          <w:rFonts w:ascii="Verdana" w:hAnsi="Verdana" w:cstheme="minorHAnsi"/>
          <w:sz w:val="18"/>
          <w:szCs w:val="18"/>
        </w:rPr>
        <w:t xml:space="preserve">v digitální podobě </w:t>
      </w:r>
      <w:r w:rsidR="00831A8D" w:rsidRPr="005A2514">
        <w:rPr>
          <w:rFonts w:ascii="Verdana" w:hAnsi="Verdana" w:cstheme="minorHAnsi"/>
          <w:sz w:val="18"/>
          <w:szCs w:val="18"/>
        </w:rPr>
        <w:t xml:space="preserve">na e-mailovou adresu </w:t>
      </w:r>
      <w:hyperlink r:id="rId14" w:history="1">
        <w:r w:rsidRPr="005A2514">
          <w:rPr>
            <w:rStyle w:val="Hypertextovodkaz"/>
            <w:rFonts w:ascii="Verdana" w:hAnsi="Verdana" w:cstheme="minorHAnsi"/>
            <w:sz w:val="18"/>
            <w:szCs w:val="18"/>
          </w:rPr>
          <w:t>ePodatelnaCFU@spravazeleznic.cz</w:t>
        </w:r>
      </w:hyperlink>
      <w:r w:rsidRPr="005A2514">
        <w:rPr>
          <w:rFonts w:ascii="Verdana" w:hAnsi="Verdana" w:cstheme="minorHAnsi"/>
          <w:sz w:val="18"/>
          <w:szCs w:val="18"/>
        </w:rPr>
        <w:t>, nebo</w:t>
      </w:r>
    </w:p>
    <w:p w14:paraId="1311A5C7" w14:textId="4AF0C06E" w:rsidR="00782F2E" w:rsidRPr="005A2514" w:rsidRDefault="00782F2E" w:rsidP="004B09E5">
      <w:pPr>
        <w:pStyle w:val="Odstavecseseznamem"/>
        <w:numPr>
          <w:ilvl w:val="0"/>
          <w:numId w:val="37"/>
        </w:numPr>
        <w:contextualSpacing w:val="0"/>
        <w:jc w:val="both"/>
        <w:rPr>
          <w:rFonts w:ascii="Verdana" w:hAnsi="Verdana" w:cstheme="minorHAnsi"/>
          <w:sz w:val="18"/>
          <w:szCs w:val="18"/>
        </w:rPr>
      </w:pPr>
      <w:r w:rsidRPr="005A2514">
        <w:rPr>
          <w:rFonts w:ascii="Verdana" w:hAnsi="Verdana" w:cstheme="minorHAnsi"/>
          <w:sz w:val="18"/>
          <w:szCs w:val="18"/>
        </w:rPr>
        <w:t>v digitální podobě do datové schránky s identifikátorem Uccchjm, nebo</w:t>
      </w:r>
    </w:p>
    <w:p w14:paraId="6E214BA2" w14:textId="42238939" w:rsidR="00782F2E" w:rsidRPr="005A2514" w:rsidRDefault="00782F2E" w:rsidP="004B09E5">
      <w:pPr>
        <w:pStyle w:val="Odstavecseseznamem"/>
        <w:numPr>
          <w:ilvl w:val="0"/>
          <w:numId w:val="37"/>
        </w:numPr>
        <w:contextualSpacing w:val="0"/>
        <w:jc w:val="both"/>
        <w:rPr>
          <w:rFonts w:ascii="Verdana" w:hAnsi="Verdana" w:cstheme="minorHAnsi"/>
          <w:sz w:val="18"/>
          <w:szCs w:val="18"/>
        </w:rPr>
      </w:pPr>
      <w:r w:rsidRPr="005A2514">
        <w:rPr>
          <w:rFonts w:ascii="Verdana" w:hAnsi="Verdana" w:cstheme="minorHAnsi"/>
          <w:sz w:val="18"/>
          <w:szCs w:val="18"/>
        </w:rPr>
        <w:t>v listinné podobě na adresu Správa železnic, státní organizace, Centrální finanční účtárna Čechy, Náměstí Jana Pernera 217, 530 02 Pardubice</w:t>
      </w:r>
      <w:r w:rsidR="00831A8D" w:rsidRPr="005A2514">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5A2514">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06CAACC2" w14:textId="77777777" w:rsidR="00063457" w:rsidRPr="000567C3" w:rsidRDefault="00063457" w:rsidP="00063457">
      <w:pPr>
        <w:numPr>
          <w:ilvl w:val="0"/>
          <w:numId w:val="5"/>
        </w:numPr>
        <w:spacing w:before="120" w:after="240"/>
        <w:ind w:left="426" w:hanging="426"/>
        <w:jc w:val="both"/>
        <w:rPr>
          <w:rFonts w:ascii="Verdana" w:hAnsi="Verdana" w:cstheme="minorHAnsi"/>
          <w:sz w:val="18"/>
          <w:szCs w:val="18"/>
        </w:rPr>
      </w:pPr>
      <w:r w:rsidRPr="000567C3">
        <w:rPr>
          <w:rFonts w:ascii="Verdana" w:hAnsi="Verdana" w:cstheme="minorHAnsi"/>
          <w:sz w:val="18"/>
          <w:szCs w:val="18"/>
        </w:rPr>
        <w:t xml:space="preserve">Záruční doba je stanovena příslušnými kapitolami TKP staveb státních drah v platném znění. </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08A25CE7" w14:textId="45ABCB0A" w:rsidR="00063457" w:rsidRPr="005C57B2" w:rsidRDefault="00063457" w:rsidP="00063457">
      <w:pPr>
        <w:numPr>
          <w:ilvl w:val="0"/>
          <w:numId w:val="11"/>
        </w:numPr>
        <w:spacing w:before="120" w:after="120"/>
        <w:jc w:val="both"/>
        <w:rPr>
          <w:rFonts w:ascii="Verdana" w:hAnsi="Verdana" w:cstheme="minorHAnsi"/>
          <w:sz w:val="18"/>
          <w:szCs w:val="18"/>
        </w:rPr>
      </w:pPr>
      <w:r w:rsidRPr="007E59E6">
        <w:rPr>
          <w:rFonts w:ascii="Verdana" w:hAnsi="Verdana" w:cstheme="minorHAnsi"/>
          <w:sz w:val="18"/>
          <w:szCs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w:t>
      </w:r>
      <w:r w:rsidR="009E38B8">
        <w:rPr>
          <w:rFonts w:ascii="Verdana" w:hAnsi="Verdana" w:cstheme="minorHAnsi"/>
          <w:sz w:val="18"/>
          <w:szCs w:val="18"/>
        </w:rPr>
        <w:t xml:space="preserve"> </w:t>
      </w:r>
      <w:r w:rsidRPr="007E59E6">
        <w:rPr>
          <w:rFonts w:ascii="Verdana" w:hAnsi="Verdana" w:cstheme="minorHAnsi"/>
          <w:sz w:val="18"/>
          <w:szCs w:val="18"/>
        </w:rPr>
        <w:t xml:space="preserve">námrazy, vodou vytékající z vodovodních zařízení a dále pro </w:t>
      </w:r>
      <w:r w:rsidRPr="005C57B2">
        <w:rPr>
          <w:rFonts w:ascii="Verdana" w:hAnsi="Verdana" w:cstheme="minorHAnsi"/>
          <w:sz w:val="18"/>
          <w:szCs w:val="18"/>
        </w:rPr>
        <w:t>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1 mil. Kč,</w:t>
      </w:r>
    </w:p>
    <w:p w14:paraId="57D2BE24" w14:textId="77777777" w:rsidR="00063457" w:rsidRPr="005C57B2" w:rsidRDefault="00063457" w:rsidP="00063457">
      <w:pPr>
        <w:numPr>
          <w:ilvl w:val="0"/>
          <w:numId w:val="11"/>
        </w:numPr>
        <w:spacing w:before="120" w:after="120"/>
        <w:jc w:val="both"/>
        <w:rPr>
          <w:rFonts w:ascii="Verdana" w:hAnsi="Verdana" w:cstheme="minorHAnsi"/>
          <w:sz w:val="18"/>
          <w:szCs w:val="18"/>
        </w:rPr>
      </w:pPr>
      <w:r w:rsidRPr="005C57B2">
        <w:rPr>
          <w:rFonts w:ascii="Verdana" w:hAnsi="Verdana" w:cstheme="minorHAnsi"/>
          <w:sz w:val="18"/>
          <w:szCs w:val="18"/>
        </w:rPr>
        <w:t>Pojištění odpovědnosti za škodu způsobenou Zhotovitelem při výkonu podnikatelské činnosti třetím osobám minimální výší pojistného minimálně 10 mil. Kč na jednu pojistnou událost a 30 mil. Kč v úhrnu za rok.</w:t>
      </w:r>
    </w:p>
    <w:p w14:paraId="75D8D460" w14:textId="77777777" w:rsidR="00BC6123" w:rsidRPr="005C57B2" w:rsidRDefault="00061719" w:rsidP="004B09E5">
      <w:pPr>
        <w:pStyle w:val="acnormal"/>
        <w:numPr>
          <w:ilvl w:val="0"/>
          <w:numId w:val="3"/>
        </w:numPr>
        <w:spacing w:after="240"/>
        <w:ind w:left="714" w:hanging="357"/>
        <w:jc w:val="left"/>
        <w:rPr>
          <w:rFonts w:ascii="Verdana" w:hAnsi="Verdana" w:cstheme="minorHAnsi"/>
          <w:b/>
          <w:sz w:val="22"/>
        </w:rPr>
      </w:pPr>
      <w:r w:rsidRPr="005C57B2">
        <w:rPr>
          <w:rFonts w:ascii="Verdana" w:hAnsi="Verdana" w:cstheme="minorHAnsi"/>
          <w:b/>
          <w:sz w:val="22"/>
        </w:rPr>
        <w:t>DALŠÍ UJEDNÁNÍ</w:t>
      </w:r>
    </w:p>
    <w:p w14:paraId="1A586E89" w14:textId="2543FDC4"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lastRenderedPageBreak/>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4F9B5FDA"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016FF08D"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w:t>
      </w:r>
      <w:r w:rsidR="001F16AD" w:rsidRPr="00061719">
        <w:rPr>
          <w:rFonts w:ascii="Verdana" w:hAnsi="Verdana" w:cstheme="minorHAnsi"/>
          <w:sz w:val="18"/>
          <w:szCs w:val="18"/>
        </w:rPr>
        <w:lastRenderedPageBreak/>
        <w:t>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664F7D14"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7096869B"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w:t>
      </w:r>
      <w:r w:rsidRPr="005C57B2">
        <w:rPr>
          <w:rFonts w:ascii="Verdana" w:hAnsi="Verdana" w:cstheme="minorHAnsi"/>
          <w:sz w:val="18"/>
          <w:szCs w:val="18"/>
        </w:rPr>
        <w:t xml:space="preserve">mění takto: „Zhotovitel potvrzuje, že je schopen zrealizovat </w:t>
      </w:r>
      <w:r w:rsidR="00136A3A" w:rsidRPr="005C57B2">
        <w:rPr>
          <w:rFonts w:ascii="Verdana" w:hAnsi="Verdana" w:cstheme="minorHAnsi"/>
          <w:sz w:val="18"/>
          <w:szCs w:val="18"/>
        </w:rPr>
        <w:t xml:space="preserve">jednotlivé dílčí činnosti uvedené v příloze č. </w:t>
      </w:r>
      <w:r w:rsidR="00C95144" w:rsidRPr="005C57B2">
        <w:rPr>
          <w:rFonts w:ascii="Verdana" w:hAnsi="Verdana" w:cstheme="minorHAnsi"/>
          <w:sz w:val="18"/>
          <w:szCs w:val="18"/>
        </w:rPr>
        <w:t>2</w:t>
      </w:r>
      <w:r w:rsidR="00136A3A" w:rsidRPr="005C57B2">
        <w:rPr>
          <w:rFonts w:ascii="Verdana" w:hAnsi="Verdana" w:cstheme="minorHAnsi"/>
          <w:sz w:val="18"/>
          <w:szCs w:val="18"/>
        </w:rPr>
        <w:t xml:space="preserve"> rámcové dohody, ze kterých se skládá předmět </w:t>
      </w:r>
      <w:r w:rsidR="00050BBC" w:rsidRPr="005C57B2">
        <w:rPr>
          <w:rFonts w:ascii="Verdana" w:hAnsi="Verdana" w:cstheme="minorHAnsi"/>
          <w:sz w:val="18"/>
          <w:szCs w:val="18"/>
        </w:rPr>
        <w:t>dílčí veřejné zakázky</w:t>
      </w:r>
      <w:r w:rsidR="00136A3A" w:rsidRPr="005C57B2">
        <w:rPr>
          <w:rFonts w:ascii="Verdana" w:hAnsi="Verdana" w:cstheme="minorHAnsi"/>
          <w:sz w:val="18"/>
          <w:szCs w:val="18"/>
        </w:rPr>
        <w:t>,</w:t>
      </w:r>
      <w:r w:rsidR="00050BBC" w:rsidRPr="005C57B2">
        <w:rPr>
          <w:rFonts w:ascii="Verdana" w:hAnsi="Verdana" w:cstheme="minorHAnsi"/>
          <w:sz w:val="18"/>
          <w:szCs w:val="18"/>
        </w:rPr>
        <w:t xml:space="preserve"> </w:t>
      </w:r>
      <w:r w:rsidR="00ED068D" w:rsidRPr="005C57B2">
        <w:rPr>
          <w:rFonts w:ascii="Verdana" w:hAnsi="Verdana" w:cstheme="minorHAnsi"/>
          <w:sz w:val="18"/>
          <w:szCs w:val="18"/>
        </w:rPr>
        <w:t>z</w:t>
      </w:r>
      <w:r w:rsidRPr="005C57B2">
        <w:rPr>
          <w:rFonts w:ascii="Verdana" w:hAnsi="Verdana" w:cstheme="minorHAnsi"/>
          <w:sz w:val="18"/>
          <w:szCs w:val="18"/>
        </w:rPr>
        <w:t>a cen</w:t>
      </w:r>
      <w:r w:rsidR="00136A3A" w:rsidRPr="005C57B2">
        <w:rPr>
          <w:rFonts w:ascii="Verdana" w:hAnsi="Verdana" w:cstheme="minorHAnsi"/>
          <w:sz w:val="18"/>
          <w:szCs w:val="18"/>
        </w:rPr>
        <w:t>y</w:t>
      </w:r>
      <w:r w:rsidRPr="005C57B2">
        <w:rPr>
          <w:rFonts w:ascii="Verdana" w:hAnsi="Verdana" w:cstheme="minorHAnsi"/>
          <w:sz w:val="18"/>
          <w:szCs w:val="18"/>
        </w:rPr>
        <w:t xml:space="preserve">, </w:t>
      </w:r>
      <w:r w:rsidR="00136A3A" w:rsidRPr="005C57B2">
        <w:rPr>
          <w:rFonts w:ascii="Verdana" w:hAnsi="Verdana" w:cstheme="minorHAnsi"/>
          <w:sz w:val="18"/>
          <w:szCs w:val="18"/>
        </w:rPr>
        <w:t>uvedené v této příloze u každé činnosti. Tyto ceny mohou být po dobu účinnosti rámcové dohody měněny výhradně</w:t>
      </w:r>
      <w:r w:rsidRPr="005C57B2">
        <w:rPr>
          <w:rFonts w:ascii="Verdana" w:hAnsi="Verdana" w:cstheme="minorHAnsi"/>
          <w:sz w:val="18"/>
          <w:szCs w:val="18"/>
        </w:rPr>
        <w:t>:“ Znění bodů 12.2.1 a 12.2.2 Obchodních podmínek zůstává nezměněno.</w:t>
      </w:r>
      <w:r w:rsidR="0075128D" w:rsidRPr="005C57B2">
        <w:rPr>
          <w:rFonts w:ascii="Verdana" w:hAnsi="Verdana" w:cstheme="minorHAnsi"/>
          <w:sz w:val="18"/>
          <w:szCs w:val="18"/>
        </w:rPr>
        <w:t xml:space="preserve"> Ujednání o způsobu určení skutečné</w:t>
      </w:r>
      <w:r w:rsidR="0075128D">
        <w:rPr>
          <w:rFonts w:ascii="Verdana" w:hAnsi="Verdana" w:cstheme="minorHAnsi"/>
          <w:sz w:val="18"/>
          <w:szCs w:val="18"/>
        </w:rPr>
        <w:t xml:space="preserve"> Ceny Díla měřením dle této Rámcové dohody tím nejsou dotčena.</w:t>
      </w:r>
    </w:p>
    <w:p w14:paraId="134C79C0" w14:textId="77777777" w:rsidR="00C95144" w:rsidRPr="008B0835" w:rsidRDefault="00C95144" w:rsidP="00C95144">
      <w:pPr>
        <w:pStyle w:val="Odstavecseseznamem"/>
        <w:numPr>
          <w:ilvl w:val="0"/>
          <w:numId w:val="6"/>
        </w:numPr>
        <w:jc w:val="both"/>
        <w:rPr>
          <w:rFonts w:ascii="Verdana" w:hAnsi="Verdana" w:cstheme="minorHAnsi"/>
          <w:sz w:val="18"/>
          <w:szCs w:val="18"/>
        </w:rPr>
      </w:pPr>
      <w:r w:rsidRPr="008B0835">
        <w:rPr>
          <w:rFonts w:ascii="Verdana" w:hAnsi="Verdana" w:cstheme="minorHAnsi"/>
          <w:sz w:val="18"/>
          <w:szCs w:val="18"/>
        </w:rPr>
        <w:t xml:space="preserve">Bod 13.3. Obchodních podmínek se mění takto: „Zhotovitel vyhotoví každý daňový doklad jednou v elektronické podobě. Po dokončení Díla Zhotovitel vyhotoví a předá Objednateli konečný daňový doklad. Daňové doklady, vč. všech příloh, budou zasílány pouze elektronicky na e-mailovou adresu pro doručování daňových dokladů, uvedenou výše v čl. IV Cena díla a platební podmínky. V případě technických problémů s vyhotovením elektronické podoby daňového dokladu či jeho příloh (např. nečitelnost scanu) bude objednatel akceptovat daňový doklad doručený v listinné podobě na korespondenční adresu pro doručování daňových dokladů.“ </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w:t>
      </w:r>
      <w:r w:rsidRPr="00061719">
        <w:rPr>
          <w:rFonts w:ascii="Verdana" w:hAnsi="Verdana"/>
          <w:sz w:val="18"/>
          <w:szCs w:val="18"/>
        </w:rPr>
        <w:lastRenderedPageBreak/>
        <w:t>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EDB89B3" w14:textId="1FAE5B39"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168AEF1D" w:rsidR="00F46EAE"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lastRenderedPageBreak/>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1ACFFB5E" w14:textId="77777777" w:rsidR="00C95144" w:rsidRPr="00C95144" w:rsidRDefault="00C95144" w:rsidP="00C95144">
      <w:pPr>
        <w:numPr>
          <w:ilvl w:val="0"/>
          <w:numId w:val="19"/>
        </w:numPr>
        <w:spacing w:before="120" w:after="120"/>
        <w:jc w:val="both"/>
        <w:rPr>
          <w:rFonts w:ascii="Verdana" w:hAnsi="Verdana" w:cstheme="minorHAnsi"/>
          <w:sz w:val="18"/>
          <w:szCs w:val="18"/>
        </w:rPr>
      </w:pPr>
      <w:r w:rsidRPr="00C95144">
        <w:rPr>
          <w:rFonts w:ascii="Verdana" w:hAnsi="Verdana" w:cstheme="minorHAnsi"/>
          <w:sz w:val="18"/>
          <w:szCs w:val="18"/>
        </w:rPr>
        <w:t>Objednatel požaduje, aby zhotovitel při realizaci dílčích smluv uzavřených na základě této smlouvy o dílo zajistil dodržování legislativního minima pracovních podmínek u zaměstnanců.</w:t>
      </w:r>
    </w:p>
    <w:p w14:paraId="37EB049D" w14:textId="77777777" w:rsidR="00C95144" w:rsidRPr="00C95144" w:rsidRDefault="00C95144" w:rsidP="00C95144">
      <w:pPr>
        <w:numPr>
          <w:ilvl w:val="0"/>
          <w:numId w:val="38"/>
        </w:numPr>
        <w:spacing w:after="120" w:line="280" w:lineRule="exact"/>
        <w:ind w:left="1418" w:hanging="425"/>
        <w:jc w:val="both"/>
        <w:rPr>
          <w:rFonts w:ascii="Verdana" w:eastAsia="Times New Roman" w:hAnsi="Verdana" w:cs="Calibri"/>
          <w:sz w:val="18"/>
          <w:szCs w:val="18"/>
        </w:rPr>
      </w:pPr>
      <w:r w:rsidRPr="00C95144">
        <w:rPr>
          <w:rFonts w:ascii="Verdana" w:eastAsia="Times New Roman" w:hAnsi="Verdana" w:cs="Calibri"/>
          <w:sz w:val="18"/>
          <w:szCs w:val="18"/>
        </w:rPr>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4E1CCF1B" w14:textId="77777777" w:rsidR="00C95144" w:rsidRPr="00C95144" w:rsidRDefault="00C95144" w:rsidP="00C95144">
      <w:pPr>
        <w:numPr>
          <w:ilvl w:val="0"/>
          <w:numId w:val="38"/>
        </w:numPr>
        <w:spacing w:after="120" w:line="280" w:lineRule="exact"/>
        <w:ind w:left="1418" w:hanging="425"/>
        <w:jc w:val="both"/>
        <w:rPr>
          <w:rFonts w:ascii="Verdana" w:eastAsia="Times New Roman" w:hAnsi="Verdana" w:cs="Calibri"/>
          <w:sz w:val="18"/>
          <w:szCs w:val="18"/>
        </w:rPr>
      </w:pPr>
      <w:r w:rsidRPr="00C95144">
        <w:rPr>
          <w:rFonts w:ascii="Verdana" w:eastAsia="Times New Roman" w:hAnsi="Verdana" w:cs="Calibri"/>
          <w:sz w:val="18"/>
          <w:szCs w:val="18"/>
        </w:rPr>
        <w:t>Zhotovitel se zavazuje na písemnou výzvu předložit Objednateli do tří pracovních dnů od doručení výzvy předložit písemný doklad o měsíčním vyúčtování mzdy za poslední 3 měsíce u konkrétně vybraných pracovníků objednatelem.</w:t>
      </w:r>
    </w:p>
    <w:p w14:paraId="42421101" w14:textId="77777777" w:rsidR="00C95144" w:rsidRPr="00C95144" w:rsidRDefault="00C95144" w:rsidP="00C95144">
      <w:pPr>
        <w:numPr>
          <w:ilvl w:val="0"/>
          <w:numId w:val="38"/>
        </w:numPr>
        <w:spacing w:after="120" w:line="280" w:lineRule="exact"/>
        <w:ind w:left="1418" w:hanging="425"/>
        <w:jc w:val="both"/>
        <w:rPr>
          <w:rFonts w:ascii="Verdana" w:eastAsia="Times New Roman" w:hAnsi="Verdana" w:cs="Calibri"/>
          <w:sz w:val="18"/>
          <w:szCs w:val="18"/>
        </w:rPr>
      </w:pPr>
      <w:r w:rsidRPr="00C95144">
        <w:rPr>
          <w:rFonts w:ascii="Verdana" w:eastAsia="Times New Roman" w:hAnsi="Verdana" w:cs="Calibri"/>
          <w:sz w:val="18"/>
          <w:szCs w:val="18"/>
        </w:rPr>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6B03DF15" w14:textId="77777777" w:rsidR="00C95144" w:rsidRPr="006557C6" w:rsidRDefault="00C95144" w:rsidP="00C95144">
      <w:pPr>
        <w:pStyle w:val="RLTextlnkuslovan"/>
        <w:numPr>
          <w:ilvl w:val="0"/>
          <w:numId w:val="0"/>
        </w:numPr>
        <w:ind w:left="1457"/>
        <w:rPr>
          <w:rFonts w:ascii="Verdana" w:hAnsi="Verdana"/>
          <w:sz w:val="18"/>
          <w:szCs w:val="18"/>
        </w:rPr>
      </w:pPr>
    </w:p>
    <w:p w14:paraId="4B0042E9" w14:textId="77777777"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w:t>
      </w:r>
      <w:r w:rsidRPr="002F1CB9">
        <w:rPr>
          <w:rFonts w:ascii="Verdana" w:hAnsi="Verdana" w:cstheme="minorHAnsi"/>
          <w:sz w:val="18"/>
          <w:szCs w:val="18"/>
        </w:rPr>
        <w:lastRenderedPageBreak/>
        <w:t>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4B1AE519" w14:textId="77777777" w:rsidR="00BF2E51" w:rsidRPr="001724D6" w:rsidRDefault="00BF2E51" w:rsidP="00BF2E51">
      <w:pPr>
        <w:pStyle w:val="acnormal"/>
        <w:numPr>
          <w:ilvl w:val="0"/>
          <w:numId w:val="20"/>
        </w:numPr>
        <w:rPr>
          <w:rFonts w:ascii="Verdana" w:hAnsi="Verdana" w:cstheme="minorHAnsi"/>
          <w:sz w:val="18"/>
          <w:szCs w:val="18"/>
        </w:rPr>
      </w:pPr>
      <w:r w:rsidRPr="001724D6">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32F82371" w14:textId="503B4190" w:rsidR="008135F0"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0C4F096F" w14:textId="713A5968" w:rsidR="00BF2E51" w:rsidRPr="00BF2E51" w:rsidRDefault="00BF2E51" w:rsidP="00BF2E51">
      <w:pPr>
        <w:pStyle w:val="Text1-1"/>
        <w:numPr>
          <w:ilvl w:val="0"/>
          <w:numId w:val="20"/>
        </w:numPr>
        <w:rPr>
          <w:rFonts w:ascii="Verdana" w:hAnsi="Verdana"/>
        </w:rPr>
      </w:pPr>
      <w:r w:rsidRPr="00DC6D59">
        <w:rPr>
          <w:rFonts w:ascii="Verdana" w:hAnsi="Verdana"/>
        </w:rPr>
        <w:t xml:space="preserve">Ke dni uzavření této Smlouvy bylo </w:t>
      </w:r>
      <w:r w:rsidRPr="00DC6D59">
        <w:rPr>
          <w:rFonts w:ascii="Verdana" w:hAnsi="Verdana"/>
          <w:bCs/>
        </w:rPr>
        <w:t xml:space="preserve">provedeno </w:t>
      </w:r>
      <w:r w:rsidRPr="00DC6D59">
        <w:rPr>
          <w:rFonts w:ascii="Verdana" w:hAnsi="Verdana"/>
        </w:rPr>
        <w:t>ověření v insolvenčním rejstříku, že vůči vybranému dodavateli nebylo vydáno rozhodnutí o úpadku a také bylo provedeno ověření v obchodním rejstříku, že vybraný dodavatel není v likvidaci.</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BF2E51">
      <w:pPr>
        <w:pStyle w:val="Zkladntext21"/>
        <w:spacing w:after="240" w:line="276" w:lineRule="auto"/>
        <w:ind w:right="-23"/>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28AD0F4D" w14:textId="77777777" w:rsidR="00BF2E51" w:rsidRPr="00BF2E51" w:rsidRDefault="00BF2E51" w:rsidP="00BF2E51">
      <w:pPr>
        <w:suppressAutoHyphens/>
        <w:spacing w:after="0"/>
        <w:jc w:val="both"/>
        <w:rPr>
          <w:rFonts w:ascii="Verdana" w:eastAsia="Times New Roman" w:hAnsi="Verdana" w:cstheme="minorHAnsi"/>
          <w:sz w:val="18"/>
          <w:szCs w:val="18"/>
          <w:lang w:eastAsia="ar-SA"/>
        </w:rPr>
      </w:pPr>
      <w:r w:rsidRPr="00BF2E51">
        <w:rPr>
          <w:rFonts w:ascii="Verdana" w:eastAsia="Times New Roman" w:hAnsi="Verdana" w:cstheme="minorHAnsi"/>
          <w:sz w:val="18"/>
          <w:szCs w:val="18"/>
          <w:lang w:eastAsia="ar-SA"/>
        </w:rPr>
        <w:t xml:space="preserve">Příloha č. 1 – </w:t>
      </w:r>
      <w:r w:rsidRPr="00BF2E51">
        <w:rPr>
          <w:rFonts w:ascii="Verdana" w:eastAsia="Times New Roman" w:hAnsi="Verdana" w:cstheme="minorHAnsi"/>
          <w:sz w:val="18"/>
          <w:szCs w:val="18"/>
          <w:lang w:eastAsia="ar-SA"/>
        </w:rPr>
        <w:tab/>
        <w:t xml:space="preserve">Obchodní podmínky </w:t>
      </w:r>
    </w:p>
    <w:p w14:paraId="1230D312" w14:textId="77777777" w:rsidR="00BF2E51" w:rsidRPr="005C57B2" w:rsidRDefault="00BF2E51" w:rsidP="00BF2E51">
      <w:pPr>
        <w:suppressAutoHyphens/>
        <w:spacing w:after="0"/>
        <w:jc w:val="both"/>
        <w:rPr>
          <w:rFonts w:ascii="Verdana" w:eastAsia="Times New Roman" w:hAnsi="Verdana" w:cstheme="minorHAnsi"/>
          <w:sz w:val="18"/>
          <w:szCs w:val="18"/>
          <w:lang w:eastAsia="ar-SA"/>
        </w:rPr>
      </w:pPr>
      <w:r w:rsidRPr="00BF2E51">
        <w:rPr>
          <w:rFonts w:ascii="Verdana" w:eastAsia="Times New Roman" w:hAnsi="Verdana" w:cstheme="minorHAnsi"/>
          <w:sz w:val="18"/>
          <w:szCs w:val="18"/>
          <w:lang w:eastAsia="ar-SA"/>
        </w:rPr>
        <w:t xml:space="preserve">Příloha č. 2 – </w:t>
      </w:r>
      <w:r w:rsidRPr="00BF2E51">
        <w:rPr>
          <w:rFonts w:ascii="Verdana" w:eastAsia="Times New Roman" w:hAnsi="Verdana" w:cstheme="minorHAnsi"/>
          <w:sz w:val="18"/>
          <w:szCs w:val="18"/>
          <w:lang w:eastAsia="ar-SA"/>
        </w:rPr>
        <w:tab/>
      </w:r>
      <w:r w:rsidRPr="005C57B2">
        <w:rPr>
          <w:rFonts w:ascii="Verdana" w:eastAsia="Times New Roman" w:hAnsi="Verdana" w:cstheme="minorHAnsi"/>
          <w:sz w:val="18"/>
          <w:szCs w:val="18"/>
          <w:lang w:eastAsia="ar-SA"/>
        </w:rPr>
        <w:t>Identifikace verze sborníku ÚOŽI a verze Cenové soustavy ÚRS</w:t>
      </w:r>
    </w:p>
    <w:p w14:paraId="761E01B3" w14:textId="77777777" w:rsidR="00BF2E51" w:rsidRPr="005C57B2" w:rsidRDefault="00BF2E51" w:rsidP="00BF2E51">
      <w:pPr>
        <w:suppressAutoHyphens/>
        <w:spacing w:after="0"/>
        <w:jc w:val="both"/>
        <w:rPr>
          <w:rFonts w:ascii="Verdana" w:eastAsia="Times New Roman" w:hAnsi="Verdana" w:cstheme="minorHAnsi"/>
          <w:b/>
          <w:sz w:val="18"/>
          <w:szCs w:val="18"/>
          <w:lang w:eastAsia="ar-SA"/>
        </w:rPr>
      </w:pPr>
      <w:r w:rsidRPr="005C57B2">
        <w:rPr>
          <w:rFonts w:ascii="Verdana" w:eastAsia="Times New Roman" w:hAnsi="Verdana" w:cstheme="minorHAnsi"/>
          <w:sz w:val="18"/>
          <w:szCs w:val="18"/>
          <w:lang w:eastAsia="ar-SA"/>
        </w:rPr>
        <w:t xml:space="preserve">Příloha č. 3 – </w:t>
      </w:r>
      <w:r w:rsidRPr="005C57B2">
        <w:rPr>
          <w:rFonts w:ascii="Verdana" w:eastAsia="Times New Roman" w:hAnsi="Verdana" w:cstheme="minorHAnsi"/>
          <w:sz w:val="18"/>
          <w:szCs w:val="18"/>
          <w:lang w:eastAsia="ar-SA"/>
        </w:rPr>
        <w:tab/>
        <w:t>Jednotný koeficient sborníkových cen ÚOŽI a cenové soustavy ÚRS</w:t>
      </w:r>
      <w:r w:rsidRPr="005C57B2">
        <w:rPr>
          <w:rFonts w:ascii="Verdana" w:eastAsia="Times New Roman" w:hAnsi="Verdana" w:cstheme="minorHAnsi"/>
          <w:b/>
          <w:sz w:val="18"/>
          <w:szCs w:val="18"/>
          <w:lang w:eastAsia="ar-SA"/>
        </w:rPr>
        <w:t xml:space="preserve"> </w:t>
      </w:r>
    </w:p>
    <w:p w14:paraId="783417A6" w14:textId="77777777" w:rsidR="00BF2E51" w:rsidRPr="005C57B2" w:rsidRDefault="00BF2E51" w:rsidP="00BF2E51">
      <w:pPr>
        <w:suppressAutoHyphens/>
        <w:spacing w:after="0"/>
        <w:jc w:val="both"/>
        <w:rPr>
          <w:rFonts w:ascii="Verdana" w:eastAsia="Times New Roman" w:hAnsi="Verdana" w:cstheme="minorHAnsi"/>
          <w:sz w:val="18"/>
          <w:szCs w:val="18"/>
          <w:lang w:eastAsia="ar-SA"/>
        </w:rPr>
      </w:pPr>
      <w:r w:rsidRPr="005C57B2">
        <w:rPr>
          <w:rFonts w:ascii="Verdana" w:eastAsia="Times New Roman" w:hAnsi="Verdana" w:cstheme="minorHAnsi"/>
          <w:sz w:val="18"/>
          <w:szCs w:val="18"/>
          <w:lang w:eastAsia="ar-SA"/>
        </w:rPr>
        <w:t xml:space="preserve">Příloha č. 4 – </w:t>
      </w:r>
      <w:r w:rsidRPr="005C57B2">
        <w:rPr>
          <w:rFonts w:ascii="Verdana" w:eastAsia="Times New Roman" w:hAnsi="Verdana" w:cstheme="minorHAnsi"/>
          <w:sz w:val="18"/>
          <w:szCs w:val="18"/>
          <w:lang w:eastAsia="ar-SA"/>
        </w:rPr>
        <w:tab/>
        <w:t>Seznam poddodavatelů</w:t>
      </w:r>
    </w:p>
    <w:p w14:paraId="017C439A" w14:textId="77777777" w:rsidR="00BF2E51" w:rsidRPr="00BF2E51" w:rsidRDefault="00BF2E51" w:rsidP="00BF2E51">
      <w:pPr>
        <w:suppressAutoHyphens/>
        <w:spacing w:after="0"/>
        <w:ind w:left="1410" w:hanging="1410"/>
        <w:rPr>
          <w:rFonts w:ascii="Verdana" w:eastAsia="Times New Roman" w:hAnsi="Verdana" w:cstheme="minorHAnsi"/>
          <w:sz w:val="18"/>
          <w:szCs w:val="18"/>
          <w:lang w:eastAsia="ar-SA"/>
        </w:rPr>
      </w:pPr>
      <w:r w:rsidRPr="005C57B2">
        <w:rPr>
          <w:rFonts w:ascii="Verdana" w:eastAsia="Times New Roman" w:hAnsi="Verdana" w:cstheme="minorHAnsi"/>
          <w:sz w:val="18"/>
          <w:szCs w:val="18"/>
          <w:lang w:eastAsia="ar-SA"/>
        </w:rPr>
        <w:t xml:space="preserve">Příloha č. 5 - </w:t>
      </w:r>
      <w:r w:rsidRPr="005C57B2">
        <w:rPr>
          <w:rFonts w:ascii="Verdana" w:eastAsia="Times New Roman" w:hAnsi="Verdana" w:cstheme="minorHAnsi"/>
          <w:sz w:val="18"/>
          <w:szCs w:val="18"/>
          <w:lang w:eastAsia="ar-SA"/>
        </w:rPr>
        <w:tab/>
        <w:t>Technické kvalitativní podmínky staveb státních drah (TKP</w:t>
      </w:r>
      <w:r w:rsidRPr="00BF2E51">
        <w:rPr>
          <w:rFonts w:ascii="Verdana" w:eastAsia="Times New Roman" w:hAnsi="Verdana" w:cstheme="minorHAnsi"/>
          <w:sz w:val="18"/>
          <w:szCs w:val="18"/>
          <w:lang w:eastAsia="ar-SA"/>
        </w:rPr>
        <w:t xml:space="preserve"> Staveb), které jsou dostupné na adrese </w:t>
      </w:r>
      <w:hyperlink r:id="rId16" w:history="1">
        <w:r w:rsidRPr="00BF2E51">
          <w:rPr>
            <w:rFonts w:ascii="Verdana" w:eastAsia="Times New Roman" w:hAnsi="Verdana" w:cstheme="minorHAnsi"/>
            <w:color w:val="0000FF" w:themeColor="hyperlink"/>
            <w:sz w:val="18"/>
            <w:szCs w:val="18"/>
            <w:u w:val="single"/>
            <w:lang w:eastAsia="ar-SA"/>
          </w:rPr>
          <w:t>http://typdok.tudc.cz</w:t>
        </w:r>
      </w:hyperlink>
      <w:r w:rsidRPr="00BF2E51">
        <w:rPr>
          <w:rFonts w:ascii="Verdana" w:eastAsia="Times New Roman" w:hAnsi="Verdana" w:cstheme="minorHAnsi"/>
          <w:sz w:val="18"/>
          <w:szCs w:val="18"/>
          <w:lang w:eastAsia="ar-SA"/>
        </w:rPr>
        <w:t xml:space="preserve">. </w:t>
      </w:r>
    </w:p>
    <w:p w14:paraId="173A2E02" w14:textId="77777777" w:rsidR="00BF2E51" w:rsidRPr="00BF2E51" w:rsidRDefault="00BF2E51" w:rsidP="00BF2E51">
      <w:pPr>
        <w:suppressAutoHyphens/>
        <w:spacing w:after="0"/>
        <w:jc w:val="both"/>
        <w:rPr>
          <w:rFonts w:ascii="Verdana" w:eastAsia="Times New Roman" w:hAnsi="Verdana" w:cstheme="minorHAnsi"/>
          <w:sz w:val="18"/>
          <w:szCs w:val="18"/>
          <w:lang w:eastAsia="ar-SA"/>
        </w:rPr>
      </w:pPr>
      <w:r w:rsidRPr="00BF2E51">
        <w:rPr>
          <w:rFonts w:ascii="Verdana" w:eastAsia="Times New Roman" w:hAnsi="Verdana" w:cstheme="minorHAnsi"/>
          <w:sz w:val="18"/>
          <w:szCs w:val="18"/>
          <w:lang w:eastAsia="ar-SA"/>
        </w:rPr>
        <w:t xml:space="preserve">Příloha č. 6 - </w:t>
      </w:r>
      <w:r w:rsidRPr="00BF2E51">
        <w:rPr>
          <w:rFonts w:ascii="Verdana" w:eastAsia="Times New Roman" w:hAnsi="Verdana" w:cstheme="minorHAnsi"/>
          <w:sz w:val="18"/>
          <w:szCs w:val="18"/>
          <w:lang w:eastAsia="ar-SA"/>
        </w:rPr>
        <w:tab/>
        <w:t>Všeobecné technické podmínky zhotovení stavby</w:t>
      </w:r>
    </w:p>
    <w:p w14:paraId="2E03CC02" w14:textId="77777777" w:rsidR="00BF2E51" w:rsidRPr="00BF2E51" w:rsidRDefault="00BF2E51" w:rsidP="00BF2E51">
      <w:pPr>
        <w:suppressAutoHyphens/>
        <w:spacing w:after="0"/>
        <w:jc w:val="both"/>
        <w:rPr>
          <w:rFonts w:ascii="Verdana" w:eastAsia="Times New Roman" w:hAnsi="Verdana" w:cstheme="minorHAnsi"/>
          <w:sz w:val="18"/>
          <w:szCs w:val="18"/>
          <w:lang w:eastAsia="ar-SA"/>
        </w:rPr>
      </w:pPr>
      <w:r w:rsidRPr="00BF2E51">
        <w:rPr>
          <w:rFonts w:ascii="Verdana" w:eastAsia="Times New Roman" w:hAnsi="Verdana" w:cstheme="minorHAnsi"/>
          <w:sz w:val="18"/>
          <w:szCs w:val="18"/>
          <w:lang w:eastAsia="ar-SA"/>
        </w:rPr>
        <w:t xml:space="preserve">Příloha č. 7 - </w:t>
      </w:r>
      <w:r w:rsidRPr="00BF2E51">
        <w:rPr>
          <w:rFonts w:ascii="Verdana" w:eastAsia="Times New Roman" w:hAnsi="Verdana" w:cstheme="minorHAnsi"/>
          <w:sz w:val="18"/>
          <w:szCs w:val="18"/>
          <w:lang w:eastAsia="ar-SA"/>
        </w:rPr>
        <w:tab/>
        <w:t>Zvláštní technické podmínky zhotovení stavby</w:t>
      </w:r>
    </w:p>
    <w:p w14:paraId="62B6406E" w14:textId="77777777" w:rsidR="00BF2E51" w:rsidRPr="00BF2E51" w:rsidRDefault="00BF2E51" w:rsidP="00BF2E51">
      <w:pPr>
        <w:suppressAutoHyphens/>
        <w:spacing w:after="0"/>
        <w:jc w:val="both"/>
        <w:rPr>
          <w:rFonts w:ascii="Verdana" w:eastAsia="Times New Roman" w:hAnsi="Verdana" w:cstheme="minorHAnsi"/>
          <w:sz w:val="18"/>
          <w:szCs w:val="18"/>
          <w:lang w:eastAsia="ar-SA"/>
        </w:rPr>
      </w:pPr>
      <w:r w:rsidRPr="00BF2E51">
        <w:rPr>
          <w:rFonts w:ascii="Verdana" w:eastAsia="Times New Roman" w:hAnsi="Verdana" w:cstheme="minorHAnsi"/>
          <w:sz w:val="18"/>
          <w:szCs w:val="18"/>
          <w:lang w:eastAsia="ar-SA"/>
        </w:rPr>
        <w:t xml:space="preserve">Příloha č. 8 - </w:t>
      </w:r>
      <w:r w:rsidRPr="00BF2E51">
        <w:rPr>
          <w:rFonts w:ascii="Verdana" w:eastAsia="Times New Roman" w:hAnsi="Verdana" w:cstheme="minorHAnsi"/>
          <w:sz w:val="18"/>
          <w:szCs w:val="18"/>
          <w:lang w:eastAsia="ar-SA"/>
        </w:rPr>
        <w:tab/>
        <w:t>Oprávněné osoby</w:t>
      </w:r>
    </w:p>
    <w:p w14:paraId="04D29A0A" w14:textId="36FD7F79" w:rsidR="00BF2E51" w:rsidRPr="00BF2E51" w:rsidRDefault="00BF2E51" w:rsidP="00BF2E51">
      <w:pPr>
        <w:suppressAutoHyphens/>
        <w:spacing w:after="0"/>
        <w:jc w:val="both"/>
        <w:rPr>
          <w:rFonts w:ascii="Verdana" w:eastAsia="Times New Roman" w:hAnsi="Verdana" w:cstheme="minorHAnsi"/>
          <w:sz w:val="18"/>
          <w:szCs w:val="18"/>
          <w:lang w:eastAsia="ar-SA"/>
        </w:rPr>
      </w:pPr>
      <w:r w:rsidRPr="00BF2E51">
        <w:rPr>
          <w:rFonts w:ascii="Verdana" w:eastAsia="Times New Roman" w:hAnsi="Verdana" w:cstheme="minorHAnsi"/>
          <w:sz w:val="18"/>
          <w:szCs w:val="18"/>
          <w:lang w:eastAsia="ar-SA"/>
        </w:rPr>
        <w:t xml:space="preserve">Příloha č. 9 - </w:t>
      </w:r>
      <w:r w:rsidRPr="00BF2E51">
        <w:rPr>
          <w:rFonts w:ascii="Verdana" w:eastAsia="Times New Roman" w:hAnsi="Verdana" w:cstheme="minorHAnsi"/>
          <w:sz w:val="18"/>
          <w:szCs w:val="18"/>
          <w:lang w:eastAsia="ar-SA"/>
        </w:rPr>
        <w:tab/>
        <w:t>Zmocnění Vedoucího Zhotovitele</w:t>
      </w:r>
      <w:r w:rsidR="00F21006">
        <w:rPr>
          <w:rFonts w:ascii="Verdana" w:eastAsia="Times New Roman" w:hAnsi="Verdana" w:cstheme="minorHAnsi"/>
          <w:sz w:val="18"/>
          <w:szCs w:val="18"/>
          <w:lang w:eastAsia="ar-SA"/>
        </w:rPr>
        <w:t xml:space="preserve"> (</w:t>
      </w:r>
      <w:r w:rsidR="00F21006" w:rsidRPr="00AD6A31">
        <w:rPr>
          <w:rFonts w:ascii="Verdana" w:hAnsi="Verdana" w:cstheme="minorHAnsi"/>
          <w:sz w:val="18"/>
          <w:szCs w:val="18"/>
        </w:rPr>
        <w:t>V případě, že příloha není relevantní – odstranit.</w:t>
      </w:r>
      <w:r w:rsidR="00F21006">
        <w:rPr>
          <w:rFonts w:ascii="Verdana" w:hAnsi="Verdana" w:cstheme="minorHAnsi"/>
          <w:sz w:val="18"/>
          <w:szCs w:val="18"/>
        </w:rPr>
        <w:t>)</w:t>
      </w:r>
    </w:p>
    <w:p w14:paraId="1E6C13CD" w14:textId="77777777" w:rsidR="00BF2E51" w:rsidRPr="00BF2E51" w:rsidRDefault="00BF2E51" w:rsidP="00BF2E51">
      <w:pPr>
        <w:suppressAutoHyphens/>
        <w:spacing w:after="0"/>
        <w:ind w:right="-22"/>
        <w:rPr>
          <w:rFonts w:ascii="Verdana" w:eastAsia="Times New Roman" w:hAnsi="Verdana" w:cstheme="minorHAnsi"/>
          <w:sz w:val="18"/>
          <w:szCs w:val="18"/>
          <w:lang w:eastAsia="ar-SA"/>
        </w:rPr>
      </w:pPr>
    </w:p>
    <w:p w14:paraId="334072B8" w14:textId="77777777" w:rsidR="00BF2E51" w:rsidRPr="00BF2E51" w:rsidRDefault="00BF2E51" w:rsidP="00BF2E51">
      <w:pPr>
        <w:suppressAutoHyphens/>
        <w:spacing w:after="0"/>
        <w:ind w:right="-22"/>
        <w:rPr>
          <w:rFonts w:ascii="Verdana" w:eastAsia="Times New Roman" w:hAnsi="Verdana" w:cstheme="minorHAnsi"/>
          <w:sz w:val="18"/>
          <w:szCs w:val="18"/>
          <w:lang w:eastAsia="ar-SA"/>
        </w:rPr>
      </w:pPr>
    </w:p>
    <w:p w14:paraId="4A7DCF1D" w14:textId="49CDEFA4" w:rsidR="00BF2E51" w:rsidRDefault="00BF2E51" w:rsidP="00BF2E51">
      <w:pPr>
        <w:suppressAutoHyphens/>
        <w:spacing w:after="0"/>
        <w:ind w:right="-22"/>
        <w:rPr>
          <w:rFonts w:ascii="Verdana" w:eastAsia="Times New Roman" w:hAnsi="Verdana" w:cstheme="minorHAnsi"/>
          <w:sz w:val="18"/>
          <w:szCs w:val="18"/>
          <w:lang w:eastAsia="ar-SA"/>
        </w:rPr>
      </w:pPr>
    </w:p>
    <w:p w14:paraId="7C6F503A" w14:textId="68F98E6F" w:rsidR="00BF2E51" w:rsidRDefault="00BF2E51" w:rsidP="00BF2E51">
      <w:pPr>
        <w:suppressAutoHyphens/>
        <w:spacing w:after="0"/>
        <w:ind w:right="-22"/>
        <w:rPr>
          <w:rFonts w:ascii="Verdana" w:eastAsia="Times New Roman" w:hAnsi="Verdana" w:cstheme="minorHAnsi"/>
          <w:sz w:val="18"/>
          <w:szCs w:val="18"/>
          <w:lang w:eastAsia="ar-SA"/>
        </w:rPr>
      </w:pPr>
    </w:p>
    <w:p w14:paraId="48DA30A9" w14:textId="0A7C61CB" w:rsidR="00BF2E51" w:rsidRDefault="00BF2E51" w:rsidP="00BF2E51">
      <w:pPr>
        <w:suppressAutoHyphens/>
        <w:spacing w:after="0"/>
        <w:ind w:right="-22"/>
        <w:rPr>
          <w:rFonts w:ascii="Verdana" w:eastAsia="Times New Roman" w:hAnsi="Verdana" w:cstheme="minorHAnsi"/>
          <w:sz w:val="18"/>
          <w:szCs w:val="18"/>
          <w:lang w:eastAsia="ar-SA"/>
        </w:rPr>
      </w:pPr>
    </w:p>
    <w:p w14:paraId="60C04E6F" w14:textId="1990A193" w:rsidR="00BF2E51" w:rsidRDefault="00BF2E51" w:rsidP="00BF2E51">
      <w:pPr>
        <w:suppressAutoHyphens/>
        <w:spacing w:after="0"/>
        <w:ind w:right="-22"/>
        <w:rPr>
          <w:rFonts w:ascii="Verdana" w:eastAsia="Times New Roman" w:hAnsi="Verdana" w:cstheme="minorHAnsi"/>
          <w:sz w:val="18"/>
          <w:szCs w:val="18"/>
          <w:lang w:eastAsia="ar-SA"/>
        </w:rPr>
      </w:pPr>
    </w:p>
    <w:p w14:paraId="5C93436A" w14:textId="77777777" w:rsidR="00BF2E51" w:rsidRPr="00BF2E51" w:rsidRDefault="00BF2E51" w:rsidP="00BF2E51">
      <w:pPr>
        <w:suppressAutoHyphens/>
        <w:spacing w:after="0"/>
        <w:ind w:right="-22"/>
        <w:rPr>
          <w:rFonts w:ascii="Verdana" w:eastAsia="Times New Roman" w:hAnsi="Verdana" w:cstheme="minorHAnsi"/>
          <w:sz w:val="18"/>
          <w:szCs w:val="18"/>
          <w:lang w:eastAsia="ar-SA"/>
        </w:rPr>
      </w:pPr>
    </w:p>
    <w:p w14:paraId="577F764F" w14:textId="77777777" w:rsidR="00BF2E51" w:rsidRPr="00BF2E51" w:rsidRDefault="00BF2E51" w:rsidP="00BF2E51">
      <w:pPr>
        <w:suppressAutoHyphens/>
        <w:spacing w:after="0"/>
        <w:ind w:right="-22"/>
        <w:jc w:val="both"/>
        <w:rPr>
          <w:rFonts w:ascii="Verdana" w:eastAsia="Times New Roman" w:hAnsi="Verdana" w:cstheme="minorHAnsi"/>
          <w:sz w:val="18"/>
          <w:szCs w:val="18"/>
          <w:lang w:eastAsia="ar-SA"/>
        </w:rPr>
      </w:pPr>
    </w:p>
    <w:p w14:paraId="4FEA8852" w14:textId="77777777" w:rsidR="00BF2E51" w:rsidRPr="00BF2E51" w:rsidRDefault="00BF2E51" w:rsidP="00BF2E51">
      <w:pPr>
        <w:spacing w:before="120" w:after="120"/>
        <w:jc w:val="both"/>
        <w:rPr>
          <w:rFonts w:ascii="Verdana" w:hAnsi="Verdana" w:cstheme="minorHAnsi"/>
          <w:sz w:val="18"/>
          <w:szCs w:val="18"/>
        </w:rPr>
      </w:pPr>
      <w:r w:rsidRPr="00BF2E51">
        <w:rPr>
          <w:rFonts w:ascii="Verdana" w:hAnsi="Verdana" w:cstheme="minorHAnsi"/>
          <w:sz w:val="18"/>
          <w:szCs w:val="18"/>
        </w:rPr>
        <w:t>……………………………………</w:t>
      </w:r>
      <w:r w:rsidRPr="00BF2E51">
        <w:rPr>
          <w:rFonts w:ascii="Verdana" w:hAnsi="Verdana" w:cstheme="minorHAnsi"/>
          <w:sz w:val="18"/>
          <w:szCs w:val="18"/>
        </w:rPr>
        <w:tab/>
      </w:r>
      <w:r w:rsidRPr="00BF2E51">
        <w:rPr>
          <w:rFonts w:ascii="Verdana" w:hAnsi="Verdana" w:cstheme="minorHAnsi"/>
          <w:sz w:val="18"/>
          <w:szCs w:val="18"/>
        </w:rPr>
        <w:tab/>
      </w:r>
      <w:r w:rsidRPr="00BF2E51">
        <w:rPr>
          <w:rFonts w:ascii="Verdana" w:hAnsi="Verdana" w:cstheme="minorHAnsi"/>
          <w:sz w:val="18"/>
          <w:szCs w:val="18"/>
        </w:rPr>
        <w:tab/>
      </w:r>
      <w:r w:rsidRPr="00BF2E51">
        <w:rPr>
          <w:rFonts w:ascii="Verdana" w:hAnsi="Verdana" w:cstheme="minorHAnsi"/>
          <w:sz w:val="18"/>
          <w:szCs w:val="18"/>
        </w:rPr>
        <w:tab/>
      </w:r>
      <w:r w:rsidRPr="00BF2E51">
        <w:rPr>
          <w:rFonts w:ascii="Verdana" w:hAnsi="Verdana" w:cstheme="minorHAnsi"/>
          <w:sz w:val="18"/>
          <w:szCs w:val="18"/>
        </w:rPr>
        <w:tab/>
        <w:t>…………………………………</w:t>
      </w:r>
    </w:p>
    <w:p w14:paraId="737C8089" w14:textId="77777777" w:rsidR="00BF2E51" w:rsidRPr="00BF2E51" w:rsidRDefault="00BF2E51" w:rsidP="00BF2E51">
      <w:pPr>
        <w:spacing w:after="0"/>
        <w:contextualSpacing/>
        <w:jc w:val="both"/>
        <w:rPr>
          <w:rFonts w:ascii="Verdana" w:hAnsi="Verdana" w:cstheme="minorHAnsi"/>
          <w:sz w:val="18"/>
          <w:szCs w:val="18"/>
        </w:rPr>
      </w:pPr>
      <w:r w:rsidRPr="00BF2E51">
        <w:rPr>
          <w:rFonts w:ascii="Verdana" w:hAnsi="Verdana" w:cstheme="minorHAnsi"/>
          <w:sz w:val="18"/>
          <w:szCs w:val="18"/>
        </w:rPr>
        <w:t>Objednatel:</w:t>
      </w:r>
      <w:r w:rsidRPr="00BF2E51">
        <w:rPr>
          <w:rFonts w:ascii="Verdana" w:hAnsi="Verdana" w:cstheme="minorHAnsi"/>
          <w:sz w:val="18"/>
          <w:szCs w:val="18"/>
        </w:rPr>
        <w:tab/>
        <w:t xml:space="preserve">           </w:t>
      </w:r>
      <w:r w:rsidRPr="00BF2E51">
        <w:rPr>
          <w:rFonts w:ascii="Verdana" w:hAnsi="Verdana" w:cstheme="minorHAnsi"/>
          <w:sz w:val="18"/>
          <w:szCs w:val="18"/>
        </w:rPr>
        <w:tab/>
      </w:r>
      <w:r w:rsidRPr="00BF2E51">
        <w:rPr>
          <w:rFonts w:ascii="Verdana" w:hAnsi="Verdana" w:cstheme="minorHAnsi"/>
          <w:sz w:val="18"/>
          <w:szCs w:val="18"/>
        </w:rPr>
        <w:tab/>
      </w:r>
      <w:r w:rsidRPr="00BF2E51">
        <w:rPr>
          <w:rFonts w:ascii="Verdana" w:hAnsi="Verdana" w:cstheme="minorHAnsi"/>
          <w:sz w:val="18"/>
          <w:szCs w:val="18"/>
        </w:rPr>
        <w:tab/>
      </w:r>
      <w:r w:rsidRPr="00BF2E51">
        <w:rPr>
          <w:rFonts w:ascii="Verdana" w:hAnsi="Verdana" w:cstheme="minorHAnsi"/>
          <w:sz w:val="18"/>
          <w:szCs w:val="18"/>
        </w:rPr>
        <w:tab/>
      </w:r>
      <w:r w:rsidRPr="00BF2E51">
        <w:rPr>
          <w:rFonts w:ascii="Verdana" w:hAnsi="Verdana" w:cstheme="minorHAnsi"/>
          <w:sz w:val="18"/>
          <w:szCs w:val="18"/>
        </w:rPr>
        <w:tab/>
        <w:t xml:space="preserve">Zhotovitel:        </w:t>
      </w:r>
    </w:p>
    <w:p w14:paraId="0A5C044E" w14:textId="77777777" w:rsidR="00BF2E51" w:rsidRPr="00BF2E51" w:rsidRDefault="00BF2E51" w:rsidP="00BF2E51">
      <w:pPr>
        <w:spacing w:before="120" w:after="120" w:line="240" w:lineRule="auto"/>
        <w:contextualSpacing/>
        <w:jc w:val="both"/>
        <w:rPr>
          <w:rFonts w:ascii="Verdana" w:hAnsi="Verdana" w:cstheme="minorHAnsi"/>
          <w:sz w:val="18"/>
          <w:szCs w:val="18"/>
        </w:rPr>
      </w:pPr>
    </w:p>
    <w:p w14:paraId="071DD39F" w14:textId="77777777" w:rsidR="00BF2E51" w:rsidRPr="00BF2E51" w:rsidRDefault="00BF2E51" w:rsidP="00BF2E51">
      <w:pPr>
        <w:spacing w:after="0"/>
        <w:jc w:val="both"/>
        <w:rPr>
          <w:rFonts w:ascii="Verdana" w:hAnsi="Verdana" w:cstheme="minorHAnsi"/>
          <w:sz w:val="18"/>
          <w:szCs w:val="18"/>
        </w:rPr>
      </w:pPr>
      <w:r w:rsidRPr="00BF2E51">
        <w:rPr>
          <w:rFonts w:ascii="Verdana" w:hAnsi="Verdana" w:cstheme="minorHAnsi"/>
          <w:sz w:val="18"/>
          <w:szCs w:val="18"/>
        </w:rPr>
        <w:t>Ing. Libor Tkáč</w:t>
      </w:r>
      <w:r w:rsidRPr="00BF2E51">
        <w:rPr>
          <w:b/>
          <w:sz w:val="16"/>
        </w:rPr>
        <w:t xml:space="preserve"> </w:t>
      </w:r>
      <w:r w:rsidRPr="00BF2E51">
        <w:rPr>
          <w:b/>
          <w:sz w:val="16"/>
        </w:rPr>
        <w:tab/>
      </w:r>
      <w:r w:rsidRPr="00BF2E51">
        <w:rPr>
          <w:b/>
          <w:sz w:val="16"/>
        </w:rPr>
        <w:tab/>
      </w:r>
      <w:r w:rsidRPr="00BF2E51">
        <w:rPr>
          <w:b/>
          <w:sz w:val="16"/>
        </w:rPr>
        <w:tab/>
      </w:r>
      <w:r w:rsidRPr="00BF2E51">
        <w:rPr>
          <w:rFonts w:ascii="Verdana" w:hAnsi="Verdana" w:cstheme="minorHAnsi"/>
          <w:b/>
          <w:sz w:val="18"/>
          <w:szCs w:val="18"/>
        </w:rPr>
        <w:t xml:space="preserve">  </w:t>
      </w:r>
      <w:r w:rsidRPr="00BF2E51">
        <w:rPr>
          <w:rFonts w:ascii="Verdana" w:hAnsi="Verdana" w:cstheme="minorHAnsi"/>
          <w:b/>
          <w:sz w:val="18"/>
          <w:szCs w:val="18"/>
        </w:rPr>
        <w:tab/>
      </w:r>
      <w:r w:rsidRPr="00BF2E51">
        <w:rPr>
          <w:rFonts w:ascii="Verdana" w:hAnsi="Verdana" w:cstheme="minorHAnsi"/>
          <w:b/>
          <w:sz w:val="18"/>
          <w:szCs w:val="18"/>
        </w:rPr>
        <w:tab/>
      </w:r>
      <w:r w:rsidRPr="00BF2E51">
        <w:rPr>
          <w:rFonts w:ascii="Verdana" w:hAnsi="Verdana" w:cstheme="minorHAnsi"/>
          <w:b/>
          <w:sz w:val="18"/>
          <w:szCs w:val="18"/>
        </w:rPr>
        <w:tab/>
      </w:r>
      <w:r w:rsidRPr="00BF2E51">
        <w:rPr>
          <w:rFonts w:ascii="Verdana" w:hAnsi="Verdana" w:cstheme="minorHAnsi"/>
          <w:sz w:val="18"/>
          <w:szCs w:val="18"/>
          <w:highlight w:val="yellow"/>
        </w:rPr>
        <w:t>………………………………………</w:t>
      </w:r>
    </w:p>
    <w:p w14:paraId="1E4C1F7B" w14:textId="77777777" w:rsidR="00BF2E51" w:rsidRPr="00BF2E51" w:rsidRDefault="00BF2E51" w:rsidP="00BF2E51">
      <w:pPr>
        <w:spacing w:after="0"/>
        <w:jc w:val="both"/>
        <w:rPr>
          <w:rFonts w:ascii="Verdana" w:hAnsi="Verdana" w:cstheme="minorHAnsi"/>
          <w:sz w:val="18"/>
          <w:szCs w:val="18"/>
        </w:rPr>
      </w:pPr>
      <w:r w:rsidRPr="00BF2E51">
        <w:rPr>
          <w:rFonts w:ascii="Verdana" w:hAnsi="Verdana" w:cstheme="minorHAnsi"/>
          <w:sz w:val="18"/>
          <w:szCs w:val="18"/>
        </w:rPr>
        <w:t xml:space="preserve">ředitel Oblastního ředitelství Brno </w:t>
      </w:r>
      <w:r w:rsidRPr="00BF2E51">
        <w:rPr>
          <w:rFonts w:ascii="Verdana" w:hAnsi="Verdana" w:cstheme="minorHAnsi"/>
          <w:sz w:val="18"/>
          <w:szCs w:val="18"/>
        </w:rPr>
        <w:tab/>
      </w:r>
      <w:r w:rsidRPr="00BF2E51">
        <w:rPr>
          <w:rFonts w:ascii="Verdana" w:hAnsi="Verdana" w:cstheme="minorHAnsi"/>
          <w:sz w:val="18"/>
          <w:szCs w:val="18"/>
        </w:rPr>
        <w:tab/>
      </w:r>
      <w:r w:rsidRPr="00BF2E51">
        <w:rPr>
          <w:rFonts w:ascii="Verdana" w:hAnsi="Verdana" w:cstheme="minorHAnsi"/>
          <w:sz w:val="18"/>
          <w:szCs w:val="18"/>
        </w:rPr>
        <w:tab/>
      </w:r>
      <w:r w:rsidRPr="00BF2E51">
        <w:rPr>
          <w:rFonts w:ascii="Verdana" w:hAnsi="Verdana" w:cstheme="minorHAnsi"/>
          <w:sz w:val="18"/>
          <w:szCs w:val="18"/>
          <w:highlight w:val="yellow"/>
        </w:rPr>
        <w:t>………………………………………</w:t>
      </w:r>
    </w:p>
    <w:p w14:paraId="6960654F" w14:textId="4493F578" w:rsidR="00BF2E51" w:rsidRDefault="00BF2E51" w:rsidP="00BF2E51">
      <w:pPr>
        <w:spacing w:after="0"/>
        <w:jc w:val="both"/>
        <w:rPr>
          <w:rFonts w:ascii="Verdana" w:hAnsi="Verdana" w:cstheme="minorHAnsi"/>
          <w:sz w:val="18"/>
          <w:szCs w:val="18"/>
          <w:highlight w:val="yellow"/>
        </w:rPr>
      </w:pPr>
      <w:r w:rsidRPr="00BF2E51">
        <w:rPr>
          <w:rFonts w:ascii="Verdana" w:hAnsi="Verdana" w:cstheme="minorHAnsi"/>
          <w:sz w:val="18"/>
          <w:szCs w:val="18"/>
        </w:rPr>
        <w:t>Správa železnic, státní organizace</w:t>
      </w:r>
      <w:r w:rsidRPr="00BF2E51">
        <w:rPr>
          <w:rFonts w:ascii="Verdana" w:hAnsi="Verdana" w:cstheme="minorHAnsi"/>
          <w:sz w:val="18"/>
          <w:szCs w:val="18"/>
        </w:rPr>
        <w:tab/>
      </w:r>
      <w:r w:rsidRPr="00BF2E51">
        <w:rPr>
          <w:rFonts w:ascii="Verdana" w:hAnsi="Verdana" w:cstheme="minorHAnsi"/>
          <w:sz w:val="18"/>
          <w:szCs w:val="18"/>
        </w:rPr>
        <w:tab/>
      </w:r>
      <w:r w:rsidRPr="00BF2E51">
        <w:rPr>
          <w:rFonts w:ascii="Verdana" w:hAnsi="Verdana" w:cstheme="minorHAnsi"/>
          <w:sz w:val="18"/>
          <w:szCs w:val="18"/>
        </w:rPr>
        <w:tab/>
      </w:r>
      <w:r w:rsidRPr="00BF2E51">
        <w:rPr>
          <w:rFonts w:ascii="Verdana" w:hAnsi="Verdana" w:cstheme="minorHAnsi"/>
          <w:sz w:val="18"/>
          <w:szCs w:val="18"/>
          <w:highlight w:val="yellow"/>
        </w:rPr>
        <w:t>………………………………………</w:t>
      </w:r>
    </w:p>
    <w:p w14:paraId="7B3CCC8A" w14:textId="77777777" w:rsidR="00BF2E51" w:rsidRDefault="00BF2E51">
      <w:pPr>
        <w:rPr>
          <w:rFonts w:ascii="Verdana" w:hAnsi="Verdana" w:cstheme="minorHAnsi"/>
          <w:sz w:val="18"/>
          <w:szCs w:val="18"/>
          <w:highlight w:val="yellow"/>
        </w:rPr>
      </w:pPr>
      <w:r>
        <w:rPr>
          <w:rFonts w:ascii="Verdana" w:hAnsi="Verdana" w:cstheme="minorHAnsi"/>
          <w:sz w:val="18"/>
          <w:szCs w:val="18"/>
          <w:highlight w:val="yellow"/>
        </w:rPr>
        <w:br w:type="page"/>
      </w:r>
    </w:p>
    <w:p w14:paraId="31D84C40" w14:textId="77777777" w:rsidR="00BF2E51" w:rsidRPr="00EE398C" w:rsidRDefault="00BF2E51" w:rsidP="00BF2E51">
      <w:pPr>
        <w:pStyle w:val="Nadpisbezsl1-1"/>
        <w:rPr>
          <w:rFonts w:ascii="Verdana" w:hAnsi="Verdana"/>
          <w:sz w:val="18"/>
        </w:rPr>
      </w:pPr>
      <w:r w:rsidRPr="00EE398C">
        <w:rPr>
          <w:rFonts w:ascii="Verdana" w:hAnsi="Verdana"/>
          <w:sz w:val="18"/>
        </w:rPr>
        <w:lastRenderedPageBreak/>
        <w:t>Příloha č. 1</w:t>
      </w:r>
    </w:p>
    <w:p w14:paraId="51F1F5B6" w14:textId="77777777" w:rsidR="00BF2E51" w:rsidRPr="00EE398C" w:rsidRDefault="00BF2E51" w:rsidP="00BF2E51">
      <w:pPr>
        <w:pStyle w:val="Nadpisbezsl1-2"/>
        <w:rPr>
          <w:rFonts w:ascii="Verdana" w:hAnsi="Verdana"/>
          <w:sz w:val="18"/>
          <w:szCs w:val="18"/>
        </w:rPr>
      </w:pPr>
      <w:r w:rsidRPr="00EE398C">
        <w:rPr>
          <w:rFonts w:ascii="Verdana" w:hAnsi="Verdana"/>
          <w:sz w:val="18"/>
          <w:szCs w:val="18"/>
        </w:rPr>
        <w:t>Obchodní podmínky</w:t>
      </w:r>
    </w:p>
    <w:p w14:paraId="4A6C2560" w14:textId="77777777" w:rsidR="00BF2E51" w:rsidRDefault="00BF2E51" w:rsidP="00BF2E51">
      <w:pPr>
        <w:pStyle w:val="Nadpisbezsl1-2"/>
        <w:jc w:val="both"/>
        <w:rPr>
          <w:rFonts w:ascii="Verdana" w:hAnsi="Verdana"/>
          <w:b w:val="0"/>
          <w:sz w:val="18"/>
          <w:szCs w:val="18"/>
        </w:rPr>
      </w:pPr>
      <w:r w:rsidRPr="00EE398C">
        <w:rPr>
          <w:rFonts w:ascii="Verdana" w:hAnsi="Verdana"/>
          <w:b w:val="0"/>
          <w:sz w:val="18"/>
          <w:szCs w:val="18"/>
        </w:rPr>
        <w:t xml:space="preserve">Obchodní podmínky nejsou pevně připojeny ke Smlouvě, zhotovitel obdržel Obchodní podmínky společně se zadávací dokumentací prostřednictvím profilu zadavatele </w:t>
      </w:r>
      <w:hyperlink r:id="rId17" w:history="1">
        <w:r w:rsidRPr="00F32BD8">
          <w:rPr>
            <w:rStyle w:val="Hypertextovodkaz"/>
            <w:rFonts w:ascii="Verdana" w:hAnsi="Verdana"/>
            <w:b w:val="0"/>
            <w:sz w:val="18"/>
            <w:szCs w:val="18"/>
          </w:rPr>
          <w:t>https://zakazky.spravazeleznic.cz/</w:t>
        </w:r>
      </w:hyperlink>
      <w:r w:rsidRPr="00EE398C">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14:paraId="31E2C10C" w14:textId="77777777" w:rsidR="00BF2E51" w:rsidRDefault="00BF2E51" w:rsidP="00BF2E51">
      <w:pPr>
        <w:rPr>
          <w:rFonts w:ascii="Verdana" w:hAnsi="Verdana"/>
          <w:b/>
          <w:sz w:val="18"/>
          <w:szCs w:val="18"/>
        </w:rPr>
      </w:pPr>
    </w:p>
    <w:p w14:paraId="6314B5C9" w14:textId="77777777" w:rsidR="00BF2E51" w:rsidRDefault="00BF2E51" w:rsidP="00BF2E51">
      <w:pPr>
        <w:rPr>
          <w:rFonts w:ascii="Verdana" w:hAnsi="Verdana"/>
          <w:b/>
          <w:sz w:val="18"/>
          <w:szCs w:val="18"/>
        </w:rPr>
      </w:pPr>
    </w:p>
    <w:p w14:paraId="2C8EC45A" w14:textId="77777777" w:rsidR="00BF2E51" w:rsidRPr="005C57B2" w:rsidRDefault="00BF2E51" w:rsidP="00BF2E51">
      <w:pPr>
        <w:pStyle w:val="Nadpisbezsl1-1"/>
        <w:rPr>
          <w:rFonts w:ascii="Verdana" w:hAnsi="Verdana"/>
          <w:sz w:val="18"/>
        </w:rPr>
      </w:pPr>
      <w:r w:rsidRPr="005C57B2">
        <w:rPr>
          <w:rFonts w:ascii="Verdana" w:hAnsi="Verdana"/>
          <w:sz w:val="18"/>
        </w:rPr>
        <w:t>Příloha č. 2</w:t>
      </w:r>
    </w:p>
    <w:p w14:paraId="7C0F6C7C" w14:textId="77777777" w:rsidR="00BF2E51" w:rsidRPr="005C57B2" w:rsidRDefault="00BF2E51" w:rsidP="00BF2E51">
      <w:pPr>
        <w:jc w:val="both"/>
        <w:rPr>
          <w:rFonts w:ascii="Verdana" w:eastAsiaTheme="minorHAnsi" w:hAnsi="Verdana" w:cstheme="minorBidi"/>
          <w:b/>
          <w:sz w:val="18"/>
          <w:szCs w:val="18"/>
        </w:rPr>
      </w:pPr>
      <w:r w:rsidRPr="005C57B2">
        <w:rPr>
          <w:rFonts w:ascii="Verdana" w:eastAsiaTheme="minorHAnsi" w:hAnsi="Verdana" w:cstheme="minorBidi"/>
          <w:b/>
          <w:sz w:val="18"/>
          <w:szCs w:val="18"/>
        </w:rPr>
        <w:t xml:space="preserve">Identifikace verze sborníku ÚOŽI a verze Cenové soustavy ÚRS </w:t>
      </w:r>
    </w:p>
    <w:p w14:paraId="76C1CF4C" w14:textId="77777777" w:rsidR="00BF2E51" w:rsidRPr="005C57B2" w:rsidRDefault="00BF2E51" w:rsidP="00BF2E51">
      <w:pPr>
        <w:pStyle w:val="Default"/>
        <w:spacing w:before="240" w:after="240" w:line="264" w:lineRule="auto"/>
        <w:rPr>
          <w:rFonts w:cstheme="minorBidi"/>
          <w:color w:val="auto"/>
          <w:sz w:val="18"/>
          <w:szCs w:val="18"/>
        </w:rPr>
      </w:pPr>
      <w:r w:rsidRPr="005C57B2">
        <w:rPr>
          <w:rFonts w:cstheme="minorBidi"/>
          <w:color w:val="auto"/>
          <w:sz w:val="18"/>
          <w:szCs w:val="18"/>
        </w:rPr>
        <w:t xml:space="preserve">Aktuální verze sborníku UOŽI je vždy přístupná na adrese: </w:t>
      </w:r>
      <w:hyperlink r:id="rId18" w:history="1">
        <w:r w:rsidRPr="005C57B2">
          <w:rPr>
            <w:rStyle w:val="Hypertextovodkaz"/>
            <w:sz w:val="18"/>
            <w:szCs w:val="18"/>
          </w:rPr>
          <w:t>SFDI | Cenové databáze</w:t>
        </w:r>
      </w:hyperlink>
      <w:r w:rsidRPr="005C57B2">
        <w:rPr>
          <w:rFonts w:cstheme="minorBidi"/>
          <w:color w:val="auto"/>
          <w:sz w:val="18"/>
          <w:szCs w:val="18"/>
        </w:rPr>
        <w:t xml:space="preserve">. Aktuální verze Sborníku UOŽI se mění 1 x ročně, zpravidla na začátku kalendářního roku. </w:t>
      </w:r>
    </w:p>
    <w:p w14:paraId="043A995D" w14:textId="77777777" w:rsidR="00BF2E51" w:rsidRPr="005C57B2" w:rsidRDefault="00BF2E51" w:rsidP="00BF2E51">
      <w:pPr>
        <w:spacing w:after="60"/>
        <w:rPr>
          <w:sz w:val="18"/>
          <w:szCs w:val="18"/>
        </w:rPr>
      </w:pPr>
      <w:r w:rsidRPr="005C57B2">
        <w:rPr>
          <w:rFonts w:ascii="Verdana" w:eastAsiaTheme="minorHAnsi" w:hAnsi="Verdana" w:cstheme="minorBidi"/>
          <w:sz w:val="18"/>
          <w:szCs w:val="18"/>
        </w:rPr>
        <w:t xml:space="preserve">Aktuální verze cenové soustavy vydané ÚRS CZ a.s. je vždy přístupná na adrese: </w:t>
      </w:r>
      <w:hyperlink r:id="rId19" w:history="1">
        <w:r w:rsidRPr="005C57B2">
          <w:rPr>
            <w:rStyle w:val="Hypertextovodkaz"/>
            <w:rFonts w:ascii="Verdana" w:hAnsi="Verdana"/>
            <w:sz w:val="18"/>
            <w:szCs w:val="18"/>
          </w:rPr>
          <w:t>Cenová soustava ÚRS | URS</w:t>
        </w:r>
      </w:hyperlink>
      <w:r w:rsidRPr="005C57B2">
        <w:rPr>
          <w:rFonts w:ascii="Verdana" w:eastAsiaTheme="minorHAnsi" w:hAnsi="Verdana" w:cstheme="minorBidi"/>
          <w:sz w:val="18"/>
          <w:szCs w:val="18"/>
        </w:rPr>
        <w:t>. Aktuální verze cenové soustavy ÚRS se mění 2 x ročně, zpravidla na začátku roku a v pololetí.</w:t>
      </w:r>
      <w:r w:rsidRPr="005C57B2">
        <w:rPr>
          <w:sz w:val="18"/>
          <w:szCs w:val="18"/>
        </w:rPr>
        <w:t xml:space="preserve"> </w:t>
      </w:r>
    </w:p>
    <w:p w14:paraId="571A36E9" w14:textId="77777777" w:rsidR="00BF2E51" w:rsidRPr="005C57B2" w:rsidRDefault="00BF2E51" w:rsidP="00BF2E51">
      <w:pPr>
        <w:rPr>
          <w:sz w:val="18"/>
          <w:szCs w:val="18"/>
        </w:rPr>
      </w:pPr>
    </w:p>
    <w:p w14:paraId="23B97657" w14:textId="77777777" w:rsidR="00BF2E51" w:rsidRPr="005C57B2" w:rsidRDefault="00BF2E51" w:rsidP="00BF2E51">
      <w:pPr>
        <w:rPr>
          <w:rFonts w:ascii="Verdana" w:hAnsi="Verdana"/>
          <w:b/>
          <w:sz w:val="18"/>
          <w:szCs w:val="18"/>
        </w:rPr>
      </w:pPr>
    </w:p>
    <w:p w14:paraId="1CFDBE73" w14:textId="77777777" w:rsidR="00BF2E51" w:rsidRPr="005C57B2" w:rsidRDefault="00BF2E51" w:rsidP="00BF2E51">
      <w:pPr>
        <w:spacing w:before="240" w:after="120" w:line="264" w:lineRule="auto"/>
        <w:rPr>
          <w:rFonts w:ascii="Verdana" w:eastAsiaTheme="minorHAnsi" w:hAnsi="Verdana" w:cstheme="minorBidi"/>
          <w:b/>
          <w:caps/>
          <w:sz w:val="18"/>
          <w:szCs w:val="18"/>
        </w:rPr>
      </w:pPr>
      <w:r w:rsidRPr="005C57B2">
        <w:rPr>
          <w:rFonts w:ascii="Verdana" w:eastAsiaTheme="minorHAnsi" w:hAnsi="Verdana" w:cstheme="minorBidi"/>
          <w:b/>
          <w:caps/>
          <w:sz w:val="18"/>
          <w:szCs w:val="18"/>
        </w:rPr>
        <w:t>Příloha č. 3</w:t>
      </w:r>
    </w:p>
    <w:p w14:paraId="4D800942" w14:textId="77777777" w:rsidR="00BF2E51" w:rsidRDefault="00BF2E51" w:rsidP="00BF2E51">
      <w:pPr>
        <w:spacing w:after="120" w:line="264" w:lineRule="auto"/>
        <w:jc w:val="both"/>
        <w:rPr>
          <w:rFonts w:ascii="Verdana" w:eastAsiaTheme="minorHAnsi" w:hAnsi="Verdana" w:cstheme="minorBidi"/>
          <w:b/>
          <w:sz w:val="18"/>
          <w:szCs w:val="18"/>
        </w:rPr>
      </w:pPr>
      <w:r w:rsidRPr="005C57B2">
        <w:rPr>
          <w:rFonts w:ascii="Verdana" w:eastAsiaTheme="minorHAnsi" w:hAnsi="Verdana" w:cstheme="minorBidi"/>
          <w:b/>
          <w:sz w:val="18"/>
          <w:szCs w:val="18"/>
        </w:rPr>
        <w:t>Jednotný koeficient sborníkových cen ÚOŽI a cenové soustavy ÚRS</w:t>
      </w:r>
      <w:bookmarkStart w:id="0" w:name="_GoBack"/>
      <w:bookmarkEnd w:id="0"/>
      <w:r w:rsidRPr="00E82A2A">
        <w:rPr>
          <w:rFonts w:ascii="Verdana" w:eastAsiaTheme="minorHAnsi" w:hAnsi="Verdana" w:cstheme="minorBidi"/>
          <w:b/>
          <w:sz w:val="18"/>
          <w:szCs w:val="18"/>
        </w:rPr>
        <w:t xml:space="preserve"> </w:t>
      </w:r>
    </w:p>
    <w:p w14:paraId="43F00DC1" w14:textId="77777777" w:rsidR="00BF2E51" w:rsidRDefault="00BF2E51" w:rsidP="00BF2E51">
      <w:pPr>
        <w:spacing w:after="120" w:line="264" w:lineRule="auto"/>
        <w:jc w:val="both"/>
        <w:rPr>
          <w:rFonts w:ascii="Verdana" w:eastAsiaTheme="minorHAnsi" w:hAnsi="Verdana" w:cstheme="minorBidi"/>
          <w:b/>
          <w:sz w:val="18"/>
          <w:szCs w:val="18"/>
        </w:rPr>
      </w:pPr>
    </w:p>
    <w:p w14:paraId="6B4C8AB7" w14:textId="77777777" w:rsidR="00BF2E51" w:rsidRDefault="00BF2E51" w:rsidP="00BF2E51">
      <w:pPr>
        <w:spacing w:after="120" w:line="264" w:lineRule="auto"/>
        <w:jc w:val="both"/>
        <w:rPr>
          <w:rFonts w:ascii="Verdana" w:eastAsia="Verdana" w:hAnsi="Verdana"/>
          <w:sz w:val="18"/>
          <w:szCs w:val="18"/>
          <w:highlight w:val="yellow"/>
        </w:rPr>
      </w:pPr>
      <w:r>
        <w:rPr>
          <w:rFonts w:ascii="Verdana" w:eastAsiaTheme="minorHAnsi" w:hAnsi="Verdana" w:cstheme="minorBidi"/>
          <w:b/>
          <w:sz w:val="18"/>
          <w:szCs w:val="18"/>
        </w:rPr>
        <w:t>Jednotný k</w:t>
      </w:r>
      <w:r w:rsidRPr="00E82A2A">
        <w:rPr>
          <w:rFonts w:ascii="Verdana" w:eastAsiaTheme="minorHAnsi" w:hAnsi="Verdana" w:cstheme="minorBidi"/>
          <w:b/>
          <w:sz w:val="18"/>
          <w:szCs w:val="18"/>
        </w:rPr>
        <w:t>oeficient</w:t>
      </w:r>
      <w:r>
        <w:rPr>
          <w:rFonts w:ascii="Verdana" w:eastAsiaTheme="minorHAnsi" w:hAnsi="Verdana" w:cstheme="minorBidi"/>
          <w:b/>
          <w:sz w:val="18"/>
          <w:szCs w:val="18"/>
        </w:rPr>
        <w:t xml:space="preserve">: </w:t>
      </w:r>
    </w:p>
    <w:p w14:paraId="72727401" w14:textId="77777777" w:rsidR="00BF2E51" w:rsidRPr="00936D2D" w:rsidRDefault="00BF2E51" w:rsidP="00BF2E51">
      <w:pPr>
        <w:spacing w:after="120" w:line="264" w:lineRule="auto"/>
        <w:contextualSpacing/>
        <w:jc w:val="both"/>
        <w:rPr>
          <w:rFonts w:asciiTheme="minorHAnsi" w:eastAsiaTheme="minorHAnsi" w:hAnsiTheme="minorHAnsi" w:cstheme="minorBidi"/>
          <w:sz w:val="18"/>
          <w:szCs w:val="18"/>
        </w:rPr>
      </w:pPr>
      <w:r w:rsidRPr="00936D2D">
        <w:rPr>
          <w:rFonts w:ascii="Verdana" w:hAnsi="Verdana" w:cstheme="minorHAnsi"/>
          <w:sz w:val="18"/>
          <w:szCs w:val="18"/>
          <w:highlight w:val="yellow"/>
        </w:rPr>
        <w:t>[</w:t>
      </w:r>
      <w:r w:rsidRPr="00E82A2A">
        <w:rPr>
          <w:rFonts w:ascii="Verdana" w:hAnsi="Verdana" w:cstheme="minorHAnsi"/>
          <w:b/>
          <w:sz w:val="18"/>
          <w:szCs w:val="18"/>
          <w:highlight w:val="yellow"/>
        </w:rPr>
        <w:t>VLOŽÍ ZHOTOVITEL</w:t>
      </w:r>
      <w:r w:rsidRPr="00936D2D">
        <w:rPr>
          <w:rFonts w:ascii="Verdana" w:hAnsi="Verdana" w:cstheme="minorHAnsi"/>
          <w:sz w:val="18"/>
          <w:szCs w:val="18"/>
          <w:highlight w:val="yellow"/>
        </w:rPr>
        <w:t>]</w:t>
      </w:r>
    </w:p>
    <w:p w14:paraId="2BD94F5D" w14:textId="77777777" w:rsidR="00BF2E51" w:rsidRDefault="00BF2E51" w:rsidP="00BF2E51">
      <w:pPr>
        <w:rPr>
          <w:rFonts w:ascii="Verdana" w:eastAsiaTheme="minorHAnsi" w:hAnsi="Verdana" w:cstheme="minorBidi"/>
          <w:sz w:val="18"/>
          <w:szCs w:val="18"/>
        </w:rPr>
      </w:pPr>
    </w:p>
    <w:p w14:paraId="4AC66625" w14:textId="77777777" w:rsidR="00BF2E51" w:rsidRDefault="00BF2E51" w:rsidP="00BF2E51">
      <w:pPr>
        <w:rPr>
          <w:rFonts w:ascii="Verdana" w:eastAsia="Verdana" w:hAnsi="Verdana"/>
          <w:sz w:val="18"/>
          <w:szCs w:val="18"/>
        </w:rPr>
      </w:pPr>
      <w:r w:rsidRPr="0008502A">
        <w:rPr>
          <w:rFonts w:ascii="Verdana" w:eastAsiaTheme="minorHAnsi" w:hAnsi="Verdana" w:cstheme="minorBidi"/>
          <w:sz w:val="18"/>
          <w:szCs w:val="18"/>
        </w:rPr>
        <w:t>Poznámka: Hodnota jednotného koeficientu musí být účastníkem zpracována nejméně na 3 desetinná místa</w:t>
      </w:r>
      <w:r w:rsidRPr="0008502A">
        <w:rPr>
          <w:rFonts w:ascii="Verdana" w:eastAsia="Verdana" w:hAnsi="Verdana"/>
          <w:sz w:val="18"/>
          <w:szCs w:val="18"/>
        </w:rPr>
        <w:t>.</w:t>
      </w:r>
    </w:p>
    <w:p w14:paraId="38497E98" w14:textId="77777777" w:rsidR="00BF2E51" w:rsidRDefault="00BF2E51" w:rsidP="00BF2E51">
      <w:pPr>
        <w:rPr>
          <w:rFonts w:ascii="Verdana" w:eastAsia="Verdana" w:hAnsi="Verdana"/>
          <w:sz w:val="18"/>
          <w:szCs w:val="18"/>
        </w:rPr>
      </w:pPr>
    </w:p>
    <w:p w14:paraId="768A6F4C" w14:textId="77777777" w:rsidR="00BF2E51" w:rsidRDefault="00BF2E51" w:rsidP="00BF2E51">
      <w:pPr>
        <w:rPr>
          <w:rFonts w:ascii="Verdana" w:eastAsiaTheme="minorHAnsi" w:hAnsi="Verdana" w:cstheme="minorBidi"/>
          <w:sz w:val="18"/>
          <w:szCs w:val="18"/>
        </w:rPr>
      </w:pPr>
    </w:p>
    <w:p w14:paraId="37DCADE5" w14:textId="77777777" w:rsidR="00BF2E51" w:rsidRPr="006676AD" w:rsidRDefault="00BF2E51" w:rsidP="00BF2E51">
      <w:pPr>
        <w:pStyle w:val="Nadpisbezsl1-1"/>
        <w:rPr>
          <w:rFonts w:ascii="Verdana" w:hAnsi="Verdana"/>
          <w:sz w:val="18"/>
        </w:rPr>
      </w:pPr>
      <w:r w:rsidRPr="006676AD">
        <w:rPr>
          <w:rFonts w:ascii="Verdana" w:hAnsi="Verdana"/>
          <w:sz w:val="18"/>
        </w:rPr>
        <w:t xml:space="preserve">Příloha č. </w:t>
      </w:r>
      <w:r>
        <w:rPr>
          <w:rFonts w:ascii="Verdana" w:hAnsi="Verdana"/>
          <w:sz w:val="18"/>
        </w:rPr>
        <w:t>4</w:t>
      </w:r>
    </w:p>
    <w:p w14:paraId="28080AA0" w14:textId="77777777" w:rsidR="00BF2E51" w:rsidRPr="006676AD" w:rsidRDefault="00BF2E51" w:rsidP="00BF2E51">
      <w:pPr>
        <w:pStyle w:val="Nadpisbezsl1-2"/>
        <w:rPr>
          <w:rFonts w:ascii="Verdana" w:hAnsi="Verdana"/>
          <w:sz w:val="18"/>
          <w:szCs w:val="18"/>
        </w:rPr>
      </w:pPr>
      <w:r w:rsidRPr="006676AD">
        <w:rPr>
          <w:rFonts w:ascii="Verdana" w:hAnsi="Verdana"/>
          <w:sz w:val="18"/>
          <w:szCs w:val="18"/>
        </w:rPr>
        <w:t>Seznam poddodavatelů</w:t>
      </w:r>
    </w:p>
    <w:p w14:paraId="578C6D32" w14:textId="77777777" w:rsidR="00BF2E51" w:rsidRPr="006676AD" w:rsidRDefault="00BF2E51" w:rsidP="00BF2E51">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BF2E51" w:rsidRPr="006676AD" w14:paraId="5F2BFA9E" w14:textId="77777777" w:rsidTr="00C968B9">
        <w:tc>
          <w:tcPr>
            <w:tcW w:w="2774" w:type="dxa"/>
          </w:tcPr>
          <w:p w14:paraId="41460589" w14:textId="77777777" w:rsidR="00BF2E51" w:rsidRPr="006676AD" w:rsidRDefault="00BF2E51" w:rsidP="00C968B9">
            <w:pPr>
              <w:pStyle w:val="Tabulka"/>
              <w:jc w:val="left"/>
              <w:rPr>
                <w:rStyle w:val="Nadpisvtabulce"/>
                <w:rFonts w:ascii="Verdana" w:hAnsi="Verdana"/>
              </w:rPr>
            </w:pPr>
            <w:r w:rsidRPr="006676AD">
              <w:rPr>
                <w:rStyle w:val="Nadpisvtabulce"/>
                <w:rFonts w:ascii="Verdana" w:hAnsi="Verdana"/>
              </w:rPr>
              <w:t>IDENTIFIKACE PODDODAVATELE</w:t>
            </w:r>
          </w:p>
          <w:p w14:paraId="364F219A" w14:textId="77777777" w:rsidR="00BF2E51" w:rsidRPr="006676AD" w:rsidRDefault="00BF2E51" w:rsidP="00C968B9">
            <w:pPr>
              <w:pStyle w:val="Tabulka"/>
              <w:jc w:val="left"/>
              <w:rPr>
                <w:rStyle w:val="Nadpisvtabulce"/>
                <w:rFonts w:ascii="Verdana" w:hAnsi="Verdana"/>
              </w:rPr>
            </w:pPr>
            <w:r w:rsidRPr="006676AD">
              <w:rPr>
                <w:rStyle w:val="Nadpisvtabulce"/>
                <w:rFonts w:ascii="Verdana" w:hAnsi="Verdana"/>
              </w:rPr>
              <w:t>(obchodní firma, sídlo a IČO)</w:t>
            </w:r>
          </w:p>
        </w:tc>
        <w:tc>
          <w:tcPr>
            <w:tcW w:w="3129" w:type="dxa"/>
          </w:tcPr>
          <w:p w14:paraId="14C8D9B4" w14:textId="77777777" w:rsidR="00BF2E51" w:rsidRPr="006676AD" w:rsidRDefault="00BF2E51" w:rsidP="00C968B9">
            <w:pPr>
              <w:pStyle w:val="Tabulka"/>
              <w:jc w:val="center"/>
              <w:rPr>
                <w:rFonts w:ascii="Verdana" w:hAnsi="Verdana"/>
                <w:b/>
              </w:rPr>
            </w:pPr>
            <w:r w:rsidRPr="006676AD">
              <w:rPr>
                <w:rFonts w:ascii="Verdana" w:hAnsi="Verdana"/>
                <w:b/>
              </w:rPr>
              <w:t>VĚCNÝ ROZSAH PODDODÁVKY</w:t>
            </w:r>
          </w:p>
        </w:tc>
        <w:tc>
          <w:tcPr>
            <w:tcW w:w="2957" w:type="dxa"/>
          </w:tcPr>
          <w:p w14:paraId="7854902D" w14:textId="77777777" w:rsidR="00BF2E51" w:rsidRPr="006676AD" w:rsidRDefault="00BF2E51" w:rsidP="00C968B9">
            <w:pPr>
              <w:pStyle w:val="Tabulka"/>
              <w:jc w:val="center"/>
              <w:rPr>
                <w:rFonts w:ascii="Verdana" w:hAnsi="Verdana"/>
                <w:b/>
                <w:highlight w:val="yellow"/>
              </w:rPr>
            </w:pPr>
            <w:r w:rsidRPr="006676AD">
              <w:rPr>
                <w:rFonts w:ascii="Verdana" w:hAnsi="Verdana"/>
                <w:b/>
              </w:rPr>
              <w:t>HODNOTA PODDODÁVKY V % Z CELKOVÉ CENY DÍLA</w:t>
            </w:r>
          </w:p>
        </w:tc>
      </w:tr>
      <w:tr w:rsidR="00BF2E51" w:rsidRPr="006676AD" w14:paraId="7D7372DC" w14:textId="77777777" w:rsidTr="00C968B9">
        <w:tc>
          <w:tcPr>
            <w:tcW w:w="2774" w:type="dxa"/>
          </w:tcPr>
          <w:p w14:paraId="353A6B5F" w14:textId="77777777" w:rsidR="00BF2E51" w:rsidRPr="006676AD" w:rsidRDefault="00BF2E51" w:rsidP="00C968B9">
            <w:pPr>
              <w:pStyle w:val="Tabulka"/>
              <w:rPr>
                <w:rFonts w:ascii="Verdana" w:hAnsi="Verdana"/>
              </w:rPr>
            </w:pPr>
            <w:r w:rsidRPr="006676AD">
              <w:rPr>
                <w:rFonts w:ascii="Verdana" w:hAnsi="Verdana"/>
                <w:highlight w:val="yellow"/>
              </w:rPr>
              <w:t>[VLOŽÍ ZHOTOVITEL]</w:t>
            </w:r>
          </w:p>
        </w:tc>
        <w:tc>
          <w:tcPr>
            <w:tcW w:w="3129" w:type="dxa"/>
          </w:tcPr>
          <w:p w14:paraId="1D35EB8A" w14:textId="77777777" w:rsidR="00BF2E51" w:rsidRPr="006676AD" w:rsidRDefault="00BF2E51" w:rsidP="00C968B9">
            <w:pPr>
              <w:pStyle w:val="Tabulka"/>
              <w:jc w:val="center"/>
              <w:rPr>
                <w:rFonts w:ascii="Verdana" w:hAnsi="Verdana"/>
              </w:rPr>
            </w:pPr>
            <w:r w:rsidRPr="006676AD">
              <w:rPr>
                <w:rFonts w:ascii="Verdana" w:hAnsi="Verdana"/>
                <w:highlight w:val="yellow"/>
              </w:rPr>
              <w:t>[VLOŽÍ ZHOTOVITEL]</w:t>
            </w:r>
          </w:p>
        </w:tc>
        <w:tc>
          <w:tcPr>
            <w:tcW w:w="2957" w:type="dxa"/>
          </w:tcPr>
          <w:p w14:paraId="3899C04F" w14:textId="77777777" w:rsidR="00BF2E51" w:rsidRPr="006676AD" w:rsidRDefault="00BF2E51" w:rsidP="00C968B9">
            <w:pPr>
              <w:pStyle w:val="Tabulka"/>
              <w:jc w:val="center"/>
              <w:rPr>
                <w:rFonts w:ascii="Verdana" w:hAnsi="Verdana"/>
              </w:rPr>
            </w:pPr>
            <w:r w:rsidRPr="006676AD">
              <w:rPr>
                <w:rFonts w:ascii="Verdana" w:hAnsi="Verdana"/>
                <w:highlight w:val="yellow"/>
              </w:rPr>
              <w:t>[VLOŽÍ ZHOTOVITEL]</w:t>
            </w:r>
          </w:p>
        </w:tc>
      </w:tr>
      <w:tr w:rsidR="00BF2E51" w:rsidRPr="006676AD" w14:paraId="7FDB33B0" w14:textId="77777777" w:rsidTr="00C968B9">
        <w:tc>
          <w:tcPr>
            <w:tcW w:w="2774" w:type="dxa"/>
          </w:tcPr>
          <w:p w14:paraId="510A4BCB" w14:textId="77777777" w:rsidR="00BF2E51" w:rsidRPr="006676AD" w:rsidRDefault="00BF2E51" w:rsidP="00C968B9">
            <w:pPr>
              <w:pStyle w:val="Tabulka"/>
              <w:rPr>
                <w:rFonts w:ascii="Verdana" w:hAnsi="Verdana"/>
              </w:rPr>
            </w:pPr>
            <w:r w:rsidRPr="006676AD">
              <w:rPr>
                <w:rFonts w:ascii="Verdana" w:hAnsi="Verdana"/>
                <w:highlight w:val="yellow"/>
              </w:rPr>
              <w:t>[VLOŽÍ ZHOTOVITEL]</w:t>
            </w:r>
          </w:p>
        </w:tc>
        <w:tc>
          <w:tcPr>
            <w:tcW w:w="3129" w:type="dxa"/>
          </w:tcPr>
          <w:p w14:paraId="130A9DEA" w14:textId="77777777" w:rsidR="00BF2E51" w:rsidRPr="006676AD" w:rsidRDefault="00BF2E51" w:rsidP="00C968B9">
            <w:pPr>
              <w:pStyle w:val="Tabulka"/>
              <w:jc w:val="center"/>
              <w:rPr>
                <w:rFonts w:ascii="Verdana" w:hAnsi="Verdana"/>
              </w:rPr>
            </w:pPr>
            <w:r w:rsidRPr="006676AD">
              <w:rPr>
                <w:rFonts w:ascii="Verdana" w:hAnsi="Verdana"/>
                <w:highlight w:val="yellow"/>
              </w:rPr>
              <w:t>[VLOŽÍ ZHOTOVITEL]</w:t>
            </w:r>
          </w:p>
        </w:tc>
        <w:tc>
          <w:tcPr>
            <w:tcW w:w="2957" w:type="dxa"/>
          </w:tcPr>
          <w:p w14:paraId="1958D474" w14:textId="77777777" w:rsidR="00BF2E51" w:rsidRPr="006676AD" w:rsidRDefault="00BF2E51" w:rsidP="00C968B9">
            <w:pPr>
              <w:pStyle w:val="Tabulka"/>
              <w:jc w:val="center"/>
              <w:rPr>
                <w:rFonts w:ascii="Verdana" w:hAnsi="Verdana"/>
              </w:rPr>
            </w:pPr>
            <w:r w:rsidRPr="006676AD">
              <w:rPr>
                <w:rFonts w:ascii="Verdana" w:hAnsi="Verdana"/>
                <w:highlight w:val="yellow"/>
              </w:rPr>
              <w:t>[VLOŽÍ ZHOTOVITEL]</w:t>
            </w:r>
          </w:p>
        </w:tc>
      </w:tr>
      <w:tr w:rsidR="00BF2E51" w:rsidRPr="006676AD" w14:paraId="5B7462E1" w14:textId="77777777" w:rsidTr="00C968B9">
        <w:tc>
          <w:tcPr>
            <w:tcW w:w="2774" w:type="dxa"/>
          </w:tcPr>
          <w:p w14:paraId="175AE711" w14:textId="77777777" w:rsidR="00BF2E51" w:rsidRPr="006676AD" w:rsidRDefault="00BF2E51" w:rsidP="00C968B9">
            <w:pPr>
              <w:pStyle w:val="Tabulka"/>
              <w:rPr>
                <w:rFonts w:ascii="Verdana" w:hAnsi="Verdana"/>
              </w:rPr>
            </w:pPr>
            <w:r w:rsidRPr="006676AD">
              <w:rPr>
                <w:rFonts w:ascii="Verdana" w:hAnsi="Verdana"/>
                <w:highlight w:val="yellow"/>
              </w:rPr>
              <w:t>[VLOŽÍ ZHOTOVITEL]</w:t>
            </w:r>
          </w:p>
        </w:tc>
        <w:tc>
          <w:tcPr>
            <w:tcW w:w="3129" w:type="dxa"/>
          </w:tcPr>
          <w:p w14:paraId="155F4208" w14:textId="77777777" w:rsidR="00BF2E51" w:rsidRPr="006676AD" w:rsidRDefault="00BF2E51" w:rsidP="00C968B9">
            <w:pPr>
              <w:pStyle w:val="Tabulka"/>
              <w:jc w:val="center"/>
              <w:rPr>
                <w:rFonts w:ascii="Verdana" w:hAnsi="Verdana"/>
              </w:rPr>
            </w:pPr>
            <w:r w:rsidRPr="006676AD">
              <w:rPr>
                <w:rFonts w:ascii="Verdana" w:hAnsi="Verdana"/>
                <w:highlight w:val="yellow"/>
              </w:rPr>
              <w:t>[VLOŽÍ ZHOTOVITEL]</w:t>
            </w:r>
          </w:p>
        </w:tc>
        <w:tc>
          <w:tcPr>
            <w:tcW w:w="2957" w:type="dxa"/>
          </w:tcPr>
          <w:p w14:paraId="0274F1FF" w14:textId="77777777" w:rsidR="00BF2E51" w:rsidRPr="006676AD" w:rsidRDefault="00BF2E51" w:rsidP="00C968B9">
            <w:pPr>
              <w:pStyle w:val="Tabulka"/>
              <w:jc w:val="center"/>
              <w:rPr>
                <w:rFonts w:ascii="Verdana" w:hAnsi="Verdana"/>
              </w:rPr>
            </w:pPr>
            <w:r w:rsidRPr="006676AD">
              <w:rPr>
                <w:rFonts w:ascii="Verdana" w:hAnsi="Verdana"/>
                <w:highlight w:val="yellow"/>
              </w:rPr>
              <w:t>[VLOŽÍ ZHOTOVITEL]</w:t>
            </w:r>
          </w:p>
        </w:tc>
      </w:tr>
    </w:tbl>
    <w:p w14:paraId="6D8FE6BE" w14:textId="77777777" w:rsidR="00BF2E51" w:rsidRPr="00BF2E51" w:rsidRDefault="00BF2E51" w:rsidP="00BF2E51">
      <w:pPr>
        <w:spacing w:after="0"/>
        <w:jc w:val="both"/>
        <w:rPr>
          <w:rFonts w:ascii="Verdana" w:hAnsi="Verdana" w:cstheme="minorHAnsi"/>
          <w:sz w:val="18"/>
          <w:szCs w:val="18"/>
          <w:highlight w:val="yellow"/>
        </w:rPr>
      </w:pPr>
    </w:p>
    <w:p w14:paraId="76B12558" w14:textId="31DA8F02" w:rsidR="000770E5" w:rsidRPr="00061719" w:rsidRDefault="00C16FD1" w:rsidP="00C16FD1">
      <w:pPr>
        <w:pStyle w:val="acnormal"/>
        <w:spacing w:before="0"/>
        <w:ind w:left="4962" w:hanging="4962"/>
        <w:rPr>
          <w:rFonts w:ascii="Verdana" w:hAnsi="Verdana" w:cstheme="minorHAnsi"/>
          <w:sz w:val="18"/>
          <w:szCs w:val="18"/>
        </w:rPr>
      </w:pPr>
      <w:r w:rsidRPr="00061719">
        <w:rPr>
          <w:rFonts w:ascii="Verdana" w:hAnsi="Verdana" w:cstheme="minorHAnsi"/>
          <w:sz w:val="18"/>
          <w:szCs w:val="18"/>
        </w:rPr>
        <w:lastRenderedPageBreak/>
        <w:tab/>
      </w:r>
      <w:r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FFD281A" w14:textId="77777777" w:rsidR="00BF2E51" w:rsidRPr="00EE398C" w:rsidRDefault="00BF2E51" w:rsidP="00BF2E51">
      <w:pPr>
        <w:pStyle w:val="Nadpisbezsl1-1"/>
        <w:rPr>
          <w:rFonts w:ascii="Verdana" w:hAnsi="Verdana"/>
          <w:sz w:val="18"/>
        </w:rPr>
      </w:pPr>
      <w:r w:rsidRPr="00EE398C">
        <w:rPr>
          <w:rFonts w:ascii="Verdana" w:hAnsi="Verdana"/>
          <w:sz w:val="18"/>
        </w:rPr>
        <w:t xml:space="preserve">Příloha č. </w:t>
      </w:r>
      <w:r>
        <w:rPr>
          <w:rFonts w:ascii="Verdana" w:hAnsi="Verdana"/>
          <w:sz w:val="18"/>
        </w:rPr>
        <w:t>5</w:t>
      </w:r>
    </w:p>
    <w:p w14:paraId="3DF852C0" w14:textId="77777777" w:rsidR="00BF2E51" w:rsidRPr="00AA6B5B" w:rsidRDefault="00BF2E51" w:rsidP="00BF2E51">
      <w:pPr>
        <w:pStyle w:val="acnormal"/>
        <w:spacing w:before="0" w:after="0"/>
        <w:rPr>
          <w:rFonts w:ascii="Verdana" w:hAnsi="Verdana"/>
          <w:b/>
          <w:sz w:val="18"/>
          <w:szCs w:val="18"/>
        </w:rPr>
      </w:pPr>
      <w:r w:rsidRPr="00AA6B5B">
        <w:rPr>
          <w:rFonts w:ascii="Verdana" w:hAnsi="Verdana" w:cstheme="minorHAnsi"/>
          <w:b/>
          <w:sz w:val="18"/>
          <w:szCs w:val="18"/>
        </w:rPr>
        <w:t>Technické kvalitativní podmínky staveb státních drah (TKP Staveb)</w:t>
      </w:r>
    </w:p>
    <w:p w14:paraId="7A8B5967" w14:textId="77777777" w:rsidR="00BF2E51" w:rsidRDefault="00BF2E51" w:rsidP="00BF2E51">
      <w:pPr>
        <w:pStyle w:val="Nadpisbezsl1-2"/>
        <w:jc w:val="both"/>
        <w:rPr>
          <w:rFonts w:ascii="Verdana" w:hAnsi="Verdana"/>
          <w:b w:val="0"/>
          <w:sz w:val="18"/>
          <w:szCs w:val="18"/>
        </w:rPr>
      </w:pPr>
      <w:r w:rsidRPr="001D483E">
        <w:rPr>
          <w:rFonts w:ascii="Verdana" w:eastAsia="Verdana" w:hAnsi="Verdana" w:cs="Times New Roman"/>
          <w:b w:val="0"/>
          <w:sz w:val="18"/>
          <w:szCs w:val="18"/>
        </w:rPr>
        <w:t xml:space="preserve">Technické kvalitativní podmínky staveb státních drah (TKP) nejsou pevně připojeny ke Smlouvě, ale jsou přístupné na </w:t>
      </w:r>
      <w:r w:rsidRPr="001D483E">
        <w:rPr>
          <w:rStyle w:val="Hypertextovodkaz"/>
          <w:rFonts w:ascii="Verdana" w:hAnsi="Verdana"/>
          <w:b w:val="0"/>
          <w:sz w:val="18"/>
          <w:szCs w:val="18"/>
        </w:rPr>
        <w:t>http://typdok.tudc.cz</w:t>
      </w:r>
      <w:r w:rsidRPr="001D483E">
        <w:rPr>
          <w:rFonts w:ascii="Verdana" w:eastAsia="Verdana" w:hAnsi="Verdana" w:cs="Times New Roman"/>
          <w:b w:val="0"/>
          <w:sz w:val="18"/>
          <w:szCs w:val="18"/>
        </w:rPr>
        <w:t>;</w:t>
      </w:r>
    </w:p>
    <w:p w14:paraId="4EF1B376" w14:textId="77777777" w:rsidR="00BF2E51" w:rsidRPr="001D483E" w:rsidRDefault="00BF2E51" w:rsidP="00BF2E51">
      <w:pPr>
        <w:pStyle w:val="Textbezslovn"/>
        <w:ind w:left="0"/>
        <w:rPr>
          <w:rFonts w:ascii="Verdana" w:eastAsia="Verdana" w:hAnsi="Verdana" w:cs="Times New Roman"/>
        </w:rPr>
      </w:pPr>
      <w:r w:rsidRPr="001D483E">
        <w:rPr>
          <w:rFonts w:ascii="Verdana" w:eastAsia="Verdana" w:hAnsi="Verdana" w:cs="Times New Roman"/>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97E9733" w14:textId="77777777" w:rsidR="00BF2E51" w:rsidRDefault="00BF2E51" w:rsidP="00BF2E51">
      <w:pPr>
        <w:pStyle w:val="Nadpisbezsl1-2"/>
        <w:jc w:val="both"/>
        <w:rPr>
          <w:rFonts w:ascii="Verdana" w:hAnsi="Verdana"/>
          <w:b w:val="0"/>
          <w:sz w:val="18"/>
          <w:szCs w:val="18"/>
        </w:rPr>
      </w:pPr>
    </w:p>
    <w:p w14:paraId="787B577D" w14:textId="77777777" w:rsidR="00BF2E51" w:rsidRPr="00EE398C" w:rsidRDefault="00BF2E51" w:rsidP="00BF2E51">
      <w:pPr>
        <w:pStyle w:val="Nadpisbezsl1-1"/>
        <w:rPr>
          <w:rFonts w:ascii="Verdana" w:hAnsi="Verdana"/>
          <w:sz w:val="18"/>
        </w:rPr>
      </w:pPr>
      <w:r w:rsidRPr="00EE398C">
        <w:rPr>
          <w:rFonts w:ascii="Verdana" w:hAnsi="Verdana"/>
          <w:sz w:val="18"/>
        </w:rPr>
        <w:t xml:space="preserve">Příloha č. </w:t>
      </w:r>
      <w:r>
        <w:rPr>
          <w:rFonts w:ascii="Verdana" w:hAnsi="Verdana"/>
          <w:sz w:val="18"/>
        </w:rPr>
        <w:t>6</w:t>
      </w:r>
    </w:p>
    <w:p w14:paraId="2ED8600E" w14:textId="77777777" w:rsidR="00BF2E51" w:rsidRDefault="00BF2E51" w:rsidP="00BF2E51">
      <w:pPr>
        <w:pStyle w:val="acnormal"/>
        <w:spacing w:before="0" w:after="0"/>
        <w:rPr>
          <w:rFonts w:ascii="Verdana" w:hAnsi="Verdana" w:cstheme="minorHAnsi"/>
          <w:b/>
          <w:sz w:val="18"/>
          <w:szCs w:val="18"/>
        </w:rPr>
      </w:pPr>
      <w:r w:rsidRPr="00AA6B5B">
        <w:rPr>
          <w:rFonts w:ascii="Verdana" w:hAnsi="Verdana" w:cstheme="minorHAnsi"/>
          <w:b/>
          <w:sz w:val="18"/>
          <w:szCs w:val="18"/>
        </w:rPr>
        <w:t>Všeobecné technické podmínky zhotovení stavby</w:t>
      </w:r>
    </w:p>
    <w:p w14:paraId="3DE9C67D" w14:textId="77777777" w:rsidR="00BF2E51" w:rsidRDefault="00BF2E51" w:rsidP="00BF2E51">
      <w:pPr>
        <w:pStyle w:val="acnormal"/>
        <w:spacing w:before="0" w:after="0"/>
        <w:rPr>
          <w:rFonts w:ascii="Verdana" w:hAnsi="Verdana" w:cstheme="minorHAnsi"/>
          <w:b/>
          <w:sz w:val="18"/>
          <w:szCs w:val="18"/>
        </w:rPr>
      </w:pPr>
    </w:p>
    <w:p w14:paraId="4C70753D" w14:textId="77777777" w:rsidR="00BF2E51" w:rsidRPr="00EA748B" w:rsidRDefault="00BF2E51" w:rsidP="00BF2E51">
      <w:pPr>
        <w:pStyle w:val="Textbezslovn"/>
        <w:ind w:left="0"/>
        <w:rPr>
          <w:rFonts w:ascii="Verdana" w:hAnsi="Verdana"/>
        </w:rPr>
      </w:pPr>
      <w:r w:rsidRPr="00EA748B">
        <w:rPr>
          <w:rFonts w:ascii="Verdana" w:hAnsi="Verdana"/>
        </w:rPr>
        <w:t xml:space="preserve">Zhotovitel obdržel Všeobecné technické podmínky realizace stavby společně se zadávací dokumentací prostřednictvím profilu zadavatele </w:t>
      </w:r>
      <w:hyperlink r:id="rId20" w:history="1">
        <w:r w:rsidRPr="00080614">
          <w:rPr>
            <w:rStyle w:val="Hypertextovodkaz"/>
            <w:rFonts w:ascii="Verdana" w:hAnsi="Verdana"/>
          </w:rPr>
          <w:t>https://zakazky.spravazeleznic.cz/</w:t>
        </w:r>
      </w:hyperlink>
      <w:r w:rsidRPr="00EA748B">
        <w:rPr>
          <w:rFonts w:ascii="Verdana" w:hAnsi="Verdana"/>
        </w:rPr>
        <w:t>, zhotovitel prohlašuje, že Všeobecné technické podmínky realizace stavby mu byly v elektronické podobě předány před podpisem této smlouvy nebo je má jinak k dispozici, že s jejich obsahem je seznámen, a že jejich obsah je pro něj závazný.</w:t>
      </w:r>
    </w:p>
    <w:p w14:paraId="114E781C" w14:textId="77777777" w:rsidR="00BF2E51" w:rsidRPr="00AA6B5B" w:rsidRDefault="00BF2E51" w:rsidP="00BF2E51">
      <w:pPr>
        <w:pStyle w:val="acnormal"/>
        <w:spacing w:before="0" w:after="0"/>
        <w:rPr>
          <w:rFonts w:ascii="Verdana" w:hAnsi="Verdana"/>
          <w:b/>
          <w:sz w:val="18"/>
          <w:szCs w:val="18"/>
        </w:rPr>
      </w:pPr>
    </w:p>
    <w:p w14:paraId="0A628093" w14:textId="77777777" w:rsidR="00BF2E51" w:rsidRDefault="00BF2E51" w:rsidP="00BF2E51">
      <w:pPr>
        <w:pStyle w:val="RLProhlensmluvnchstran"/>
        <w:rPr>
          <w:rFonts w:ascii="Verdana" w:hAnsi="Verdana" w:cstheme="minorHAnsi"/>
        </w:rPr>
      </w:pPr>
    </w:p>
    <w:p w14:paraId="7FEB35EE" w14:textId="77777777" w:rsidR="00BF2E51" w:rsidRPr="00EE398C" w:rsidRDefault="00BF2E51" w:rsidP="00BF2E51">
      <w:pPr>
        <w:pStyle w:val="Nadpisbezsl1-1"/>
        <w:rPr>
          <w:rFonts w:ascii="Verdana" w:hAnsi="Verdana"/>
          <w:sz w:val="18"/>
        </w:rPr>
      </w:pPr>
      <w:r w:rsidRPr="00EE398C">
        <w:rPr>
          <w:rFonts w:ascii="Verdana" w:hAnsi="Verdana"/>
          <w:sz w:val="18"/>
        </w:rPr>
        <w:t xml:space="preserve">Příloha č. </w:t>
      </w:r>
      <w:r>
        <w:rPr>
          <w:rFonts w:ascii="Verdana" w:hAnsi="Verdana"/>
          <w:sz w:val="18"/>
        </w:rPr>
        <w:t>7</w:t>
      </w:r>
    </w:p>
    <w:p w14:paraId="7D80E3F1" w14:textId="77777777" w:rsidR="00BF2E51" w:rsidRDefault="00BF2E51" w:rsidP="00BF2E51">
      <w:pPr>
        <w:pStyle w:val="acnormal"/>
        <w:spacing w:before="0" w:after="0"/>
        <w:rPr>
          <w:rFonts w:ascii="Verdana" w:hAnsi="Verdana" w:cstheme="minorHAnsi"/>
          <w:b/>
          <w:sz w:val="18"/>
          <w:szCs w:val="18"/>
        </w:rPr>
      </w:pPr>
      <w:r w:rsidRPr="00AA6B5B">
        <w:rPr>
          <w:rFonts w:ascii="Verdana" w:hAnsi="Verdana" w:cstheme="minorHAnsi"/>
          <w:b/>
          <w:sz w:val="18"/>
          <w:szCs w:val="18"/>
        </w:rPr>
        <w:t>Zvláštní technické podmínky zhotovení stavby</w:t>
      </w:r>
    </w:p>
    <w:p w14:paraId="54B597C0" w14:textId="77777777" w:rsidR="00BF2E51" w:rsidRDefault="00BF2E51" w:rsidP="00BF2E51">
      <w:pPr>
        <w:pStyle w:val="acnormal"/>
        <w:spacing w:before="0" w:after="0"/>
        <w:rPr>
          <w:rFonts w:ascii="Verdana" w:hAnsi="Verdana" w:cstheme="minorHAnsi"/>
          <w:b/>
          <w:sz w:val="18"/>
          <w:szCs w:val="18"/>
        </w:rPr>
      </w:pPr>
    </w:p>
    <w:p w14:paraId="558B7CB0" w14:textId="48416208" w:rsidR="006B463D" w:rsidRDefault="00BF2E51" w:rsidP="00BF2E51">
      <w:pPr>
        <w:pStyle w:val="Textbezslovn"/>
        <w:ind w:left="0"/>
        <w:rPr>
          <w:rFonts w:ascii="Verdana" w:hAnsi="Verdana"/>
        </w:rPr>
      </w:pPr>
      <w:r w:rsidRPr="00EA748B">
        <w:rPr>
          <w:rFonts w:ascii="Verdana" w:hAnsi="Verdana"/>
        </w:rPr>
        <w:t xml:space="preserve">Zhotovitel obdržel </w:t>
      </w:r>
      <w:r w:rsidRPr="00AA6B5B">
        <w:rPr>
          <w:rFonts w:ascii="Verdana" w:hAnsi="Verdana"/>
        </w:rPr>
        <w:t>Zvláštní technické podmínky zhotovení stavby</w:t>
      </w:r>
      <w:r w:rsidRPr="00EA748B">
        <w:rPr>
          <w:rFonts w:ascii="Verdana" w:hAnsi="Verdana"/>
        </w:rPr>
        <w:t xml:space="preserve"> společně se zadávací dokumentací prostřednictvím profilu zadavatele </w:t>
      </w:r>
      <w:hyperlink r:id="rId21" w:history="1">
        <w:r w:rsidRPr="00080614">
          <w:rPr>
            <w:rStyle w:val="Hypertextovodkaz"/>
            <w:rFonts w:ascii="Verdana" w:hAnsi="Verdana"/>
          </w:rPr>
          <w:t>https://zakazky.spravazeleznic.cz/</w:t>
        </w:r>
      </w:hyperlink>
      <w:r w:rsidRPr="00EA748B">
        <w:rPr>
          <w:rFonts w:ascii="Verdana" w:hAnsi="Verdana"/>
        </w:rPr>
        <w:t>, zhotovitel prohlašuje, že Všeobecné technické podmínky realizace stavby mu byly v elektronické podobě předány před podpisem této smlouvy nebo je má jinak k dispozici, že s jejich obsahem je seznámen, a že jejich obsah je pro něj závazný.</w:t>
      </w:r>
    </w:p>
    <w:p w14:paraId="0F5AB19D" w14:textId="77777777" w:rsidR="006B463D" w:rsidRDefault="006B463D">
      <w:pPr>
        <w:rPr>
          <w:rFonts w:ascii="Verdana" w:eastAsiaTheme="minorHAnsi" w:hAnsi="Verdana" w:cstheme="minorBidi"/>
          <w:sz w:val="18"/>
          <w:szCs w:val="18"/>
        </w:rPr>
      </w:pPr>
      <w:r>
        <w:rPr>
          <w:rFonts w:ascii="Verdana" w:hAnsi="Verdana"/>
        </w:rPr>
        <w:br w:type="page"/>
      </w:r>
    </w:p>
    <w:p w14:paraId="5F6992DD" w14:textId="5926A618" w:rsidR="00BF2E51" w:rsidRPr="006B463D" w:rsidRDefault="00BF2E51" w:rsidP="006B463D">
      <w:pPr>
        <w:spacing w:line="240" w:lineRule="auto"/>
        <w:rPr>
          <w:rFonts w:ascii="Verdana" w:eastAsiaTheme="minorHAnsi" w:hAnsi="Verdana" w:cstheme="minorBidi"/>
          <w:sz w:val="18"/>
          <w:szCs w:val="18"/>
        </w:rPr>
      </w:pPr>
      <w:r w:rsidRPr="00936D2D">
        <w:rPr>
          <w:rFonts w:ascii="Verdana" w:eastAsia="Times New Roman" w:hAnsi="Verdana" w:cs="Calibri"/>
          <w:b/>
          <w:bCs/>
          <w:sz w:val="18"/>
          <w:szCs w:val="18"/>
          <w:lang w:eastAsia="cs-CZ"/>
        </w:rPr>
        <w:lastRenderedPageBreak/>
        <w:t>Příloha č. 8</w:t>
      </w:r>
    </w:p>
    <w:p w14:paraId="70340040" w14:textId="77777777" w:rsidR="00BF2E51" w:rsidRPr="00936D2D" w:rsidRDefault="00BF2E51" w:rsidP="00BF2E51">
      <w:pPr>
        <w:spacing w:after="0" w:line="280" w:lineRule="exact"/>
        <w:rPr>
          <w:rFonts w:ascii="Verdana" w:eastAsia="Times New Roman" w:hAnsi="Verdana" w:cs="Calibri"/>
          <w:b/>
          <w:bCs/>
          <w:sz w:val="18"/>
          <w:szCs w:val="18"/>
          <w:lang w:eastAsia="cs-CZ"/>
        </w:rPr>
      </w:pPr>
      <w:r w:rsidRPr="00936D2D">
        <w:rPr>
          <w:rFonts w:ascii="Verdana" w:eastAsia="Times New Roman" w:hAnsi="Verdana" w:cs="Calibri"/>
          <w:b/>
          <w:bCs/>
          <w:sz w:val="18"/>
          <w:szCs w:val="18"/>
          <w:lang w:eastAsia="cs-CZ"/>
        </w:rPr>
        <w:t>Oprávněné osoby</w:t>
      </w:r>
    </w:p>
    <w:p w14:paraId="15FA7A88" w14:textId="77777777" w:rsidR="00BF2E51" w:rsidRPr="00936D2D" w:rsidRDefault="00BF2E51" w:rsidP="00BF2E51">
      <w:pPr>
        <w:spacing w:after="120" w:line="20" w:lineRule="exact"/>
        <w:rPr>
          <w:rFonts w:ascii="Verdana" w:eastAsia="Times New Roman" w:hAnsi="Verdana" w:cs="Calibri"/>
          <w:b/>
          <w:bCs/>
          <w:sz w:val="18"/>
          <w:szCs w:val="18"/>
          <w:lang w:eastAsia="cs-CZ"/>
        </w:rPr>
      </w:pPr>
    </w:p>
    <w:p w14:paraId="453B80CF" w14:textId="77777777" w:rsidR="00BF2E51" w:rsidRPr="00936D2D" w:rsidRDefault="00BF2E51" w:rsidP="006B463D">
      <w:pPr>
        <w:spacing w:after="120" w:line="200" w:lineRule="exact"/>
        <w:rPr>
          <w:rFonts w:ascii="Verdana" w:eastAsia="Times New Roman" w:hAnsi="Verdana" w:cs="Calibri"/>
          <w:b/>
          <w:bCs/>
          <w:sz w:val="18"/>
          <w:szCs w:val="18"/>
          <w:lang w:eastAsia="cs-CZ"/>
        </w:rPr>
      </w:pPr>
      <w:r w:rsidRPr="00936D2D">
        <w:rPr>
          <w:rFonts w:ascii="Verdana" w:eastAsia="Times New Roman" w:hAnsi="Verdana" w:cs="Calibri"/>
          <w:b/>
          <w:bCs/>
          <w:sz w:val="18"/>
          <w:szCs w:val="18"/>
          <w:lang w:eastAsia="cs-CZ"/>
        </w:rPr>
        <w:t>Za Objednatele:</w:t>
      </w:r>
    </w:p>
    <w:p w14:paraId="16C95108" w14:textId="77777777" w:rsidR="00BF2E51" w:rsidRPr="00936D2D" w:rsidRDefault="00BF2E51" w:rsidP="00BF2E51">
      <w:pPr>
        <w:keepNext/>
        <w:keepLines/>
        <w:pBdr>
          <w:top w:val="single" w:sz="12" w:space="3" w:color="9BBB59" w:themeColor="accent3"/>
        </w:pBdr>
        <w:suppressAutoHyphens/>
        <w:spacing w:after="60"/>
        <w:rPr>
          <w:rFonts w:ascii="Verdana" w:eastAsiaTheme="minorHAnsi" w:hAnsi="Verdana" w:cstheme="minorBidi"/>
          <w:b/>
          <w:sz w:val="18"/>
          <w:szCs w:val="18"/>
        </w:rPr>
      </w:pPr>
      <w:r w:rsidRPr="00936D2D">
        <w:rPr>
          <w:rFonts w:ascii="Verdana" w:eastAsiaTheme="minorHAnsi" w:hAnsi="Verdana" w:cstheme="minorBidi"/>
          <w:b/>
          <w:sz w:val="18"/>
          <w:szCs w:val="18"/>
        </w:rPr>
        <w:t>Ve věcech smluvních a obchodních</w:t>
      </w:r>
    </w:p>
    <w:tbl>
      <w:tblPr>
        <w:tblStyle w:val="Tabulka1"/>
        <w:tblW w:w="9072" w:type="dxa"/>
        <w:tblLook w:val="04A0" w:firstRow="1" w:lastRow="0" w:firstColumn="1" w:lastColumn="0" w:noHBand="0" w:noVBand="1"/>
      </w:tblPr>
      <w:tblGrid>
        <w:gridCol w:w="3056"/>
        <w:gridCol w:w="6016"/>
      </w:tblGrid>
      <w:tr w:rsidR="00BF2E51" w:rsidRPr="00936D2D" w14:paraId="7EDB50E0" w14:textId="77777777" w:rsidTr="00C968B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364C7D" w14:textId="77777777" w:rsidR="00BF2E51" w:rsidRPr="00936D2D" w:rsidRDefault="00BF2E51" w:rsidP="00C968B9">
            <w:pPr>
              <w:spacing w:before="40" w:after="40"/>
              <w:jc w:val="both"/>
              <w:rPr>
                <w:rFonts w:ascii="Verdana" w:eastAsiaTheme="minorHAnsi" w:hAnsi="Verdana" w:cstheme="minorBidi"/>
                <w:sz w:val="18"/>
              </w:rPr>
            </w:pPr>
            <w:r w:rsidRPr="00936D2D">
              <w:rPr>
                <w:rFonts w:ascii="Verdana" w:eastAsiaTheme="minorHAnsi" w:hAnsi="Verdana" w:cstheme="minorBidi"/>
                <w:sz w:val="18"/>
              </w:rPr>
              <w:t>Jméno a příjmení</w:t>
            </w:r>
          </w:p>
        </w:tc>
        <w:tc>
          <w:tcPr>
            <w:tcW w:w="6016" w:type="dxa"/>
          </w:tcPr>
          <w:p w14:paraId="7221342B" w14:textId="77777777" w:rsidR="00BF2E51" w:rsidRPr="00936D2D" w:rsidRDefault="00BF2E51" w:rsidP="00C968B9">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936D2D">
              <w:rPr>
                <w:rFonts w:ascii="Verdana" w:eastAsiaTheme="minorHAnsi" w:hAnsi="Verdana" w:cstheme="minorBidi"/>
                <w:sz w:val="18"/>
              </w:rPr>
              <w:t>Ing. Libor Tkáč</w:t>
            </w:r>
          </w:p>
        </w:tc>
      </w:tr>
      <w:tr w:rsidR="00BF2E51" w:rsidRPr="00936D2D" w14:paraId="61085D19"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BA99EF" w14:textId="77777777" w:rsidR="00BF2E51" w:rsidRPr="00936D2D" w:rsidRDefault="00BF2E51" w:rsidP="00C968B9">
            <w:pPr>
              <w:spacing w:before="40" w:after="40"/>
              <w:jc w:val="both"/>
              <w:rPr>
                <w:rFonts w:ascii="Verdana" w:eastAsiaTheme="minorHAnsi" w:hAnsi="Verdana" w:cstheme="minorBidi"/>
                <w:sz w:val="18"/>
              </w:rPr>
            </w:pPr>
            <w:r w:rsidRPr="00936D2D">
              <w:rPr>
                <w:rFonts w:ascii="Verdana" w:eastAsiaTheme="minorHAnsi" w:hAnsi="Verdana" w:cstheme="minorBidi"/>
                <w:sz w:val="18"/>
              </w:rPr>
              <w:t>Adresa</w:t>
            </w:r>
          </w:p>
        </w:tc>
        <w:tc>
          <w:tcPr>
            <w:tcW w:w="6016" w:type="dxa"/>
          </w:tcPr>
          <w:p w14:paraId="17B049B5" w14:textId="77777777" w:rsidR="00BF2E51" w:rsidRPr="00936D2D"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936D2D">
              <w:rPr>
                <w:rFonts w:ascii="Verdana" w:eastAsiaTheme="minorHAnsi" w:hAnsi="Verdana" w:cstheme="minorBidi"/>
                <w:sz w:val="18"/>
              </w:rPr>
              <w:t>Kounicova 26, 611 43 Brno</w:t>
            </w:r>
          </w:p>
        </w:tc>
      </w:tr>
      <w:tr w:rsidR="00BF2E51" w:rsidRPr="00936D2D" w14:paraId="134669EF"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E878B4" w14:textId="77777777" w:rsidR="00BF2E51" w:rsidRPr="00936D2D" w:rsidRDefault="00BF2E51" w:rsidP="00C968B9">
            <w:pPr>
              <w:spacing w:before="40" w:after="40"/>
              <w:jc w:val="both"/>
              <w:rPr>
                <w:rFonts w:ascii="Verdana" w:eastAsiaTheme="minorHAnsi" w:hAnsi="Verdana" w:cstheme="minorBidi"/>
                <w:sz w:val="18"/>
              </w:rPr>
            </w:pPr>
            <w:r w:rsidRPr="00936D2D">
              <w:rPr>
                <w:rFonts w:ascii="Verdana" w:eastAsiaTheme="minorHAnsi" w:hAnsi="Verdana" w:cstheme="minorBidi"/>
                <w:sz w:val="18"/>
              </w:rPr>
              <w:t>E-mail</w:t>
            </w:r>
          </w:p>
        </w:tc>
        <w:tc>
          <w:tcPr>
            <w:tcW w:w="6016" w:type="dxa"/>
          </w:tcPr>
          <w:p w14:paraId="296B4518" w14:textId="77777777" w:rsidR="00BF2E51" w:rsidRPr="00936D2D"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936D2D">
              <w:rPr>
                <w:rFonts w:ascii="Verdana" w:eastAsiaTheme="minorHAnsi" w:hAnsi="Verdana" w:cstheme="minorBidi"/>
                <w:sz w:val="18"/>
              </w:rPr>
              <w:t>ORBNOsek@spravazeleznic.cz</w:t>
            </w:r>
          </w:p>
        </w:tc>
      </w:tr>
      <w:tr w:rsidR="00BF2E51" w:rsidRPr="00936D2D" w14:paraId="083F600D"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5AC2DB" w14:textId="77777777" w:rsidR="00BF2E51" w:rsidRPr="00936D2D" w:rsidRDefault="00BF2E51" w:rsidP="00C968B9">
            <w:pPr>
              <w:spacing w:before="40" w:after="40"/>
              <w:jc w:val="both"/>
              <w:rPr>
                <w:rFonts w:ascii="Verdana" w:eastAsiaTheme="minorHAnsi" w:hAnsi="Verdana" w:cstheme="minorBidi"/>
                <w:sz w:val="18"/>
              </w:rPr>
            </w:pPr>
            <w:r w:rsidRPr="00936D2D">
              <w:rPr>
                <w:rFonts w:ascii="Verdana" w:eastAsiaTheme="minorHAnsi" w:hAnsi="Verdana" w:cstheme="minorBidi"/>
                <w:sz w:val="18"/>
              </w:rPr>
              <w:t>Telefon</w:t>
            </w:r>
          </w:p>
        </w:tc>
        <w:tc>
          <w:tcPr>
            <w:tcW w:w="6016" w:type="dxa"/>
            <w:vAlign w:val="top"/>
          </w:tcPr>
          <w:p w14:paraId="27F1F48C" w14:textId="77777777" w:rsidR="00BF2E51" w:rsidRPr="00936D2D"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936D2D">
              <w:rPr>
                <w:rFonts w:ascii="Verdana" w:eastAsiaTheme="minorHAnsi" w:hAnsi="Verdana" w:cstheme="minorBidi"/>
                <w:sz w:val="18"/>
              </w:rPr>
              <w:t>+420 972 621 009</w:t>
            </w:r>
          </w:p>
        </w:tc>
      </w:tr>
    </w:tbl>
    <w:p w14:paraId="02548740" w14:textId="77777777" w:rsidR="00BF2E51" w:rsidRPr="00936D2D" w:rsidRDefault="00BF2E51" w:rsidP="00BF2E51">
      <w:pPr>
        <w:spacing w:after="60" w:line="280" w:lineRule="exact"/>
        <w:rPr>
          <w:rFonts w:ascii="Verdana" w:eastAsia="Times New Roman" w:hAnsi="Verdana" w:cs="Calibri"/>
          <w:b/>
          <w:bCs/>
          <w:sz w:val="18"/>
          <w:szCs w:val="18"/>
          <w:lang w:eastAsia="cs-CZ"/>
        </w:rPr>
      </w:pPr>
    </w:p>
    <w:p w14:paraId="7FD56263" w14:textId="77777777" w:rsidR="00BF2E51" w:rsidRPr="00936D2D" w:rsidRDefault="00BF2E51" w:rsidP="00BF2E51">
      <w:pPr>
        <w:keepNext/>
        <w:keepLines/>
        <w:pBdr>
          <w:top w:val="single" w:sz="12" w:space="3" w:color="9BBB59" w:themeColor="accent3"/>
        </w:pBdr>
        <w:suppressAutoHyphens/>
        <w:spacing w:after="60"/>
        <w:rPr>
          <w:rFonts w:ascii="Verdana" w:eastAsiaTheme="minorHAnsi" w:hAnsi="Verdana" w:cstheme="minorBidi"/>
          <w:b/>
          <w:sz w:val="18"/>
          <w:szCs w:val="18"/>
        </w:rPr>
      </w:pPr>
      <w:r w:rsidRPr="00936D2D">
        <w:rPr>
          <w:rFonts w:ascii="Verdana" w:eastAsiaTheme="minorHAnsi" w:hAnsi="Verdana" w:cstheme="minorBidi"/>
          <w:b/>
          <w:sz w:val="18"/>
          <w:szCs w:val="18"/>
        </w:rPr>
        <w:t>Ve věcech technických</w:t>
      </w:r>
    </w:p>
    <w:tbl>
      <w:tblPr>
        <w:tblStyle w:val="Tabulka1"/>
        <w:tblW w:w="9072" w:type="dxa"/>
        <w:tblLook w:val="04A0" w:firstRow="1" w:lastRow="0" w:firstColumn="1" w:lastColumn="0" w:noHBand="0" w:noVBand="1"/>
      </w:tblPr>
      <w:tblGrid>
        <w:gridCol w:w="3056"/>
        <w:gridCol w:w="6016"/>
      </w:tblGrid>
      <w:tr w:rsidR="00BF2E51" w:rsidRPr="00094571" w14:paraId="1172A2CD" w14:textId="77777777" w:rsidTr="00C968B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2C5C64" w14:textId="77777777" w:rsidR="00BF2E51" w:rsidRPr="00094571" w:rsidRDefault="00BF2E51" w:rsidP="00C968B9">
            <w:pPr>
              <w:spacing w:before="40" w:after="40"/>
              <w:jc w:val="both"/>
              <w:rPr>
                <w:rFonts w:ascii="Verdana" w:eastAsiaTheme="minorHAnsi" w:hAnsi="Verdana" w:cstheme="minorBidi"/>
                <w:sz w:val="18"/>
              </w:rPr>
            </w:pPr>
            <w:r w:rsidRPr="00094571">
              <w:rPr>
                <w:rFonts w:ascii="Verdana" w:eastAsiaTheme="minorHAnsi" w:hAnsi="Verdana" w:cstheme="minorBidi"/>
                <w:sz w:val="18"/>
              </w:rPr>
              <w:t>Jméno a příjmení</w:t>
            </w:r>
          </w:p>
        </w:tc>
        <w:tc>
          <w:tcPr>
            <w:tcW w:w="6016" w:type="dxa"/>
            <w:vAlign w:val="top"/>
          </w:tcPr>
          <w:p w14:paraId="18E12C71" w14:textId="77777777" w:rsidR="00BF2E51" w:rsidRPr="00094571" w:rsidRDefault="00BF2E51" w:rsidP="00C968B9">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94571">
              <w:rPr>
                <w:rFonts w:ascii="Verdana" w:hAnsi="Verdana"/>
                <w:sz w:val="18"/>
              </w:rPr>
              <w:t>Bc. Petr Jambor</w:t>
            </w:r>
          </w:p>
        </w:tc>
      </w:tr>
      <w:tr w:rsidR="00BF2E51" w:rsidRPr="00094571" w14:paraId="7286A7F1"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DC4B57" w14:textId="77777777" w:rsidR="00BF2E51" w:rsidRPr="00094571" w:rsidRDefault="00BF2E51" w:rsidP="00C968B9">
            <w:pPr>
              <w:spacing w:before="40" w:after="40"/>
              <w:jc w:val="both"/>
              <w:rPr>
                <w:rFonts w:ascii="Verdana" w:eastAsiaTheme="minorHAnsi" w:hAnsi="Verdana" w:cstheme="minorBidi"/>
                <w:sz w:val="18"/>
              </w:rPr>
            </w:pPr>
            <w:r w:rsidRPr="00094571">
              <w:rPr>
                <w:rFonts w:ascii="Verdana" w:eastAsiaTheme="minorHAnsi" w:hAnsi="Verdana" w:cstheme="minorBidi"/>
                <w:sz w:val="18"/>
              </w:rPr>
              <w:t>Adresa</w:t>
            </w:r>
          </w:p>
        </w:tc>
        <w:tc>
          <w:tcPr>
            <w:tcW w:w="6016" w:type="dxa"/>
            <w:vAlign w:val="top"/>
          </w:tcPr>
          <w:p w14:paraId="1F4343A4" w14:textId="77777777" w:rsidR="00BF2E51" w:rsidRPr="00094571"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94571">
              <w:rPr>
                <w:rFonts w:ascii="Verdana" w:hAnsi="Verdana"/>
                <w:sz w:val="18"/>
              </w:rPr>
              <w:t>Kounicova 26, 611 43 Brno</w:t>
            </w:r>
          </w:p>
        </w:tc>
      </w:tr>
      <w:tr w:rsidR="00BF2E51" w:rsidRPr="00094571" w14:paraId="5F325C61"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E5BFB0" w14:textId="77777777" w:rsidR="00BF2E51" w:rsidRPr="00094571" w:rsidRDefault="00BF2E51" w:rsidP="00C968B9">
            <w:pPr>
              <w:spacing w:before="40" w:after="40"/>
              <w:jc w:val="both"/>
              <w:rPr>
                <w:rFonts w:ascii="Verdana" w:eastAsiaTheme="minorHAnsi" w:hAnsi="Verdana" w:cstheme="minorBidi"/>
                <w:sz w:val="18"/>
              </w:rPr>
            </w:pPr>
            <w:r w:rsidRPr="00094571">
              <w:rPr>
                <w:rFonts w:ascii="Verdana" w:eastAsiaTheme="minorHAnsi" w:hAnsi="Verdana" w:cstheme="minorBidi"/>
                <w:sz w:val="18"/>
              </w:rPr>
              <w:t>E-mail</w:t>
            </w:r>
          </w:p>
        </w:tc>
        <w:tc>
          <w:tcPr>
            <w:tcW w:w="6016" w:type="dxa"/>
            <w:vAlign w:val="top"/>
          </w:tcPr>
          <w:p w14:paraId="32F79596" w14:textId="77777777" w:rsidR="00BF2E51" w:rsidRPr="00094571"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94571">
              <w:rPr>
                <w:rFonts w:ascii="Verdana" w:hAnsi="Verdana"/>
                <w:sz w:val="18"/>
              </w:rPr>
              <w:t>Jambor@spravazeleznic.cz</w:t>
            </w:r>
          </w:p>
        </w:tc>
      </w:tr>
      <w:tr w:rsidR="00BF2E51" w:rsidRPr="00094571" w14:paraId="049E9ABE"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0EDA9E" w14:textId="77777777" w:rsidR="00BF2E51" w:rsidRPr="00094571" w:rsidRDefault="00BF2E51" w:rsidP="00C968B9">
            <w:pPr>
              <w:spacing w:before="40" w:after="40"/>
              <w:jc w:val="both"/>
              <w:rPr>
                <w:rFonts w:ascii="Verdana" w:eastAsiaTheme="minorHAnsi" w:hAnsi="Verdana" w:cstheme="minorBidi"/>
                <w:sz w:val="18"/>
              </w:rPr>
            </w:pPr>
            <w:r w:rsidRPr="00094571">
              <w:rPr>
                <w:rFonts w:ascii="Verdana" w:eastAsiaTheme="minorHAnsi" w:hAnsi="Verdana" w:cstheme="minorBidi"/>
                <w:sz w:val="18"/>
              </w:rPr>
              <w:t>Telefon</w:t>
            </w:r>
          </w:p>
        </w:tc>
        <w:tc>
          <w:tcPr>
            <w:tcW w:w="6016" w:type="dxa"/>
            <w:vAlign w:val="top"/>
          </w:tcPr>
          <w:p w14:paraId="16E5B006" w14:textId="77777777" w:rsidR="00BF2E51" w:rsidRPr="00094571"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94571">
              <w:rPr>
                <w:rFonts w:ascii="Verdana" w:hAnsi="Verdana"/>
                <w:sz w:val="18"/>
              </w:rPr>
              <w:t>+420 602 520 291</w:t>
            </w:r>
          </w:p>
        </w:tc>
      </w:tr>
    </w:tbl>
    <w:p w14:paraId="53A32637" w14:textId="77777777" w:rsidR="00BF2E51" w:rsidRPr="00094571" w:rsidRDefault="00BF2E51" w:rsidP="00BF2E51">
      <w:pPr>
        <w:spacing w:after="60" w:line="280" w:lineRule="exact"/>
        <w:rPr>
          <w:rFonts w:ascii="Verdana" w:eastAsia="Times New Roman" w:hAnsi="Verdana" w:cs="Calibri"/>
          <w:b/>
          <w:bCs/>
          <w:sz w:val="18"/>
          <w:szCs w:val="18"/>
          <w:lang w:eastAsia="cs-CZ"/>
        </w:rPr>
      </w:pPr>
    </w:p>
    <w:p w14:paraId="34FDF8DA" w14:textId="77777777" w:rsidR="00BF2E51" w:rsidRPr="00094571" w:rsidRDefault="00BF2E51" w:rsidP="00BF2E51">
      <w:pPr>
        <w:keepNext/>
        <w:keepLines/>
        <w:pBdr>
          <w:top w:val="single" w:sz="12" w:space="3" w:color="9BBB59" w:themeColor="accent3"/>
        </w:pBdr>
        <w:suppressAutoHyphens/>
        <w:spacing w:after="60"/>
        <w:rPr>
          <w:rFonts w:ascii="Verdana" w:eastAsiaTheme="minorHAnsi" w:hAnsi="Verdana" w:cstheme="minorBidi"/>
          <w:b/>
          <w:sz w:val="18"/>
          <w:szCs w:val="18"/>
        </w:rPr>
      </w:pPr>
      <w:r w:rsidRPr="00094571">
        <w:rPr>
          <w:rFonts w:ascii="Verdana" w:eastAsiaTheme="minorHAnsi" w:hAnsi="Verdana" w:cstheme="minorBidi"/>
          <w:b/>
          <w:sz w:val="18"/>
          <w:szCs w:val="18"/>
        </w:rPr>
        <w:t>Technický dozor stavebníka (TDS)</w:t>
      </w:r>
    </w:p>
    <w:tbl>
      <w:tblPr>
        <w:tblStyle w:val="Tabulka1"/>
        <w:tblW w:w="9072" w:type="dxa"/>
        <w:tblLook w:val="04A0" w:firstRow="1" w:lastRow="0" w:firstColumn="1" w:lastColumn="0" w:noHBand="0" w:noVBand="1"/>
      </w:tblPr>
      <w:tblGrid>
        <w:gridCol w:w="3056"/>
        <w:gridCol w:w="6016"/>
      </w:tblGrid>
      <w:tr w:rsidR="00BF2E51" w:rsidRPr="00094571" w14:paraId="447C5C34" w14:textId="77777777" w:rsidTr="00C968B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09A1E" w14:textId="77777777" w:rsidR="00BF2E51" w:rsidRPr="00094571" w:rsidRDefault="00BF2E51" w:rsidP="00C968B9">
            <w:pPr>
              <w:spacing w:before="40" w:after="40"/>
              <w:jc w:val="both"/>
              <w:rPr>
                <w:rFonts w:ascii="Verdana" w:eastAsiaTheme="minorHAnsi" w:hAnsi="Verdana" w:cstheme="minorBidi"/>
                <w:sz w:val="18"/>
              </w:rPr>
            </w:pPr>
            <w:r w:rsidRPr="00094571">
              <w:rPr>
                <w:rFonts w:ascii="Verdana" w:eastAsiaTheme="minorHAnsi" w:hAnsi="Verdana" w:cstheme="minorBidi"/>
                <w:sz w:val="18"/>
              </w:rPr>
              <w:t>Jméno a příjmení</w:t>
            </w:r>
          </w:p>
        </w:tc>
        <w:tc>
          <w:tcPr>
            <w:tcW w:w="6016" w:type="dxa"/>
            <w:vAlign w:val="top"/>
          </w:tcPr>
          <w:p w14:paraId="5F6518FC" w14:textId="77777777" w:rsidR="00BF2E51" w:rsidRPr="00094571" w:rsidRDefault="00BF2E51" w:rsidP="00C968B9">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94571">
              <w:rPr>
                <w:rFonts w:ascii="Verdana" w:hAnsi="Verdana"/>
                <w:sz w:val="18"/>
              </w:rPr>
              <w:t>Robert Formanka</w:t>
            </w:r>
          </w:p>
        </w:tc>
      </w:tr>
      <w:tr w:rsidR="00BF2E51" w:rsidRPr="00094571" w14:paraId="0009C0FD"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EA1CDE" w14:textId="77777777" w:rsidR="00BF2E51" w:rsidRPr="00094571" w:rsidRDefault="00BF2E51" w:rsidP="00C968B9">
            <w:pPr>
              <w:spacing w:before="40" w:after="40"/>
              <w:jc w:val="both"/>
              <w:rPr>
                <w:rFonts w:ascii="Verdana" w:eastAsiaTheme="minorHAnsi" w:hAnsi="Verdana" w:cstheme="minorBidi"/>
                <w:sz w:val="18"/>
              </w:rPr>
            </w:pPr>
            <w:r w:rsidRPr="00094571">
              <w:rPr>
                <w:rFonts w:ascii="Verdana" w:eastAsiaTheme="minorHAnsi" w:hAnsi="Verdana" w:cstheme="minorBidi"/>
                <w:sz w:val="18"/>
              </w:rPr>
              <w:t>Adresa</w:t>
            </w:r>
          </w:p>
        </w:tc>
        <w:tc>
          <w:tcPr>
            <w:tcW w:w="6016" w:type="dxa"/>
            <w:vAlign w:val="top"/>
          </w:tcPr>
          <w:p w14:paraId="3D6252A8" w14:textId="77777777" w:rsidR="00BF2E51" w:rsidRPr="00094571"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94571">
              <w:rPr>
                <w:rFonts w:ascii="Verdana" w:hAnsi="Verdana"/>
                <w:sz w:val="18"/>
              </w:rPr>
              <w:t>Kounicova 26, 611 43 Brno</w:t>
            </w:r>
          </w:p>
        </w:tc>
      </w:tr>
      <w:tr w:rsidR="00BF2E51" w:rsidRPr="00094571" w14:paraId="62272AA0"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113D681B" w14:textId="77777777" w:rsidR="00BF2E51" w:rsidRPr="00094571" w:rsidRDefault="00BF2E51" w:rsidP="00C968B9">
            <w:pPr>
              <w:spacing w:before="40" w:after="40"/>
              <w:jc w:val="both"/>
              <w:rPr>
                <w:rFonts w:ascii="Verdana" w:eastAsiaTheme="minorHAnsi" w:hAnsi="Verdana" w:cstheme="minorBidi"/>
                <w:sz w:val="18"/>
              </w:rPr>
            </w:pPr>
            <w:r w:rsidRPr="00094571">
              <w:rPr>
                <w:rFonts w:ascii="Verdana" w:eastAsiaTheme="minorHAnsi" w:hAnsi="Verdana" w:cstheme="minorBidi"/>
                <w:sz w:val="18"/>
              </w:rPr>
              <w:t>E-mail</w:t>
            </w:r>
          </w:p>
        </w:tc>
        <w:tc>
          <w:tcPr>
            <w:tcW w:w="6016" w:type="dxa"/>
            <w:tcBorders>
              <w:bottom w:val="single" w:sz="2" w:space="0" w:color="auto"/>
            </w:tcBorders>
            <w:vAlign w:val="top"/>
          </w:tcPr>
          <w:p w14:paraId="7BCF7E24" w14:textId="77777777" w:rsidR="00BF2E51" w:rsidRPr="00094571"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94571">
              <w:rPr>
                <w:rFonts w:ascii="Verdana" w:hAnsi="Verdana"/>
                <w:sz w:val="18"/>
              </w:rPr>
              <w:t>Formanka@spravazeleznic.cz</w:t>
            </w:r>
          </w:p>
        </w:tc>
      </w:tr>
      <w:tr w:rsidR="00BF2E51" w:rsidRPr="00094571" w14:paraId="3CF265A7"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139B1405" w14:textId="77777777" w:rsidR="00BF2E51" w:rsidRPr="00094571" w:rsidRDefault="00BF2E51" w:rsidP="00C968B9">
            <w:pPr>
              <w:spacing w:before="40" w:after="40"/>
              <w:jc w:val="both"/>
              <w:rPr>
                <w:rFonts w:ascii="Verdana" w:eastAsiaTheme="minorHAnsi" w:hAnsi="Verdana" w:cstheme="minorBidi"/>
                <w:sz w:val="18"/>
              </w:rPr>
            </w:pPr>
            <w:r w:rsidRPr="00094571">
              <w:rPr>
                <w:rFonts w:ascii="Verdana" w:eastAsiaTheme="minorHAnsi" w:hAnsi="Verdana" w:cstheme="minorBidi"/>
                <w:sz w:val="18"/>
              </w:rPr>
              <w:t>Telefon</w:t>
            </w:r>
          </w:p>
        </w:tc>
        <w:tc>
          <w:tcPr>
            <w:tcW w:w="6016" w:type="dxa"/>
            <w:tcBorders>
              <w:top w:val="single" w:sz="2" w:space="0" w:color="auto"/>
              <w:bottom w:val="nil"/>
            </w:tcBorders>
            <w:vAlign w:val="top"/>
          </w:tcPr>
          <w:p w14:paraId="3F5BB9C4" w14:textId="77777777" w:rsidR="00BF2E51" w:rsidRPr="00094571"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94571">
              <w:rPr>
                <w:rFonts w:ascii="Verdana" w:hAnsi="Verdana"/>
                <w:sz w:val="18"/>
              </w:rPr>
              <w:t>+420 724 503 812</w:t>
            </w:r>
          </w:p>
        </w:tc>
      </w:tr>
    </w:tbl>
    <w:p w14:paraId="3A327C27" w14:textId="77777777" w:rsidR="00BF2E51" w:rsidRPr="006B463D" w:rsidRDefault="00BF2E51" w:rsidP="00BF2E51">
      <w:pPr>
        <w:spacing w:after="100"/>
        <w:contextualSpacing/>
        <w:jc w:val="both"/>
        <w:rPr>
          <w:rFonts w:ascii="Verdana" w:eastAsiaTheme="minorHAnsi" w:hAnsi="Verdana" w:cstheme="minorBidi"/>
          <w:sz w:val="12"/>
          <w:szCs w:val="12"/>
        </w:rPr>
      </w:pPr>
    </w:p>
    <w:tbl>
      <w:tblPr>
        <w:tblStyle w:val="Tabulka1"/>
        <w:tblW w:w="9072" w:type="dxa"/>
        <w:tblLook w:val="04A0" w:firstRow="1" w:lastRow="0" w:firstColumn="1" w:lastColumn="0" w:noHBand="0" w:noVBand="1"/>
      </w:tblPr>
      <w:tblGrid>
        <w:gridCol w:w="3056"/>
        <w:gridCol w:w="6016"/>
      </w:tblGrid>
      <w:tr w:rsidR="00BF2E51" w:rsidRPr="00094571" w14:paraId="5508595A" w14:textId="77777777" w:rsidTr="00C968B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D1BEC2" w14:textId="77777777" w:rsidR="00BF2E51" w:rsidRPr="00094571" w:rsidRDefault="00BF2E51" w:rsidP="00C968B9">
            <w:pPr>
              <w:spacing w:before="40" w:after="40"/>
              <w:jc w:val="both"/>
              <w:rPr>
                <w:rFonts w:ascii="Verdana" w:eastAsiaTheme="minorHAnsi" w:hAnsi="Verdana" w:cstheme="minorBidi"/>
                <w:sz w:val="18"/>
              </w:rPr>
            </w:pPr>
            <w:r w:rsidRPr="00094571">
              <w:rPr>
                <w:rFonts w:ascii="Verdana" w:eastAsiaTheme="minorHAnsi" w:hAnsi="Verdana" w:cstheme="minorBidi"/>
                <w:sz w:val="18"/>
              </w:rPr>
              <w:t>Jméno a příjmení</w:t>
            </w:r>
          </w:p>
        </w:tc>
        <w:tc>
          <w:tcPr>
            <w:tcW w:w="6016" w:type="dxa"/>
            <w:vAlign w:val="top"/>
          </w:tcPr>
          <w:p w14:paraId="328FE31B" w14:textId="77777777" w:rsidR="00BF2E51" w:rsidRPr="00094571" w:rsidRDefault="00BF2E51" w:rsidP="00C968B9">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94571">
              <w:rPr>
                <w:rFonts w:ascii="Verdana" w:hAnsi="Verdana"/>
                <w:sz w:val="18"/>
              </w:rPr>
              <w:t xml:space="preserve">Jiří Smílek </w:t>
            </w:r>
          </w:p>
        </w:tc>
      </w:tr>
      <w:tr w:rsidR="00BF2E51" w:rsidRPr="00094571" w14:paraId="1B6CF1EC"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58A3AB" w14:textId="77777777" w:rsidR="00BF2E51" w:rsidRPr="00094571" w:rsidRDefault="00BF2E51" w:rsidP="00C968B9">
            <w:pPr>
              <w:spacing w:before="40" w:after="40"/>
              <w:jc w:val="both"/>
              <w:rPr>
                <w:rFonts w:ascii="Verdana" w:eastAsiaTheme="minorHAnsi" w:hAnsi="Verdana" w:cstheme="minorBidi"/>
                <w:sz w:val="18"/>
              </w:rPr>
            </w:pPr>
            <w:r w:rsidRPr="00094571">
              <w:rPr>
                <w:rFonts w:ascii="Verdana" w:eastAsiaTheme="minorHAnsi" w:hAnsi="Verdana" w:cstheme="minorBidi"/>
                <w:sz w:val="18"/>
              </w:rPr>
              <w:t>Adresa</w:t>
            </w:r>
          </w:p>
        </w:tc>
        <w:tc>
          <w:tcPr>
            <w:tcW w:w="6016" w:type="dxa"/>
            <w:vAlign w:val="top"/>
          </w:tcPr>
          <w:p w14:paraId="2F8BA606" w14:textId="77777777" w:rsidR="00BF2E51" w:rsidRPr="00094571"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94571">
              <w:rPr>
                <w:rFonts w:ascii="Verdana" w:hAnsi="Verdana"/>
                <w:sz w:val="18"/>
              </w:rPr>
              <w:t>Kounicova 26, 611 43 Brno</w:t>
            </w:r>
          </w:p>
        </w:tc>
      </w:tr>
      <w:tr w:rsidR="00BF2E51" w:rsidRPr="00094571" w14:paraId="0797EDAA"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3D89B7FC" w14:textId="77777777" w:rsidR="00BF2E51" w:rsidRPr="00094571" w:rsidRDefault="00BF2E51" w:rsidP="00C968B9">
            <w:pPr>
              <w:spacing w:before="40" w:after="40"/>
              <w:jc w:val="both"/>
              <w:rPr>
                <w:rFonts w:ascii="Verdana" w:eastAsiaTheme="minorHAnsi" w:hAnsi="Verdana" w:cstheme="minorBidi"/>
                <w:sz w:val="18"/>
              </w:rPr>
            </w:pPr>
            <w:r w:rsidRPr="00094571">
              <w:rPr>
                <w:rFonts w:ascii="Verdana" w:eastAsiaTheme="minorHAnsi" w:hAnsi="Verdana" w:cstheme="minorBidi"/>
                <w:sz w:val="18"/>
              </w:rPr>
              <w:t>E-mail</w:t>
            </w:r>
          </w:p>
        </w:tc>
        <w:tc>
          <w:tcPr>
            <w:tcW w:w="6016" w:type="dxa"/>
            <w:tcBorders>
              <w:bottom w:val="single" w:sz="2" w:space="0" w:color="auto"/>
            </w:tcBorders>
            <w:vAlign w:val="top"/>
          </w:tcPr>
          <w:p w14:paraId="676422CD" w14:textId="77777777" w:rsidR="00BF2E51" w:rsidRPr="00094571"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94571">
              <w:rPr>
                <w:rFonts w:ascii="Verdana" w:hAnsi="Verdana"/>
                <w:sz w:val="18"/>
              </w:rPr>
              <w:t>Smilek@spravazeleznic.cz</w:t>
            </w:r>
          </w:p>
        </w:tc>
      </w:tr>
      <w:tr w:rsidR="00BF2E51" w:rsidRPr="00094571" w14:paraId="6E10FCCF"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6A854867" w14:textId="77777777" w:rsidR="00BF2E51" w:rsidRPr="00094571" w:rsidRDefault="00BF2E51" w:rsidP="00C968B9">
            <w:pPr>
              <w:spacing w:before="40" w:after="40"/>
              <w:jc w:val="both"/>
              <w:rPr>
                <w:rFonts w:ascii="Verdana" w:eastAsiaTheme="minorHAnsi" w:hAnsi="Verdana" w:cstheme="minorBidi"/>
                <w:sz w:val="18"/>
              </w:rPr>
            </w:pPr>
            <w:r w:rsidRPr="00094571">
              <w:rPr>
                <w:rFonts w:ascii="Verdana" w:eastAsiaTheme="minorHAnsi" w:hAnsi="Verdana" w:cstheme="minorBidi"/>
                <w:sz w:val="18"/>
              </w:rPr>
              <w:t>Telefon</w:t>
            </w:r>
          </w:p>
        </w:tc>
        <w:tc>
          <w:tcPr>
            <w:tcW w:w="6016" w:type="dxa"/>
            <w:tcBorders>
              <w:top w:val="single" w:sz="2" w:space="0" w:color="auto"/>
              <w:bottom w:val="nil"/>
            </w:tcBorders>
            <w:vAlign w:val="top"/>
          </w:tcPr>
          <w:p w14:paraId="163799B9" w14:textId="77777777" w:rsidR="00BF2E51" w:rsidRPr="00094571"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94571">
              <w:rPr>
                <w:rFonts w:ascii="Verdana" w:hAnsi="Verdana"/>
                <w:sz w:val="18"/>
              </w:rPr>
              <w:t>+420 725 503 030</w:t>
            </w:r>
          </w:p>
        </w:tc>
      </w:tr>
    </w:tbl>
    <w:p w14:paraId="1CBF90A8" w14:textId="77777777" w:rsidR="00BF2E51" w:rsidRPr="006B463D" w:rsidRDefault="00BF2E51" w:rsidP="00BF2E51">
      <w:pPr>
        <w:spacing w:after="100"/>
        <w:contextualSpacing/>
        <w:jc w:val="both"/>
        <w:rPr>
          <w:rFonts w:ascii="Verdana" w:eastAsiaTheme="minorHAnsi" w:hAnsi="Verdana" w:cstheme="minorBidi"/>
          <w:sz w:val="12"/>
          <w:szCs w:val="12"/>
        </w:rPr>
      </w:pPr>
    </w:p>
    <w:tbl>
      <w:tblPr>
        <w:tblStyle w:val="Tabulka1"/>
        <w:tblW w:w="9072" w:type="dxa"/>
        <w:tblLook w:val="04A0" w:firstRow="1" w:lastRow="0" w:firstColumn="1" w:lastColumn="0" w:noHBand="0" w:noVBand="1"/>
      </w:tblPr>
      <w:tblGrid>
        <w:gridCol w:w="3056"/>
        <w:gridCol w:w="6016"/>
      </w:tblGrid>
      <w:tr w:rsidR="00BF2E51" w:rsidRPr="00094571" w14:paraId="08B3D27B" w14:textId="77777777" w:rsidTr="00C968B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1D2F74" w14:textId="77777777" w:rsidR="00BF2E51" w:rsidRPr="00094571" w:rsidRDefault="00BF2E51" w:rsidP="00C968B9">
            <w:pPr>
              <w:spacing w:before="40" w:after="40"/>
              <w:jc w:val="both"/>
              <w:rPr>
                <w:rFonts w:ascii="Verdana" w:eastAsiaTheme="minorHAnsi" w:hAnsi="Verdana" w:cstheme="minorBidi"/>
                <w:sz w:val="18"/>
              </w:rPr>
            </w:pPr>
            <w:r w:rsidRPr="00094571">
              <w:rPr>
                <w:rFonts w:ascii="Verdana" w:eastAsiaTheme="minorHAnsi" w:hAnsi="Verdana" w:cstheme="minorBidi"/>
                <w:sz w:val="18"/>
              </w:rPr>
              <w:t>Jméno a příjmení</w:t>
            </w:r>
          </w:p>
        </w:tc>
        <w:tc>
          <w:tcPr>
            <w:tcW w:w="6016" w:type="dxa"/>
            <w:vAlign w:val="top"/>
          </w:tcPr>
          <w:p w14:paraId="06B27EB6" w14:textId="77777777" w:rsidR="00BF2E51" w:rsidRPr="00094571" w:rsidRDefault="00BF2E51" w:rsidP="00C968B9">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94571">
              <w:rPr>
                <w:rFonts w:ascii="Verdana" w:hAnsi="Verdana"/>
                <w:sz w:val="18"/>
              </w:rPr>
              <w:t>Ing. Lenka Mollinová</w:t>
            </w:r>
          </w:p>
        </w:tc>
      </w:tr>
      <w:tr w:rsidR="00BF2E51" w:rsidRPr="00094571" w14:paraId="38C5ACBE"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9E5B4C" w14:textId="77777777" w:rsidR="00BF2E51" w:rsidRPr="00094571" w:rsidRDefault="00BF2E51" w:rsidP="00C968B9">
            <w:pPr>
              <w:spacing w:before="40" w:after="40"/>
              <w:jc w:val="both"/>
              <w:rPr>
                <w:rFonts w:ascii="Verdana" w:eastAsiaTheme="minorHAnsi" w:hAnsi="Verdana" w:cstheme="minorBidi"/>
                <w:sz w:val="18"/>
              </w:rPr>
            </w:pPr>
            <w:r w:rsidRPr="00094571">
              <w:rPr>
                <w:rFonts w:ascii="Verdana" w:eastAsiaTheme="minorHAnsi" w:hAnsi="Verdana" w:cstheme="minorBidi"/>
                <w:sz w:val="18"/>
              </w:rPr>
              <w:t>Adresa</w:t>
            </w:r>
          </w:p>
        </w:tc>
        <w:tc>
          <w:tcPr>
            <w:tcW w:w="6016" w:type="dxa"/>
            <w:vAlign w:val="top"/>
          </w:tcPr>
          <w:p w14:paraId="57216FAA" w14:textId="77777777" w:rsidR="00BF2E51" w:rsidRPr="00094571"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94571">
              <w:rPr>
                <w:rFonts w:ascii="Verdana" w:hAnsi="Verdana"/>
                <w:sz w:val="18"/>
              </w:rPr>
              <w:t>Kounicova 26, 611 43 Brno</w:t>
            </w:r>
          </w:p>
        </w:tc>
      </w:tr>
      <w:tr w:rsidR="00BF2E51" w:rsidRPr="00094571" w14:paraId="66BDB537"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1280C2A7" w14:textId="77777777" w:rsidR="00BF2E51" w:rsidRPr="00094571" w:rsidRDefault="00BF2E51" w:rsidP="00C968B9">
            <w:pPr>
              <w:spacing w:before="40" w:after="40"/>
              <w:jc w:val="both"/>
              <w:rPr>
                <w:rFonts w:ascii="Verdana" w:eastAsiaTheme="minorHAnsi" w:hAnsi="Verdana" w:cstheme="minorBidi"/>
                <w:sz w:val="18"/>
              </w:rPr>
            </w:pPr>
            <w:r w:rsidRPr="00094571">
              <w:rPr>
                <w:rFonts w:ascii="Verdana" w:eastAsiaTheme="minorHAnsi" w:hAnsi="Verdana" w:cstheme="minorBidi"/>
                <w:sz w:val="18"/>
              </w:rPr>
              <w:t>E-mail</w:t>
            </w:r>
          </w:p>
        </w:tc>
        <w:tc>
          <w:tcPr>
            <w:tcW w:w="6016" w:type="dxa"/>
            <w:tcBorders>
              <w:bottom w:val="single" w:sz="2" w:space="0" w:color="auto"/>
            </w:tcBorders>
            <w:vAlign w:val="top"/>
          </w:tcPr>
          <w:p w14:paraId="70B83B09" w14:textId="77777777" w:rsidR="00BF2E51" w:rsidRPr="00094571"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94571">
              <w:rPr>
                <w:rFonts w:ascii="Verdana" w:hAnsi="Verdana"/>
                <w:sz w:val="18"/>
              </w:rPr>
              <w:t>Mollinova@spravazeleznic.cz</w:t>
            </w:r>
          </w:p>
        </w:tc>
      </w:tr>
      <w:tr w:rsidR="00BF2E51" w:rsidRPr="00094571" w14:paraId="112BFDA3"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16DDDD05" w14:textId="77777777" w:rsidR="00BF2E51" w:rsidRPr="00094571" w:rsidRDefault="00BF2E51" w:rsidP="00C968B9">
            <w:pPr>
              <w:spacing w:before="40" w:after="40"/>
              <w:jc w:val="both"/>
              <w:rPr>
                <w:rFonts w:ascii="Verdana" w:eastAsiaTheme="minorHAnsi" w:hAnsi="Verdana" w:cstheme="minorBidi"/>
                <w:sz w:val="18"/>
              </w:rPr>
            </w:pPr>
            <w:r w:rsidRPr="00094571">
              <w:rPr>
                <w:rFonts w:ascii="Verdana" w:eastAsiaTheme="minorHAnsi" w:hAnsi="Verdana" w:cstheme="minorBidi"/>
                <w:sz w:val="18"/>
              </w:rPr>
              <w:t>Telefon</w:t>
            </w:r>
          </w:p>
        </w:tc>
        <w:tc>
          <w:tcPr>
            <w:tcW w:w="6016" w:type="dxa"/>
            <w:tcBorders>
              <w:top w:val="single" w:sz="2" w:space="0" w:color="auto"/>
              <w:bottom w:val="single" w:sz="2" w:space="0" w:color="auto"/>
            </w:tcBorders>
            <w:vAlign w:val="top"/>
          </w:tcPr>
          <w:p w14:paraId="5874BAB8" w14:textId="77777777" w:rsidR="00BF2E51" w:rsidRPr="00094571"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94571">
              <w:rPr>
                <w:rFonts w:ascii="Verdana" w:hAnsi="Verdana"/>
                <w:sz w:val="18"/>
              </w:rPr>
              <w:t>+420 724 110 851</w:t>
            </w:r>
          </w:p>
        </w:tc>
      </w:tr>
      <w:tr w:rsidR="00BF2E51" w:rsidRPr="00BF2E51" w14:paraId="7B128A2D"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right w:val="nil"/>
            </w:tcBorders>
          </w:tcPr>
          <w:p w14:paraId="5FAE130E" w14:textId="77777777" w:rsidR="00BF2E51" w:rsidRPr="00094571" w:rsidRDefault="00BF2E51" w:rsidP="00C968B9">
            <w:pPr>
              <w:spacing w:before="40"/>
              <w:jc w:val="both"/>
              <w:rPr>
                <w:rFonts w:ascii="Verdana" w:eastAsiaTheme="minorHAnsi" w:hAnsi="Verdana" w:cstheme="minorBidi"/>
                <w:sz w:val="18"/>
              </w:rPr>
            </w:pPr>
          </w:p>
        </w:tc>
        <w:tc>
          <w:tcPr>
            <w:tcW w:w="6016" w:type="dxa"/>
            <w:tcBorders>
              <w:top w:val="single" w:sz="2" w:space="0" w:color="auto"/>
              <w:left w:val="nil"/>
              <w:bottom w:val="nil"/>
            </w:tcBorders>
            <w:vAlign w:val="top"/>
          </w:tcPr>
          <w:p w14:paraId="341DECCF" w14:textId="77777777" w:rsidR="00BF2E51" w:rsidRPr="00094571"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p>
        </w:tc>
      </w:tr>
    </w:tbl>
    <w:p w14:paraId="114BDD68" w14:textId="77777777" w:rsidR="00BF2E51" w:rsidRPr="000567C3" w:rsidRDefault="00BF2E51" w:rsidP="00BF2E51">
      <w:pPr>
        <w:keepNext/>
        <w:keepLines/>
        <w:pBdr>
          <w:top w:val="single" w:sz="12" w:space="3" w:color="9BBB59" w:themeColor="accent3"/>
        </w:pBdr>
        <w:suppressAutoHyphens/>
        <w:spacing w:after="60"/>
        <w:rPr>
          <w:rFonts w:ascii="Verdana" w:eastAsiaTheme="minorHAnsi" w:hAnsi="Verdana" w:cstheme="minorBidi"/>
          <w:b/>
          <w:sz w:val="18"/>
          <w:szCs w:val="18"/>
        </w:rPr>
      </w:pPr>
      <w:r w:rsidRPr="000567C3">
        <w:rPr>
          <w:rFonts w:ascii="Verdana" w:eastAsiaTheme="minorHAnsi" w:hAnsi="Verdana" w:cstheme="minorBidi"/>
          <w:b/>
          <w:sz w:val="18"/>
          <w:szCs w:val="18"/>
        </w:rPr>
        <w:t>Ve věcech geodetických</w:t>
      </w:r>
    </w:p>
    <w:tbl>
      <w:tblPr>
        <w:tblStyle w:val="Tabulka12"/>
        <w:tblW w:w="9072" w:type="dxa"/>
        <w:tblLook w:val="04A0" w:firstRow="1" w:lastRow="0" w:firstColumn="1" w:lastColumn="0" w:noHBand="0" w:noVBand="1"/>
      </w:tblPr>
      <w:tblGrid>
        <w:gridCol w:w="3056"/>
        <w:gridCol w:w="6016"/>
      </w:tblGrid>
      <w:tr w:rsidR="00BF2E51" w:rsidRPr="000567C3" w14:paraId="080F07BB" w14:textId="77777777" w:rsidTr="00C968B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799867" w14:textId="77777777" w:rsidR="00BF2E51" w:rsidRPr="000567C3" w:rsidRDefault="00BF2E51" w:rsidP="00C968B9">
            <w:pPr>
              <w:spacing w:before="40" w:after="40"/>
              <w:jc w:val="both"/>
              <w:rPr>
                <w:rFonts w:ascii="Verdana" w:eastAsiaTheme="minorHAnsi" w:hAnsi="Verdana" w:cstheme="minorBidi"/>
                <w:sz w:val="18"/>
              </w:rPr>
            </w:pPr>
            <w:r w:rsidRPr="000567C3">
              <w:rPr>
                <w:rFonts w:ascii="Verdana" w:eastAsiaTheme="minorHAnsi" w:hAnsi="Verdana" w:cstheme="minorBidi"/>
                <w:sz w:val="18"/>
              </w:rPr>
              <w:t>Jméno a příjmení</w:t>
            </w:r>
          </w:p>
        </w:tc>
        <w:tc>
          <w:tcPr>
            <w:tcW w:w="6016" w:type="dxa"/>
            <w:vAlign w:val="top"/>
          </w:tcPr>
          <w:p w14:paraId="21D8750C" w14:textId="77777777" w:rsidR="00BF2E51" w:rsidRPr="000567C3" w:rsidRDefault="00BF2E51" w:rsidP="00C968B9">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567C3">
              <w:rPr>
                <w:rFonts w:ascii="Verdana" w:eastAsiaTheme="minorHAnsi" w:hAnsi="Verdana" w:cstheme="minorBidi"/>
                <w:sz w:val="18"/>
              </w:rPr>
              <w:t>Ing. Ivan Liška</w:t>
            </w:r>
          </w:p>
        </w:tc>
      </w:tr>
      <w:tr w:rsidR="00BF2E51" w:rsidRPr="000567C3" w14:paraId="1EEE4270"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A85784" w14:textId="77777777" w:rsidR="00BF2E51" w:rsidRPr="000567C3" w:rsidRDefault="00BF2E51" w:rsidP="00C968B9">
            <w:pPr>
              <w:spacing w:before="40" w:after="40"/>
              <w:jc w:val="both"/>
              <w:rPr>
                <w:rFonts w:ascii="Verdana" w:eastAsiaTheme="minorHAnsi" w:hAnsi="Verdana" w:cstheme="minorBidi"/>
                <w:sz w:val="18"/>
              </w:rPr>
            </w:pPr>
            <w:r w:rsidRPr="000567C3">
              <w:rPr>
                <w:rFonts w:ascii="Verdana" w:eastAsiaTheme="minorHAnsi" w:hAnsi="Verdana" w:cstheme="minorBidi"/>
                <w:sz w:val="18"/>
              </w:rPr>
              <w:t>Adresa</w:t>
            </w:r>
          </w:p>
        </w:tc>
        <w:tc>
          <w:tcPr>
            <w:tcW w:w="6016" w:type="dxa"/>
            <w:vAlign w:val="top"/>
          </w:tcPr>
          <w:p w14:paraId="2C3240D7" w14:textId="77777777" w:rsidR="00BF2E51" w:rsidRPr="000567C3"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567C3">
              <w:rPr>
                <w:rFonts w:ascii="Verdana" w:eastAsiaTheme="minorHAnsi" w:hAnsi="Verdana" w:cstheme="minorBidi"/>
                <w:sz w:val="18"/>
              </w:rPr>
              <w:t>Lazaretní 11, 615 00 Brno-Židenice</w:t>
            </w:r>
          </w:p>
        </w:tc>
      </w:tr>
      <w:tr w:rsidR="00BF2E51" w:rsidRPr="000567C3" w14:paraId="589B0B5A"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5777D5B" w14:textId="77777777" w:rsidR="00BF2E51" w:rsidRPr="000567C3" w:rsidRDefault="00BF2E51" w:rsidP="00C968B9">
            <w:pPr>
              <w:spacing w:before="40" w:after="40"/>
              <w:jc w:val="both"/>
              <w:rPr>
                <w:rFonts w:ascii="Verdana" w:eastAsiaTheme="minorHAnsi" w:hAnsi="Verdana" w:cstheme="minorBidi"/>
                <w:sz w:val="18"/>
              </w:rPr>
            </w:pPr>
            <w:r w:rsidRPr="000567C3">
              <w:rPr>
                <w:rFonts w:ascii="Verdana" w:eastAsiaTheme="minorHAnsi" w:hAnsi="Verdana" w:cstheme="minorBidi"/>
                <w:sz w:val="18"/>
              </w:rPr>
              <w:t>E-mail</w:t>
            </w:r>
          </w:p>
        </w:tc>
        <w:tc>
          <w:tcPr>
            <w:tcW w:w="6016" w:type="dxa"/>
            <w:vAlign w:val="top"/>
          </w:tcPr>
          <w:p w14:paraId="4410EE84" w14:textId="77777777" w:rsidR="00BF2E51" w:rsidRPr="000567C3"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567C3">
              <w:rPr>
                <w:rFonts w:ascii="Verdana" w:eastAsiaTheme="minorHAnsi" w:hAnsi="Verdana" w:cstheme="minorBidi"/>
                <w:sz w:val="18"/>
                <w:u w:val="single"/>
              </w:rPr>
              <w:t>LiskaI@spravazeleznic.cz</w:t>
            </w:r>
          </w:p>
        </w:tc>
      </w:tr>
      <w:tr w:rsidR="00BF2E51" w:rsidRPr="000567C3" w14:paraId="38A048E8"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0F6DE3" w14:textId="77777777" w:rsidR="00BF2E51" w:rsidRPr="000567C3" w:rsidRDefault="00BF2E51" w:rsidP="00C968B9">
            <w:pPr>
              <w:spacing w:before="40" w:after="40"/>
              <w:jc w:val="both"/>
              <w:rPr>
                <w:rFonts w:ascii="Verdana" w:eastAsiaTheme="minorHAnsi" w:hAnsi="Verdana" w:cstheme="minorBidi"/>
                <w:sz w:val="18"/>
              </w:rPr>
            </w:pPr>
            <w:r w:rsidRPr="000567C3">
              <w:rPr>
                <w:rFonts w:ascii="Verdana" w:eastAsiaTheme="minorHAnsi" w:hAnsi="Verdana" w:cstheme="minorBidi"/>
                <w:sz w:val="18"/>
              </w:rPr>
              <w:t>Telefon</w:t>
            </w:r>
          </w:p>
        </w:tc>
        <w:tc>
          <w:tcPr>
            <w:tcW w:w="6016" w:type="dxa"/>
            <w:vAlign w:val="top"/>
          </w:tcPr>
          <w:p w14:paraId="1DF7706A" w14:textId="77777777" w:rsidR="00BF2E51" w:rsidRPr="000567C3"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567C3">
              <w:rPr>
                <w:rFonts w:ascii="Verdana" w:eastAsiaTheme="minorHAnsi" w:hAnsi="Verdana" w:cstheme="minorBidi"/>
                <w:sz w:val="18"/>
              </w:rPr>
              <w:t xml:space="preserve">+420 </w:t>
            </w:r>
            <w:r w:rsidRPr="000567C3">
              <w:rPr>
                <w:rFonts w:ascii="Verdana" w:eastAsia="Verdana" w:hAnsi="Verdana"/>
                <w:color w:val="000000"/>
                <w:sz w:val="18"/>
              </w:rPr>
              <w:t>606 709 855</w:t>
            </w:r>
          </w:p>
        </w:tc>
      </w:tr>
    </w:tbl>
    <w:p w14:paraId="63352CD1" w14:textId="5ACCDFF9" w:rsidR="00BF2E51" w:rsidRPr="00936D2D" w:rsidRDefault="00BF2E51" w:rsidP="00BF2E51">
      <w:pPr>
        <w:rPr>
          <w:rFonts w:ascii="Verdana" w:eastAsia="Times New Roman" w:hAnsi="Verdana" w:cs="Calibri"/>
          <w:b/>
          <w:bCs/>
          <w:sz w:val="18"/>
          <w:szCs w:val="18"/>
          <w:lang w:eastAsia="cs-CZ"/>
        </w:rPr>
      </w:pPr>
      <w:r w:rsidRPr="00936D2D">
        <w:rPr>
          <w:rFonts w:ascii="Verdana" w:eastAsia="Times New Roman" w:hAnsi="Verdana" w:cs="Calibri"/>
          <w:b/>
          <w:bCs/>
          <w:sz w:val="18"/>
          <w:szCs w:val="18"/>
          <w:lang w:eastAsia="cs-CZ"/>
        </w:rPr>
        <w:lastRenderedPageBreak/>
        <w:t>Za Zhotovitele:</w:t>
      </w:r>
    </w:p>
    <w:p w14:paraId="0A052BF7" w14:textId="77777777" w:rsidR="00BF2E51" w:rsidRPr="00936D2D" w:rsidRDefault="00BF2E51" w:rsidP="00BF2E51">
      <w:pPr>
        <w:spacing w:after="120" w:line="280" w:lineRule="exact"/>
        <w:rPr>
          <w:rFonts w:ascii="Verdana" w:eastAsia="Times New Roman" w:hAnsi="Verdana" w:cs="Calibri"/>
          <w:b/>
          <w:bCs/>
          <w:sz w:val="18"/>
          <w:szCs w:val="18"/>
          <w:lang w:eastAsia="cs-CZ"/>
        </w:rPr>
      </w:pPr>
    </w:p>
    <w:p w14:paraId="037454A3" w14:textId="77777777" w:rsidR="00BF2E51" w:rsidRPr="00936D2D" w:rsidRDefault="00BF2E51" w:rsidP="00BF2E51">
      <w:pPr>
        <w:keepNext/>
        <w:keepLines/>
        <w:pBdr>
          <w:top w:val="single" w:sz="12" w:space="3" w:color="9BBB59" w:themeColor="accent3"/>
        </w:pBdr>
        <w:suppressAutoHyphens/>
        <w:spacing w:after="60"/>
        <w:rPr>
          <w:rFonts w:ascii="Verdana" w:eastAsiaTheme="minorHAnsi" w:hAnsi="Verdana" w:cstheme="minorBidi"/>
          <w:b/>
          <w:sz w:val="18"/>
          <w:szCs w:val="18"/>
        </w:rPr>
      </w:pPr>
      <w:r w:rsidRPr="00936D2D">
        <w:rPr>
          <w:rFonts w:ascii="Verdana" w:eastAsiaTheme="minorHAnsi" w:hAnsi="Verdana" w:cstheme="minorBidi"/>
          <w:b/>
          <w:sz w:val="18"/>
          <w:szCs w:val="18"/>
        </w:rPr>
        <w:t>Ve věcech smluvních a obchodních</w:t>
      </w:r>
    </w:p>
    <w:tbl>
      <w:tblPr>
        <w:tblStyle w:val="Tabulka11"/>
        <w:tblW w:w="9072" w:type="dxa"/>
        <w:tblLook w:val="04A0" w:firstRow="1" w:lastRow="0" w:firstColumn="1" w:lastColumn="0" w:noHBand="0" w:noVBand="1"/>
      </w:tblPr>
      <w:tblGrid>
        <w:gridCol w:w="3056"/>
        <w:gridCol w:w="6016"/>
      </w:tblGrid>
      <w:tr w:rsidR="00BF2E51" w:rsidRPr="00936D2D" w14:paraId="0F38BE61" w14:textId="77777777" w:rsidTr="00C968B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DFA3A5" w14:textId="77777777" w:rsidR="00BF2E51" w:rsidRPr="00936D2D" w:rsidRDefault="00BF2E51" w:rsidP="00C968B9">
            <w:pPr>
              <w:spacing w:before="40" w:after="40"/>
              <w:jc w:val="both"/>
              <w:rPr>
                <w:rFonts w:ascii="Verdana" w:eastAsiaTheme="minorHAnsi" w:hAnsi="Verdana" w:cstheme="minorBidi"/>
                <w:sz w:val="18"/>
              </w:rPr>
            </w:pPr>
            <w:r w:rsidRPr="00936D2D">
              <w:rPr>
                <w:rFonts w:ascii="Verdana" w:eastAsiaTheme="minorHAnsi" w:hAnsi="Verdana" w:cstheme="minorBidi"/>
                <w:sz w:val="18"/>
              </w:rPr>
              <w:t>Jméno a příjmení</w:t>
            </w:r>
          </w:p>
        </w:tc>
        <w:tc>
          <w:tcPr>
            <w:tcW w:w="6016" w:type="dxa"/>
          </w:tcPr>
          <w:p w14:paraId="3E95ADC9" w14:textId="77777777" w:rsidR="00BF2E51" w:rsidRPr="00936D2D" w:rsidRDefault="00BF2E51" w:rsidP="00C968B9">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936D2D">
              <w:rPr>
                <w:rFonts w:ascii="Verdana" w:eastAsiaTheme="minorHAnsi" w:hAnsi="Verdana" w:cstheme="minorBidi"/>
                <w:sz w:val="18"/>
                <w:highlight w:val="yellow"/>
              </w:rPr>
              <w:fldChar w:fldCharType="begin"/>
            </w:r>
            <w:r w:rsidRPr="00936D2D">
              <w:rPr>
                <w:rFonts w:ascii="Verdana" w:eastAsiaTheme="minorHAnsi" w:hAnsi="Verdana" w:cstheme="minorBidi"/>
                <w:sz w:val="18"/>
                <w:highlight w:val="yellow"/>
              </w:rPr>
              <w:instrText xml:space="preserve"> MACROBUTTON  VložitŠirokouMezeru "[VLOŽÍ ZHOTOVITEL]" </w:instrText>
            </w:r>
            <w:r w:rsidRPr="00936D2D">
              <w:rPr>
                <w:rFonts w:ascii="Verdana" w:eastAsiaTheme="minorHAnsi" w:hAnsi="Verdana" w:cstheme="minorBidi"/>
                <w:sz w:val="18"/>
                <w:highlight w:val="yellow"/>
              </w:rPr>
              <w:fldChar w:fldCharType="end"/>
            </w:r>
          </w:p>
        </w:tc>
      </w:tr>
      <w:tr w:rsidR="00BF2E51" w:rsidRPr="00936D2D" w14:paraId="750FC02D"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EC5839" w14:textId="77777777" w:rsidR="00BF2E51" w:rsidRPr="00936D2D" w:rsidRDefault="00BF2E51" w:rsidP="00C968B9">
            <w:pPr>
              <w:spacing w:before="40" w:after="40"/>
              <w:jc w:val="both"/>
              <w:rPr>
                <w:rFonts w:ascii="Verdana" w:eastAsiaTheme="minorHAnsi" w:hAnsi="Verdana" w:cstheme="minorBidi"/>
                <w:sz w:val="18"/>
              </w:rPr>
            </w:pPr>
            <w:r w:rsidRPr="00936D2D">
              <w:rPr>
                <w:rFonts w:ascii="Verdana" w:eastAsiaTheme="minorHAnsi" w:hAnsi="Verdana" w:cstheme="minorBidi"/>
                <w:sz w:val="18"/>
              </w:rPr>
              <w:t>Adresa</w:t>
            </w:r>
          </w:p>
        </w:tc>
        <w:tc>
          <w:tcPr>
            <w:tcW w:w="6016" w:type="dxa"/>
          </w:tcPr>
          <w:p w14:paraId="1C01330A" w14:textId="77777777" w:rsidR="00BF2E51" w:rsidRPr="00936D2D"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936D2D">
              <w:rPr>
                <w:rFonts w:ascii="Verdana" w:eastAsiaTheme="minorHAnsi" w:hAnsi="Verdana" w:cstheme="minorBidi"/>
                <w:sz w:val="18"/>
                <w:highlight w:val="yellow"/>
              </w:rPr>
              <w:fldChar w:fldCharType="begin"/>
            </w:r>
            <w:r w:rsidRPr="00936D2D">
              <w:rPr>
                <w:rFonts w:ascii="Verdana" w:eastAsiaTheme="minorHAnsi" w:hAnsi="Verdana" w:cstheme="minorBidi"/>
                <w:sz w:val="18"/>
                <w:highlight w:val="yellow"/>
              </w:rPr>
              <w:instrText xml:space="preserve"> MACROBUTTON  VložitŠirokouMezeru "[VLOŽÍ ZHOTOVITEL]" </w:instrText>
            </w:r>
            <w:r w:rsidRPr="00936D2D">
              <w:rPr>
                <w:rFonts w:ascii="Verdana" w:eastAsiaTheme="minorHAnsi" w:hAnsi="Verdana" w:cstheme="minorBidi"/>
                <w:sz w:val="18"/>
                <w:highlight w:val="yellow"/>
              </w:rPr>
              <w:fldChar w:fldCharType="end"/>
            </w:r>
          </w:p>
        </w:tc>
      </w:tr>
      <w:tr w:rsidR="00BF2E51" w:rsidRPr="00936D2D" w14:paraId="291DFE85"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4C6B5D" w14:textId="77777777" w:rsidR="00BF2E51" w:rsidRPr="00936D2D" w:rsidRDefault="00BF2E51" w:rsidP="00C968B9">
            <w:pPr>
              <w:spacing w:before="40" w:after="40"/>
              <w:jc w:val="both"/>
              <w:rPr>
                <w:rFonts w:ascii="Verdana" w:eastAsiaTheme="minorHAnsi" w:hAnsi="Verdana" w:cstheme="minorBidi"/>
                <w:sz w:val="18"/>
              </w:rPr>
            </w:pPr>
            <w:r w:rsidRPr="00936D2D">
              <w:rPr>
                <w:rFonts w:ascii="Verdana" w:eastAsiaTheme="minorHAnsi" w:hAnsi="Verdana" w:cstheme="minorBidi"/>
                <w:sz w:val="18"/>
              </w:rPr>
              <w:t>E-mail</w:t>
            </w:r>
          </w:p>
        </w:tc>
        <w:tc>
          <w:tcPr>
            <w:tcW w:w="6016" w:type="dxa"/>
          </w:tcPr>
          <w:p w14:paraId="26BFDA14" w14:textId="77777777" w:rsidR="00BF2E51" w:rsidRPr="00936D2D"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936D2D">
              <w:rPr>
                <w:rFonts w:ascii="Verdana" w:eastAsiaTheme="minorHAnsi" w:hAnsi="Verdana" w:cstheme="minorBidi"/>
                <w:sz w:val="18"/>
                <w:highlight w:val="yellow"/>
              </w:rPr>
              <w:fldChar w:fldCharType="begin"/>
            </w:r>
            <w:r w:rsidRPr="00936D2D">
              <w:rPr>
                <w:rFonts w:ascii="Verdana" w:eastAsiaTheme="minorHAnsi" w:hAnsi="Verdana" w:cstheme="minorBidi"/>
                <w:sz w:val="18"/>
                <w:highlight w:val="yellow"/>
              </w:rPr>
              <w:instrText xml:space="preserve"> MACROBUTTON  VložitŠirokouMezeru "[VLOŽÍ ZHOTOVITEL]" </w:instrText>
            </w:r>
            <w:r w:rsidRPr="00936D2D">
              <w:rPr>
                <w:rFonts w:ascii="Verdana" w:eastAsiaTheme="minorHAnsi" w:hAnsi="Verdana" w:cstheme="minorBidi"/>
                <w:sz w:val="18"/>
                <w:highlight w:val="yellow"/>
              </w:rPr>
              <w:fldChar w:fldCharType="end"/>
            </w:r>
          </w:p>
        </w:tc>
      </w:tr>
      <w:tr w:rsidR="00BF2E51" w:rsidRPr="00936D2D" w14:paraId="5D9CE923"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B9F234" w14:textId="77777777" w:rsidR="00BF2E51" w:rsidRPr="00936D2D" w:rsidRDefault="00BF2E51" w:rsidP="00C968B9">
            <w:pPr>
              <w:spacing w:before="40" w:after="40"/>
              <w:jc w:val="both"/>
              <w:rPr>
                <w:rFonts w:ascii="Verdana" w:eastAsiaTheme="minorHAnsi" w:hAnsi="Verdana" w:cstheme="minorBidi"/>
                <w:sz w:val="18"/>
              </w:rPr>
            </w:pPr>
            <w:r w:rsidRPr="00936D2D">
              <w:rPr>
                <w:rFonts w:ascii="Verdana" w:eastAsiaTheme="minorHAnsi" w:hAnsi="Verdana" w:cstheme="minorBidi"/>
                <w:sz w:val="18"/>
              </w:rPr>
              <w:t>Telefon</w:t>
            </w:r>
          </w:p>
        </w:tc>
        <w:tc>
          <w:tcPr>
            <w:tcW w:w="6016" w:type="dxa"/>
            <w:vAlign w:val="top"/>
          </w:tcPr>
          <w:p w14:paraId="3E8DB671" w14:textId="77777777" w:rsidR="00BF2E51" w:rsidRPr="00936D2D"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936D2D">
              <w:rPr>
                <w:rFonts w:ascii="Verdana" w:eastAsiaTheme="minorHAnsi" w:hAnsi="Verdana" w:cstheme="minorBidi"/>
                <w:sz w:val="18"/>
                <w:highlight w:val="yellow"/>
              </w:rPr>
              <w:fldChar w:fldCharType="begin"/>
            </w:r>
            <w:r w:rsidRPr="00936D2D">
              <w:rPr>
                <w:rFonts w:ascii="Verdana" w:eastAsiaTheme="minorHAnsi" w:hAnsi="Verdana" w:cstheme="minorBidi"/>
                <w:sz w:val="18"/>
                <w:highlight w:val="yellow"/>
              </w:rPr>
              <w:instrText xml:space="preserve"> MACROBUTTON  VložitŠirokouMezeru "[VLOŽÍ ZHOTOVITEL]" </w:instrText>
            </w:r>
            <w:r w:rsidRPr="00936D2D">
              <w:rPr>
                <w:rFonts w:ascii="Verdana" w:eastAsiaTheme="minorHAnsi" w:hAnsi="Verdana" w:cstheme="minorBidi"/>
                <w:sz w:val="18"/>
                <w:highlight w:val="yellow"/>
              </w:rPr>
              <w:fldChar w:fldCharType="end"/>
            </w:r>
          </w:p>
        </w:tc>
      </w:tr>
    </w:tbl>
    <w:p w14:paraId="67A8C69E" w14:textId="77777777" w:rsidR="00BF2E51" w:rsidRPr="00936D2D" w:rsidRDefault="00BF2E51" w:rsidP="00BF2E51">
      <w:pPr>
        <w:spacing w:after="120" w:line="280" w:lineRule="exact"/>
        <w:ind w:left="644"/>
        <w:rPr>
          <w:rFonts w:ascii="Verdana" w:eastAsia="Times New Roman" w:hAnsi="Verdana" w:cs="Calibri"/>
          <w:b/>
          <w:bCs/>
          <w:sz w:val="18"/>
          <w:szCs w:val="18"/>
          <w:lang w:eastAsia="cs-CZ"/>
        </w:rPr>
      </w:pPr>
    </w:p>
    <w:p w14:paraId="50D8929C" w14:textId="77777777" w:rsidR="00BF2E51" w:rsidRPr="00936D2D" w:rsidRDefault="00BF2E51" w:rsidP="00BF2E51">
      <w:pPr>
        <w:keepNext/>
        <w:keepLines/>
        <w:pBdr>
          <w:top w:val="single" w:sz="12" w:space="3" w:color="9BBB59" w:themeColor="accent3"/>
        </w:pBdr>
        <w:suppressAutoHyphens/>
        <w:spacing w:after="60"/>
        <w:rPr>
          <w:rFonts w:ascii="Verdana" w:eastAsiaTheme="minorHAnsi" w:hAnsi="Verdana" w:cstheme="minorBidi"/>
          <w:b/>
          <w:sz w:val="18"/>
          <w:szCs w:val="18"/>
        </w:rPr>
      </w:pPr>
      <w:r w:rsidRPr="00936D2D">
        <w:rPr>
          <w:rFonts w:ascii="Verdana" w:eastAsiaTheme="minorHAnsi" w:hAnsi="Verdana" w:cstheme="minorBidi"/>
          <w:b/>
          <w:sz w:val="18"/>
          <w:szCs w:val="18"/>
        </w:rPr>
        <w:t>Ve věcech technických</w:t>
      </w:r>
    </w:p>
    <w:tbl>
      <w:tblPr>
        <w:tblStyle w:val="Tabulka11"/>
        <w:tblW w:w="9072" w:type="dxa"/>
        <w:tblLook w:val="04A0" w:firstRow="1" w:lastRow="0" w:firstColumn="1" w:lastColumn="0" w:noHBand="0" w:noVBand="1"/>
      </w:tblPr>
      <w:tblGrid>
        <w:gridCol w:w="3056"/>
        <w:gridCol w:w="6016"/>
      </w:tblGrid>
      <w:tr w:rsidR="00BF2E51" w:rsidRPr="00936D2D" w14:paraId="1020FD47" w14:textId="77777777" w:rsidTr="00C968B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1F7D4423" w14:textId="77777777" w:rsidR="00BF2E51" w:rsidRPr="00936D2D" w:rsidRDefault="00BF2E51" w:rsidP="00C968B9">
            <w:pPr>
              <w:spacing w:before="40" w:after="40"/>
              <w:jc w:val="both"/>
              <w:rPr>
                <w:rFonts w:ascii="Verdana" w:eastAsiaTheme="minorHAnsi" w:hAnsi="Verdana" w:cstheme="minorBidi"/>
                <w:sz w:val="18"/>
              </w:rPr>
            </w:pPr>
            <w:r w:rsidRPr="00936D2D">
              <w:rPr>
                <w:rFonts w:ascii="Verdana" w:eastAsiaTheme="minorHAnsi" w:hAnsi="Verdana" w:cstheme="minorBidi"/>
                <w:sz w:val="18"/>
              </w:rPr>
              <w:t>Jméno a příjmení</w:t>
            </w:r>
          </w:p>
        </w:tc>
        <w:tc>
          <w:tcPr>
            <w:tcW w:w="6016" w:type="dxa"/>
            <w:tcBorders>
              <w:bottom w:val="single" w:sz="2" w:space="0" w:color="auto"/>
            </w:tcBorders>
            <w:vAlign w:val="top"/>
          </w:tcPr>
          <w:p w14:paraId="23ABC7E9" w14:textId="77777777" w:rsidR="00BF2E51" w:rsidRPr="00936D2D" w:rsidRDefault="00BF2E51" w:rsidP="00C968B9">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936D2D">
              <w:rPr>
                <w:rFonts w:ascii="Verdana" w:eastAsiaTheme="minorHAnsi" w:hAnsi="Verdana" w:cstheme="minorBidi"/>
                <w:sz w:val="18"/>
                <w:highlight w:val="yellow"/>
              </w:rPr>
              <w:fldChar w:fldCharType="begin"/>
            </w:r>
            <w:r w:rsidRPr="00936D2D">
              <w:rPr>
                <w:rFonts w:ascii="Verdana" w:eastAsiaTheme="minorHAnsi" w:hAnsi="Verdana" w:cstheme="minorBidi"/>
                <w:sz w:val="18"/>
                <w:highlight w:val="yellow"/>
              </w:rPr>
              <w:instrText xml:space="preserve"> MACROBUTTON  VložitŠirokouMezeru "[VLOŽÍ ZHOTOVITEL]" </w:instrText>
            </w:r>
            <w:r w:rsidRPr="00936D2D">
              <w:rPr>
                <w:rFonts w:ascii="Verdana" w:eastAsiaTheme="minorHAnsi" w:hAnsi="Verdana" w:cstheme="minorBidi"/>
                <w:sz w:val="18"/>
                <w:highlight w:val="yellow"/>
              </w:rPr>
              <w:fldChar w:fldCharType="end"/>
            </w:r>
          </w:p>
        </w:tc>
      </w:tr>
      <w:tr w:rsidR="00BF2E51" w:rsidRPr="00936D2D" w14:paraId="6CAF47BF"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5CA15925" w14:textId="77777777" w:rsidR="00BF2E51" w:rsidRPr="00936D2D" w:rsidRDefault="00BF2E51" w:rsidP="00C968B9">
            <w:pPr>
              <w:spacing w:before="40" w:after="40"/>
              <w:jc w:val="both"/>
              <w:rPr>
                <w:rFonts w:ascii="Verdana" w:eastAsiaTheme="minorHAnsi" w:hAnsi="Verdana" w:cstheme="minorBidi"/>
                <w:sz w:val="18"/>
              </w:rPr>
            </w:pPr>
            <w:r w:rsidRPr="00936D2D">
              <w:rPr>
                <w:rFonts w:ascii="Verdana" w:eastAsiaTheme="minorHAnsi" w:hAnsi="Verdana" w:cstheme="minorBidi"/>
                <w:sz w:val="18"/>
              </w:rPr>
              <w:t>Adresa</w:t>
            </w:r>
          </w:p>
        </w:tc>
        <w:tc>
          <w:tcPr>
            <w:tcW w:w="6016" w:type="dxa"/>
            <w:tcBorders>
              <w:top w:val="single" w:sz="2" w:space="0" w:color="auto"/>
              <w:bottom w:val="single" w:sz="2" w:space="0" w:color="auto"/>
            </w:tcBorders>
            <w:vAlign w:val="top"/>
          </w:tcPr>
          <w:p w14:paraId="34E5BDCE" w14:textId="77777777" w:rsidR="00BF2E51" w:rsidRPr="00936D2D"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936D2D">
              <w:rPr>
                <w:rFonts w:ascii="Verdana" w:eastAsiaTheme="minorHAnsi" w:hAnsi="Verdana" w:cstheme="minorBidi"/>
                <w:sz w:val="18"/>
                <w:highlight w:val="yellow"/>
              </w:rPr>
              <w:t>"[VLOŽÍ ZHOTOVITEL]"</w:t>
            </w:r>
            <w:r w:rsidRPr="00936D2D">
              <w:rPr>
                <w:rFonts w:asciiTheme="minorHAnsi" w:eastAsiaTheme="minorHAnsi" w:hAnsiTheme="minorHAnsi" w:cstheme="minorBidi"/>
                <w:sz w:val="18"/>
              </w:rPr>
              <w:t xml:space="preserve"> </w:t>
            </w:r>
          </w:p>
        </w:tc>
      </w:tr>
      <w:tr w:rsidR="00BF2E51" w:rsidRPr="00936D2D" w14:paraId="225BE5D3"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1B606845" w14:textId="77777777" w:rsidR="00BF2E51" w:rsidRPr="00936D2D" w:rsidRDefault="00BF2E51" w:rsidP="00C968B9">
            <w:pPr>
              <w:spacing w:before="40" w:after="40"/>
              <w:jc w:val="both"/>
              <w:rPr>
                <w:rFonts w:ascii="Verdana" w:eastAsiaTheme="minorHAnsi" w:hAnsi="Verdana" w:cstheme="minorBidi"/>
                <w:sz w:val="18"/>
              </w:rPr>
            </w:pPr>
            <w:r w:rsidRPr="00936D2D">
              <w:rPr>
                <w:rFonts w:ascii="Verdana" w:eastAsiaTheme="minorHAnsi" w:hAnsi="Verdana" w:cstheme="minorBidi"/>
                <w:sz w:val="18"/>
              </w:rPr>
              <w:t>E-mail</w:t>
            </w:r>
          </w:p>
        </w:tc>
        <w:tc>
          <w:tcPr>
            <w:tcW w:w="6016" w:type="dxa"/>
            <w:tcBorders>
              <w:top w:val="single" w:sz="2" w:space="0" w:color="auto"/>
              <w:bottom w:val="single" w:sz="2" w:space="0" w:color="auto"/>
            </w:tcBorders>
            <w:vAlign w:val="top"/>
          </w:tcPr>
          <w:p w14:paraId="5C8CD889" w14:textId="77777777" w:rsidR="00BF2E51" w:rsidRPr="00936D2D"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yellow"/>
              </w:rPr>
            </w:pPr>
            <w:r w:rsidRPr="00936D2D">
              <w:rPr>
                <w:rFonts w:ascii="Verdana" w:eastAsiaTheme="minorHAnsi" w:hAnsi="Verdana" w:cstheme="minorBidi"/>
                <w:sz w:val="18"/>
                <w:highlight w:val="yellow"/>
              </w:rPr>
              <w:t xml:space="preserve">"[VLOŽÍ ZHOTOVITEL]" </w:t>
            </w:r>
          </w:p>
        </w:tc>
      </w:tr>
      <w:tr w:rsidR="00BF2E51" w:rsidRPr="00936D2D" w14:paraId="09256CB4"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3A8C9244" w14:textId="77777777" w:rsidR="00BF2E51" w:rsidRPr="00936D2D" w:rsidRDefault="00BF2E51" w:rsidP="00C968B9">
            <w:pPr>
              <w:spacing w:before="40" w:after="40"/>
              <w:jc w:val="both"/>
              <w:rPr>
                <w:rFonts w:ascii="Verdana" w:eastAsiaTheme="minorHAnsi" w:hAnsi="Verdana" w:cstheme="minorBidi"/>
                <w:sz w:val="18"/>
              </w:rPr>
            </w:pPr>
            <w:r w:rsidRPr="00936D2D">
              <w:rPr>
                <w:rFonts w:ascii="Verdana" w:eastAsiaTheme="minorHAnsi" w:hAnsi="Verdana" w:cstheme="minorBidi"/>
                <w:sz w:val="18"/>
              </w:rPr>
              <w:t>Telefon</w:t>
            </w:r>
          </w:p>
        </w:tc>
        <w:tc>
          <w:tcPr>
            <w:tcW w:w="6016" w:type="dxa"/>
            <w:tcBorders>
              <w:top w:val="single" w:sz="2" w:space="0" w:color="auto"/>
              <w:bottom w:val="nil"/>
            </w:tcBorders>
            <w:vAlign w:val="top"/>
          </w:tcPr>
          <w:p w14:paraId="3DD40089" w14:textId="77777777" w:rsidR="00BF2E51" w:rsidRPr="00936D2D"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yellow"/>
              </w:rPr>
            </w:pPr>
            <w:r w:rsidRPr="00936D2D">
              <w:rPr>
                <w:rFonts w:ascii="Verdana" w:eastAsiaTheme="minorHAnsi" w:hAnsi="Verdana" w:cstheme="minorBidi"/>
                <w:sz w:val="18"/>
                <w:highlight w:val="yellow"/>
              </w:rPr>
              <w:t xml:space="preserve">"[VLOŽÍ ZHOTOVITEL]" </w:t>
            </w:r>
          </w:p>
        </w:tc>
      </w:tr>
      <w:tr w:rsidR="00BF2E51" w:rsidRPr="00936D2D" w14:paraId="3D57942D"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nil"/>
            </w:tcBorders>
          </w:tcPr>
          <w:p w14:paraId="7BC7DC33" w14:textId="77777777" w:rsidR="00BF2E51" w:rsidRPr="00936D2D" w:rsidRDefault="00BF2E51" w:rsidP="00C968B9">
            <w:pPr>
              <w:spacing w:before="40" w:after="40"/>
              <w:jc w:val="both"/>
              <w:rPr>
                <w:rFonts w:ascii="Verdana" w:eastAsiaTheme="minorHAnsi" w:hAnsi="Verdana" w:cstheme="minorBidi"/>
                <w:sz w:val="18"/>
                <w:highlight w:val="green"/>
              </w:rPr>
            </w:pPr>
          </w:p>
        </w:tc>
      </w:tr>
    </w:tbl>
    <w:p w14:paraId="63DC61BB" w14:textId="77777777" w:rsidR="00BF2E51" w:rsidRPr="00936D2D" w:rsidRDefault="00BF2E51" w:rsidP="00BF2E51">
      <w:pPr>
        <w:keepNext/>
        <w:keepLines/>
        <w:pBdr>
          <w:top w:val="single" w:sz="12" w:space="3" w:color="9BBB59" w:themeColor="accent3"/>
        </w:pBdr>
        <w:suppressAutoHyphens/>
        <w:spacing w:after="60"/>
        <w:rPr>
          <w:rFonts w:ascii="Verdana" w:eastAsiaTheme="minorHAnsi" w:hAnsi="Verdana" w:cstheme="minorBidi"/>
          <w:b/>
          <w:sz w:val="18"/>
          <w:szCs w:val="18"/>
        </w:rPr>
      </w:pPr>
      <w:r w:rsidRPr="00936D2D">
        <w:rPr>
          <w:rFonts w:ascii="Verdana" w:eastAsiaTheme="minorHAnsi" w:hAnsi="Verdana" w:cstheme="minorBidi"/>
          <w:b/>
          <w:sz w:val="18"/>
          <w:szCs w:val="18"/>
        </w:rPr>
        <w:t>Stavbyvedoucí</w:t>
      </w:r>
    </w:p>
    <w:tbl>
      <w:tblPr>
        <w:tblStyle w:val="Tabulka11"/>
        <w:tblW w:w="9072" w:type="dxa"/>
        <w:tblLook w:val="04A0" w:firstRow="1" w:lastRow="0" w:firstColumn="1" w:lastColumn="0" w:noHBand="0" w:noVBand="1"/>
      </w:tblPr>
      <w:tblGrid>
        <w:gridCol w:w="3056"/>
        <w:gridCol w:w="6016"/>
      </w:tblGrid>
      <w:tr w:rsidR="00BF2E51" w:rsidRPr="00936D2D" w14:paraId="211FB78B" w14:textId="77777777" w:rsidTr="00C968B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E258B" w14:textId="77777777" w:rsidR="00BF2E51" w:rsidRPr="00936D2D" w:rsidRDefault="00BF2E51" w:rsidP="00C968B9">
            <w:pPr>
              <w:spacing w:before="40" w:after="40"/>
              <w:jc w:val="both"/>
              <w:rPr>
                <w:rFonts w:ascii="Verdana" w:eastAsiaTheme="minorHAnsi" w:hAnsi="Verdana" w:cstheme="minorBidi"/>
                <w:sz w:val="18"/>
              </w:rPr>
            </w:pPr>
            <w:r w:rsidRPr="00936D2D">
              <w:rPr>
                <w:rFonts w:ascii="Verdana" w:eastAsiaTheme="minorHAnsi" w:hAnsi="Verdana" w:cstheme="minorBidi"/>
                <w:sz w:val="18"/>
              </w:rPr>
              <w:t>Jméno a příjmení</w:t>
            </w:r>
          </w:p>
        </w:tc>
        <w:tc>
          <w:tcPr>
            <w:tcW w:w="6016" w:type="dxa"/>
            <w:vAlign w:val="top"/>
          </w:tcPr>
          <w:p w14:paraId="0612FA79" w14:textId="77777777" w:rsidR="00BF2E51" w:rsidRPr="00936D2D" w:rsidRDefault="00BF2E51" w:rsidP="00C968B9">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936D2D">
              <w:rPr>
                <w:rFonts w:ascii="Verdana" w:eastAsiaTheme="minorHAnsi" w:hAnsi="Verdana" w:cstheme="minorBidi"/>
                <w:sz w:val="18"/>
                <w:highlight w:val="yellow"/>
              </w:rPr>
              <w:fldChar w:fldCharType="begin"/>
            </w:r>
            <w:r w:rsidRPr="00936D2D">
              <w:rPr>
                <w:rFonts w:ascii="Verdana" w:eastAsiaTheme="minorHAnsi" w:hAnsi="Verdana" w:cstheme="minorBidi"/>
                <w:sz w:val="18"/>
                <w:highlight w:val="yellow"/>
              </w:rPr>
              <w:instrText xml:space="preserve"> MACROBUTTON  VložitŠirokouMezeru "[VLOŽÍ ZHOTOVITEL]" </w:instrText>
            </w:r>
            <w:r w:rsidRPr="00936D2D">
              <w:rPr>
                <w:rFonts w:ascii="Verdana" w:eastAsiaTheme="minorHAnsi" w:hAnsi="Verdana" w:cstheme="minorBidi"/>
                <w:sz w:val="18"/>
                <w:highlight w:val="yellow"/>
              </w:rPr>
              <w:fldChar w:fldCharType="end"/>
            </w:r>
          </w:p>
        </w:tc>
      </w:tr>
      <w:tr w:rsidR="00BF2E51" w:rsidRPr="00936D2D" w14:paraId="302E945D"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D12331" w14:textId="77777777" w:rsidR="00BF2E51" w:rsidRPr="00936D2D" w:rsidRDefault="00BF2E51" w:rsidP="00C968B9">
            <w:pPr>
              <w:spacing w:before="40" w:after="40"/>
              <w:jc w:val="both"/>
              <w:rPr>
                <w:rFonts w:ascii="Verdana" w:eastAsiaTheme="minorHAnsi" w:hAnsi="Verdana" w:cstheme="minorBidi"/>
                <w:sz w:val="18"/>
              </w:rPr>
            </w:pPr>
            <w:r w:rsidRPr="00936D2D">
              <w:rPr>
                <w:rFonts w:ascii="Verdana" w:eastAsiaTheme="minorHAnsi" w:hAnsi="Verdana" w:cstheme="minorBidi"/>
                <w:sz w:val="18"/>
              </w:rPr>
              <w:t>Adresa</w:t>
            </w:r>
          </w:p>
        </w:tc>
        <w:tc>
          <w:tcPr>
            <w:tcW w:w="6016" w:type="dxa"/>
            <w:vAlign w:val="top"/>
          </w:tcPr>
          <w:p w14:paraId="6A3FE484" w14:textId="77777777" w:rsidR="00BF2E51" w:rsidRPr="00936D2D"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936D2D">
              <w:rPr>
                <w:rFonts w:ascii="Verdana" w:eastAsiaTheme="minorHAnsi" w:hAnsi="Verdana" w:cstheme="minorBidi"/>
                <w:sz w:val="18"/>
                <w:highlight w:val="yellow"/>
              </w:rPr>
              <w:t>"[VLOŽÍ ZHOTOVITEL]"</w:t>
            </w:r>
            <w:r w:rsidRPr="00936D2D">
              <w:rPr>
                <w:rFonts w:asciiTheme="minorHAnsi" w:eastAsiaTheme="minorHAnsi" w:hAnsiTheme="minorHAnsi" w:cstheme="minorBidi"/>
                <w:sz w:val="18"/>
              </w:rPr>
              <w:t xml:space="preserve"> </w:t>
            </w:r>
          </w:p>
        </w:tc>
      </w:tr>
      <w:tr w:rsidR="00BF2E51" w:rsidRPr="00936D2D" w14:paraId="6F0CF34B"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FE89A8" w14:textId="77777777" w:rsidR="00BF2E51" w:rsidRPr="00936D2D" w:rsidRDefault="00BF2E51" w:rsidP="00C968B9">
            <w:pPr>
              <w:spacing w:before="40" w:after="40"/>
              <w:jc w:val="both"/>
              <w:rPr>
                <w:rFonts w:ascii="Verdana" w:eastAsiaTheme="minorHAnsi" w:hAnsi="Verdana" w:cstheme="minorBidi"/>
                <w:sz w:val="18"/>
              </w:rPr>
            </w:pPr>
            <w:r w:rsidRPr="00936D2D">
              <w:rPr>
                <w:rFonts w:ascii="Verdana" w:eastAsiaTheme="minorHAnsi" w:hAnsi="Verdana" w:cstheme="minorBidi"/>
                <w:sz w:val="18"/>
              </w:rPr>
              <w:t>E-mail</w:t>
            </w:r>
          </w:p>
        </w:tc>
        <w:tc>
          <w:tcPr>
            <w:tcW w:w="6016" w:type="dxa"/>
            <w:vAlign w:val="top"/>
          </w:tcPr>
          <w:p w14:paraId="10F3ABA8" w14:textId="77777777" w:rsidR="00BF2E51" w:rsidRPr="00936D2D"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936D2D">
              <w:rPr>
                <w:rFonts w:ascii="Verdana" w:eastAsiaTheme="minorHAnsi" w:hAnsi="Verdana" w:cstheme="minorBidi"/>
                <w:sz w:val="18"/>
                <w:highlight w:val="yellow"/>
              </w:rPr>
              <w:t xml:space="preserve">"[VLOŽÍ ZHOTOVITEL]" </w:t>
            </w:r>
          </w:p>
        </w:tc>
      </w:tr>
      <w:tr w:rsidR="00BF2E51" w:rsidRPr="00936D2D" w14:paraId="3F9D97F6"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DE64FA" w14:textId="77777777" w:rsidR="00BF2E51" w:rsidRPr="00936D2D" w:rsidRDefault="00BF2E51" w:rsidP="00C968B9">
            <w:pPr>
              <w:spacing w:before="40" w:after="40"/>
              <w:jc w:val="both"/>
              <w:rPr>
                <w:rFonts w:ascii="Verdana" w:eastAsiaTheme="minorHAnsi" w:hAnsi="Verdana" w:cstheme="minorBidi"/>
                <w:sz w:val="18"/>
              </w:rPr>
            </w:pPr>
            <w:r w:rsidRPr="00936D2D">
              <w:rPr>
                <w:rFonts w:ascii="Verdana" w:eastAsiaTheme="minorHAnsi" w:hAnsi="Verdana" w:cstheme="minorBidi"/>
                <w:sz w:val="18"/>
              </w:rPr>
              <w:t>Telefon</w:t>
            </w:r>
          </w:p>
        </w:tc>
        <w:tc>
          <w:tcPr>
            <w:tcW w:w="6016" w:type="dxa"/>
            <w:vAlign w:val="top"/>
          </w:tcPr>
          <w:p w14:paraId="14D4B7D8" w14:textId="77777777" w:rsidR="00BF2E51" w:rsidRPr="00936D2D"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936D2D">
              <w:rPr>
                <w:rFonts w:ascii="Verdana" w:eastAsiaTheme="minorHAnsi" w:hAnsi="Verdana" w:cstheme="minorBidi"/>
                <w:sz w:val="18"/>
                <w:highlight w:val="yellow"/>
              </w:rPr>
              <w:t xml:space="preserve">"[VLOŽÍ ZHOTOVITEL]" </w:t>
            </w:r>
          </w:p>
        </w:tc>
      </w:tr>
    </w:tbl>
    <w:p w14:paraId="1BDB7E94" w14:textId="77777777" w:rsidR="00BF2E51" w:rsidRPr="00936D2D" w:rsidRDefault="00BF2E51" w:rsidP="00BF2E51">
      <w:pPr>
        <w:spacing w:before="240" w:after="120" w:line="300" w:lineRule="exact"/>
        <w:jc w:val="both"/>
        <w:rPr>
          <w:rFonts w:ascii="Verdana" w:hAnsi="Verdana"/>
          <w:sz w:val="18"/>
          <w:szCs w:val="18"/>
        </w:rPr>
      </w:pPr>
    </w:p>
    <w:p w14:paraId="4E93AECF" w14:textId="77777777" w:rsidR="00BF2E51" w:rsidRPr="00936D2D" w:rsidRDefault="00BF2E51" w:rsidP="00BF2E51">
      <w:pPr>
        <w:keepNext/>
        <w:keepLines/>
        <w:pBdr>
          <w:top w:val="single" w:sz="12" w:space="3" w:color="9BBB59" w:themeColor="accent3"/>
        </w:pBdr>
        <w:suppressAutoHyphens/>
        <w:spacing w:after="60"/>
        <w:rPr>
          <w:rFonts w:ascii="Verdana" w:eastAsiaTheme="minorHAnsi" w:hAnsi="Verdana" w:cstheme="minorBidi"/>
          <w:b/>
          <w:sz w:val="18"/>
          <w:szCs w:val="18"/>
        </w:rPr>
      </w:pPr>
      <w:r w:rsidRPr="00936D2D">
        <w:rPr>
          <w:rFonts w:ascii="Verdana" w:eastAsiaTheme="minorHAnsi" w:hAnsi="Verdana" w:cstheme="minorBidi"/>
          <w:b/>
          <w:sz w:val="18"/>
          <w:szCs w:val="18"/>
        </w:rPr>
        <w:t>Specialista (vedoucí prací) na sdělovací a zabezpečovací zařízení</w:t>
      </w:r>
    </w:p>
    <w:tbl>
      <w:tblPr>
        <w:tblStyle w:val="Tabulka11"/>
        <w:tblW w:w="9072" w:type="dxa"/>
        <w:tblLook w:val="04A0" w:firstRow="1" w:lastRow="0" w:firstColumn="1" w:lastColumn="0" w:noHBand="0" w:noVBand="1"/>
      </w:tblPr>
      <w:tblGrid>
        <w:gridCol w:w="3056"/>
        <w:gridCol w:w="6016"/>
      </w:tblGrid>
      <w:tr w:rsidR="00BF2E51" w:rsidRPr="00936D2D" w14:paraId="46ED944A" w14:textId="77777777" w:rsidTr="00C968B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A61A23" w14:textId="77777777" w:rsidR="00BF2E51" w:rsidRPr="00936D2D" w:rsidRDefault="00BF2E51" w:rsidP="00C968B9">
            <w:pPr>
              <w:spacing w:before="40" w:after="40"/>
              <w:jc w:val="both"/>
              <w:rPr>
                <w:rFonts w:ascii="Verdana" w:eastAsiaTheme="minorHAnsi" w:hAnsi="Verdana" w:cstheme="minorBidi"/>
                <w:sz w:val="18"/>
              </w:rPr>
            </w:pPr>
            <w:r w:rsidRPr="00936D2D">
              <w:rPr>
                <w:rFonts w:ascii="Verdana" w:eastAsiaTheme="minorHAnsi" w:hAnsi="Verdana" w:cstheme="minorBidi"/>
                <w:sz w:val="18"/>
              </w:rPr>
              <w:t>Jméno a příjmení</w:t>
            </w:r>
          </w:p>
        </w:tc>
        <w:tc>
          <w:tcPr>
            <w:tcW w:w="6016" w:type="dxa"/>
            <w:vAlign w:val="top"/>
          </w:tcPr>
          <w:p w14:paraId="09456984" w14:textId="77777777" w:rsidR="00BF2E51" w:rsidRPr="00936D2D" w:rsidRDefault="00BF2E51" w:rsidP="00C968B9">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936D2D">
              <w:rPr>
                <w:rFonts w:ascii="Verdana" w:eastAsiaTheme="minorHAnsi" w:hAnsi="Verdana" w:cstheme="minorBidi"/>
                <w:sz w:val="18"/>
                <w:highlight w:val="yellow"/>
              </w:rPr>
              <w:fldChar w:fldCharType="begin"/>
            </w:r>
            <w:r w:rsidRPr="00936D2D">
              <w:rPr>
                <w:rFonts w:ascii="Verdana" w:eastAsiaTheme="minorHAnsi" w:hAnsi="Verdana" w:cstheme="minorBidi"/>
                <w:sz w:val="18"/>
                <w:highlight w:val="yellow"/>
              </w:rPr>
              <w:instrText xml:space="preserve"> MACROBUTTON  VložitŠirokouMezeru "[VLOŽÍ ZHOTOVITEL]" </w:instrText>
            </w:r>
            <w:r w:rsidRPr="00936D2D">
              <w:rPr>
                <w:rFonts w:ascii="Verdana" w:eastAsiaTheme="minorHAnsi" w:hAnsi="Verdana" w:cstheme="minorBidi"/>
                <w:sz w:val="18"/>
                <w:highlight w:val="yellow"/>
              </w:rPr>
              <w:fldChar w:fldCharType="end"/>
            </w:r>
          </w:p>
        </w:tc>
      </w:tr>
      <w:tr w:rsidR="00BF2E51" w:rsidRPr="00936D2D" w14:paraId="2A868CE7"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5EC296" w14:textId="77777777" w:rsidR="00BF2E51" w:rsidRPr="00936D2D" w:rsidRDefault="00BF2E51" w:rsidP="00C968B9">
            <w:pPr>
              <w:spacing w:before="40" w:after="40"/>
              <w:jc w:val="both"/>
              <w:rPr>
                <w:rFonts w:ascii="Verdana" w:eastAsiaTheme="minorHAnsi" w:hAnsi="Verdana" w:cstheme="minorBidi"/>
                <w:sz w:val="18"/>
              </w:rPr>
            </w:pPr>
            <w:r w:rsidRPr="00936D2D">
              <w:rPr>
                <w:rFonts w:ascii="Verdana" w:eastAsiaTheme="minorHAnsi" w:hAnsi="Verdana" w:cstheme="minorBidi"/>
                <w:sz w:val="18"/>
              </w:rPr>
              <w:t>Adresa</w:t>
            </w:r>
          </w:p>
        </w:tc>
        <w:tc>
          <w:tcPr>
            <w:tcW w:w="6016" w:type="dxa"/>
            <w:vAlign w:val="top"/>
          </w:tcPr>
          <w:p w14:paraId="055BB6F5" w14:textId="77777777" w:rsidR="00BF2E51" w:rsidRPr="00936D2D"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936D2D">
              <w:rPr>
                <w:rFonts w:ascii="Verdana" w:eastAsiaTheme="minorHAnsi" w:hAnsi="Verdana" w:cstheme="minorBidi"/>
                <w:sz w:val="18"/>
                <w:highlight w:val="yellow"/>
              </w:rPr>
              <w:t>"[VLOŽÍ ZHOTOVITEL]"</w:t>
            </w:r>
            <w:r w:rsidRPr="00936D2D">
              <w:rPr>
                <w:rFonts w:asciiTheme="minorHAnsi" w:eastAsiaTheme="minorHAnsi" w:hAnsiTheme="minorHAnsi" w:cstheme="minorBidi"/>
                <w:sz w:val="18"/>
              </w:rPr>
              <w:t xml:space="preserve"> </w:t>
            </w:r>
          </w:p>
        </w:tc>
      </w:tr>
      <w:tr w:rsidR="00BF2E51" w:rsidRPr="00936D2D" w14:paraId="496579F7"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D840BB" w14:textId="77777777" w:rsidR="00BF2E51" w:rsidRPr="00936D2D" w:rsidRDefault="00BF2E51" w:rsidP="00C968B9">
            <w:pPr>
              <w:spacing w:before="40" w:after="40"/>
              <w:jc w:val="both"/>
              <w:rPr>
                <w:rFonts w:ascii="Verdana" w:eastAsiaTheme="minorHAnsi" w:hAnsi="Verdana" w:cstheme="minorBidi"/>
                <w:sz w:val="18"/>
              </w:rPr>
            </w:pPr>
            <w:r w:rsidRPr="00936D2D">
              <w:rPr>
                <w:rFonts w:ascii="Verdana" w:eastAsiaTheme="minorHAnsi" w:hAnsi="Verdana" w:cstheme="minorBidi"/>
                <w:sz w:val="18"/>
              </w:rPr>
              <w:t>E-mail</w:t>
            </w:r>
          </w:p>
        </w:tc>
        <w:tc>
          <w:tcPr>
            <w:tcW w:w="6016" w:type="dxa"/>
            <w:vAlign w:val="top"/>
          </w:tcPr>
          <w:p w14:paraId="3137EC00" w14:textId="77777777" w:rsidR="00BF2E51" w:rsidRPr="00936D2D"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936D2D">
              <w:rPr>
                <w:rFonts w:ascii="Verdana" w:eastAsiaTheme="minorHAnsi" w:hAnsi="Verdana" w:cstheme="minorBidi"/>
                <w:sz w:val="18"/>
                <w:highlight w:val="yellow"/>
              </w:rPr>
              <w:t xml:space="preserve">"[VLOŽÍ ZHOTOVITEL]" </w:t>
            </w:r>
          </w:p>
        </w:tc>
      </w:tr>
      <w:tr w:rsidR="00BF2E51" w:rsidRPr="00936D2D" w14:paraId="6B89955E" w14:textId="77777777" w:rsidTr="00C968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04DAE3" w14:textId="77777777" w:rsidR="00BF2E51" w:rsidRPr="00936D2D" w:rsidRDefault="00BF2E51" w:rsidP="00C968B9">
            <w:pPr>
              <w:spacing w:before="40" w:after="40"/>
              <w:jc w:val="both"/>
              <w:rPr>
                <w:rFonts w:ascii="Verdana" w:eastAsiaTheme="minorHAnsi" w:hAnsi="Verdana" w:cstheme="minorBidi"/>
                <w:sz w:val="18"/>
              </w:rPr>
            </w:pPr>
            <w:r w:rsidRPr="00936D2D">
              <w:rPr>
                <w:rFonts w:ascii="Verdana" w:eastAsiaTheme="minorHAnsi" w:hAnsi="Verdana" w:cstheme="minorBidi"/>
                <w:sz w:val="18"/>
              </w:rPr>
              <w:t>Telefon</w:t>
            </w:r>
          </w:p>
        </w:tc>
        <w:tc>
          <w:tcPr>
            <w:tcW w:w="6016" w:type="dxa"/>
            <w:vAlign w:val="top"/>
          </w:tcPr>
          <w:p w14:paraId="364E0E5B" w14:textId="77777777" w:rsidR="00BF2E51" w:rsidRPr="00936D2D" w:rsidRDefault="00BF2E51" w:rsidP="00C968B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936D2D">
              <w:rPr>
                <w:rFonts w:ascii="Verdana" w:eastAsiaTheme="minorHAnsi" w:hAnsi="Verdana" w:cstheme="minorBidi"/>
                <w:sz w:val="18"/>
                <w:highlight w:val="yellow"/>
              </w:rPr>
              <w:t xml:space="preserve">"[VLOŽÍ ZHOTOVITEL]" </w:t>
            </w:r>
          </w:p>
        </w:tc>
      </w:tr>
    </w:tbl>
    <w:p w14:paraId="18342EF6" w14:textId="77777777" w:rsidR="00BF2E51" w:rsidRPr="00936D2D" w:rsidRDefault="00BF2E51" w:rsidP="00BF2E51">
      <w:pPr>
        <w:rPr>
          <w:rFonts w:ascii="Verdana" w:hAnsi="Verdana"/>
          <w:sz w:val="18"/>
          <w:szCs w:val="18"/>
        </w:rPr>
      </w:pPr>
    </w:p>
    <w:p w14:paraId="24FA57EE" w14:textId="77777777" w:rsidR="00BF2E51" w:rsidRPr="00936D2D" w:rsidRDefault="00BF2E51" w:rsidP="00BF2E51">
      <w:pPr>
        <w:spacing w:before="360" w:after="0"/>
        <w:jc w:val="both"/>
        <w:rPr>
          <w:rFonts w:ascii="Verdana" w:hAnsi="Verdana"/>
          <w:sz w:val="18"/>
          <w:szCs w:val="18"/>
        </w:rPr>
      </w:pPr>
      <w:r w:rsidRPr="00936D2D">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330C00A8" w14:textId="77777777" w:rsidR="00BF2E51" w:rsidRPr="00936D2D" w:rsidRDefault="00BF2E51" w:rsidP="00BF2E51">
      <w:pPr>
        <w:spacing w:before="120"/>
        <w:jc w:val="both"/>
        <w:rPr>
          <w:rFonts w:ascii="Verdana" w:hAnsi="Verdana"/>
          <w:sz w:val="18"/>
          <w:szCs w:val="18"/>
        </w:rPr>
      </w:pPr>
      <w:r w:rsidRPr="00936D2D">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 dílčí smlouva nebo Obchodní podmínky.</w:t>
      </w:r>
    </w:p>
    <w:p w14:paraId="6E81F389" w14:textId="77777777" w:rsidR="00BF2E51" w:rsidRDefault="00BF2E51" w:rsidP="00BF2E51">
      <w:pPr>
        <w:rPr>
          <w:rFonts w:ascii="Verdana" w:eastAsiaTheme="minorHAnsi" w:hAnsi="Verdana" w:cstheme="minorBidi"/>
          <w:sz w:val="18"/>
          <w:szCs w:val="18"/>
        </w:rPr>
      </w:pPr>
      <w:r>
        <w:rPr>
          <w:rFonts w:ascii="Verdana" w:eastAsiaTheme="minorHAnsi" w:hAnsi="Verdana" w:cstheme="minorBidi"/>
          <w:sz w:val="18"/>
          <w:szCs w:val="18"/>
        </w:rPr>
        <w:br w:type="page"/>
      </w:r>
    </w:p>
    <w:p w14:paraId="0A68CC0E" w14:textId="77777777" w:rsidR="00BF2E51" w:rsidRPr="00F82DEE" w:rsidRDefault="00BF2E51" w:rsidP="00BF2E51">
      <w:pPr>
        <w:pStyle w:val="RLProhlensmluvnchstran"/>
        <w:jc w:val="left"/>
        <w:rPr>
          <w:rFonts w:ascii="Verdana" w:hAnsi="Verdana" w:cs="Calibri"/>
          <w:sz w:val="18"/>
          <w:szCs w:val="18"/>
        </w:rPr>
      </w:pPr>
      <w:r w:rsidRPr="00F82DEE">
        <w:rPr>
          <w:rFonts w:ascii="Verdana" w:hAnsi="Verdana" w:cs="Calibri"/>
          <w:sz w:val="18"/>
          <w:szCs w:val="18"/>
        </w:rPr>
        <w:lastRenderedPageBreak/>
        <w:t>Příloha č. 9</w:t>
      </w:r>
    </w:p>
    <w:p w14:paraId="7168DD2B" w14:textId="77777777" w:rsidR="00BF2E51" w:rsidRDefault="00BF2E51" w:rsidP="00BF2E51">
      <w:pPr>
        <w:pStyle w:val="RLProhlensmluvnchstran"/>
        <w:jc w:val="left"/>
        <w:rPr>
          <w:rFonts w:ascii="Verdana" w:hAnsi="Verdana" w:cs="Calibri"/>
          <w:sz w:val="18"/>
          <w:szCs w:val="18"/>
        </w:rPr>
      </w:pPr>
      <w:r w:rsidRPr="00F82DEE">
        <w:rPr>
          <w:rFonts w:ascii="Verdana" w:hAnsi="Verdana" w:cs="Calibri"/>
          <w:sz w:val="18"/>
          <w:szCs w:val="18"/>
        </w:rPr>
        <w:t>Zmocnění Vedoucího Zhotovitele</w:t>
      </w:r>
    </w:p>
    <w:p w14:paraId="5EF9C1A4" w14:textId="77777777" w:rsidR="00BF2E51" w:rsidRDefault="00BF2E51" w:rsidP="00BF2E51">
      <w:pPr>
        <w:spacing w:after="120" w:line="264" w:lineRule="auto"/>
        <w:contextualSpacing/>
        <w:jc w:val="both"/>
        <w:rPr>
          <w:rFonts w:ascii="Verdana" w:hAnsi="Verdana" w:cstheme="minorHAnsi"/>
          <w:sz w:val="18"/>
          <w:szCs w:val="18"/>
        </w:rPr>
      </w:pPr>
      <w:r w:rsidRPr="00936D2D">
        <w:rPr>
          <w:rFonts w:ascii="Verdana" w:hAnsi="Verdana" w:cstheme="minorHAnsi"/>
          <w:sz w:val="18"/>
          <w:szCs w:val="18"/>
          <w:highlight w:val="yellow"/>
        </w:rPr>
        <w:t>[</w:t>
      </w:r>
      <w:r w:rsidRPr="00E82A2A">
        <w:rPr>
          <w:rFonts w:ascii="Verdana" w:hAnsi="Verdana" w:cstheme="minorHAnsi"/>
          <w:b/>
          <w:sz w:val="18"/>
          <w:szCs w:val="18"/>
          <w:highlight w:val="yellow"/>
        </w:rPr>
        <w:t>VLOŽÍ ZHOTOVITEL</w:t>
      </w:r>
      <w:r w:rsidRPr="00936D2D">
        <w:rPr>
          <w:rFonts w:ascii="Verdana" w:hAnsi="Verdana" w:cstheme="minorHAnsi"/>
          <w:sz w:val="18"/>
          <w:szCs w:val="18"/>
          <w:highlight w:val="yellow"/>
        </w:rPr>
        <w:t>]</w:t>
      </w:r>
    </w:p>
    <w:p w14:paraId="2E8696B5" w14:textId="77777777" w:rsidR="00BF2E51" w:rsidRDefault="00BF2E51" w:rsidP="00BF2E51">
      <w:pPr>
        <w:spacing w:after="120" w:line="264" w:lineRule="auto"/>
        <w:contextualSpacing/>
        <w:jc w:val="both"/>
        <w:rPr>
          <w:rFonts w:ascii="Verdana" w:hAnsi="Verdana" w:cstheme="minorHAnsi"/>
          <w:sz w:val="18"/>
          <w:szCs w:val="18"/>
        </w:rPr>
      </w:pPr>
    </w:p>
    <w:p w14:paraId="7C506755" w14:textId="77777777" w:rsidR="00BF2E51" w:rsidRPr="00936D2D" w:rsidRDefault="00BF2E51" w:rsidP="00BF2E51">
      <w:pPr>
        <w:spacing w:after="120" w:line="264" w:lineRule="auto"/>
        <w:contextualSpacing/>
        <w:jc w:val="both"/>
        <w:rPr>
          <w:rFonts w:asciiTheme="minorHAnsi" w:eastAsiaTheme="minorHAnsi" w:hAnsiTheme="minorHAnsi" w:cstheme="minorBidi"/>
          <w:sz w:val="18"/>
          <w:szCs w:val="18"/>
        </w:rPr>
      </w:pPr>
    </w:p>
    <w:p w14:paraId="33990FF5" w14:textId="77777777" w:rsidR="00BF2E51" w:rsidRPr="00385FE0" w:rsidRDefault="00BF2E51" w:rsidP="00BF2E51">
      <w:pPr>
        <w:pStyle w:val="RLProhlensmluvnchstran"/>
        <w:jc w:val="left"/>
        <w:rPr>
          <w:rFonts w:ascii="Verdana" w:hAnsi="Verdana"/>
          <w:b w:val="0"/>
        </w:rPr>
      </w:pPr>
      <w:r w:rsidRPr="00AD6A31">
        <w:rPr>
          <w:rFonts w:ascii="Verdana" w:hAnsi="Verdana" w:cstheme="minorHAnsi"/>
          <w:b w:val="0"/>
          <w:sz w:val="18"/>
          <w:szCs w:val="18"/>
        </w:rPr>
        <w:t>Poznámka: V případě, že příloha není relevantní – odstranit.</w:t>
      </w:r>
    </w:p>
    <w:p w14:paraId="0396AA32" w14:textId="77777777" w:rsidR="0022687B" w:rsidRPr="00385FE0" w:rsidRDefault="0022687B" w:rsidP="00BF2E51">
      <w:pPr>
        <w:pStyle w:val="RLProhlensmluvnchstran"/>
        <w:jc w:val="left"/>
        <w:rPr>
          <w:rFonts w:ascii="Verdana" w:hAnsi="Verdana"/>
          <w:b w:val="0"/>
        </w:rPr>
      </w:pPr>
    </w:p>
    <w:sectPr w:rsidR="0022687B" w:rsidRPr="00385FE0" w:rsidSect="006B463D">
      <w:headerReference w:type="default" r:id="rId22"/>
      <w:footerReference w:type="default" r:id="rId23"/>
      <w:headerReference w:type="first" r:id="rId24"/>
      <w:footerReference w:type="first" r:id="rId25"/>
      <w:pgSz w:w="11906" w:h="16838"/>
      <w:pgMar w:top="1418" w:right="1417" w:bottom="1276" w:left="1417" w:header="1418" w:footer="0"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40EEF" w14:textId="77777777" w:rsidR="00F00AC8" w:rsidRDefault="00F00AC8" w:rsidP="003706CB">
      <w:pPr>
        <w:spacing w:after="0" w:line="240" w:lineRule="auto"/>
      </w:pPr>
      <w:r>
        <w:separator/>
      </w:r>
    </w:p>
  </w:endnote>
  <w:endnote w:type="continuationSeparator" w:id="0">
    <w:p w14:paraId="7C6AB65D" w14:textId="77777777" w:rsidR="00F00AC8" w:rsidRDefault="00F00AC8" w:rsidP="003706CB">
      <w:pPr>
        <w:spacing w:after="0" w:line="240" w:lineRule="auto"/>
      </w:pPr>
      <w:r>
        <w:continuationSeparator/>
      </w:r>
    </w:p>
  </w:endnote>
  <w:endnote w:type="continuationNotice" w:id="1">
    <w:p w14:paraId="339CCBAE" w14:textId="77777777" w:rsidR="00F00AC8" w:rsidRDefault="00F00A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3F49C" w14:textId="52995065" w:rsidR="008647BD" w:rsidRDefault="00BF2E51"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C57B2">
      <w:rPr>
        <w:rFonts w:ascii="Verdana" w:eastAsia="Verdana" w:hAnsi="Verdana"/>
        <w:b/>
        <w:noProof/>
        <w:color w:val="FF5200"/>
        <w:sz w:val="14"/>
        <w:szCs w:val="18"/>
      </w:rPr>
      <w:t>17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C57B2">
      <w:rPr>
        <w:rFonts w:ascii="Verdana" w:eastAsia="Verdana" w:hAnsi="Verdana"/>
        <w:b/>
        <w:noProof/>
        <w:color w:val="FF5200"/>
        <w:sz w:val="14"/>
        <w:szCs w:val="18"/>
      </w:rPr>
      <w:t>17</w:t>
    </w:r>
    <w:r>
      <w:rPr>
        <w:rFonts w:ascii="Verdana" w:eastAsia="Verdana" w:hAnsi="Verdana"/>
        <w:b/>
        <w:color w:val="FF5200"/>
        <w:sz w:val="14"/>
        <w:szCs w:val="18"/>
      </w:rPr>
      <w:fldChar w:fldCharType="end"/>
    </w:r>
  </w:p>
  <w:p w14:paraId="119BE63B" w14:textId="77777777" w:rsidR="008647BD" w:rsidRDefault="005C57B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1426" w:type="dxa"/>
      <w:tblInd w:w="-85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4"/>
      <w:gridCol w:w="567"/>
      <w:gridCol w:w="284"/>
      <w:gridCol w:w="2977"/>
      <w:gridCol w:w="283"/>
      <w:gridCol w:w="2977"/>
      <w:gridCol w:w="3204"/>
      <w:gridCol w:w="850"/>
    </w:tblGrid>
    <w:tr w:rsidR="00E260DA" w:rsidRPr="00A94233" w14:paraId="26F227FF" w14:textId="77777777" w:rsidTr="00E260DA">
      <w:trPr>
        <w:gridAfter w:val="1"/>
        <w:wAfter w:w="850" w:type="dxa"/>
        <w:trHeight w:val="675"/>
      </w:trPr>
      <w:tc>
        <w:tcPr>
          <w:tcW w:w="851" w:type="dxa"/>
          <w:gridSpan w:val="2"/>
          <w:tcMar>
            <w:left w:w="0" w:type="dxa"/>
            <w:right w:w="0" w:type="dxa"/>
          </w:tcMar>
          <w:vAlign w:val="bottom"/>
        </w:tcPr>
        <w:p w14:paraId="4427A87C" w14:textId="67CE1C0D" w:rsidR="00E260DA" w:rsidRPr="00F94413" w:rsidRDefault="00E260DA" w:rsidP="00E260DA">
          <w:pPr>
            <w:tabs>
              <w:tab w:val="center" w:pos="4536"/>
              <w:tab w:val="right" w:pos="9072"/>
            </w:tabs>
            <w:rPr>
              <w:rFonts w:ascii="Verdana" w:eastAsia="Verdana" w:hAnsi="Verdana"/>
              <w:b/>
              <w:color w:val="FF5200"/>
              <w:sz w:val="14"/>
            </w:rPr>
          </w:pPr>
          <w:r w:rsidRPr="00F94413">
            <w:rPr>
              <w:rFonts w:ascii="Verdana" w:eastAsia="Verdana" w:hAnsi="Verdana"/>
              <w:b/>
              <w:color w:val="FF5200"/>
              <w:sz w:val="14"/>
            </w:rPr>
            <w:fldChar w:fldCharType="begin"/>
          </w:r>
          <w:r w:rsidRPr="00F94413">
            <w:rPr>
              <w:rFonts w:ascii="Verdana" w:eastAsia="Verdana" w:hAnsi="Verdana"/>
              <w:b/>
              <w:color w:val="FF5200"/>
              <w:sz w:val="14"/>
            </w:rPr>
            <w:instrText>PAGE   \* MERGEFORMAT</w:instrText>
          </w:r>
          <w:r w:rsidRPr="00F94413">
            <w:rPr>
              <w:rFonts w:ascii="Verdana" w:eastAsia="Verdana" w:hAnsi="Verdana"/>
              <w:b/>
              <w:color w:val="FF5200"/>
              <w:sz w:val="14"/>
            </w:rPr>
            <w:fldChar w:fldCharType="separate"/>
          </w:r>
          <w:r w:rsidR="005C57B2" w:rsidRPr="005C57B2">
            <w:rPr>
              <w:b/>
              <w:noProof/>
              <w:color w:val="FF5200"/>
              <w:szCs w:val="22"/>
            </w:rPr>
            <w:t>1</w:t>
          </w:r>
          <w:r w:rsidRPr="00F94413">
            <w:rPr>
              <w:rFonts w:ascii="Verdana" w:eastAsia="Verdana" w:hAnsi="Verdana"/>
              <w:b/>
              <w:color w:val="FF5200"/>
              <w:sz w:val="14"/>
            </w:rPr>
            <w:fldChar w:fldCharType="end"/>
          </w:r>
          <w:r w:rsidRPr="00F94413">
            <w:rPr>
              <w:rFonts w:ascii="Verdana" w:eastAsia="Verdana" w:hAnsi="Verdana"/>
              <w:b/>
              <w:color w:val="FF5200"/>
              <w:sz w:val="14"/>
            </w:rPr>
            <w:t>/</w:t>
          </w:r>
          <w:r w:rsidRPr="00F94413">
            <w:rPr>
              <w:rFonts w:ascii="Verdana" w:eastAsia="Verdana" w:hAnsi="Verdana"/>
              <w:b/>
              <w:color w:val="FF5200"/>
              <w:sz w:val="14"/>
            </w:rPr>
            <w:fldChar w:fldCharType="begin"/>
          </w:r>
          <w:r w:rsidRPr="00F94413">
            <w:rPr>
              <w:rFonts w:ascii="Verdana" w:eastAsia="Verdana" w:hAnsi="Verdana"/>
              <w:b/>
              <w:color w:val="FF5200"/>
              <w:sz w:val="14"/>
            </w:rPr>
            <w:instrText xml:space="preserve"> NUMPAGES   \* MERGEFORMAT </w:instrText>
          </w:r>
          <w:r w:rsidRPr="00F94413">
            <w:rPr>
              <w:rFonts w:ascii="Verdana" w:eastAsia="Verdana" w:hAnsi="Verdana"/>
              <w:b/>
              <w:color w:val="FF5200"/>
              <w:sz w:val="14"/>
            </w:rPr>
            <w:fldChar w:fldCharType="separate"/>
          </w:r>
          <w:r w:rsidR="005C57B2" w:rsidRPr="005C57B2">
            <w:rPr>
              <w:b/>
              <w:noProof/>
              <w:color w:val="FF5200"/>
              <w:szCs w:val="22"/>
            </w:rPr>
            <w:t>17</w:t>
          </w:r>
          <w:r w:rsidRPr="00F94413">
            <w:rPr>
              <w:rFonts w:ascii="Verdana" w:eastAsia="Verdana" w:hAnsi="Verdana"/>
              <w:b/>
              <w:color w:val="FF5200"/>
              <w:sz w:val="14"/>
            </w:rPr>
            <w:fldChar w:fldCharType="end"/>
          </w:r>
        </w:p>
      </w:tc>
      <w:tc>
        <w:tcPr>
          <w:tcW w:w="3544" w:type="dxa"/>
          <w:gridSpan w:val="3"/>
          <w:shd w:val="clear" w:color="auto" w:fill="auto"/>
          <w:tcMar>
            <w:left w:w="0" w:type="dxa"/>
            <w:right w:w="0" w:type="dxa"/>
          </w:tcMar>
        </w:tcPr>
        <w:p w14:paraId="4077825A" w14:textId="77777777" w:rsidR="00E260DA" w:rsidRPr="00A94233" w:rsidRDefault="00E260DA" w:rsidP="00E260DA">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43D0805A" w14:textId="77777777" w:rsidR="00E260DA" w:rsidRPr="00A94233" w:rsidRDefault="00E260DA" w:rsidP="00E260DA">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7" w:type="dxa"/>
          <w:shd w:val="clear" w:color="auto" w:fill="auto"/>
          <w:tcMar>
            <w:left w:w="0" w:type="dxa"/>
            <w:right w:w="0" w:type="dxa"/>
          </w:tcMar>
        </w:tcPr>
        <w:p w14:paraId="30D8C561" w14:textId="77777777" w:rsidR="00E260DA" w:rsidRPr="00C514DC" w:rsidRDefault="00E260DA" w:rsidP="00E260DA">
          <w:pPr>
            <w:tabs>
              <w:tab w:val="center" w:pos="4536"/>
              <w:tab w:val="right" w:pos="9072"/>
            </w:tabs>
            <w:rPr>
              <w:rFonts w:ascii="Verdana" w:eastAsia="Verdana" w:hAnsi="Verdana"/>
              <w:sz w:val="12"/>
            </w:rPr>
          </w:pPr>
          <w:r w:rsidRPr="00C514DC">
            <w:rPr>
              <w:rFonts w:ascii="Verdana" w:eastAsia="Verdana" w:hAnsi="Verdana"/>
              <w:sz w:val="12"/>
            </w:rPr>
            <w:t>Sídlo: Dlážděná 1003/7, 110 00 Praha 1</w:t>
          </w:r>
        </w:p>
        <w:p w14:paraId="0718D510" w14:textId="77777777" w:rsidR="00E260DA" w:rsidRPr="00C514DC" w:rsidRDefault="00E260DA" w:rsidP="00E260DA">
          <w:pPr>
            <w:tabs>
              <w:tab w:val="center" w:pos="4536"/>
              <w:tab w:val="right" w:pos="9072"/>
            </w:tabs>
            <w:rPr>
              <w:rFonts w:ascii="Verdana" w:eastAsia="Verdana" w:hAnsi="Verdana"/>
              <w:sz w:val="12"/>
            </w:rPr>
          </w:pPr>
          <w:r w:rsidRPr="00C514DC">
            <w:rPr>
              <w:rFonts w:ascii="Verdana" w:eastAsia="Verdana" w:hAnsi="Verdana"/>
              <w:sz w:val="12"/>
            </w:rPr>
            <w:t>IČ: 709 94 234 DIČ: CZ 709 94 234</w:t>
          </w:r>
        </w:p>
        <w:p w14:paraId="5EB26A7A" w14:textId="77777777" w:rsidR="00E260DA" w:rsidRPr="00A94233" w:rsidRDefault="00E260DA" w:rsidP="00E260DA">
          <w:pPr>
            <w:tabs>
              <w:tab w:val="center" w:pos="4536"/>
              <w:tab w:val="right" w:pos="9072"/>
            </w:tabs>
            <w:rPr>
              <w:rFonts w:ascii="Verdana" w:eastAsia="Verdana" w:hAnsi="Verdana"/>
              <w:sz w:val="12"/>
            </w:rPr>
          </w:pPr>
          <w:r w:rsidRPr="00C514DC">
            <w:rPr>
              <w:rFonts w:ascii="Verdana" w:eastAsia="Verdana" w:hAnsi="Verdana"/>
              <w:sz w:val="12"/>
            </w:rPr>
            <w:t>spravazeleznic.cz</w:t>
          </w:r>
        </w:p>
      </w:tc>
      <w:tc>
        <w:tcPr>
          <w:tcW w:w="3204" w:type="dxa"/>
        </w:tcPr>
        <w:p w14:paraId="7DABB5D7" w14:textId="77777777" w:rsidR="00E260DA" w:rsidRPr="00C514DC" w:rsidRDefault="00E260DA" w:rsidP="00E260DA">
          <w:pPr>
            <w:tabs>
              <w:tab w:val="center" w:pos="4536"/>
              <w:tab w:val="right" w:pos="9072"/>
            </w:tabs>
            <w:rPr>
              <w:rFonts w:ascii="Verdana" w:eastAsia="Verdana" w:hAnsi="Verdana"/>
              <w:sz w:val="12"/>
            </w:rPr>
          </w:pPr>
          <w:r w:rsidRPr="00C514DC">
            <w:rPr>
              <w:rFonts w:ascii="Verdana" w:eastAsia="Verdana" w:hAnsi="Verdana"/>
              <w:sz w:val="12"/>
            </w:rPr>
            <w:t>Oblastní ředitelství Brno</w:t>
          </w:r>
        </w:p>
        <w:p w14:paraId="3F6BEC0C" w14:textId="77777777" w:rsidR="00E260DA" w:rsidRPr="00C514DC" w:rsidRDefault="00E260DA" w:rsidP="00E260DA">
          <w:pPr>
            <w:tabs>
              <w:tab w:val="center" w:pos="4536"/>
              <w:tab w:val="right" w:pos="9072"/>
            </w:tabs>
            <w:rPr>
              <w:rFonts w:ascii="Verdana" w:eastAsia="Verdana" w:hAnsi="Verdana"/>
              <w:sz w:val="12"/>
            </w:rPr>
          </w:pPr>
          <w:r w:rsidRPr="00C514DC">
            <w:rPr>
              <w:rFonts w:ascii="Verdana" w:eastAsia="Verdana" w:hAnsi="Verdana"/>
              <w:sz w:val="12"/>
            </w:rPr>
            <w:t>Kounicova 688/26</w:t>
          </w:r>
        </w:p>
        <w:p w14:paraId="2A4B546A" w14:textId="77777777" w:rsidR="00E260DA" w:rsidRPr="00A94233" w:rsidRDefault="00E260DA" w:rsidP="00E260DA">
          <w:pPr>
            <w:tabs>
              <w:tab w:val="center" w:pos="4536"/>
              <w:tab w:val="right" w:pos="9072"/>
            </w:tabs>
            <w:rPr>
              <w:rFonts w:ascii="Verdana" w:eastAsia="Verdana" w:hAnsi="Verdana"/>
              <w:sz w:val="12"/>
            </w:rPr>
          </w:pPr>
          <w:r w:rsidRPr="00C514DC">
            <w:rPr>
              <w:rFonts w:ascii="Verdana" w:eastAsia="Verdana" w:hAnsi="Verdana"/>
              <w:sz w:val="12"/>
            </w:rPr>
            <w:t>611 43 Brno</w:t>
          </w:r>
        </w:p>
      </w:tc>
    </w:tr>
    <w:tr w:rsidR="00E260DA" w:rsidRPr="00385FE0" w14:paraId="78AC2ECA" w14:textId="77777777" w:rsidTr="00E260DA">
      <w:trPr>
        <w:gridBefore w:val="1"/>
        <w:wBefore w:w="284" w:type="dxa"/>
      </w:trPr>
      <w:tc>
        <w:tcPr>
          <w:tcW w:w="851" w:type="dxa"/>
          <w:gridSpan w:val="2"/>
          <w:tcMar>
            <w:left w:w="0" w:type="dxa"/>
            <w:right w:w="0" w:type="dxa"/>
          </w:tcMar>
          <w:vAlign w:val="bottom"/>
        </w:tcPr>
        <w:p w14:paraId="4C809F0E" w14:textId="3EFDAC3A" w:rsidR="00E260DA" w:rsidRPr="00385FE0" w:rsidRDefault="00E260DA" w:rsidP="00E260DA">
          <w:pPr>
            <w:tabs>
              <w:tab w:val="center" w:pos="4536"/>
              <w:tab w:val="right" w:pos="9072"/>
            </w:tabs>
            <w:rPr>
              <w:rFonts w:ascii="Verdana" w:eastAsia="Verdana" w:hAnsi="Verdana"/>
              <w:color w:val="FF5200"/>
              <w:sz w:val="14"/>
            </w:rPr>
          </w:pPr>
        </w:p>
      </w:tc>
      <w:tc>
        <w:tcPr>
          <w:tcW w:w="2977" w:type="dxa"/>
          <w:shd w:val="clear" w:color="auto" w:fill="auto"/>
          <w:tcMar>
            <w:left w:w="0" w:type="dxa"/>
            <w:right w:w="0" w:type="dxa"/>
          </w:tcMar>
        </w:tcPr>
        <w:p w14:paraId="5017E931" w14:textId="6EBC0AF8" w:rsidR="00E260DA" w:rsidRPr="00385FE0" w:rsidRDefault="00E260DA" w:rsidP="00E260DA">
          <w:pPr>
            <w:tabs>
              <w:tab w:val="center" w:pos="4536"/>
              <w:tab w:val="right" w:pos="9072"/>
            </w:tabs>
            <w:rPr>
              <w:rFonts w:ascii="Verdana" w:eastAsia="Verdana" w:hAnsi="Verdana"/>
              <w:sz w:val="12"/>
            </w:rPr>
          </w:pPr>
        </w:p>
      </w:tc>
      <w:tc>
        <w:tcPr>
          <w:tcW w:w="7314" w:type="dxa"/>
          <w:gridSpan w:val="4"/>
          <w:shd w:val="clear" w:color="auto" w:fill="auto"/>
          <w:tcMar>
            <w:left w:w="0" w:type="dxa"/>
            <w:right w:w="0" w:type="dxa"/>
          </w:tcMar>
        </w:tcPr>
        <w:p w14:paraId="477BEFD2" w14:textId="715F43E1" w:rsidR="00E260DA" w:rsidRPr="00385FE0" w:rsidRDefault="00E260DA" w:rsidP="00E260DA">
          <w:pPr>
            <w:tabs>
              <w:tab w:val="center" w:pos="4536"/>
              <w:tab w:val="right" w:pos="9072"/>
            </w:tabs>
            <w:rPr>
              <w:rFonts w:ascii="Verdana" w:eastAsia="Verdana" w:hAnsi="Verdana"/>
              <w:sz w:val="12"/>
            </w:rPr>
          </w:pPr>
        </w:p>
      </w:tc>
    </w:tr>
  </w:tbl>
  <w:p w14:paraId="2ABE9BBD" w14:textId="77777777" w:rsidR="00E260DA" w:rsidRDefault="00E260D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190BD" w14:textId="77777777" w:rsidR="00F00AC8" w:rsidRDefault="00F00AC8" w:rsidP="003706CB">
      <w:pPr>
        <w:spacing w:after="0" w:line="240" w:lineRule="auto"/>
      </w:pPr>
      <w:r>
        <w:separator/>
      </w:r>
    </w:p>
  </w:footnote>
  <w:footnote w:type="continuationSeparator" w:id="0">
    <w:p w14:paraId="617053AC" w14:textId="77777777" w:rsidR="00F00AC8" w:rsidRDefault="00F00AC8" w:rsidP="003706CB">
      <w:pPr>
        <w:spacing w:after="0" w:line="240" w:lineRule="auto"/>
      </w:pPr>
      <w:r>
        <w:continuationSeparator/>
      </w:r>
    </w:p>
  </w:footnote>
  <w:footnote w:type="continuationNotice" w:id="1">
    <w:p w14:paraId="109B7E58" w14:textId="77777777" w:rsidR="00F00AC8" w:rsidRDefault="00F00A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EAB54" w14:textId="72E9329D" w:rsidR="005125DB" w:rsidRPr="00831A8D" w:rsidRDefault="005125DB" w:rsidP="005125DB">
    <w:pPr>
      <w:pStyle w:val="Zhlav"/>
      <w:jc w:val="right"/>
      <w:rPr>
        <w:rFonts w:ascii="Verdana" w:hAnsi="Verdana"/>
      </w:rPr>
    </w:pPr>
  </w:p>
  <w:p w14:paraId="1205E906" w14:textId="77777777" w:rsidR="008647BD" w:rsidRDefault="005C57B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32698" w14:textId="77777777" w:rsidR="0067756D" w:rsidRPr="00831A8D" w:rsidRDefault="0067756D" w:rsidP="0067756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r>
      <w:rPr>
        <w:noProof/>
        <w:lang w:eastAsia="cs-CZ"/>
      </w:rPr>
      <w:drawing>
        <wp:anchor distT="0" distB="0" distL="114300" distR="114300" simplePos="0" relativeHeight="251661312" behindDoc="0" locked="1" layoutInCell="1" allowOverlap="1" wp14:anchorId="67BC646A" wp14:editId="4165367C">
          <wp:simplePos x="0" y="0"/>
          <wp:positionH relativeFrom="page">
            <wp:posOffset>588645</wp:posOffset>
          </wp:positionH>
          <wp:positionV relativeFrom="page">
            <wp:posOffset>405765</wp:posOffset>
          </wp:positionV>
          <wp:extent cx="1727835" cy="640715"/>
          <wp:effectExtent l="0" t="0" r="0"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1CAC0204" w14:textId="77777777" w:rsidR="0067756D" w:rsidRDefault="0067756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DCF1171"/>
    <w:multiLevelType w:val="hybridMultilevel"/>
    <w:tmpl w:val="C27EDAD0"/>
    <w:lvl w:ilvl="0" w:tplc="6B40DA34">
      <w:start w:val="1"/>
      <w:numFmt w:val="lowerLetter"/>
      <w:lvlText w:val="%1)"/>
      <w:lvlJc w:val="left"/>
      <w:pPr>
        <w:ind w:left="255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4"/>
  </w:num>
  <w:num w:numId="2">
    <w:abstractNumId w:val="20"/>
  </w:num>
  <w:num w:numId="3">
    <w:abstractNumId w:val="3"/>
  </w:num>
  <w:num w:numId="4">
    <w:abstractNumId w:val="2"/>
  </w:num>
  <w:num w:numId="5">
    <w:abstractNumId w:val="10"/>
  </w:num>
  <w:num w:numId="6">
    <w:abstractNumId w:val="9"/>
  </w:num>
  <w:num w:numId="7">
    <w:abstractNumId w:val="7"/>
  </w:num>
  <w:num w:numId="8">
    <w:abstractNumId w:val="16"/>
  </w:num>
  <w:num w:numId="9">
    <w:abstractNumId w:val="13"/>
  </w:num>
  <w:num w:numId="10">
    <w:abstractNumId w:val="8"/>
  </w:num>
  <w:num w:numId="11">
    <w:abstractNumId w:val="18"/>
  </w:num>
  <w:num w:numId="12">
    <w:abstractNumId w:val="23"/>
  </w:num>
  <w:num w:numId="13">
    <w:abstractNumId w:val="14"/>
  </w:num>
  <w:num w:numId="14">
    <w:abstractNumId w:val="0"/>
  </w:num>
  <w:num w:numId="15">
    <w:abstractNumId w:val="15"/>
  </w:num>
  <w:num w:numId="16">
    <w:abstractNumId w:val="20"/>
    <w:lvlOverride w:ilvl="0">
      <w:startOverride w:val="1"/>
    </w:lvlOverride>
  </w:num>
  <w:num w:numId="17">
    <w:abstractNumId w:val="4"/>
  </w:num>
  <w:num w:numId="18">
    <w:abstractNumId w:val="21"/>
  </w:num>
  <w:num w:numId="19">
    <w:abstractNumId w:val="5"/>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2"/>
  </w:num>
  <w:num w:numId="39">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E6C"/>
    <w:rsid w:val="00047F70"/>
    <w:rsid w:val="00050BBC"/>
    <w:rsid w:val="00050CB8"/>
    <w:rsid w:val="00053B1E"/>
    <w:rsid w:val="0005410E"/>
    <w:rsid w:val="0006027E"/>
    <w:rsid w:val="00061719"/>
    <w:rsid w:val="00063457"/>
    <w:rsid w:val="00066FAC"/>
    <w:rsid w:val="000770E5"/>
    <w:rsid w:val="00081334"/>
    <w:rsid w:val="00082657"/>
    <w:rsid w:val="00086FB5"/>
    <w:rsid w:val="000878CB"/>
    <w:rsid w:val="00094571"/>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0B9D"/>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E71DA"/>
    <w:rsid w:val="002F02D8"/>
    <w:rsid w:val="002F1CB9"/>
    <w:rsid w:val="002F78E1"/>
    <w:rsid w:val="002F7905"/>
    <w:rsid w:val="0030498A"/>
    <w:rsid w:val="0031167E"/>
    <w:rsid w:val="003120FE"/>
    <w:rsid w:val="00321570"/>
    <w:rsid w:val="003276C2"/>
    <w:rsid w:val="00332559"/>
    <w:rsid w:val="00335DD4"/>
    <w:rsid w:val="003374D6"/>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569"/>
    <w:rsid w:val="003E0E6B"/>
    <w:rsid w:val="003F0F9F"/>
    <w:rsid w:val="003F501C"/>
    <w:rsid w:val="003F5EDA"/>
    <w:rsid w:val="003F703E"/>
    <w:rsid w:val="003F751B"/>
    <w:rsid w:val="00402E9E"/>
    <w:rsid w:val="0040487B"/>
    <w:rsid w:val="0040600D"/>
    <w:rsid w:val="00410560"/>
    <w:rsid w:val="00417897"/>
    <w:rsid w:val="00421F68"/>
    <w:rsid w:val="00425B66"/>
    <w:rsid w:val="00436367"/>
    <w:rsid w:val="00436E7C"/>
    <w:rsid w:val="0044257B"/>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25DB"/>
    <w:rsid w:val="005166BE"/>
    <w:rsid w:val="00517C3A"/>
    <w:rsid w:val="00520BDD"/>
    <w:rsid w:val="00520D2D"/>
    <w:rsid w:val="00523452"/>
    <w:rsid w:val="00523C78"/>
    <w:rsid w:val="00533493"/>
    <w:rsid w:val="005458FA"/>
    <w:rsid w:val="00547C6E"/>
    <w:rsid w:val="0055436A"/>
    <w:rsid w:val="005566AE"/>
    <w:rsid w:val="00560216"/>
    <w:rsid w:val="005623F0"/>
    <w:rsid w:val="00562A02"/>
    <w:rsid w:val="00562B90"/>
    <w:rsid w:val="00563670"/>
    <w:rsid w:val="00574368"/>
    <w:rsid w:val="00583716"/>
    <w:rsid w:val="00586703"/>
    <w:rsid w:val="0059257B"/>
    <w:rsid w:val="00593B83"/>
    <w:rsid w:val="00596222"/>
    <w:rsid w:val="0059769D"/>
    <w:rsid w:val="005A2514"/>
    <w:rsid w:val="005A4E1A"/>
    <w:rsid w:val="005C0CA5"/>
    <w:rsid w:val="005C2EC2"/>
    <w:rsid w:val="005C57B2"/>
    <w:rsid w:val="005C776A"/>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57C6"/>
    <w:rsid w:val="006653C8"/>
    <w:rsid w:val="0067756D"/>
    <w:rsid w:val="00680163"/>
    <w:rsid w:val="0068231E"/>
    <w:rsid w:val="006848CF"/>
    <w:rsid w:val="00691A74"/>
    <w:rsid w:val="00694A38"/>
    <w:rsid w:val="0069671F"/>
    <w:rsid w:val="0069787C"/>
    <w:rsid w:val="006A0D45"/>
    <w:rsid w:val="006B463D"/>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37873"/>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3CAE"/>
    <w:rsid w:val="009545C9"/>
    <w:rsid w:val="0095679E"/>
    <w:rsid w:val="00956933"/>
    <w:rsid w:val="00957F6C"/>
    <w:rsid w:val="00961831"/>
    <w:rsid w:val="00963B12"/>
    <w:rsid w:val="00964953"/>
    <w:rsid w:val="00967DE1"/>
    <w:rsid w:val="00974B09"/>
    <w:rsid w:val="009815EB"/>
    <w:rsid w:val="00981807"/>
    <w:rsid w:val="009836D8"/>
    <w:rsid w:val="00986478"/>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E38B8"/>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838FF"/>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2E51"/>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95144"/>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A65B3"/>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0E8"/>
    <w:rsid w:val="00E0446B"/>
    <w:rsid w:val="00E05929"/>
    <w:rsid w:val="00E068A0"/>
    <w:rsid w:val="00E06F8F"/>
    <w:rsid w:val="00E07241"/>
    <w:rsid w:val="00E074E6"/>
    <w:rsid w:val="00E11477"/>
    <w:rsid w:val="00E11626"/>
    <w:rsid w:val="00E1230C"/>
    <w:rsid w:val="00E13B65"/>
    <w:rsid w:val="00E24B13"/>
    <w:rsid w:val="00E260DA"/>
    <w:rsid w:val="00E268AE"/>
    <w:rsid w:val="00E30AFD"/>
    <w:rsid w:val="00E410C6"/>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0D34"/>
    <w:rsid w:val="00F117E6"/>
    <w:rsid w:val="00F2100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F6613C"/>
  <w15:docId w15:val="{68508C26-48A3-4139-B0B2-641B1325A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paragraph" w:customStyle="1" w:styleId="Textbezodsazen">
    <w:name w:val="_Text_bez_odsazení"/>
    <w:basedOn w:val="Normln"/>
    <w:link w:val="TextbezodsazenChar"/>
    <w:qFormat/>
    <w:rsid w:val="00DA65B3"/>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A65B3"/>
    <w:rPr>
      <w:sz w:val="18"/>
      <w:szCs w:val="18"/>
    </w:rPr>
  </w:style>
  <w:style w:type="paragraph" w:customStyle="1" w:styleId="Text1-2">
    <w:name w:val="_Text_1-2"/>
    <w:basedOn w:val="Text1-1"/>
    <w:qFormat/>
    <w:rsid w:val="00BF2E51"/>
    <w:pPr>
      <w:numPr>
        <w:ilvl w:val="2"/>
      </w:numPr>
      <w:tabs>
        <w:tab w:val="clear" w:pos="1474"/>
        <w:tab w:val="num" w:pos="360"/>
        <w:tab w:val="num" w:pos="1800"/>
      </w:tabs>
      <w:ind w:left="1800" w:hanging="180"/>
    </w:pPr>
  </w:style>
  <w:style w:type="paragraph" w:customStyle="1" w:styleId="Text1-1">
    <w:name w:val="_Text_1-1"/>
    <w:basedOn w:val="Normln"/>
    <w:link w:val="Text1-1Char"/>
    <w:rsid w:val="00BF2E51"/>
    <w:pPr>
      <w:numPr>
        <w:ilvl w:val="1"/>
        <w:numId w:val="3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F2E51"/>
    <w:pPr>
      <w:keepNext/>
      <w:numPr>
        <w:numId w:val="3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F2E51"/>
    <w:rPr>
      <w:sz w:val="18"/>
      <w:szCs w:val="18"/>
    </w:rPr>
  </w:style>
  <w:style w:type="paragraph" w:customStyle="1" w:styleId="Nadpisbezsl1-1">
    <w:name w:val="_Nadpis_bez_čísl_1-1"/>
    <w:qFormat/>
    <w:rsid w:val="00BF2E51"/>
    <w:pPr>
      <w:spacing w:before="240" w:after="120" w:line="264" w:lineRule="auto"/>
    </w:pPr>
    <w:rPr>
      <w:rFonts w:asciiTheme="majorHAnsi" w:hAnsiTheme="majorHAnsi"/>
      <w:b/>
      <w:caps/>
      <w:szCs w:val="18"/>
    </w:rPr>
  </w:style>
  <w:style w:type="paragraph" w:customStyle="1" w:styleId="Nadpisbezsl1-2">
    <w:name w:val="_Nadpis_bez_čísl_1-2"/>
    <w:qFormat/>
    <w:rsid w:val="00BF2E51"/>
    <w:pPr>
      <w:spacing w:before="240" w:after="120" w:line="264" w:lineRule="auto"/>
    </w:pPr>
    <w:rPr>
      <w:rFonts w:asciiTheme="majorHAnsi" w:hAnsiTheme="majorHAnsi"/>
      <w:b/>
      <w:sz w:val="20"/>
      <w:szCs w:val="20"/>
    </w:rPr>
  </w:style>
  <w:style w:type="character" w:customStyle="1" w:styleId="Nadpisvtabulce">
    <w:name w:val="Nadpis v tabulce"/>
    <w:basedOn w:val="Standardnpsmoodstavce"/>
    <w:uiPriority w:val="9"/>
    <w:qFormat/>
    <w:rsid w:val="00BF2E51"/>
    <w:rPr>
      <w:b/>
      <w:sz w:val="18"/>
    </w:rPr>
  </w:style>
  <w:style w:type="paragraph" w:customStyle="1" w:styleId="Tabulka">
    <w:name w:val="_Tabulka"/>
    <w:basedOn w:val="Normln"/>
    <w:qFormat/>
    <w:rsid w:val="00BF2E51"/>
    <w:pPr>
      <w:spacing w:before="40" w:after="40" w:line="240" w:lineRule="auto"/>
      <w:jc w:val="both"/>
    </w:pPr>
    <w:rPr>
      <w:rFonts w:asciiTheme="minorHAnsi" w:eastAsiaTheme="minorHAnsi" w:hAnsiTheme="minorHAnsi" w:cstheme="minorBidi"/>
      <w:sz w:val="18"/>
      <w:szCs w:val="18"/>
    </w:rPr>
  </w:style>
  <w:style w:type="paragraph" w:customStyle="1" w:styleId="Default">
    <w:name w:val="Default"/>
    <w:rsid w:val="00BF2E51"/>
    <w:pPr>
      <w:autoSpaceDE w:val="0"/>
      <w:autoSpaceDN w:val="0"/>
      <w:adjustRightInd w:val="0"/>
      <w:spacing w:after="0" w:line="240" w:lineRule="auto"/>
    </w:pPr>
    <w:rPr>
      <w:rFonts w:ascii="Verdana" w:hAnsi="Verdana" w:cs="Verdana"/>
      <w:color w:val="000000"/>
      <w:sz w:val="24"/>
      <w:szCs w:val="24"/>
    </w:rPr>
  </w:style>
  <w:style w:type="paragraph" w:customStyle="1" w:styleId="Textbezslovn">
    <w:name w:val="_Text_bez_číslování"/>
    <w:basedOn w:val="Normln"/>
    <w:link w:val="TextbezslovnChar"/>
    <w:qFormat/>
    <w:rsid w:val="00BF2E51"/>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F2E51"/>
    <w:rPr>
      <w:sz w:val="18"/>
      <w:szCs w:val="18"/>
    </w:rPr>
  </w:style>
  <w:style w:type="table" w:customStyle="1" w:styleId="Tabulka1">
    <w:name w:val="_Tabulka_1"/>
    <w:basedOn w:val="Mkatabulky"/>
    <w:uiPriority w:val="99"/>
    <w:rsid w:val="00BF2E51"/>
    <w:rPr>
      <w:rFonts w:ascii="Verdana" w:hAnsi="Verdana"/>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BF2E51"/>
    <w:rPr>
      <w:rFonts w:ascii="Verdana" w:hAnsi="Verdana"/>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BF2E51"/>
    <w:rPr>
      <w:rFonts w:ascii="Verdana" w:hAnsi="Verdana"/>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rs.cz/software-a-data/cenova-soustava-urs" TargetMode="External"/><Relationship Id="rId18" Type="http://schemas.openxmlformats.org/officeDocument/2006/relationships/hyperlink" Target="https://www.sfdi.cz/pravidla-metodiky-a-ceniky/cenove-databaz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www.sfdi.cz/pravidla-metodiky-a-ceniky/cenove-databaze/"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urs.cz/software-a-data/cenova-soustava-u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1.xml"/><Relationship Id="rId27" Type="http://schemas.openxmlformats.org/officeDocument/2006/relationships/theme" Target="theme/theme1.xml"/><Relationship Id="rId30"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18BA4-F9F6-47AF-9A7A-F5A891A97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8676B43-E009-435A-B6DF-FE302E6AA842}">
  <ds:schemaRefs>
    <ds:schemaRef ds:uri="http://schemas.microsoft.com/sharepoint/v3/contenttype/forms"/>
  </ds:schemaRefs>
</ds:datastoreItem>
</file>

<file path=customXml/itemProps3.xml><?xml version="1.0" encoding="utf-8"?>
<ds:datastoreItem xmlns:ds="http://schemas.openxmlformats.org/officeDocument/2006/customXml" ds:itemID="{58779B71-1148-41FF-8A88-BE406D17324E}">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FC293E8-B323-4D04-A736-088856F51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6040</Words>
  <Characters>35638</Characters>
  <Application>Microsoft Office Word</Application>
  <DocSecurity>0</DocSecurity>
  <Lines>296</Lines>
  <Paragraphs>83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Skutilová Lena, Ing.</cp:lastModifiedBy>
  <cp:revision>2</cp:revision>
  <cp:lastPrinted>2018-11-07T15:06:00Z</cp:lastPrinted>
  <dcterms:created xsi:type="dcterms:W3CDTF">2021-08-18T07:15:00Z</dcterms:created>
  <dcterms:modified xsi:type="dcterms:W3CDTF">2021-08-18T07:15:00Z</dcterms:modified>
</cp:coreProperties>
</file>