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144CCF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463B0" w:rsidRPr="003463B0">
        <w:rPr>
          <w:rFonts w:ascii="Verdana" w:hAnsi="Verdana"/>
          <w:b/>
          <w:sz w:val="18"/>
          <w:szCs w:val="18"/>
        </w:rPr>
        <w:t>Dodávka OOPP v obvodu OŘ Praha 2021 – 2023</w:t>
      </w:r>
      <w:r w:rsidRPr="003463B0">
        <w:rPr>
          <w:rFonts w:ascii="Verdana" w:hAnsi="Verdana"/>
          <w:sz w:val="18"/>
          <w:szCs w:val="18"/>
        </w:rPr>
        <w:t>“, tímto čestně prohlašuje</w:t>
      </w:r>
      <w:r w:rsidR="003B09D8" w:rsidRPr="003463B0">
        <w:rPr>
          <w:rFonts w:ascii="Verdana" w:hAnsi="Verdana"/>
          <w:sz w:val="18"/>
          <w:szCs w:val="18"/>
        </w:rPr>
        <w:t xml:space="preserve">, že </w:t>
      </w:r>
      <w:r w:rsidR="008A2005" w:rsidRPr="003463B0">
        <w:rPr>
          <w:rFonts w:ascii="Verdana" w:hAnsi="Verdana"/>
          <w:sz w:val="18"/>
          <w:szCs w:val="18"/>
        </w:rPr>
        <w:t>není úč</w:t>
      </w:r>
      <w:r w:rsidR="008A2005" w:rsidRPr="00EF2B56">
        <w:rPr>
          <w:rFonts w:ascii="Verdana" w:hAnsi="Verdana"/>
          <w:sz w:val="18"/>
          <w:szCs w:val="18"/>
        </w:rPr>
        <w:t xml:space="preserve">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4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4C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4CC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3B0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35E437"/>
  <w15:docId w15:val="{1F329A7A-C203-40AD-BCA5-E4D4CB508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BF1188-507F-454E-B960-084C305D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2021-06-04T04:37:00Z</dcterms:created>
  <dcterms:modified xsi:type="dcterms:W3CDTF">2021-06-04T10:50:00Z</dcterms:modified>
</cp:coreProperties>
</file>