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0A5250E8" w:rsidR="002426AC" w:rsidRPr="0007561F" w:rsidRDefault="002426AC" w:rsidP="002426AC">
      <w:pPr>
        <w:rPr>
          <w:b/>
          <w:sz w:val="28"/>
          <w:szCs w:val="28"/>
        </w:rPr>
      </w:pPr>
      <w:r w:rsidRPr="00382582">
        <w:rPr>
          <w:b/>
          <w:sz w:val="28"/>
          <w:szCs w:val="28"/>
        </w:rPr>
        <w:t xml:space="preserve">Název </w:t>
      </w:r>
      <w:r w:rsidRPr="00690F7C">
        <w:rPr>
          <w:b/>
          <w:sz w:val="28"/>
          <w:szCs w:val="28"/>
        </w:rPr>
        <w:t xml:space="preserve">zakázky: </w:t>
      </w:r>
      <w:r w:rsidRPr="0007561F">
        <w:rPr>
          <w:b/>
          <w:sz w:val="28"/>
          <w:szCs w:val="28"/>
        </w:rPr>
        <w:t>„</w:t>
      </w:r>
      <w:r w:rsidR="0007561F" w:rsidRPr="0007561F">
        <w:rPr>
          <w:b/>
          <w:color w:val="000000"/>
          <w:sz w:val="28"/>
          <w:szCs w:val="28"/>
        </w:rPr>
        <w:t>Nákup teleskopického manipulátoru</w:t>
      </w:r>
      <w:r w:rsidR="0080211D" w:rsidRPr="0007561F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"[</w:t>
      </w:r>
      <w:r w:rsidR="002426AC" w:rsidRPr="00E22743">
        <w:rPr>
          <w:b/>
          <w:highlight w:val="green"/>
        </w:rPr>
        <w:t>VLOŽ</w:t>
      </w:r>
      <w:r w:rsidR="002426AC" w:rsidRPr="00982432">
        <w:rPr>
          <w:b/>
          <w:highlight w:val="green"/>
        </w:rPr>
        <w:t xml:space="preserve">Í </w:t>
      </w:r>
      <w:r w:rsidR="00982432" w:rsidRPr="00982432">
        <w:rPr>
          <w:b/>
          <w:highlight w:val="green"/>
        </w:rPr>
        <w:t>KUPUJÍCÍ</w:t>
      </w:r>
      <w:r w:rsidR="002426AC" w:rsidRPr="00E22743">
        <w:rPr>
          <w:b/>
        </w:rPr>
        <w:t>]"</w:t>
      </w:r>
    </w:p>
    <w:p w14:paraId="6A3352B1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 xml:space="preserve">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77777777" w:rsidR="00CB6F00" w:rsidRDefault="00CB6F00" w:rsidP="002426AC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ředitelem na </w:t>
      </w:r>
      <w:r w:rsidRPr="00D34EAC">
        <w:rPr>
          <w:rFonts w:ascii="Verdana" w:hAnsi="Verdana"/>
        </w:rPr>
        <w:t xml:space="preserve">základě </w:t>
      </w:r>
      <w:r w:rsidR="00D34EAC" w:rsidRPr="00D34EAC">
        <w:rPr>
          <w:rFonts w:ascii="Verdana" w:hAnsi="Verdana"/>
        </w:rPr>
        <w:t xml:space="preserve">pověření č. </w:t>
      </w:r>
      <w:r w:rsidR="002426AC">
        <w:rPr>
          <w:rFonts w:ascii="Verdana" w:hAnsi="Verdana"/>
        </w:rPr>
        <w:t>1906 ze dne       7. května 2015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77777777" w:rsidR="00FA761D" w:rsidRPr="00B42F40" w:rsidRDefault="00FA761D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77777777" w:rsidR="00FA761D" w:rsidRDefault="00FA761D" w:rsidP="00FA761D">
      <w:pPr>
        <w:pStyle w:val="Textbezodsazen"/>
      </w:pPr>
      <w:r>
        <w:t xml:space="preserve">Oblastní ředitelství Ostrava, Muglinovská 1038/5, 702 00 Ostrava 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7777777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Pr="00C348A1">
        <w:rPr>
          <w:rFonts w:cs="Calibri"/>
          <w:b/>
        </w:rPr>
        <w:t xml:space="preserve"> v elektronické podobě: </w:t>
      </w:r>
    </w:p>
    <w:p w14:paraId="6214EDF5" w14:textId="77777777" w:rsidR="00FA761D" w:rsidRDefault="001E336E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  <w:r w:rsidR="00FA761D">
        <w:t xml:space="preserve"> </w:t>
      </w:r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3D6FDFDE" w14:textId="0C20C091" w:rsidR="001515CE" w:rsidRPr="001D3403" w:rsidRDefault="00FA761D" w:rsidP="00FA761D">
      <w:pPr>
        <w:spacing w:before="120" w:after="120"/>
        <w:jc w:val="both"/>
        <w:rPr>
          <w:rFonts w:ascii="Verdana" w:hAnsi="Verdana" w:cstheme="minorHAnsi"/>
        </w:rPr>
      </w:pPr>
      <w:r>
        <w:t xml:space="preserve">číslo smlouvy: </w:t>
      </w:r>
      <w:r w:rsidRPr="00E22743">
        <w:rPr>
          <w:b/>
        </w:rPr>
        <w:t>"[</w:t>
      </w:r>
      <w:r w:rsidRPr="00FA761D">
        <w:rPr>
          <w:b/>
          <w:highlight w:val="green"/>
        </w:rPr>
        <w:t>VLOŽÍ KUPUJÍCÍ</w:t>
      </w:r>
      <w:r w:rsidRPr="00E22743">
        <w:rPr>
          <w:b/>
        </w:rPr>
        <w:t>]"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77777777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77777777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Pr="00B42F40">
        <w:t>]"</w:t>
      </w:r>
      <w:r w:rsidR="001515CE" w:rsidRPr="001D3403" w:rsidDel="00640267">
        <w:rPr>
          <w:rFonts w:ascii="Verdana" w:hAnsi="Verdana" w:cstheme="minorHAnsi"/>
        </w:rPr>
        <w:t xml:space="preserve"> 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2971152E" w14:textId="019FEFCC" w:rsidR="00FA761D" w:rsidRDefault="00FA761D" w:rsidP="00FA761D">
      <w:pPr>
        <w:spacing w:before="120" w:after="120"/>
        <w:jc w:val="both"/>
        <w:rPr>
          <w:rFonts w:ascii="Verdana" w:hAnsi="Verdana"/>
          <w:b/>
        </w:rPr>
      </w:pPr>
      <w:r>
        <w:t xml:space="preserve">číslo smlouvy: </w:t>
      </w:r>
      <w:r w:rsidRPr="00B42F40">
        <w:rPr>
          <w:b/>
        </w:rPr>
        <w:t>"[</w:t>
      </w:r>
      <w:r w:rsidRPr="00B42F40">
        <w:rPr>
          <w:b/>
          <w:highlight w:val="yellow"/>
        </w:rPr>
        <w:t xml:space="preserve">VLOŽÍ </w:t>
      </w:r>
      <w:r w:rsidRPr="00982432">
        <w:rPr>
          <w:b/>
          <w:highlight w:val="yellow"/>
        </w:rPr>
        <w:t>PRODÁVAJÍCÍ</w:t>
      </w:r>
      <w:r w:rsidRPr="00B42F40">
        <w:rPr>
          <w:b/>
        </w:rPr>
        <w:t>]"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743A77CF" w:rsidR="00D85C5B" w:rsidRPr="00A83222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F73272">
        <w:rPr>
          <w:lang w:eastAsia="cs-CZ"/>
        </w:rPr>
        <w:t>„</w:t>
      </w:r>
      <w:r w:rsidR="0007561F" w:rsidRPr="00070A9B">
        <w:rPr>
          <w:b/>
          <w:color w:val="000000"/>
        </w:rPr>
        <w:t>Nákup teleskopického manipulátoru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t>635</w:t>
      </w:r>
      <w:r w:rsidR="0080211D" w:rsidRPr="00F73272">
        <w:rPr>
          <w:b/>
          <w:lang w:eastAsia="cs-CZ"/>
        </w:rPr>
        <w:t>210</w:t>
      </w:r>
      <w:r w:rsidR="0007561F">
        <w:rPr>
          <w:b/>
          <w:lang w:eastAsia="cs-CZ"/>
        </w:rPr>
        <w:t>67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1C22E7" w:rsidRPr="00F73272">
        <w:rPr>
          <w:rFonts w:eastAsia="Times New Roman" w:cs="Times New Roman"/>
          <w:lang w:eastAsia="cs-CZ"/>
        </w:rPr>
        <w:t>č.j. veřejné 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1E336E" w:rsidRPr="001E336E">
        <w:rPr>
          <w:rFonts w:eastAsia="Times New Roman" w:cs="Times New Roman"/>
          <w:lang w:eastAsia="cs-CZ"/>
        </w:rPr>
        <w:t>10960</w:t>
      </w:r>
      <w:r w:rsidR="0080211D" w:rsidRPr="001E336E">
        <w:t>/2021</w:t>
      </w:r>
      <w:r w:rsidR="00CB004B" w:rsidRPr="001E336E">
        <w:t>-SŽ-OŘ OVA-NPI</w:t>
      </w:r>
      <w:r w:rsidR="00CB004B" w:rsidRPr="00CB004B">
        <w:t xml:space="preserve">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</w:t>
      </w:r>
      <w:r w:rsidRPr="00A83222">
        <w:rPr>
          <w:lang w:eastAsia="cs-CZ"/>
        </w:rPr>
        <w:lastRenderedPageBreak/>
        <w:t xml:space="preserve">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 xml:space="preserve">ouvy tak budou vykládána v souladu se zadávacími podmínkami veřejné zakázky. </w:t>
      </w:r>
    </w:p>
    <w:p w14:paraId="3C41AB73" w14:textId="77777777" w:rsidR="00D85C5B" w:rsidRPr="002640D9" w:rsidRDefault="00D85C5B" w:rsidP="007F5EC4">
      <w:pPr>
        <w:pStyle w:val="Nadpis1"/>
      </w:pPr>
      <w:r w:rsidRPr="002640D9">
        <w:t xml:space="preserve">Předmět koupě </w:t>
      </w:r>
    </w:p>
    <w:p w14:paraId="2FB39169" w14:textId="77777777" w:rsidR="0007561F" w:rsidRDefault="0080211D" w:rsidP="0007561F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07561F">
        <w:rPr>
          <w:rFonts w:ascii="Verdana" w:eastAsia="Verdana" w:hAnsi="Verdana" w:cs="Times New Roman"/>
        </w:rPr>
        <w:t xml:space="preserve">Předmětem koupě je nákup </w:t>
      </w:r>
      <w:r w:rsidR="0007561F" w:rsidRPr="0061090C">
        <w:t>nov</w:t>
      </w:r>
      <w:r w:rsidR="0007561F">
        <w:t>ého</w:t>
      </w:r>
      <w:r w:rsidR="0007561F" w:rsidRPr="0061090C">
        <w:t xml:space="preserve"> nepoužit</w:t>
      </w:r>
      <w:r w:rsidR="0007561F">
        <w:t>ého</w:t>
      </w:r>
      <w:r w:rsidR="0007561F" w:rsidRPr="0061090C">
        <w:t xml:space="preserve"> </w:t>
      </w:r>
      <w:r w:rsidR="0007561F">
        <w:t>teleskopického manipulátoru</w:t>
      </w:r>
      <w:r w:rsidR="0007561F" w:rsidRPr="0061090C">
        <w:t xml:space="preserve"> </w:t>
      </w:r>
      <w:r w:rsidR="0007561F">
        <w:t>včetně příslušenství, tj. lopata, paletizační vidle s přidržovačem a zařízením pro manipulaci s </w:t>
      </w:r>
      <w:r w:rsidR="0007561F" w:rsidRPr="00070A9B">
        <w:t>kolejnicemi</w:t>
      </w:r>
      <w:r w:rsidR="0007561F">
        <w:t>,</w:t>
      </w:r>
      <w:r w:rsidR="0007561F" w:rsidRPr="00070A9B">
        <w:t xml:space="preserve"> určeného</w:t>
      </w:r>
      <w:r w:rsidR="0007561F" w:rsidRPr="0061090C">
        <w:t xml:space="preserve"> pro potřebu správy tratí při údržbě drážního tělesa </w:t>
      </w:r>
      <w:r w:rsidR="0007561F">
        <w:t>a manipulaci s materiály</w:t>
      </w:r>
      <w:r w:rsidR="0007561F" w:rsidRPr="0061090C">
        <w:t xml:space="preserve"> za účelem zajištění provozuschopnosti železniční infrastruktury</w:t>
      </w:r>
      <w:r w:rsidR="002A0CB0" w:rsidRPr="0061090C">
        <w:t xml:space="preserve"> </w:t>
      </w:r>
      <w:r w:rsidR="002A0CB0">
        <w:t>Kupujícího</w:t>
      </w:r>
      <w:r w:rsidR="002A0CB0" w:rsidRPr="0007561F">
        <w:rPr>
          <w:rFonts w:ascii="Verdana" w:eastAsia="Verdana" w:hAnsi="Verdana" w:cs="Times New Roman"/>
        </w:rPr>
        <w:t xml:space="preserve"> </w:t>
      </w:r>
      <w:r w:rsidRPr="0007561F">
        <w:rPr>
          <w:rFonts w:ascii="Verdana" w:eastAsia="Verdana" w:hAnsi="Verdana" w:cs="Times New Roman"/>
        </w:rPr>
        <w:t>(dále jen „předmět koupě“)</w:t>
      </w:r>
      <w:r w:rsidR="0007561F" w:rsidRPr="0007561F">
        <w:rPr>
          <w:rFonts w:ascii="Verdana" w:eastAsia="Verdana" w:hAnsi="Verdana" w:cs="Times New Roman"/>
        </w:rPr>
        <w:t>.</w:t>
      </w:r>
    </w:p>
    <w:p w14:paraId="49FBDA38" w14:textId="2D9E5F1C" w:rsidR="00982432" w:rsidRPr="0007561F" w:rsidRDefault="00982432" w:rsidP="0007561F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07561F">
        <w:rPr>
          <w:rFonts w:eastAsia="Times New Roman" w:cs="Times New Roman"/>
          <w:lang w:eastAsia="cs-CZ"/>
        </w:rPr>
        <w:t>Přesná specifikace předmětu koupě je uvedena v příloze č. 1 této Smlouvy, která je její nedílnou součástí.</w:t>
      </w:r>
    </w:p>
    <w:p w14:paraId="5DEF7880" w14:textId="5888FE06" w:rsidR="0082072B" w:rsidRDefault="0082072B" w:rsidP="00F4098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smlouvě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předmět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>upujícímu nabýt k tomuto předmětu koupě vlastnické právo.</w:t>
      </w:r>
    </w:p>
    <w:p w14:paraId="46EE9E64" w14:textId="51F9EA83" w:rsidR="0082072B" w:rsidRPr="0082072B" w:rsidRDefault="0082072B" w:rsidP="00F4098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předmět koupě převzít a zaplatit za něj sjednanou kupní cenu způsobem a v termínech stanovených 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>mlouvou.</w:t>
      </w:r>
    </w:p>
    <w:p w14:paraId="4B3F3EA4" w14:textId="77777777" w:rsidR="002640D9" w:rsidRPr="004D7CA8" w:rsidRDefault="00D85C5B" w:rsidP="00F4098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</w:pPr>
      <w:r w:rsidRPr="00A83222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A83222">
        <w:rPr>
          <w:rFonts w:eastAsia="Times New Roman" w:cs="Times New Roman"/>
          <w:lang w:eastAsia="cs-CZ"/>
        </w:rPr>
        <w:t xml:space="preserve">příslušnými </w:t>
      </w:r>
      <w:r w:rsidRPr="00A83222">
        <w:rPr>
          <w:rFonts w:eastAsia="Times New Roman" w:cs="Times New Roman"/>
          <w:lang w:eastAsia="cs-CZ"/>
        </w:rPr>
        <w:t>právními předpisy, normam</w:t>
      </w:r>
      <w:r w:rsidR="00A83222" w:rsidRPr="00A83222">
        <w:rPr>
          <w:rFonts w:eastAsia="Times New Roman" w:cs="Times New Roman"/>
          <w:lang w:eastAsia="cs-CZ"/>
        </w:rPr>
        <w:t>i ČSN a</w:t>
      </w:r>
      <w:r w:rsidR="00491065">
        <w:rPr>
          <w:rFonts w:eastAsia="Times New Roman" w:cs="Times New Roman"/>
          <w:lang w:eastAsia="cs-CZ"/>
        </w:rPr>
        <w:t xml:space="preserve"> příslušnými </w:t>
      </w:r>
      <w:r w:rsidR="00A83222" w:rsidRPr="00A83222">
        <w:rPr>
          <w:rFonts w:eastAsia="Times New Roman" w:cs="Times New Roman"/>
          <w:lang w:eastAsia="cs-CZ"/>
        </w:rPr>
        <w:t>technickými normami</w:t>
      </w:r>
      <w:r w:rsidR="00C90826">
        <w:rPr>
          <w:rFonts w:eastAsia="Times New Roman" w:cs="Times New Roman"/>
          <w:lang w:eastAsia="cs-CZ"/>
        </w:rPr>
        <w:t>.</w:t>
      </w:r>
    </w:p>
    <w:p w14:paraId="5452EB06" w14:textId="77777777" w:rsidR="004D7CA8" w:rsidRDefault="004D7CA8" w:rsidP="00F4098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0C0F3008" w14:textId="4B92F968" w:rsidR="004D7CA8" w:rsidRPr="0007561F" w:rsidRDefault="004D7CA8" w:rsidP="00F4098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7561F">
        <w:rPr>
          <w:rFonts w:eastAsia="Times New Roman" w:cs="Times New Roman"/>
          <w:lang w:eastAsia="cs-CZ"/>
        </w:rPr>
        <w:t>Součástí dodávky předmětu koupě je rovněž zaškolení min</w:t>
      </w:r>
      <w:r w:rsidR="002A0CB0" w:rsidRPr="0007561F">
        <w:rPr>
          <w:rFonts w:eastAsia="Times New Roman" w:cs="Times New Roman"/>
          <w:lang w:eastAsia="cs-CZ"/>
        </w:rPr>
        <w:t>.</w:t>
      </w:r>
      <w:r w:rsidR="00CB004B" w:rsidRPr="0007561F">
        <w:rPr>
          <w:rFonts w:eastAsia="Times New Roman" w:cs="Times New Roman"/>
          <w:lang w:eastAsia="cs-CZ"/>
        </w:rPr>
        <w:t xml:space="preserve"> 2</w:t>
      </w:r>
      <w:r w:rsidRPr="0007561F">
        <w:rPr>
          <w:rFonts w:eastAsia="Times New Roman" w:cs="Times New Roman"/>
          <w:lang w:eastAsia="cs-CZ"/>
        </w:rPr>
        <w:t xml:space="preserve"> zaměstnanců Kupujícího pro bezpečnou obsluhu a údržbu předmětu koupě, které se Prodávající zavazuje zajistit nejpozději ve lhůtě 14 pracovních dní ode dne předání předmětu koupě v místě dodání předmětu koupě, není-li Smluvními stranami dohodnuto jinak.  </w:t>
      </w:r>
    </w:p>
    <w:p w14:paraId="7DC57DFA" w14:textId="04EB8589" w:rsidR="00D85C5B" w:rsidRPr="00C85C5C" w:rsidRDefault="00D85C5B" w:rsidP="000E4F4B">
      <w:pPr>
        <w:pStyle w:val="Nadpis1"/>
        <w:rPr>
          <w:rFonts w:eastAsia="Times New Roman"/>
          <w:lang w:eastAsia="cs-CZ"/>
        </w:rPr>
      </w:pPr>
      <w:r w:rsidRPr="00C85C5C">
        <w:rPr>
          <w:rStyle w:val="Siln"/>
          <w:rFonts w:eastAsiaTheme="majorEastAsia"/>
          <w:b/>
        </w:rPr>
        <w:t>Kupní</w:t>
      </w:r>
      <w:r w:rsidRPr="00C85C5C">
        <w:rPr>
          <w:rFonts w:eastAsia="Times New Roman"/>
          <w:lang w:eastAsia="cs-CZ"/>
        </w:rPr>
        <w:t xml:space="preserve"> cena </w:t>
      </w:r>
      <w:r w:rsidR="00F20995" w:rsidRPr="00C85C5C">
        <w:rPr>
          <w:rFonts w:eastAsia="Times New Roman"/>
          <w:lang w:eastAsia="cs-CZ"/>
        </w:rPr>
        <w:t>předmětu koupě</w:t>
      </w:r>
      <w:r w:rsidR="00FA761D">
        <w:rPr>
          <w:rFonts w:eastAsia="Times New Roman"/>
          <w:lang w:eastAsia="cs-CZ"/>
        </w:rPr>
        <w:t xml:space="preserve"> </w:t>
      </w:r>
    </w:p>
    <w:p w14:paraId="0618FE85" w14:textId="0D4D73AF" w:rsidR="00F40985" w:rsidRDefault="00A024D7" w:rsidP="004910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b/>
          <w:lang w:eastAsia="cs-CZ"/>
        </w:rPr>
      </w:pPr>
      <w:r w:rsidRPr="002426AC">
        <w:rPr>
          <w:rFonts w:eastAsia="Times New Roman" w:cs="Times New Roman"/>
          <w:b/>
          <w:lang w:eastAsia="cs-CZ"/>
        </w:rPr>
        <w:t>C</w:t>
      </w:r>
      <w:r w:rsidR="00C24C30" w:rsidRPr="002426AC">
        <w:rPr>
          <w:rFonts w:eastAsia="Times New Roman" w:cs="Times New Roman"/>
          <w:b/>
          <w:lang w:eastAsia="cs-CZ"/>
        </w:rPr>
        <w:t>ena</w:t>
      </w:r>
      <w:r w:rsidRPr="002426AC">
        <w:rPr>
          <w:rFonts w:eastAsia="Times New Roman" w:cs="Times New Roman"/>
          <w:b/>
          <w:lang w:eastAsia="cs-CZ"/>
        </w:rPr>
        <w:t xml:space="preserve"> celkem </w:t>
      </w:r>
      <w:r w:rsidR="00F20995" w:rsidRPr="002426AC">
        <w:rPr>
          <w:rFonts w:eastAsia="Times New Roman" w:cs="Times New Roman"/>
          <w:b/>
          <w:lang w:eastAsia="cs-CZ"/>
        </w:rPr>
        <w:t>bez DPH</w:t>
      </w:r>
      <w:r w:rsidR="00491065" w:rsidRPr="002426AC">
        <w:rPr>
          <w:rFonts w:eastAsia="Times New Roman" w:cs="Times New Roman"/>
          <w:b/>
          <w:lang w:eastAsia="cs-CZ"/>
        </w:rPr>
        <w:tab/>
      </w:r>
      <w:r w:rsidR="002426AC" w:rsidRPr="002426AC">
        <w:rPr>
          <w:b/>
        </w:rPr>
        <w:t>"[</w:t>
      </w:r>
      <w:r w:rsidR="002426AC" w:rsidRPr="002426AC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2426AC">
        <w:rPr>
          <w:b/>
        </w:rPr>
        <w:t>]"</w:t>
      </w:r>
      <w:r w:rsidR="00F20995" w:rsidRPr="002426AC">
        <w:rPr>
          <w:rFonts w:eastAsia="Times New Roman" w:cs="Times New Roman"/>
          <w:b/>
          <w:lang w:eastAsia="cs-CZ"/>
        </w:rPr>
        <w:t xml:space="preserve"> Kč</w:t>
      </w:r>
      <w:r w:rsidR="00F40985">
        <w:rPr>
          <w:rFonts w:eastAsia="Times New Roman" w:cs="Times New Roman"/>
          <w:b/>
          <w:lang w:eastAsia="cs-CZ"/>
        </w:rPr>
        <w:t>.</w:t>
      </w:r>
    </w:p>
    <w:p w14:paraId="1C7EDCBA" w14:textId="3F4D6093" w:rsidR="00C24C30" w:rsidRPr="002426AC" w:rsidRDefault="00F40985" w:rsidP="00F4098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Cena slovy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Pr="00E22743">
        <w:rPr>
          <w:b/>
        </w:rPr>
        <w:t>"[</w:t>
      </w:r>
      <w:r w:rsidRPr="00FA761D">
        <w:rPr>
          <w:b/>
          <w:highlight w:val="green"/>
        </w:rPr>
        <w:t>VLOŽÍ KUPUJÍCÍ</w:t>
      </w:r>
      <w:r w:rsidRPr="00E22743">
        <w:rPr>
          <w:b/>
        </w:rPr>
        <w:t>]"</w:t>
      </w:r>
      <w:r>
        <w:rPr>
          <w:b/>
        </w:rPr>
        <w:t xml:space="preserve"> korun českých.</w:t>
      </w:r>
    </w:p>
    <w:p w14:paraId="49E69D9E" w14:textId="77777777" w:rsidR="00F20995" w:rsidRPr="00A024D7" w:rsidRDefault="00F20995" w:rsidP="004910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Výše DPH 21%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F398C45" w14:textId="4AB87CF8" w:rsidR="00F20995" w:rsidRDefault="00F20995" w:rsidP="004910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Cena včetně DPH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29F1062" w14:textId="77777777" w:rsidR="00F742D9" w:rsidRDefault="00F742D9" w:rsidP="00F40985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</w:p>
    <w:p w14:paraId="1C641EEE" w14:textId="402837E7" w:rsidR="00F742D9" w:rsidRDefault="00F742D9" w:rsidP="00F4098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55CDD">
        <w:rPr>
          <w:rFonts w:eastAsia="Times New Roman" w:cs="Times New Roman"/>
          <w:lang w:eastAsia="cs-CZ"/>
        </w:rPr>
        <w:t>Prodávající má právo fakturovat cenu předmětu koupě až dnem řádného doručení předmětu koupě, tj. předání předmětu koupě Kupujícímu bez jakýchkoliv zjevných vad či jiného poškození na místo plnění určené v čl. 3, odst. 3.1. této Smlouvy, které bude stvrzeno oběma Smluvními stranami podpisem Předávacího</w:t>
      </w:r>
      <w:r w:rsidRPr="00244775">
        <w:rPr>
          <w:rFonts w:eastAsia="Times New Roman" w:cs="Times New Roman"/>
          <w:lang w:eastAsia="cs-CZ"/>
        </w:rPr>
        <w:t xml:space="preserve"> protokolu</w:t>
      </w:r>
      <w:r>
        <w:rPr>
          <w:rFonts w:eastAsia="Times New Roman" w:cs="Times New Roman"/>
          <w:lang w:eastAsia="cs-CZ"/>
        </w:rPr>
        <w:t xml:space="preserve"> (dodacího listu)</w:t>
      </w:r>
      <w:r w:rsidRPr="00244775">
        <w:rPr>
          <w:rFonts w:eastAsia="Times New Roman" w:cs="Times New Roman"/>
          <w:lang w:eastAsia="cs-CZ"/>
        </w:rPr>
        <w:t xml:space="preserve">. </w:t>
      </w:r>
      <w:r w:rsidR="0007561F">
        <w:rPr>
          <w:rFonts w:eastAsia="Times New Roman" w:cs="Times New Roman"/>
          <w:lang w:eastAsia="cs-CZ"/>
        </w:rPr>
        <w:t xml:space="preserve">Předmět koupě musí být dodán kompletní, tzn. včetně veškerého příslušenství, které je specifikováno v příloze č. 1 této Smlouvy. </w:t>
      </w:r>
      <w:r w:rsidR="00F55CDD">
        <w:rPr>
          <w:rFonts w:eastAsia="Times New Roman" w:cs="Times New Roman"/>
          <w:lang w:eastAsia="cs-CZ"/>
        </w:rPr>
        <w:t xml:space="preserve"> </w:t>
      </w:r>
    </w:p>
    <w:p w14:paraId="6372E990" w14:textId="6FA80AAC" w:rsidR="00041088" w:rsidRPr="00FA761D" w:rsidRDefault="00041088" w:rsidP="00F4098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t>Faktur</w:t>
      </w:r>
      <w:r w:rsidR="0007561F">
        <w:t>a</w:t>
      </w:r>
      <w:r>
        <w:t xml:space="preserve"> (d</w:t>
      </w:r>
      <w:r w:rsidRPr="00382582">
        <w:rPr>
          <w:rFonts w:cs="Verdana"/>
        </w:rPr>
        <w:t>aňov</w:t>
      </w:r>
      <w:r w:rsidR="0007561F">
        <w:rPr>
          <w:rFonts w:cs="Verdana"/>
        </w:rPr>
        <w:t>ý</w:t>
      </w:r>
      <w:r w:rsidRPr="00382582">
        <w:rPr>
          <w:rFonts w:cs="Verdana"/>
        </w:rPr>
        <w:t xml:space="preserve"> doklad), vč. všech příloh, bud</w:t>
      </w:r>
      <w:r w:rsidR="0007561F">
        <w:rPr>
          <w:rFonts w:cs="Verdana"/>
        </w:rPr>
        <w:t>e</w:t>
      </w:r>
      <w:r w:rsidRPr="00382582">
        <w:rPr>
          <w:rFonts w:cs="Verdana"/>
        </w:rPr>
        <w:t xml:space="preserve"> zasílán</w:t>
      </w:r>
      <w:r w:rsidR="0007561F">
        <w:rPr>
          <w:rFonts w:cs="Verdana"/>
        </w:rPr>
        <w:t>a</w:t>
      </w:r>
      <w:r w:rsidRPr="00382582">
        <w:rPr>
          <w:rFonts w:cs="Verdana"/>
        </w:rPr>
        <w:t xml:space="preserve"> pouze elektronicky </w:t>
      </w:r>
      <w:r w:rsidR="0007561F">
        <w:rPr>
          <w:rFonts w:cs="Verdana"/>
        </w:rPr>
        <w:t xml:space="preserve">              </w:t>
      </w:r>
      <w:r w:rsidRPr="00382582">
        <w:rPr>
          <w:rFonts w:cs="Verdana"/>
        </w:rPr>
        <w:t>na</w:t>
      </w:r>
      <w:r w:rsidR="0007561F">
        <w:rPr>
          <w:rFonts w:cs="Verdana"/>
        </w:rPr>
        <w:t xml:space="preserve"> e</w:t>
      </w:r>
      <w:r w:rsidRPr="00382582">
        <w:rPr>
          <w:rFonts w:cs="Verdana"/>
        </w:rPr>
        <w:t>-mailovou adresu pro doručování písemností. V</w:t>
      </w:r>
      <w:r>
        <w:rPr>
          <w:rFonts w:cs="Verdana"/>
        </w:rPr>
        <w:t xml:space="preserve"> případě technických problémů s </w:t>
      </w:r>
      <w:r w:rsidRPr="00382582">
        <w:rPr>
          <w:rFonts w:cs="Verdana"/>
        </w:rPr>
        <w:t xml:space="preserve">vyhotovením elektronické podoby daňového dokladu či jeho příloh (např. nečitelnost </w:t>
      </w:r>
      <w:r w:rsidRPr="0057697F">
        <w:rPr>
          <w:rFonts w:cs="Verdana"/>
        </w:rPr>
        <w:t xml:space="preserve">skenu) bude </w:t>
      </w:r>
      <w:r>
        <w:rPr>
          <w:rFonts w:cs="Verdana"/>
        </w:rPr>
        <w:t>Kupující</w:t>
      </w:r>
      <w:r w:rsidRPr="0057697F">
        <w:rPr>
          <w:rFonts w:cs="Verdana"/>
        </w:rPr>
        <w:t xml:space="preserve"> akceptovat daňový doklad doručený v listinné podobě.</w:t>
      </w:r>
      <w:r w:rsidR="00F55CDD">
        <w:rPr>
          <w:rFonts w:cs="Verdana"/>
        </w:rPr>
        <w:t xml:space="preserve"> </w:t>
      </w:r>
    </w:p>
    <w:p w14:paraId="4A771A0B" w14:textId="77777777" w:rsidR="00982432" w:rsidRPr="001515CE" w:rsidRDefault="00982432" w:rsidP="00F4098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dokladu (faktury) vystaveného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rodávajícím se splatností </w:t>
      </w:r>
      <w:r>
        <w:rPr>
          <w:rFonts w:eastAsia="Times New Roman" w:cs="Times New Roman"/>
          <w:lang w:eastAsia="cs-CZ"/>
        </w:rPr>
        <w:t>6</w:t>
      </w:r>
      <w:r w:rsidRPr="001515CE">
        <w:rPr>
          <w:rFonts w:eastAsia="Times New Roman" w:cs="Times New Roman"/>
          <w:lang w:eastAsia="cs-CZ"/>
        </w:rPr>
        <w:t xml:space="preserve">0 kalendářních dnů od data doručení daňového dokladu (faktury) </w:t>
      </w:r>
      <w:r w:rsidR="00041088">
        <w:rPr>
          <w:rFonts w:eastAsia="Times New Roman" w:cs="Times New Roman"/>
          <w:lang w:eastAsia="cs-CZ"/>
        </w:rPr>
        <w:t>K</w:t>
      </w:r>
      <w:r w:rsidRPr="001515CE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rodávajícího. </w:t>
      </w:r>
    </w:p>
    <w:p w14:paraId="562F04F1" w14:textId="1EE5A150" w:rsidR="00982432" w:rsidRPr="0007561F" w:rsidRDefault="00982432" w:rsidP="00F4098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7561F">
        <w:rPr>
          <w:rFonts w:eastAsia="Times New Roman" w:cs="Times New Roman"/>
          <w:lang w:eastAsia="cs-CZ"/>
        </w:rPr>
        <w:t>Součástí kupní ceny předmětu koupě je rovněž zaškolení v</w:t>
      </w:r>
      <w:r w:rsidR="00BA7A72" w:rsidRPr="0007561F">
        <w:rPr>
          <w:rFonts w:eastAsia="Times New Roman" w:cs="Times New Roman"/>
          <w:lang w:eastAsia="cs-CZ"/>
        </w:rPr>
        <w:t>e smyslu bodu 1.7.</w:t>
      </w:r>
      <w:r w:rsidR="001F6755" w:rsidRPr="0007561F">
        <w:rPr>
          <w:rFonts w:eastAsia="Times New Roman" w:cs="Times New Roman"/>
          <w:lang w:eastAsia="cs-CZ"/>
        </w:rPr>
        <w:t xml:space="preserve"> </w:t>
      </w:r>
      <w:r w:rsidR="00BA7A72" w:rsidRPr="0007561F">
        <w:rPr>
          <w:rFonts w:eastAsia="Times New Roman" w:cs="Times New Roman"/>
          <w:lang w:eastAsia="cs-CZ"/>
        </w:rPr>
        <w:t>této Smlouvy.</w:t>
      </w:r>
    </w:p>
    <w:p w14:paraId="64DD6F6F" w14:textId="77777777" w:rsidR="00F73C29" w:rsidRPr="001515CE" w:rsidRDefault="00982432" w:rsidP="00F4098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970BA">
        <w:rPr>
          <w:rFonts w:ascii="Calibri" w:hAnsi="Calibri"/>
          <w:sz w:val="22"/>
          <w:szCs w:val="22"/>
        </w:rPr>
        <w:t xml:space="preserve">Kupní cena bude uhrazena </w:t>
      </w:r>
      <w:r w:rsidR="00041088">
        <w:rPr>
          <w:rFonts w:ascii="Calibri" w:hAnsi="Calibri"/>
          <w:sz w:val="22"/>
          <w:szCs w:val="22"/>
        </w:rPr>
        <w:t>P</w:t>
      </w:r>
      <w:r w:rsidRPr="001970BA">
        <w:rPr>
          <w:rFonts w:ascii="Calibri" w:hAnsi="Calibri"/>
          <w:sz w:val="22"/>
          <w:szCs w:val="22"/>
        </w:rPr>
        <w:t>rodávajícímu z fondů SFDI.</w:t>
      </w:r>
    </w:p>
    <w:p w14:paraId="1E08E605" w14:textId="77777777" w:rsidR="00D85C5B" w:rsidRPr="008F3E82" w:rsidRDefault="00D85C5B" w:rsidP="000E4F4B">
      <w:pPr>
        <w:pStyle w:val="Nadpis1"/>
        <w:rPr>
          <w:rFonts w:eastAsia="Times New Roman"/>
          <w:lang w:eastAsia="cs-CZ"/>
        </w:rPr>
      </w:pPr>
      <w:r w:rsidRPr="008F3E82">
        <w:rPr>
          <w:rFonts w:eastAsia="Times New Roman"/>
          <w:lang w:eastAsia="cs-CZ"/>
        </w:rPr>
        <w:t>Místo a doba dodání</w:t>
      </w:r>
    </w:p>
    <w:p w14:paraId="199EE33C" w14:textId="77777777" w:rsidR="00FE33F2" w:rsidRDefault="00D85C5B" w:rsidP="00F40985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909E6">
        <w:rPr>
          <w:rFonts w:eastAsia="Times New Roman" w:cs="Times New Roman"/>
          <w:lang w:eastAsia="cs-CZ"/>
        </w:rPr>
        <w:t>Místo dodání je</w:t>
      </w:r>
      <w:r w:rsidR="00982432" w:rsidRPr="006909E6">
        <w:rPr>
          <w:rFonts w:eastAsia="Times New Roman" w:cs="Times New Roman"/>
          <w:lang w:eastAsia="cs-CZ"/>
        </w:rPr>
        <w:t xml:space="preserve"> provozovna Kupujícího</w:t>
      </w:r>
      <w:r w:rsidR="006909E6" w:rsidRPr="006909E6">
        <w:rPr>
          <w:rFonts w:eastAsia="Times New Roman" w:cs="Times New Roman"/>
          <w:lang w:eastAsia="cs-CZ"/>
        </w:rPr>
        <w:t xml:space="preserve"> na adrese: </w:t>
      </w:r>
    </w:p>
    <w:p w14:paraId="0FB898FD" w14:textId="20F19D6B" w:rsidR="001F5A6F" w:rsidRPr="006909E6" w:rsidRDefault="0007561F" w:rsidP="00FE33F2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 xml:space="preserve">Vrchlického, Bruntál, </w:t>
      </w:r>
      <w:r w:rsidR="00FE33F2">
        <w:rPr>
          <w:rFonts w:eastAsia="Times New Roman" w:cs="Times New Roman"/>
          <w:lang w:eastAsia="cs-CZ"/>
        </w:rPr>
        <w:t>PSČ 7</w:t>
      </w:r>
      <w:r>
        <w:rPr>
          <w:rFonts w:eastAsia="Times New Roman" w:cs="Times New Roman"/>
          <w:lang w:eastAsia="cs-CZ"/>
        </w:rPr>
        <w:t>92</w:t>
      </w:r>
      <w:r w:rsidR="00FE33F2">
        <w:rPr>
          <w:rFonts w:eastAsia="Times New Roman" w:cs="Times New Roman"/>
          <w:lang w:eastAsia="cs-CZ"/>
        </w:rPr>
        <w:t xml:space="preserve"> 01</w:t>
      </w:r>
      <w:r>
        <w:rPr>
          <w:rFonts w:eastAsia="Times New Roman" w:cs="Times New Roman"/>
          <w:lang w:eastAsia="cs-CZ"/>
        </w:rPr>
        <w:t xml:space="preserve"> (areál </w:t>
      </w:r>
      <w:r w:rsidRPr="00791C2D">
        <w:rPr>
          <w:rFonts w:ascii="Verdana" w:hAnsi="Verdana"/>
        </w:rPr>
        <w:t>traťového okrsku Bruntál)</w:t>
      </w:r>
      <w:r w:rsidR="002054BC">
        <w:rPr>
          <w:rFonts w:eastAsia="Times New Roman" w:cs="Times New Roman"/>
          <w:lang w:eastAsia="cs-CZ"/>
        </w:rPr>
        <w:t>.</w:t>
      </w:r>
    </w:p>
    <w:p w14:paraId="2FEB5F81" w14:textId="65CB2721" w:rsidR="00D85C5B" w:rsidRPr="00485E7E" w:rsidRDefault="00D85C5B" w:rsidP="00F40985">
      <w:pPr>
        <w:numPr>
          <w:ilvl w:val="1"/>
          <w:numId w:val="36"/>
        </w:numPr>
        <w:spacing w:line="276" w:lineRule="auto"/>
        <w:ind w:left="709" w:hanging="709"/>
        <w:contextualSpacing/>
        <w:jc w:val="both"/>
      </w:pPr>
      <w:r w:rsidRPr="008F3E82">
        <w:rPr>
          <w:rFonts w:eastAsia="Times New Roman" w:cs="Times New Roman"/>
          <w:lang w:eastAsia="cs-CZ"/>
        </w:rPr>
        <w:t xml:space="preserve">Předmět koupě </w:t>
      </w:r>
      <w:r w:rsidRPr="00EF59B1">
        <w:rPr>
          <w:rFonts w:eastAsia="Times New Roman" w:cs="Times New Roman"/>
          <w:lang w:eastAsia="cs-CZ"/>
        </w:rPr>
        <w:t>bude dodán</w:t>
      </w:r>
      <w:r w:rsidR="00485E7E">
        <w:rPr>
          <w:rFonts w:eastAsia="Times New Roman" w:cs="Times New Roman"/>
          <w:lang w:eastAsia="cs-CZ"/>
        </w:rPr>
        <w:t xml:space="preserve"> </w:t>
      </w:r>
      <w:r w:rsidR="00485E7E" w:rsidRPr="006909E6">
        <w:rPr>
          <w:rFonts w:eastAsia="Times New Roman" w:cs="Times New Roman"/>
          <w:b/>
          <w:lang w:eastAsia="cs-CZ"/>
        </w:rPr>
        <w:t>nejpozději</w:t>
      </w:r>
      <w:r w:rsidR="00FA761D" w:rsidRPr="006909E6">
        <w:rPr>
          <w:rFonts w:eastAsia="Times New Roman" w:cs="Times New Roman"/>
          <w:b/>
          <w:lang w:eastAsia="cs-CZ"/>
        </w:rPr>
        <w:t xml:space="preserve"> do</w:t>
      </w:r>
      <w:r w:rsidR="00485E7E" w:rsidRPr="006909E6">
        <w:rPr>
          <w:b/>
        </w:rPr>
        <w:t xml:space="preserve"> 3</w:t>
      </w:r>
      <w:r w:rsidR="0007561F">
        <w:rPr>
          <w:b/>
        </w:rPr>
        <w:t>1</w:t>
      </w:r>
      <w:r w:rsidR="00485E7E" w:rsidRPr="006909E6">
        <w:rPr>
          <w:b/>
        </w:rPr>
        <w:t>.</w:t>
      </w:r>
      <w:r w:rsidR="00FA761D" w:rsidRPr="006909E6">
        <w:rPr>
          <w:b/>
        </w:rPr>
        <w:t xml:space="preserve"> </w:t>
      </w:r>
      <w:r w:rsidR="002A0CB0">
        <w:rPr>
          <w:b/>
        </w:rPr>
        <w:t>0</w:t>
      </w:r>
      <w:r w:rsidR="0007561F">
        <w:rPr>
          <w:b/>
        </w:rPr>
        <w:t>8</w:t>
      </w:r>
      <w:r w:rsidR="00485E7E" w:rsidRPr="006909E6">
        <w:rPr>
          <w:b/>
        </w:rPr>
        <w:t>.</w:t>
      </w:r>
      <w:r w:rsidR="00FA761D" w:rsidRPr="006909E6">
        <w:rPr>
          <w:b/>
        </w:rPr>
        <w:t xml:space="preserve"> </w:t>
      </w:r>
      <w:r w:rsidR="00485E7E" w:rsidRPr="006909E6">
        <w:rPr>
          <w:b/>
        </w:rPr>
        <w:t>20</w:t>
      </w:r>
      <w:r w:rsidR="00FA761D" w:rsidRPr="006909E6">
        <w:rPr>
          <w:b/>
        </w:rPr>
        <w:t>2</w:t>
      </w:r>
      <w:r w:rsidR="00485E7E" w:rsidRPr="006909E6">
        <w:rPr>
          <w:b/>
        </w:rPr>
        <w:t>1</w:t>
      </w:r>
      <w:r w:rsidR="00982432" w:rsidRPr="00485E7E">
        <w:rPr>
          <w:rFonts w:eastAsia="Times New Roman" w:cs="Times New Roman"/>
          <w:b/>
          <w:lang w:eastAsia="cs-CZ"/>
        </w:rPr>
        <w:t xml:space="preserve"> </w:t>
      </w:r>
      <w:r w:rsidR="00982432" w:rsidRPr="00485E7E">
        <w:rPr>
          <w:rFonts w:eastAsia="Times New Roman" w:cs="Times New Roman"/>
          <w:lang w:eastAsia="cs-CZ"/>
        </w:rPr>
        <w:t>v pracovní dny v době od 7,00 – 1</w:t>
      </w:r>
      <w:r w:rsidR="00EF59B1" w:rsidRPr="00485E7E">
        <w:rPr>
          <w:rFonts w:eastAsia="Times New Roman" w:cs="Times New Roman"/>
          <w:lang w:eastAsia="cs-CZ"/>
        </w:rPr>
        <w:t>3</w:t>
      </w:r>
      <w:r w:rsidR="00982432" w:rsidRPr="00485E7E">
        <w:rPr>
          <w:rFonts w:eastAsia="Times New Roman" w:cs="Times New Roman"/>
          <w:lang w:eastAsia="cs-CZ"/>
        </w:rPr>
        <w:t>,00 hod.</w:t>
      </w:r>
      <w:r w:rsidR="006909E6">
        <w:rPr>
          <w:rFonts w:eastAsia="Times New Roman" w:cs="Times New Roman"/>
          <w:lang w:eastAsia="cs-CZ"/>
        </w:rPr>
        <w:t xml:space="preserve"> </w:t>
      </w:r>
    </w:p>
    <w:p w14:paraId="73BBA543" w14:textId="39A3BF5C" w:rsidR="00FD2AB4" w:rsidRPr="00F742D9" w:rsidRDefault="00FD2AB4" w:rsidP="00F40985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předmětu koupě telefonicky nebo e-mailem 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v čl. 7.2. této Smlouvy. </w:t>
      </w:r>
    </w:p>
    <w:p w14:paraId="59F10117" w14:textId="20D73D56" w:rsidR="006909E6" w:rsidRPr="00F742D9" w:rsidRDefault="00F742D9" w:rsidP="00F40985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předmětu koupě, kterým se rozumí </w:t>
      </w:r>
      <w:r w:rsidR="00090BC7"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 w:rsidR="00090BC7"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 w:rsidR="00090BC7"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3.2. této Smlouvy. Tento termín je současně rozhodný pro splnění všech závazků Prodávajícího, které se váží k předání předmětu koupě, není-li v této Smlouvě uvedeno jinak. </w:t>
      </w:r>
    </w:p>
    <w:p w14:paraId="00BFED89" w14:textId="77777777" w:rsidR="00D85C5B" w:rsidRPr="00F742D9" w:rsidRDefault="00D85C5B" w:rsidP="000E4F4B">
      <w:pPr>
        <w:pStyle w:val="Nadpis1"/>
        <w:rPr>
          <w:rFonts w:eastAsia="Times New Roman"/>
          <w:lang w:eastAsia="cs-CZ"/>
        </w:rPr>
      </w:pPr>
      <w:r w:rsidRPr="00F742D9">
        <w:rPr>
          <w:rFonts w:eastAsia="Times New Roman"/>
          <w:lang w:eastAsia="cs-CZ"/>
        </w:rPr>
        <w:t>Přeprava předmětu koupě</w:t>
      </w:r>
    </w:p>
    <w:p w14:paraId="5E084D5A" w14:textId="77777777" w:rsidR="00D85C5B" w:rsidRPr="004D7CA8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2E1B0F" w:rsidRDefault="00D85C5B" w:rsidP="000E4F4B">
      <w:pPr>
        <w:pStyle w:val="Nadpis1"/>
        <w:rPr>
          <w:rFonts w:eastAsia="Times New Roman"/>
          <w:lang w:eastAsia="cs-CZ"/>
        </w:rPr>
      </w:pPr>
      <w:r w:rsidRPr="002E1B0F">
        <w:rPr>
          <w:rFonts w:eastAsia="Times New Roman"/>
          <w:lang w:eastAsia="cs-CZ"/>
        </w:rPr>
        <w:t>Listiny (doklady)</w:t>
      </w:r>
    </w:p>
    <w:p w14:paraId="6460128A" w14:textId="122B6CB6" w:rsidR="00D85C5B" w:rsidRDefault="00D85C5B" w:rsidP="00F40985">
      <w:pPr>
        <w:numPr>
          <w:ilvl w:val="1"/>
          <w:numId w:val="45"/>
        </w:numPr>
        <w:overflowPunct w:val="0"/>
        <w:autoSpaceDE w:val="0"/>
        <w:autoSpaceDN w:val="0"/>
        <w:adjustRightInd w:val="0"/>
        <w:spacing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E1B0F">
        <w:rPr>
          <w:rFonts w:eastAsia="Times New Roman" w:cs="Times New Roman"/>
          <w:lang w:eastAsia="cs-CZ"/>
        </w:rPr>
        <w:t>Prodávající předá Kupujícímu následující listiny vztahující se k předmětu koupě</w:t>
      </w:r>
      <w:r w:rsidR="005574D0">
        <w:rPr>
          <w:rFonts w:eastAsia="Times New Roman" w:cs="Times New Roman"/>
          <w:lang w:eastAsia="cs-CZ"/>
        </w:rPr>
        <w:t xml:space="preserve"> (pro každou položku předmětu koupě samostatně)</w:t>
      </w:r>
      <w:r w:rsidRPr="002E1B0F">
        <w:rPr>
          <w:rFonts w:eastAsia="Times New Roman" w:cs="Times New Roman"/>
          <w:lang w:eastAsia="cs-CZ"/>
        </w:rPr>
        <w:t>:</w:t>
      </w:r>
    </w:p>
    <w:p w14:paraId="54B41232" w14:textId="77777777" w:rsidR="00D5202C" w:rsidRPr="0007561F" w:rsidRDefault="00D5202C" w:rsidP="00F40985">
      <w:pPr>
        <w:pStyle w:val="Odstavecseseznamem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76" w:lineRule="auto"/>
        <w:ind w:firstLine="349"/>
        <w:textAlignment w:val="baseline"/>
        <w:rPr>
          <w:rFonts w:eastAsia="Times New Roman" w:cs="Times New Roman"/>
          <w:lang w:eastAsia="cs-CZ"/>
        </w:rPr>
      </w:pPr>
      <w:r w:rsidRPr="0007561F">
        <w:rPr>
          <w:rFonts w:eastAsia="Times New Roman" w:cs="Times New Roman"/>
          <w:lang w:eastAsia="cs-CZ"/>
        </w:rPr>
        <w:t>Předávací protokol (dodací list)</w:t>
      </w:r>
    </w:p>
    <w:p w14:paraId="1B2AEEBE" w14:textId="6BDC76AD" w:rsidR="00C90826" w:rsidRPr="0007561F" w:rsidRDefault="00C90826" w:rsidP="00F40985">
      <w:pPr>
        <w:pStyle w:val="Odstavecseseznamem"/>
        <w:numPr>
          <w:ilvl w:val="0"/>
          <w:numId w:val="47"/>
        </w:numPr>
        <w:spacing w:line="276" w:lineRule="auto"/>
      </w:pPr>
      <w:r w:rsidRPr="0007561F">
        <w:t xml:space="preserve">     </w:t>
      </w:r>
      <w:r w:rsidR="005574D0" w:rsidRPr="0007561F">
        <w:tab/>
      </w:r>
      <w:r w:rsidRPr="0007561F">
        <w:t xml:space="preserve">Záruční list </w:t>
      </w:r>
      <w:r w:rsidR="001F6755" w:rsidRPr="0007561F">
        <w:t>předmětu koupě</w:t>
      </w:r>
    </w:p>
    <w:p w14:paraId="5915BC0C" w14:textId="2267A23C" w:rsidR="00C90826" w:rsidRPr="0007561F" w:rsidRDefault="00C90826" w:rsidP="00F40985">
      <w:pPr>
        <w:pStyle w:val="Odstavecseseznamem"/>
        <w:numPr>
          <w:ilvl w:val="0"/>
          <w:numId w:val="47"/>
        </w:numPr>
        <w:spacing w:line="276" w:lineRule="auto"/>
      </w:pPr>
      <w:r w:rsidRPr="0007561F">
        <w:t xml:space="preserve">     </w:t>
      </w:r>
      <w:r w:rsidR="005574D0" w:rsidRPr="0007561F">
        <w:tab/>
      </w:r>
      <w:r w:rsidRPr="0007561F">
        <w:t xml:space="preserve">Návod k použití, údržbě a obsluze </w:t>
      </w:r>
      <w:r w:rsidR="001F6755" w:rsidRPr="0007561F">
        <w:t>předmětu koupě</w:t>
      </w:r>
      <w:r w:rsidR="001E723D">
        <w:t xml:space="preserve"> (v českém jazyce)</w:t>
      </w:r>
    </w:p>
    <w:p w14:paraId="31DC0E13" w14:textId="6DB4EC2B" w:rsidR="00E67E35" w:rsidRPr="0007561F" w:rsidRDefault="00E67E35" w:rsidP="00F40985">
      <w:pPr>
        <w:pStyle w:val="Odstavecseseznamem"/>
        <w:numPr>
          <w:ilvl w:val="0"/>
          <w:numId w:val="47"/>
        </w:numPr>
        <w:spacing w:line="276" w:lineRule="auto"/>
      </w:pPr>
      <w:r w:rsidRPr="0007561F">
        <w:tab/>
        <w:t>CE prohlášení o shodě</w:t>
      </w:r>
    </w:p>
    <w:p w14:paraId="34FF0C6B" w14:textId="43D84238" w:rsidR="0007561F" w:rsidRPr="0007561F" w:rsidRDefault="0007561F" w:rsidP="00F40985">
      <w:pPr>
        <w:pStyle w:val="Odstavecseseznamem"/>
        <w:numPr>
          <w:ilvl w:val="0"/>
          <w:numId w:val="47"/>
        </w:numPr>
        <w:spacing w:line="276" w:lineRule="auto"/>
      </w:pPr>
      <w:r w:rsidRPr="0007561F">
        <w:t xml:space="preserve">     </w:t>
      </w:r>
      <w:r w:rsidRPr="0007561F">
        <w:tab/>
        <w:t xml:space="preserve">Čistopis ORV - osvědčení o registraci vozidla (velký technický průkaz), případně   </w:t>
      </w:r>
    </w:p>
    <w:p w14:paraId="50D519E4" w14:textId="3B5DDDF8" w:rsidR="0007561F" w:rsidRPr="0007561F" w:rsidRDefault="0007561F" w:rsidP="0007561F">
      <w:pPr>
        <w:pStyle w:val="Odstavecseseznamem"/>
        <w:spacing w:line="276" w:lineRule="auto"/>
        <w:ind w:left="1068"/>
      </w:pPr>
      <w:r w:rsidRPr="0007561F">
        <w:t xml:space="preserve">     </w:t>
      </w:r>
      <w:r w:rsidRPr="0007561F">
        <w:tab/>
        <w:t>C.O.C. list.</w:t>
      </w:r>
    </w:p>
    <w:p w14:paraId="6214B017" w14:textId="77777777" w:rsidR="00D85C5B" w:rsidRPr="000C5DA0" w:rsidRDefault="00D5202C" w:rsidP="001515CE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Z</w:t>
      </w:r>
      <w:r w:rsidR="00D85C5B" w:rsidRPr="000C5DA0">
        <w:rPr>
          <w:rFonts w:eastAsia="Times New Roman"/>
          <w:lang w:eastAsia="cs-CZ"/>
        </w:rPr>
        <w:t>áruka</w:t>
      </w:r>
    </w:p>
    <w:p w14:paraId="7D4F4564" w14:textId="4D8F972D" w:rsidR="0007561F" w:rsidRPr="0007561F" w:rsidRDefault="0007561F" w:rsidP="0007561F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00B72">
        <w:rPr>
          <w:rFonts w:eastAsia="Times New Roman" w:cs="Times New Roman"/>
          <w:lang w:eastAsia="cs-CZ"/>
        </w:rPr>
        <w:t>Záruční doba činí 24 měsíců nebo</w:t>
      </w:r>
      <w:r>
        <w:rPr>
          <w:rFonts w:eastAsia="Times New Roman" w:cs="Times New Roman"/>
          <w:lang w:eastAsia="cs-CZ"/>
        </w:rPr>
        <w:t xml:space="preserve"> nájezd 1</w:t>
      </w:r>
      <w:r w:rsidRPr="00E00B72">
        <w:rPr>
          <w:rFonts w:eastAsia="Times New Roman" w:cs="Times New Roman"/>
          <w:lang w:eastAsia="cs-CZ"/>
        </w:rPr>
        <w:t>000 mth</w:t>
      </w:r>
      <w:r>
        <w:rPr>
          <w:rFonts w:eastAsia="Times New Roman" w:cs="Times New Roman"/>
          <w:lang w:eastAsia="cs-CZ"/>
        </w:rPr>
        <w:t xml:space="preserve"> včetně</w:t>
      </w:r>
      <w:r w:rsidRPr="00E00B72">
        <w:rPr>
          <w:rFonts w:eastAsia="Times New Roman" w:cs="Times New Roman"/>
          <w:lang w:eastAsia="cs-CZ"/>
        </w:rPr>
        <w:t xml:space="preserve">. V tomto případě za rozhodný údaj pro délku záruky se považuje ta skutečnost ze dvou výše jmenovaných, </w:t>
      </w:r>
      <w:r w:rsidRPr="0007561F">
        <w:rPr>
          <w:rFonts w:eastAsia="Times New Roman" w:cs="Times New Roman"/>
          <w:lang w:eastAsia="cs-CZ"/>
        </w:rPr>
        <w:t>která nastane jako první.</w:t>
      </w:r>
    </w:p>
    <w:p w14:paraId="652606C9" w14:textId="5A797AB6" w:rsidR="0007561F" w:rsidRPr="0007561F" w:rsidRDefault="0007561F" w:rsidP="0007561F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</w:pPr>
      <w:r w:rsidRPr="0007561F">
        <w:rPr>
          <w:rFonts w:eastAsia="Times New Roman" w:cs="Times New Roman"/>
          <w:lang w:eastAsia="cs-CZ"/>
        </w:rPr>
        <w:t xml:space="preserve">Prodávající se zavazuje </w:t>
      </w:r>
      <w:r w:rsidRPr="0007561F">
        <w:t>poskytnout Kupujícímu po celou záruční dobu předepsané servisní úkony dle inst</w:t>
      </w:r>
      <w:bookmarkStart w:id="0" w:name="_GoBack"/>
      <w:bookmarkEnd w:id="0"/>
      <w:r w:rsidRPr="0007561F">
        <w:t>rukcí výrobce na základě jeho servisního plánu, návodu k použití nebo jiném technickém podkladu, a to v provozovně Kupujícího specifikované v </w:t>
      </w:r>
      <w:r w:rsidRPr="0007561F">
        <w:rPr>
          <w:rFonts w:eastAsia="Times New Roman" w:cs="Times New Roman"/>
          <w:lang w:eastAsia="cs-CZ"/>
        </w:rPr>
        <w:t>čl. 3, odst. 3.1. této Smlouvy</w:t>
      </w:r>
      <w:r w:rsidRPr="0007561F">
        <w:t xml:space="preserve"> v časových intervalech předepsaných výrobcem předmětu koupě. Servis zahrnuje výměny provozních kapalin a filtrů </w:t>
      </w:r>
      <w:r w:rsidRPr="0007561F">
        <w:rPr>
          <w:rFonts w:ascii="Verdana" w:eastAsia="Times New Roman" w:hAnsi="Verdana" w:cs="Times New Roman"/>
          <w:lang w:eastAsia="cs-CZ"/>
        </w:rPr>
        <w:t>(olejových náplní motoru včetně filtrů, olejových náplní hydraulických systémů a okruhů včetně jejich filtrů, výměny filtrů vzduchových</w:t>
      </w:r>
      <w:r>
        <w:rPr>
          <w:rFonts w:ascii="Verdana" w:eastAsia="Times New Roman" w:hAnsi="Verdana" w:cs="Times New Roman"/>
          <w:lang w:eastAsia="cs-CZ"/>
        </w:rPr>
        <w:t>)</w:t>
      </w:r>
      <w:r w:rsidRPr="0007561F">
        <w:rPr>
          <w:rFonts w:ascii="Verdana" w:eastAsia="Times New Roman" w:hAnsi="Verdana" w:cs="Times New Roman"/>
          <w:lang w:eastAsia="cs-CZ"/>
        </w:rPr>
        <w:t xml:space="preserve"> a likvidaci odpadu v souladu se zákonem 541/2020 Sb.,</w:t>
      </w:r>
      <w:r>
        <w:rPr>
          <w:rFonts w:ascii="Verdana" w:eastAsia="Times New Roman" w:hAnsi="Verdana" w:cs="Times New Roman"/>
          <w:lang w:eastAsia="cs-CZ"/>
        </w:rPr>
        <w:t xml:space="preserve"> o odpadech, ve znění pozdějších předpisů</w:t>
      </w:r>
      <w:r w:rsidRPr="0007561F">
        <w:rPr>
          <w:rFonts w:ascii="Verdana" w:eastAsia="Times New Roman" w:hAnsi="Verdana" w:cs="Times New Roman"/>
          <w:lang w:eastAsia="cs-CZ"/>
        </w:rPr>
        <w:t>, seřízení pracovních částí st</w:t>
      </w:r>
      <w:r>
        <w:rPr>
          <w:rFonts w:ascii="Verdana" w:eastAsia="Times New Roman" w:hAnsi="Verdana" w:cs="Times New Roman"/>
          <w:lang w:eastAsia="cs-CZ"/>
        </w:rPr>
        <w:t>r</w:t>
      </w:r>
      <w:r w:rsidRPr="0007561F">
        <w:rPr>
          <w:rFonts w:ascii="Verdana" w:eastAsia="Times New Roman" w:hAnsi="Verdana" w:cs="Times New Roman"/>
          <w:lang w:eastAsia="cs-CZ"/>
        </w:rPr>
        <w:t>oje zaručujících bezpečnost obsluhy a stroje. Požadavek se nevztahuje na části podléhající běžnému opotřebení, vnějších pryžových částí, běžné údržby, doplňování PHM, nádrže AD-Blue, nebo údržby filtru pevných částic</w:t>
      </w:r>
      <w:r w:rsidRPr="0007561F">
        <w:t xml:space="preserve">, přičemž </w:t>
      </w:r>
      <w:r w:rsidRPr="0007561F">
        <w:rPr>
          <w:rFonts w:eastAsia="Times New Roman" w:cs="Times New Roman"/>
          <w:lang w:eastAsia="cs-CZ"/>
        </w:rPr>
        <w:t>veškeré náklady s tímto spojené nese Prodávající.</w:t>
      </w:r>
    </w:p>
    <w:p w14:paraId="7EDF37CA" w14:textId="77777777" w:rsidR="0007561F" w:rsidRPr="0007561F" w:rsidRDefault="0007561F" w:rsidP="0007561F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Style w:val="FontStyle38"/>
          <w:rFonts w:asciiTheme="minorHAnsi" w:hAnsiTheme="minorHAnsi" w:cstheme="minorHAnsi"/>
          <w:sz w:val="18"/>
          <w:szCs w:val="18"/>
        </w:rPr>
      </w:pPr>
      <w:r w:rsidRPr="0007561F">
        <w:rPr>
          <w:rFonts w:eastAsia="Times New Roman" w:cs="Times New Roman"/>
          <w:lang w:eastAsia="cs-CZ"/>
        </w:rPr>
        <w:t>Pro případ řešení ostatních závad a servisních úkonů nevyjmenovaných v čl. 6, odst. 6.2 této Smlouvy se Prodávající zavazuje po celou záruční dobu zajišťovat tuto činnost pro Kupujícího (na náklad Kupujícího, nepůjde-li o záruční vadu) ve svých provozovnách</w:t>
      </w:r>
      <w:r w:rsidRPr="0007561F">
        <w:rPr>
          <w:rStyle w:val="Odkaznakoment"/>
          <w:rFonts w:eastAsia="Times New Roman" w:cs="Times New Roman"/>
          <w:sz w:val="18"/>
          <w:szCs w:val="18"/>
          <w:lang w:eastAsia="cs-CZ"/>
        </w:rPr>
        <w:t>, provozovnách smluvního partnera, n</w:t>
      </w:r>
      <w:r w:rsidRPr="0007561F">
        <w:rPr>
          <w:rFonts w:eastAsia="Times New Roman" w:cs="Times New Roman"/>
          <w:lang w:eastAsia="cs-CZ"/>
        </w:rPr>
        <w:t>ebo autorizovaných servisech, které jsou v dosahu max. do vzdálenosti 75 km od sídla organizační jednotky Kupujícího</w:t>
      </w:r>
      <w:r w:rsidRPr="0007561F">
        <w:rPr>
          <w:rStyle w:val="FontStyle38"/>
          <w:rFonts w:asciiTheme="minorHAnsi" w:hAnsiTheme="minorHAnsi"/>
          <w:sz w:val="18"/>
          <w:szCs w:val="18"/>
        </w:rPr>
        <w:t xml:space="preserve"> (viz a</w:t>
      </w:r>
      <w:r w:rsidRPr="0007561F">
        <w:rPr>
          <w:rFonts w:cstheme="minorHAnsi"/>
        </w:rPr>
        <w:t>dresa pro doručování písemností v listinné podobě</w:t>
      </w:r>
      <w:r w:rsidRPr="0007561F">
        <w:rPr>
          <w:rStyle w:val="FontStyle38"/>
          <w:rFonts w:asciiTheme="minorHAnsi" w:hAnsiTheme="minorHAnsi"/>
          <w:sz w:val="18"/>
          <w:szCs w:val="18"/>
        </w:rPr>
        <w:t xml:space="preserve">), počítáno podle webové aplikace Google mapy, výběr: nejrychlejší varianta trasy,  tj.: </w:t>
      </w:r>
    </w:p>
    <w:p w14:paraId="546C3A5D" w14:textId="77777777" w:rsidR="0007561F" w:rsidRPr="00E00B72" w:rsidRDefault="0007561F" w:rsidP="0007561F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Style w:val="FontStyle38"/>
          <w:rFonts w:ascii="Verdana" w:hAnsi="Verdana" w:cstheme="minorHAnsi"/>
        </w:rPr>
      </w:pPr>
      <w:r w:rsidRPr="00E00B72">
        <w:rPr>
          <w:rStyle w:val="FontStyle38"/>
          <w:rFonts w:ascii="Verdana" w:hAnsi="Verdana"/>
          <w:sz w:val="18"/>
          <w:szCs w:val="18"/>
        </w:rPr>
        <w:t xml:space="preserve">Název provozovny: </w:t>
      </w:r>
      <w:r w:rsidRPr="00E00B72">
        <w:rPr>
          <w:rFonts w:ascii="Verdana" w:hAnsi="Verdana" w:cstheme="minorHAnsi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highlight w:val="yellow"/>
          <w:u w:val="single"/>
        </w:rPr>
        <w:fldChar w:fldCharType="end"/>
      </w:r>
    </w:p>
    <w:p w14:paraId="5707F6E6" w14:textId="77777777" w:rsidR="0007561F" w:rsidRPr="00E00B72" w:rsidRDefault="0007561F" w:rsidP="0007561F">
      <w:pPr>
        <w:pStyle w:val="acnormalbulleted"/>
        <w:numPr>
          <w:ilvl w:val="0"/>
          <w:numId w:val="0"/>
        </w:numPr>
        <w:tabs>
          <w:tab w:val="clear" w:pos="426"/>
          <w:tab w:val="left" w:pos="708"/>
        </w:tabs>
        <w:ind w:left="720"/>
        <w:rPr>
          <w:rStyle w:val="FontStyle38"/>
          <w:rFonts w:ascii="Verdana" w:hAnsi="Verdana" w:cstheme="minorHAnsi"/>
          <w:sz w:val="18"/>
          <w:szCs w:val="18"/>
        </w:rPr>
      </w:pPr>
      <w:r w:rsidRPr="00E00B72">
        <w:rPr>
          <w:rStyle w:val="FontStyle38"/>
          <w:rFonts w:ascii="Verdana" w:hAnsi="Verdana"/>
          <w:sz w:val="18"/>
          <w:szCs w:val="18"/>
        </w:rPr>
        <w:t xml:space="preserve">Adresa: </w:t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end"/>
      </w:r>
    </w:p>
    <w:p w14:paraId="6797ABB8" w14:textId="77777777" w:rsidR="0007561F" w:rsidRPr="00E00B72" w:rsidRDefault="0007561F" w:rsidP="0007561F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00B72">
        <w:rPr>
          <w:rStyle w:val="FontStyle38"/>
          <w:rFonts w:ascii="Verdana" w:hAnsi="Verdana"/>
          <w:sz w:val="18"/>
          <w:szCs w:val="18"/>
        </w:rPr>
        <w:lastRenderedPageBreak/>
        <w:t>GPS:</w:t>
      </w:r>
      <w:r w:rsidRPr="00E00B72">
        <w:rPr>
          <w:rStyle w:val="FontStyle38"/>
          <w:rFonts w:ascii="Verdana" w:hAnsi="Verdana"/>
        </w:rPr>
        <w:t xml:space="preserve"> </w:t>
      </w:r>
      <w:r w:rsidRPr="00E00B72">
        <w:rPr>
          <w:rFonts w:ascii="Verdana" w:hAnsi="Verdana" w:cstheme="minorHAnsi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highlight w:val="yellow"/>
          <w:u w:val="single"/>
        </w:rPr>
        <w:fldChar w:fldCharType="end"/>
      </w:r>
      <w:r w:rsidRPr="00E00B72">
        <w:rPr>
          <w:rFonts w:eastAsia="Times New Roman" w:cs="Times New Roman"/>
          <w:lang w:eastAsia="cs-CZ"/>
        </w:rPr>
        <w:t xml:space="preserve">  </w:t>
      </w:r>
    </w:p>
    <w:p w14:paraId="40A3ADB3" w14:textId="77777777" w:rsidR="0007561F" w:rsidRPr="008D7631" w:rsidRDefault="0007561F" w:rsidP="0007561F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highlight w:val="red"/>
        </w:rPr>
      </w:pPr>
    </w:p>
    <w:p w14:paraId="624B8F88" w14:textId="77777777" w:rsidR="0007561F" w:rsidRDefault="0007561F" w:rsidP="0007561F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</w:pPr>
      <w:r w:rsidRPr="00C43962">
        <w:rPr>
          <w:highlight w:val="yellow"/>
        </w:rPr>
        <w:t xml:space="preserve">(pozn.: </w:t>
      </w:r>
      <w:r w:rsidRPr="00C43962">
        <w:rPr>
          <w:i/>
          <w:highlight w:val="yellow"/>
        </w:rPr>
        <w:t>splňuje-li podmínku dosahu více provozoven či autorizovaných servisů, uvede Kupující v tomto článku všechny provozovny</w:t>
      </w:r>
      <w:r w:rsidRPr="00C43962">
        <w:rPr>
          <w:highlight w:val="yellow"/>
        </w:rPr>
        <w:t>)</w:t>
      </w:r>
      <w:r>
        <w:t xml:space="preserve"> </w:t>
      </w:r>
    </w:p>
    <w:p w14:paraId="622C5DF6" w14:textId="07CE36A4" w:rsidR="005C6649" w:rsidRPr="00FE33F2" w:rsidRDefault="0007561F" w:rsidP="0007561F">
      <w:pPr>
        <w:pStyle w:val="Odstavecseseznamem"/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D2E64">
        <w:t xml:space="preserve">Náklady na dopravu do/z místa </w:t>
      </w:r>
      <w:r>
        <w:t xml:space="preserve">spojeného se servisní činnosti dle čl. 6, odst. 6.2. této Smlouvy nese Prodávající.  </w:t>
      </w:r>
      <w:r w:rsidRPr="00AD2E64">
        <w:t xml:space="preserve">Náklady na dopravu do/z místa </w:t>
      </w:r>
      <w:r>
        <w:t>spojeného se servisní činností dle čl. 6, odst. 6.3. této Smlouvy nese Kupující.</w:t>
      </w:r>
      <w:r>
        <w:rPr>
          <w:rFonts w:eastAsia="Times New Roman" w:cs="Times New Roman"/>
          <w:lang w:eastAsia="cs-CZ"/>
        </w:rPr>
        <w:t xml:space="preserve"> </w:t>
      </w:r>
      <w:r w:rsidR="00F742D9" w:rsidRPr="00553D34">
        <w:rPr>
          <w:rFonts w:eastAsia="Times New Roman" w:cs="Times New Roman"/>
          <w:lang w:eastAsia="cs-CZ"/>
        </w:rPr>
        <w:t xml:space="preserve"> </w:t>
      </w:r>
    </w:p>
    <w:p w14:paraId="1CF0849A" w14:textId="77777777" w:rsidR="00D85C5B" w:rsidRPr="000C5DA0" w:rsidRDefault="00D85C5B" w:rsidP="00FE33F2">
      <w:pPr>
        <w:pStyle w:val="Nadpis1"/>
        <w:widowControl w:val="0"/>
        <w:spacing w:line="276" w:lineRule="auto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521BDB7D" w14:textId="77777777" w:rsidR="00D85C5B" w:rsidRPr="000C5DA0" w:rsidRDefault="00D85C5B" w:rsidP="00FE33F2">
      <w:pPr>
        <w:widowControl w:val="0"/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77777777" w:rsidR="00D85C5B" w:rsidRPr="00C208FD" w:rsidRDefault="00D85C5B" w:rsidP="00FE33F2">
      <w:pPr>
        <w:widowControl w:val="0"/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</w:p>
    <w:p w14:paraId="50AC1C2D" w14:textId="01CA6F79" w:rsidR="00D55816" w:rsidRPr="00D55816" w:rsidRDefault="00D85C5B" w:rsidP="00FE33F2">
      <w:pPr>
        <w:widowControl w:val="0"/>
        <w:spacing w:after="0" w:line="276" w:lineRule="auto"/>
        <w:ind w:left="2124" w:hanging="1416"/>
        <w:contextualSpacing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  <w:r w:rsidR="0007561F">
        <w:rPr>
          <w:rFonts w:eastAsia="Times New Roman" w:cs="Times New Roman"/>
          <w:lang w:eastAsia="cs-CZ"/>
        </w:rPr>
        <w:t>Jiří Kneifel</w:t>
      </w:r>
      <w:r w:rsidR="00D55816" w:rsidRPr="00D55816">
        <w:rPr>
          <w:rFonts w:eastAsia="Times New Roman" w:cs="Times New Roman"/>
          <w:lang w:eastAsia="cs-CZ"/>
        </w:rPr>
        <w:t>, tel. +420</w:t>
      </w:r>
      <w:r w:rsidR="0007561F">
        <w:rPr>
          <w:rFonts w:eastAsia="Times New Roman" w:cs="Times New Roman"/>
          <w:lang w:eastAsia="cs-CZ"/>
        </w:rPr>
        <w:t xml:space="preserve"> </w:t>
      </w:r>
      <w:r w:rsidR="0007561F" w:rsidRPr="000160C6">
        <w:t>702 017 659</w:t>
      </w:r>
      <w:r w:rsidR="00D55816" w:rsidRPr="00D55816">
        <w:rPr>
          <w:rFonts w:eastAsia="Times New Roman" w:cs="Times New Roman"/>
          <w:lang w:eastAsia="cs-CZ"/>
        </w:rPr>
        <w:t xml:space="preserve">, e-mail: </w:t>
      </w:r>
      <w:r w:rsidR="0007561F">
        <w:rPr>
          <w:rFonts w:eastAsia="Times New Roman" w:cs="Times New Roman"/>
          <w:lang w:eastAsia="cs-CZ"/>
        </w:rPr>
        <w:t>Kneifel</w:t>
      </w:r>
      <w:r w:rsidR="00D55816" w:rsidRPr="00D55816">
        <w:rPr>
          <w:rFonts w:eastAsia="Times New Roman" w:cs="Times New Roman"/>
          <w:lang w:eastAsia="cs-CZ"/>
        </w:rPr>
        <w:t>@s</w:t>
      </w:r>
      <w:r w:rsidR="00F55CDD">
        <w:rPr>
          <w:rFonts w:eastAsia="Times New Roman" w:cs="Times New Roman"/>
          <w:lang w:eastAsia="cs-CZ"/>
        </w:rPr>
        <w:t>pravazeleznic</w:t>
      </w:r>
      <w:r w:rsidR="00D55816" w:rsidRPr="00D55816">
        <w:rPr>
          <w:rFonts w:eastAsia="Times New Roman" w:cs="Times New Roman"/>
          <w:lang w:eastAsia="cs-CZ"/>
        </w:rPr>
        <w:t>.cz</w:t>
      </w:r>
    </w:p>
    <w:p w14:paraId="29C8D7CD" w14:textId="2FCC6E31" w:rsidR="00D85C5B" w:rsidRPr="000C5DA0" w:rsidRDefault="00D85C5B" w:rsidP="00F40985">
      <w:pPr>
        <w:spacing w:after="0" w:line="276" w:lineRule="auto"/>
        <w:ind w:left="1417" w:hanging="709"/>
        <w:contextualSpacing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  <w:r w:rsidR="00041088">
        <w:rPr>
          <w:rFonts w:eastAsia="Times New Roman" w:cs="Times New Roman"/>
          <w:lang w:eastAsia="cs-CZ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491065">
        <w:rPr>
          <w:rFonts w:eastAsia="Times New Roman" w:cs="Times New Roman"/>
          <w:highlight w:val="yellow"/>
          <w:lang w:eastAsia="cs-CZ"/>
        </w:rPr>
        <w:t xml:space="preserve">, tel.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62E37CE9" w14:textId="2EDAD5AF" w:rsidR="00D85C5B" w:rsidRPr="00FA761D" w:rsidRDefault="000C5DA0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zhotovitel  zavazuje přijmout vhodná technická a organizační opatření podle Nařízení Evropského parlamentu a Rady (EU) 2016/679 ze dne 27. dubna 2016 o ochraně </w:t>
      </w:r>
      <w:r w:rsidRPr="000C5DA0">
        <w:lastRenderedPageBreak/>
        <w:t>fyzických osob v souvislosti se zpracováním osobních údajů, které se na něj jako na zhotovitele vztahují a plnění těchto povinností na vyžádání doložit objednateli.</w:t>
      </w:r>
    </w:p>
    <w:p w14:paraId="41414482" w14:textId="77777777" w:rsidR="0007561F" w:rsidRDefault="0007561F" w:rsidP="006F41FC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</w:pPr>
      <w:r w:rsidRPr="00A32426">
        <w:rPr>
          <w:iCs/>
        </w:rPr>
        <w:t xml:space="preserve">Smluvní strany </w:t>
      </w:r>
      <w:r w:rsidRPr="00A32426">
        <w:t>stvrzují</w:t>
      </w:r>
      <w:r w:rsidRPr="00A32426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compliance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0409D0F6" w:rsidR="00FA761D" w:rsidRPr="005C5E41" w:rsidRDefault="001E336E" w:rsidP="006F41FC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hyperlink r:id="rId13" w:history="1">
        <w:r w:rsidR="0007561F">
          <w:rPr>
            <w:rStyle w:val="Hypertextovodkaz"/>
          </w:rPr>
          <w:t>https://www.spravazeleznic.cz/o-nas/nazadouci-jednani-a-boj-s-korupci</w:t>
        </w:r>
      </w:hyperlink>
    </w:p>
    <w:p w14:paraId="4C3BE17E" w14:textId="77777777" w:rsidR="00D85C5B" w:rsidRPr="000C5DA0" w:rsidRDefault="00D85C5B" w:rsidP="00491065">
      <w:pPr>
        <w:pStyle w:val="Nadpis1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3046795D" w14:textId="77777777" w:rsidR="00D85C5B" w:rsidRPr="000C5DA0" w:rsidRDefault="00065284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0C5DA0" w:rsidRDefault="00D85C5B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  <w:r w:rsidR="00491065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0C5DA0" w:rsidRDefault="00D85C5B" w:rsidP="00491065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82072B" w:rsidRDefault="00D85C5B" w:rsidP="00491065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</w:t>
      </w:r>
      <w:r w:rsidRPr="0082072B">
        <w:rPr>
          <w:rFonts w:eastAsia="Times New Roman" w:cs="Times New Roman"/>
          <w:lang w:eastAsia="cs-CZ"/>
        </w:rPr>
        <w:t xml:space="preserve">v poskytnutí sjednaného plnění v souladu s touto </w:t>
      </w:r>
      <w:r w:rsidR="00FB5045" w:rsidRPr="0082072B">
        <w:rPr>
          <w:rFonts w:eastAsia="Times New Roman" w:cs="Times New Roman"/>
          <w:lang w:eastAsia="cs-CZ"/>
        </w:rPr>
        <w:t>Sml</w:t>
      </w:r>
      <w:r w:rsidRPr="0082072B">
        <w:rPr>
          <w:rFonts w:eastAsia="Times New Roman" w:cs="Times New Roman"/>
          <w:lang w:eastAsia="cs-CZ"/>
        </w:rPr>
        <w:t>ouvou.</w:t>
      </w:r>
    </w:p>
    <w:p w14:paraId="40CC5B90" w14:textId="77777777" w:rsidR="00D85C5B" w:rsidRPr="0082072B" w:rsidRDefault="00FB5045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Tato Sml</w:t>
      </w:r>
      <w:r w:rsidR="00D85C5B" w:rsidRPr="0082072B">
        <w:rPr>
          <w:rFonts w:eastAsia="Times New Roman" w:cs="Times New Roman"/>
          <w:lang w:eastAsia="cs-CZ"/>
        </w:rPr>
        <w:t>ouva je sepsána ve</w:t>
      </w:r>
      <w:r w:rsidR="0082072B" w:rsidRPr="0082072B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třech</w:t>
      </w:r>
      <w:r w:rsidR="007F5EC4" w:rsidRPr="0082072B">
        <w:rPr>
          <w:rFonts w:eastAsia="Times New Roman" w:cs="Times New Roman"/>
          <w:lang w:eastAsia="cs-CZ"/>
        </w:rPr>
        <w:t xml:space="preserve"> </w:t>
      </w:r>
      <w:r w:rsidR="00D85C5B" w:rsidRPr="0082072B">
        <w:rPr>
          <w:rFonts w:eastAsia="Times New Roman" w:cs="Times New Roman"/>
          <w:lang w:eastAsia="cs-CZ"/>
        </w:rPr>
        <w:t xml:space="preserve">vyhotoveních, </w:t>
      </w:r>
      <w:r w:rsidR="0082072B" w:rsidRPr="0082072B">
        <w:rPr>
          <w:rFonts w:eastAsia="Times New Roman" w:cs="Times New Roman"/>
          <w:lang w:eastAsia="cs-CZ"/>
        </w:rPr>
        <w:t xml:space="preserve">po </w:t>
      </w:r>
      <w:r w:rsidR="00041088">
        <w:rPr>
          <w:rFonts w:eastAsia="Times New Roman" w:cs="Times New Roman"/>
          <w:lang w:eastAsia="cs-CZ"/>
        </w:rPr>
        <w:t xml:space="preserve">dvou pro stranu Kupujícího a po </w:t>
      </w:r>
      <w:r w:rsidR="0082072B" w:rsidRPr="0082072B">
        <w:rPr>
          <w:rFonts w:eastAsia="Times New Roman" w:cs="Times New Roman"/>
          <w:lang w:eastAsia="cs-CZ"/>
        </w:rPr>
        <w:t xml:space="preserve">jednom pro </w:t>
      </w:r>
      <w:r w:rsidR="00041088">
        <w:rPr>
          <w:rFonts w:eastAsia="Times New Roman" w:cs="Times New Roman"/>
          <w:lang w:eastAsia="cs-CZ"/>
        </w:rPr>
        <w:t>Prodávajícího</w:t>
      </w:r>
      <w:r w:rsidR="00D85C5B" w:rsidRPr="0082072B">
        <w:rPr>
          <w:rFonts w:eastAsia="Times New Roman" w:cs="Times New Roman"/>
          <w:lang w:eastAsia="cs-CZ"/>
        </w:rPr>
        <w:t>.</w:t>
      </w:r>
    </w:p>
    <w:p w14:paraId="7AE1876A" w14:textId="77777777" w:rsidR="00D85C5B" w:rsidRPr="0082072B" w:rsidRDefault="00D85C5B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82072B">
        <w:rPr>
          <w:rFonts w:eastAsia="Times New Roman" w:cs="Times New Roman"/>
          <w:lang w:eastAsia="cs-CZ"/>
        </w:rPr>
        <w:t> této S</w:t>
      </w:r>
      <w:r w:rsidRPr="0082072B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77777777" w:rsidR="00D85C5B" w:rsidRPr="0082072B" w:rsidRDefault="00D85C5B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Smluvní vztahy neupravené </w:t>
      </w:r>
      <w:r w:rsidR="00FB5045" w:rsidRPr="0082072B">
        <w:rPr>
          <w:rFonts w:eastAsia="Times New Roman" w:cs="Times New Roman"/>
          <w:lang w:eastAsia="cs-CZ"/>
        </w:rPr>
        <w:t>touto S</w:t>
      </w:r>
      <w:r w:rsidRPr="0082072B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82072B" w:rsidRDefault="00D85C5B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Všechny spory vznikající z </w:t>
      </w:r>
      <w:r w:rsidR="00FB5045" w:rsidRPr="0082072B">
        <w:rPr>
          <w:rFonts w:eastAsia="Times New Roman" w:cs="Times New Roman"/>
          <w:lang w:eastAsia="cs-CZ"/>
        </w:rPr>
        <w:t>této S</w:t>
      </w:r>
      <w:r w:rsidRPr="0082072B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82072B" w:rsidRDefault="00FB5045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S</w:t>
      </w:r>
      <w:r w:rsidR="00D85C5B" w:rsidRPr="0082072B">
        <w:rPr>
          <w:rFonts w:eastAsia="Times New Roman" w:cs="Times New Roman"/>
          <w:lang w:eastAsia="cs-CZ"/>
        </w:rPr>
        <w:t>mlouvu lze měnit pouze písemnými dodatky.</w:t>
      </w:r>
    </w:p>
    <w:p w14:paraId="3C13715E" w14:textId="77777777" w:rsidR="00D85C5B" w:rsidRPr="005F586F" w:rsidRDefault="008B1447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F586F">
        <w:rPr>
          <w:rFonts w:eastAsia="Calibri" w:cs="Times New Roman"/>
        </w:rPr>
        <w:t>Tato S</w:t>
      </w:r>
      <w:r w:rsidR="00D85C5B" w:rsidRPr="005F586F">
        <w:rPr>
          <w:rFonts w:eastAsia="Calibri" w:cs="Times New Roman"/>
        </w:rPr>
        <w:t xml:space="preserve">mlouva nabývá platnosti okamžikem podpisu poslední ze </w:t>
      </w:r>
      <w:r w:rsidR="00FB5045" w:rsidRPr="005F586F">
        <w:rPr>
          <w:rFonts w:eastAsia="Calibri" w:cs="Times New Roman"/>
        </w:rPr>
        <w:t>Sml</w:t>
      </w:r>
      <w:r w:rsidR="00D85C5B" w:rsidRPr="005F586F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4910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07561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05524C9E" w:rsidR="0082072B" w:rsidRDefault="0082072B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4151FFA6" w14:textId="52629D15" w:rsidR="00240500" w:rsidRPr="0082072B" w:rsidRDefault="00240500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r w:rsidR="00AE2DD1" w:rsidRPr="00AE2DD1">
        <w:rPr>
          <w:b/>
          <w:highlight w:val="yellow"/>
        </w:rPr>
        <w:t xml:space="preserve">VLOŽÍ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5C9D4D5E" w14:textId="77777777" w:rsidR="00A435F2" w:rsidRDefault="001F6755" w:rsidP="00041088">
      <w:pPr>
        <w:suppressAutoHyphens/>
        <w:spacing w:before="120" w:line="276" w:lineRule="auto"/>
        <w:rPr>
          <w:rFonts w:eastAsia="Calibri"/>
        </w:rPr>
        <w:sectPr w:rsidR="00A435F2" w:rsidSect="00FC6389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  <w:r>
        <w:rPr>
          <w:rFonts w:eastAsia="Calibri"/>
        </w:rPr>
        <w:t>T</w:t>
      </w:r>
      <w:r w:rsidR="00041088" w:rsidRPr="004E1498">
        <w:rPr>
          <w:rFonts w:eastAsia="Calibri"/>
        </w:rPr>
        <w:t xml:space="preserve">ato </w:t>
      </w:r>
      <w:r w:rsidR="00041088">
        <w:rPr>
          <w:rFonts w:eastAsia="Calibri"/>
        </w:rPr>
        <w:t>Sml</w:t>
      </w:r>
      <w:r w:rsidR="00041088" w:rsidRPr="004E1498">
        <w:rPr>
          <w:rFonts w:eastAsia="Calibri"/>
        </w:rPr>
        <w:t>ouva byla uveřejněna prost</w:t>
      </w:r>
      <w:r w:rsidR="00041088">
        <w:rPr>
          <w:rFonts w:eastAsia="Calibri"/>
        </w:rPr>
        <w:t>řednictvím registru smluv dne …………</w:t>
      </w:r>
    </w:p>
    <w:p w14:paraId="37CC6669" w14:textId="3A1D12BD" w:rsidR="00B80ED6" w:rsidRPr="00F66F30" w:rsidRDefault="00B80ED6" w:rsidP="00B80ED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  <w:r w:rsidRPr="00F66F30">
        <w:rPr>
          <w:rFonts w:eastAsia="Times New Roman"/>
          <w:b/>
          <w:sz w:val="22"/>
          <w:szCs w:val="22"/>
          <w:lang w:eastAsia="cs-CZ"/>
        </w:rPr>
        <w:lastRenderedPageBreak/>
        <w:t>Příloha č. 1</w:t>
      </w:r>
    </w:p>
    <w:p w14:paraId="3781A8B4" w14:textId="77777777" w:rsidR="00B80ED6" w:rsidRDefault="00B80ED6" w:rsidP="00B80ED6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  <w:r>
        <w:rPr>
          <w:rFonts w:eastAsia="Times New Roman"/>
          <w:b/>
          <w:sz w:val="22"/>
          <w:szCs w:val="22"/>
          <w:lang w:eastAsia="cs-CZ"/>
        </w:rPr>
        <w:t>Specifikace předmětu koupě</w:t>
      </w:r>
    </w:p>
    <w:p w14:paraId="0431E413" w14:textId="77777777" w:rsidR="00B80ED6" w:rsidRPr="001D5842" w:rsidRDefault="00B80ED6" w:rsidP="00B80ED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375563">
        <w:t>Do přílohy smlouvy bude vložena Specifikace předmětu koupě uvedená v nabídce účastníka jako součást vyplněné Přílohy č. 1</w:t>
      </w:r>
      <w:r>
        <w:t xml:space="preserve"> včetně doložené technické dokumentace</w:t>
      </w:r>
      <w:r w:rsidRPr="00375563">
        <w:t>.</w:t>
      </w:r>
    </w:p>
    <w:p w14:paraId="3C1CA3DE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  <w:r w:rsidRPr="00D2358D">
        <w:rPr>
          <w:b/>
        </w:rPr>
        <w:t>"[</w:t>
      </w:r>
      <w:r w:rsidRPr="00D2358D">
        <w:rPr>
          <w:b/>
          <w:highlight w:val="green"/>
        </w:rPr>
        <w:t>VLOŽÍ KUPUJÍCÍ</w:t>
      </w:r>
      <w:r w:rsidRPr="00D2358D">
        <w:rPr>
          <w:b/>
        </w:rPr>
        <w:t>]"</w:t>
      </w:r>
    </w:p>
    <w:p w14:paraId="6189D113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32A0C22F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194C034C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408CB7BB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2377FDD4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4AB63B2A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7E99A699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7B836C2E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7733C519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36955E2A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0C7D6C44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53F3B090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3710E5A0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7C5C4A61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03FD68DF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2569002F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47A78E38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7EBD7F43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0A7C3FAC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258B3708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4DFDF2B1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1573C6D9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3FECA834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40C48B88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3FA4B4C6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2775F1E5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559EC4AB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5C26F4E6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6E990EC7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195F8449" w14:textId="77777777" w:rsidR="00B80ED6" w:rsidRDefault="00B80ED6" w:rsidP="00B80ED6">
      <w:pPr>
        <w:suppressAutoHyphens/>
        <w:spacing w:before="120" w:after="120" w:line="276" w:lineRule="auto"/>
        <w:jc w:val="center"/>
        <w:rPr>
          <w:b/>
        </w:rPr>
      </w:pPr>
    </w:p>
    <w:p w14:paraId="2D7092C3" w14:textId="77777777" w:rsidR="00B80ED6" w:rsidRDefault="00B80ED6" w:rsidP="00B80ED6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00A74E39" w:rsidR="00D2358D" w:rsidRPr="00D2358D" w:rsidRDefault="00D2358D" w:rsidP="00B80ED6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lastRenderedPageBreak/>
        <w:t>Příloha č. 2</w:t>
      </w:r>
    </w:p>
    <w:p w14:paraId="484F93F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 xml:space="preserve"> Obchodní podmínky</w:t>
      </w:r>
    </w:p>
    <w:p w14:paraId="2FED06C9" w14:textId="77777777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výzvě k podání nabídky jakou součást zadávací dokumentace ve formě Přílohy č. </w:t>
      </w:r>
      <w:r w:rsidR="00375563">
        <w:rPr>
          <w:rFonts w:ascii="Verdana" w:hAnsi="Verdana"/>
        </w:rPr>
        <w:t>6</w:t>
      </w:r>
      <w:r w:rsidRPr="00147B78">
        <w:rPr>
          <w:rFonts w:ascii="Verdana" w:hAnsi="Verdana"/>
        </w:rPr>
        <w:t xml:space="preserve">. </w:t>
      </w:r>
    </w:p>
    <w:p w14:paraId="332A1780" w14:textId="77777777" w:rsidR="00D2358D" w:rsidRPr="00D2358D" w:rsidRDefault="00D2358D" w:rsidP="00D2358D">
      <w:pPr>
        <w:pStyle w:val="Textbezslovn"/>
        <w:ind w:left="0"/>
        <w:rPr>
          <w:rFonts w:asciiTheme="minorHAnsi" w:hAnsiTheme="minorHAnsi"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5EAFA830" w:rsidR="00D2358D" w:rsidRDefault="00B80ED6" w:rsidP="00B80ED6">
      <w:pPr>
        <w:tabs>
          <w:tab w:val="left" w:pos="6624"/>
        </w:tabs>
        <w:suppressAutoHyphens/>
        <w:spacing w:before="120" w:line="276" w:lineRule="auto"/>
        <w:rPr>
          <w:rFonts w:eastAsia="Times New Roman" w:cs="Times New Roman"/>
          <w:b/>
          <w:sz w:val="22"/>
          <w:szCs w:val="22"/>
          <w:lang w:eastAsia="cs-CZ"/>
        </w:rPr>
      </w:pPr>
      <w:r>
        <w:rPr>
          <w:rFonts w:eastAsia="Times New Roman" w:cs="Times New Roman"/>
          <w:b/>
          <w:sz w:val="22"/>
          <w:szCs w:val="22"/>
          <w:lang w:eastAsia="cs-CZ"/>
        </w:rPr>
        <w:tab/>
      </w:r>
    </w:p>
    <w:p w14:paraId="0A9FFFFE" w14:textId="77777777" w:rsidR="00D2358D" w:rsidRPr="00D2358D" w:rsidRDefault="00D2358D" w:rsidP="001F6755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lastRenderedPageBreak/>
        <w:t xml:space="preserve">Příloha č. 3 </w:t>
      </w:r>
    </w:p>
    <w:p w14:paraId="372C65A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>Seznam poddodavatelů</w:t>
      </w:r>
    </w:p>
    <w:p w14:paraId="3D43875D" w14:textId="77777777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tabulka  - Seznam poddodavatelů předložená v nabídce účastníka jako součást </w:t>
      </w:r>
      <w:r>
        <w:rPr>
          <w:rFonts w:ascii="Verdana" w:hAnsi="Verdana"/>
        </w:rPr>
        <w:t>vyplněné Přílohy č. 8</w:t>
      </w:r>
      <w:r w:rsidRPr="00147B78">
        <w:rPr>
          <w:rFonts w:ascii="Verdana" w:hAnsi="Verdana"/>
        </w:rPr>
        <w:t xml:space="preserve">. </w:t>
      </w:r>
    </w:p>
    <w:p w14:paraId="62ACC543" w14:textId="77777777" w:rsidR="00D2358D" w:rsidRDefault="00D2358D" w:rsidP="00D2358D">
      <w:pPr>
        <w:pStyle w:val="Textbezslovn"/>
        <w:ind w:left="0"/>
        <w:rPr>
          <w:rFonts w:ascii="Verdana" w:hAnsi="Verdana"/>
        </w:rPr>
      </w:pPr>
    </w:p>
    <w:p w14:paraId="19188A50" w14:textId="7A55EA77" w:rsidR="00D2358D" w:rsidRDefault="00D2358D" w:rsidP="00D2358D">
      <w:pPr>
        <w:pStyle w:val="Textbezslovn"/>
        <w:ind w:left="0"/>
        <w:rPr>
          <w:rFonts w:asciiTheme="minorHAnsi" w:hAnsiTheme="minorHAnsi"/>
          <w:b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7D383DC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1A63814" w14:textId="10C25A2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1570960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FF023A4" w14:textId="66700A17" w:rsidR="00D2358D" w:rsidRPr="00F40985" w:rsidRDefault="00F40985" w:rsidP="00F40985">
      <w:pPr>
        <w:tabs>
          <w:tab w:val="left" w:pos="6469"/>
        </w:tabs>
        <w:rPr>
          <w:rFonts w:eastAsia="Times New Roman" w:cs="Times New Roman"/>
          <w:sz w:val="22"/>
          <w:szCs w:val="22"/>
          <w:lang w:eastAsia="cs-CZ"/>
        </w:rPr>
      </w:pPr>
      <w:r>
        <w:rPr>
          <w:rFonts w:eastAsia="Times New Roman" w:cs="Times New Roman"/>
          <w:sz w:val="22"/>
          <w:szCs w:val="22"/>
          <w:lang w:eastAsia="cs-CZ"/>
        </w:rPr>
        <w:tab/>
      </w:r>
    </w:p>
    <w:sectPr w:rsidR="00D2358D" w:rsidRPr="00F40985" w:rsidSect="00FC6389"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A2CF2" w14:textId="77777777" w:rsidR="008F5241" w:rsidRDefault="008F5241" w:rsidP="00962258">
      <w:pPr>
        <w:spacing w:after="0" w:line="240" w:lineRule="auto"/>
      </w:pPr>
      <w:r>
        <w:separator/>
      </w:r>
    </w:p>
  </w:endnote>
  <w:endnote w:type="continuationSeparator" w:id="0">
    <w:p w14:paraId="155061D9" w14:textId="77777777" w:rsidR="008F5241" w:rsidRDefault="008F5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689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3402"/>
      <w:gridCol w:w="2921"/>
    </w:tblGrid>
    <w:tr w:rsidR="00A435F2" w14:paraId="2DA91498" w14:textId="77777777" w:rsidTr="00A435F2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1BAFA9" w14:textId="02FD4DD8" w:rsidR="00A435F2" w:rsidRPr="0082072B" w:rsidRDefault="00A435F2" w:rsidP="00A435F2">
          <w:pPr>
            <w:pStyle w:val="Zpat"/>
            <w:rPr>
              <w:sz w:val="16"/>
              <w:szCs w:val="16"/>
            </w:rPr>
          </w:pPr>
          <w:r>
            <w:rPr>
              <w:rStyle w:val="slostrnky"/>
            </w:rPr>
            <w:t xml:space="preserve">  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336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5</w:t>
          </w:r>
        </w:p>
        <w:p w14:paraId="484A87D3" w14:textId="7066C234" w:rsidR="00A435F2" w:rsidRPr="00B8518B" w:rsidRDefault="00A435F2" w:rsidP="00A435F2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A435F2" w:rsidRDefault="00A435F2" w:rsidP="00A435F2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A435F2" w:rsidRPr="0044027A" w:rsidRDefault="00A435F2" w:rsidP="00A435F2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3B097D3D" w14:textId="77777777" w:rsidR="00A435F2" w:rsidRDefault="00A435F2" w:rsidP="00A435F2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07ED9990" w14:textId="77777777" w:rsidR="00A435F2" w:rsidRDefault="00A435F2" w:rsidP="00A435F2">
          <w:pPr>
            <w:pStyle w:val="Zpat0"/>
          </w:pPr>
          <w:r w:rsidRPr="003921EA">
            <w:t xml:space="preserve">Nákup </w:t>
          </w:r>
          <w:r>
            <w:t>teleskopického manipulátoru</w:t>
          </w:r>
        </w:p>
        <w:p w14:paraId="2BC08715" w14:textId="1C266896" w:rsidR="00A435F2" w:rsidRDefault="00A435F2" w:rsidP="00A435F2">
          <w:pPr>
            <w:pStyle w:val="Zpat0"/>
            <w:rPr>
              <w:b/>
            </w:rPr>
          </w:pPr>
          <w:r>
            <w:t>63521067</w:t>
          </w:r>
        </w:p>
      </w:tc>
      <w:tc>
        <w:tcPr>
          <w:tcW w:w="3402" w:type="dxa"/>
        </w:tcPr>
        <w:p w14:paraId="18D965D7" w14:textId="699F9FC0" w:rsidR="00A435F2" w:rsidRPr="0044027A" w:rsidRDefault="00A435F2" w:rsidP="00A435F2">
          <w:pPr>
            <w:pStyle w:val="Zpat0"/>
            <w:rPr>
              <w:b/>
            </w:rPr>
          </w:pPr>
          <w:r>
            <w:rPr>
              <w:b/>
            </w:rPr>
            <w:t xml:space="preserve">PŘÍLOHOVÁ ČÁST - </w:t>
          </w:r>
          <w:r w:rsidRPr="0044027A">
            <w:rPr>
              <w:b/>
            </w:rPr>
            <w:t xml:space="preserve">KUPNÍ SMLOUVA </w:t>
          </w:r>
        </w:p>
        <w:p w14:paraId="4DED4AA6" w14:textId="7EF5E9BF" w:rsidR="00A435F2" w:rsidRDefault="00A435F2" w:rsidP="00A435F2">
          <w:pPr>
            <w:pStyle w:val="Zpat0"/>
          </w:pPr>
          <w:r w:rsidRPr="00231665">
            <w:t xml:space="preserve">Nákup </w:t>
          </w:r>
          <w:r>
            <w:t>teleskopického manipulátoru</w:t>
          </w:r>
        </w:p>
        <w:p w14:paraId="055DD1DC" w14:textId="4F953D9A" w:rsidR="00A435F2" w:rsidRPr="0044027A" w:rsidRDefault="00A435F2" w:rsidP="00A435F2">
          <w:pPr>
            <w:pStyle w:val="Zpat0"/>
            <w:rPr>
              <w:highlight w:val="red"/>
            </w:rPr>
          </w:pPr>
          <w:r>
            <w:t>63521067</w:t>
          </w:r>
        </w:p>
      </w:tc>
      <w:tc>
        <w:tcPr>
          <w:tcW w:w="2921" w:type="dxa"/>
        </w:tcPr>
        <w:p w14:paraId="7B48A9DA" w14:textId="77777777" w:rsidR="00A435F2" w:rsidRDefault="00A435F2" w:rsidP="00A435F2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2058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37"/>
      <w:gridCol w:w="3474"/>
      <w:gridCol w:w="2671"/>
      <w:gridCol w:w="2126"/>
      <w:gridCol w:w="1737"/>
      <w:gridCol w:w="3452"/>
      <w:gridCol w:w="2693"/>
      <w:gridCol w:w="2693"/>
    </w:tblGrid>
    <w:tr w:rsidR="00B80ED6" w14:paraId="0A95C9CF" w14:textId="77777777" w:rsidTr="00B80ED6">
      <w:trPr>
        <w:trHeight w:val="392"/>
      </w:trPr>
      <w:tc>
        <w:tcPr>
          <w:tcW w:w="1737" w:type="dxa"/>
          <w:vAlign w:val="bottom"/>
        </w:tcPr>
        <w:p w14:paraId="3A8CD3AB" w14:textId="6637E0BE" w:rsidR="00B80ED6" w:rsidRPr="00B8518B" w:rsidRDefault="00B80ED6" w:rsidP="00B80ED6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336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5</w:t>
          </w:r>
        </w:p>
      </w:tc>
      <w:tc>
        <w:tcPr>
          <w:tcW w:w="3474" w:type="dxa"/>
        </w:tcPr>
        <w:p w14:paraId="41D95F43" w14:textId="77777777" w:rsidR="00B80ED6" w:rsidRDefault="00B80ED6" w:rsidP="00B80ED6">
          <w:pPr>
            <w:pStyle w:val="Zpat"/>
          </w:pPr>
          <w:r>
            <w:t>Správa železnic, státní organizace</w:t>
          </w:r>
        </w:p>
        <w:p w14:paraId="47A11B7D" w14:textId="4B287112" w:rsidR="00B80ED6" w:rsidRPr="00B8518B" w:rsidRDefault="00B80ED6" w:rsidP="00B80ED6">
          <w:pPr>
            <w:pStyle w:val="Zpat"/>
            <w:rPr>
              <w:rStyle w:val="slostrnky"/>
            </w:rPr>
          </w:pPr>
          <w:r>
            <w:t>zapsána v obchodním rejstříku vedeném Městským soudem v Praze, spisová značka A 48384</w:t>
          </w:r>
        </w:p>
      </w:tc>
      <w:tc>
        <w:tcPr>
          <w:tcW w:w="2671" w:type="dxa"/>
        </w:tcPr>
        <w:p w14:paraId="6986904F" w14:textId="77777777" w:rsidR="00B80ED6" w:rsidRDefault="00B80ED6" w:rsidP="00B80ED6">
          <w:pPr>
            <w:pStyle w:val="Zpat"/>
          </w:pPr>
          <w:r>
            <w:t>Sídlo: Dlážděná 1003/7, 110 00 Praha 1</w:t>
          </w:r>
        </w:p>
        <w:p w14:paraId="6A5B1F8E" w14:textId="77777777" w:rsidR="00B80ED6" w:rsidRDefault="00B80ED6" w:rsidP="00B80ED6">
          <w:pPr>
            <w:pStyle w:val="Zpat"/>
          </w:pPr>
          <w:r>
            <w:t>IČ: 709 94 234 DIČ: CZ 709 94 234</w:t>
          </w:r>
        </w:p>
        <w:p w14:paraId="0AA8787C" w14:textId="44D68A44" w:rsidR="00B80ED6" w:rsidRPr="00B8518B" w:rsidRDefault="00B80ED6" w:rsidP="00B80ED6">
          <w:pPr>
            <w:pStyle w:val="Zpat"/>
            <w:rPr>
              <w:rStyle w:val="slostrnky"/>
            </w:rPr>
          </w:pPr>
          <w:r>
            <w:t>spravazeleznic.cz</w:t>
          </w:r>
        </w:p>
      </w:tc>
      <w:tc>
        <w:tcPr>
          <w:tcW w:w="2126" w:type="dxa"/>
        </w:tcPr>
        <w:p w14:paraId="758319F5" w14:textId="77777777" w:rsidR="00B80ED6" w:rsidRPr="00B45E9E" w:rsidRDefault="00B80ED6" w:rsidP="00B80ED6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4187C23E" w14:textId="77777777" w:rsidR="00B80ED6" w:rsidRPr="00B45E9E" w:rsidRDefault="00B80ED6" w:rsidP="00B80ED6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7C22DA00" w14:textId="10339047" w:rsidR="00B80ED6" w:rsidRPr="00B8518B" w:rsidRDefault="00B80ED6" w:rsidP="00B80ED6">
          <w:pPr>
            <w:pStyle w:val="Zpat"/>
            <w:rPr>
              <w:rStyle w:val="slostrnky"/>
            </w:rPr>
          </w:pPr>
          <w:r>
            <w:rPr>
              <w:b/>
            </w:rPr>
            <w:t>702 00 Ostrava</w:t>
          </w:r>
        </w:p>
      </w:tc>
      <w:tc>
        <w:tcPr>
          <w:tcW w:w="1737" w:type="dxa"/>
          <w:tcMar>
            <w:left w:w="0" w:type="dxa"/>
            <w:right w:w="0" w:type="dxa"/>
          </w:tcMar>
          <w:vAlign w:val="bottom"/>
        </w:tcPr>
        <w:p w14:paraId="0AC103D3" w14:textId="615FFD7F" w:rsidR="00B80ED6" w:rsidRPr="00B8518B" w:rsidRDefault="00B80ED6" w:rsidP="00B80ED6">
          <w:pPr>
            <w:pStyle w:val="Zpat"/>
            <w:rPr>
              <w:rStyle w:val="slostrnky"/>
            </w:rPr>
          </w:pPr>
        </w:p>
      </w:tc>
      <w:tc>
        <w:tcPr>
          <w:tcW w:w="3452" w:type="dxa"/>
          <w:shd w:val="clear" w:color="auto" w:fill="auto"/>
          <w:tcMar>
            <w:left w:w="0" w:type="dxa"/>
            <w:right w:w="0" w:type="dxa"/>
          </w:tcMar>
        </w:tcPr>
        <w:p w14:paraId="39E68202" w14:textId="46880CCE" w:rsidR="00B80ED6" w:rsidRDefault="00B80ED6" w:rsidP="00B80ED6">
          <w:pPr>
            <w:pStyle w:val="Zpat"/>
          </w:pPr>
        </w:p>
      </w:tc>
      <w:tc>
        <w:tcPr>
          <w:tcW w:w="2693" w:type="dxa"/>
          <w:shd w:val="clear" w:color="auto" w:fill="auto"/>
          <w:tcMar>
            <w:left w:w="0" w:type="dxa"/>
            <w:right w:w="0" w:type="dxa"/>
          </w:tcMar>
        </w:tcPr>
        <w:p w14:paraId="3AED8551" w14:textId="72BFE383" w:rsidR="00B80ED6" w:rsidRDefault="00B80ED6" w:rsidP="00B80ED6">
          <w:pPr>
            <w:pStyle w:val="Zpat"/>
          </w:pPr>
        </w:p>
      </w:tc>
      <w:tc>
        <w:tcPr>
          <w:tcW w:w="2693" w:type="dxa"/>
        </w:tcPr>
        <w:p w14:paraId="4C55972F" w14:textId="713AAB05" w:rsidR="00B80ED6" w:rsidRDefault="00B80ED6" w:rsidP="00B80ED6">
          <w:pPr>
            <w:pStyle w:val="Zpat"/>
          </w:pPr>
        </w:p>
      </w:tc>
    </w:tr>
  </w:tbl>
  <w:p w14:paraId="6236F09B" w14:textId="63992C9C" w:rsidR="00C85C5C" w:rsidRPr="00A435F2" w:rsidRDefault="00C85C5C" w:rsidP="00A435F2">
    <w:pPr>
      <w:pStyle w:val="Zpat"/>
      <w:tabs>
        <w:tab w:val="clear" w:pos="4536"/>
        <w:tab w:val="center" w:pos="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689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3402"/>
      <w:gridCol w:w="2921"/>
    </w:tblGrid>
    <w:tr w:rsidR="00A435F2" w14:paraId="593E7DF3" w14:textId="77777777" w:rsidTr="00A435F2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76E7BE5" w14:textId="369B5433" w:rsidR="00A435F2" w:rsidRPr="00B8518B" w:rsidRDefault="00A435F2" w:rsidP="00A435F2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93C7C0" w14:textId="77777777" w:rsidR="00A435F2" w:rsidRDefault="00A435F2" w:rsidP="00A435F2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5462D622" w14:textId="77777777" w:rsidR="00A435F2" w:rsidRPr="0044027A" w:rsidRDefault="00A435F2" w:rsidP="00A435F2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034F9DBE" w14:textId="77777777" w:rsidR="00A435F2" w:rsidRPr="00E7415D" w:rsidRDefault="00A435F2" w:rsidP="00A435F2">
          <w:pPr>
            <w:pStyle w:val="Zpat0"/>
            <w:rPr>
              <w:b/>
            </w:rPr>
          </w:pPr>
          <w:r>
            <w:rPr>
              <w:b/>
            </w:rPr>
            <w:t xml:space="preserve">PŘÍLOHOVÁ ČÁST -KUPNÍ </w:t>
          </w:r>
          <w:r w:rsidRPr="00E7415D">
            <w:rPr>
              <w:b/>
            </w:rPr>
            <w:t xml:space="preserve">SMLOUVA </w:t>
          </w:r>
        </w:p>
        <w:p w14:paraId="2063258B" w14:textId="77777777" w:rsidR="00A435F2" w:rsidRDefault="00A435F2" w:rsidP="00A435F2">
          <w:pPr>
            <w:pStyle w:val="Zpat"/>
            <w:jc w:val="right"/>
          </w:pPr>
          <w:r w:rsidRPr="003921EA">
            <w:t xml:space="preserve">Nákup </w:t>
          </w:r>
          <w:r>
            <w:t>teleskopického manipulátoru</w:t>
          </w:r>
        </w:p>
        <w:p w14:paraId="16A3FCB9" w14:textId="77777777" w:rsidR="00A435F2" w:rsidRPr="00C85C5C" w:rsidRDefault="00A435F2" w:rsidP="00A435F2">
          <w:pPr>
            <w:pStyle w:val="Zpat"/>
            <w:ind w:left="-280"/>
            <w:jc w:val="right"/>
          </w:pPr>
          <w:r>
            <w:t>63521067</w:t>
          </w:r>
        </w:p>
        <w:p w14:paraId="2D754132" w14:textId="78F6FED6" w:rsidR="00A435F2" w:rsidRDefault="00A435F2" w:rsidP="00A435F2">
          <w:pPr>
            <w:pStyle w:val="Zpat0"/>
            <w:rPr>
              <w:b/>
            </w:rPr>
          </w:pPr>
        </w:p>
      </w:tc>
      <w:tc>
        <w:tcPr>
          <w:tcW w:w="3402" w:type="dxa"/>
        </w:tcPr>
        <w:p w14:paraId="0652E951" w14:textId="77777777" w:rsidR="00A435F2" w:rsidRPr="0044027A" w:rsidRDefault="00A435F2" w:rsidP="00A435F2">
          <w:pPr>
            <w:pStyle w:val="Zpat0"/>
            <w:rPr>
              <w:b/>
            </w:rPr>
          </w:pPr>
          <w:r>
            <w:rPr>
              <w:b/>
            </w:rPr>
            <w:t xml:space="preserve">PŘÍLOHOVÁ ČÁST - </w:t>
          </w:r>
          <w:r w:rsidRPr="0044027A">
            <w:rPr>
              <w:b/>
            </w:rPr>
            <w:t xml:space="preserve">KUPNÍ SMLOUVA </w:t>
          </w:r>
        </w:p>
        <w:p w14:paraId="35CD8D36" w14:textId="77777777" w:rsidR="00A435F2" w:rsidRDefault="00A435F2" w:rsidP="00A435F2">
          <w:pPr>
            <w:pStyle w:val="Zpat0"/>
          </w:pPr>
          <w:r w:rsidRPr="00231665">
            <w:t xml:space="preserve">Nákup </w:t>
          </w:r>
          <w:r>
            <w:t>teleskopického manipulátoru</w:t>
          </w:r>
        </w:p>
        <w:p w14:paraId="29AF20B8" w14:textId="77777777" w:rsidR="00A435F2" w:rsidRPr="0044027A" w:rsidRDefault="00A435F2" w:rsidP="00A435F2">
          <w:pPr>
            <w:pStyle w:val="Zpat0"/>
            <w:rPr>
              <w:highlight w:val="red"/>
            </w:rPr>
          </w:pPr>
          <w:r>
            <w:t>63521067</w:t>
          </w:r>
        </w:p>
      </w:tc>
      <w:tc>
        <w:tcPr>
          <w:tcW w:w="2921" w:type="dxa"/>
        </w:tcPr>
        <w:p w14:paraId="3E86ECFD" w14:textId="77777777" w:rsidR="00A435F2" w:rsidRDefault="00A435F2" w:rsidP="00A435F2">
          <w:pPr>
            <w:pStyle w:val="Zpat"/>
          </w:pPr>
        </w:p>
      </w:tc>
    </w:tr>
  </w:tbl>
  <w:p w14:paraId="4D72BD86" w14:textId="77777777" w:rsidR="00A435F2" w:rsidRPr="0082072B" w:rsidRDefault="00A435F2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2327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37"/>
      <w:gridCol w:w="3474"/>
      <w:gridCol w:w="2671"/>
      <w:gridCol w:w="2693"/>
      <w:gridCol w:w="2126"/>
      <w:gridCol w:w="1737"/>
      <w:gridCol w:w="3452"/>
      <w:gridCol w:w="2693"/>
      <w:gridCol w:w="2693"/>
    </w:tblGrid>
    <w:tr w:rsidR="00B80ED6" w14:paraId="72B552FB" w14:textId="77777777" w:rsidTr="00B80ED6">
      <w:trPr>
        <w:trHeight w:val="392"/>
      </w:trPr>
      <w:tc>
        <w:tcPr>
          <w:tcW w:w="1737" w:type="dxa"/>
          <w:vAlign w:val="bottom"/>
        </w:tcPr>
        <w:p w14:paraId="0890D544" w14:textId="4D5BD2C1" w:rsidR="00B80ED6" w:rsidRPr="00B8518B" w:rsidRDefault="00B80ED6" w:rsidP="00B80ED6">
          <w:pPr>
            <w:pStyle w:val="Zpat"/>
            <w:rPr>
              <w:rStyle w:val="slostrnky"/>
            </w:rPr>
          </w:pPr>
        </w:p>
      </w:tc>
      <w:tc>
        <w:tcPr>
          <w:tcW w:w="3474" w:type="dxa"/>
        </w:tcPr>
        <w:p w14:paraId="6A37A740" w14:textId="5DCE45E2" w:rsidR="00B80ED6" w:rsidRPr="00B8518B" w:rsidRDefault="00B80ED6" w:rsidP="00B80ED6">
          <w:pPr>
            <w:pStyle w:val="Zpat"/>
            <w:rPr>
              <w:rStyle w:val="slostrnky"/>
            </w:rPr>
          </w:pPr>
        </w:p>
      </w:tc>
      <w:tc>
        <w:tcPr>
          <w:tcW w:w="2671" w:type="dxa"/>
        </w:tcPr>
        <w:p w14:paraId="77B522B1" w14:textId="5B5EC592" w:rsidR="00B80ED6" w:rsidRPr="00B8518B" w:rsidRDefault="00B80ED6" w:rsidP="00B80ED6">
          <w:pPr>
            <w:pStyle w:val="Zpat"/>
            <w:rPr>
              <w:rStyle w:val="slostrnky"/>
            </w:rPr>
          </w:pPr>
        </w:p>
      </w:tc>
      <w:tc>
        <w:tcPr>
          <w:tcW w:w="2693" w:type="dxa"/>
        </w:tcPr>
        <w:p w14:paraId="7B7E4B3C" w14:textId="77777777" w:rsidR="00B80ED6" w:rsidRPr="00E7415D" w:rsidRDefault="00B80ED6" w:rsidP="00B80ED6">
          <w:pPr>
            <w:pStyle w:val="Zpat0"/>
            <w:ind w:hanging="566"/>
            <w:rPr>
              <w:b/>
            </w:rPr>
          </w:pPr>
          <w:r>
            <w:rPr>
              <w:b/>
            </w:rPr>
            <w:t xml:space="preserve">PŘÍLOHOVÁ ČÁST -KUPNÍ </w:t>
          </w:r>
          <w:r w:rsidRPr="00E7415D">
            <w:rPr>
              <w:b/>
            </w:rPr>
            <w:t xml:space="preserve">SMLOUVA </w:t>
          </w:r>
        </w:p>
        <w:p w14:paraId="37193342" w14:textId="77777777" w:rsidR="00B80ED6" w:rsidRDefault="00B80ED6" w:rsidP="00B80ED6">
          <w:pPr>
            <w:pStyle w:val="Zpat"/>
            <w:ind w:hanging="566"/>
            <w:jc w:val="right"/>
          </w:pPr>
          <w:r w:rsidRPr="003921EA">
            <w:t xml:space="preserve">Nákup </w:t>
          </w:r>
          <w:r>
            <w:t>teleskopického manipulátoru</w:t>
          </w:r>
        </w:p>
        <w:p w14:paraId="5CD04B8F" w14:textId="77777777" w:rsidR="00B80ED6" w:rsidRPr="00C85C5C" w:rsidRDefault="00B80ED6" w:rsidP="00B80ED6">
          <w:pPr>
            <w:pStyle w:val="Zpat"/>
            <w:ind w:left="-280" w:hanging="566"/>
            <w:jc w:val="right"/>
          </w:pPr>
          <w:r>
            <w:t>63521067</w:t>
          </w:r>
        </w:p>
        <w:p w14:paraId="4FCC6499" w14:textId="77777777" w:rsidR="00B80ED6" w:rsidRPr="00B8518B" w:rsidRDefault="00B80ED6" w:rsidP="00B80ED6">
          <w:pPr>
            <w:pStyle w:val="Zpat"/>
            <w:ind w:hanging="566"/>
            <w:jc w:val="center"/>
            <w:rPr>
              <w:rStyle w:val="slostrnky"/>
            </w:rPr>
          </w:pPr>
        </w:p>
      </w:tc>
      <w:tc>
        <w:tcPr>
          <w:tcW w:w="2126" w:type="dxa"/>
        </w:tcPr>
        <w:p w14:paraId="0A650962" w14:textId="57D6356C" w:rsidR="00B80ED6" w:rsidRPr="00B8518B" w:rsidRDefault="00B80ED6" w:rsidP="00B80ED6">
          <w:pPr>
            <w:pStyle w:val="Zpat"/>
            <w:jc w:val="center"/>
            <w:rPr>
              <w:rStyle w:val="slostrnky"/>
            </w:rPr>
          </w:pPr>
        </w:p>
      </w:tc>
      <w:tc>
        <w:tcPr>
          <w:tcW w:w="1737" w:type="dxa"/>
          <w:tcMar>
            <w:left w:w="0" w:type="dxa"/>
            <w:right w:w="0" w:type="dxa"/>
          </w:tcMar>
          <w:vAlign w:val="bottom"/>
        </w:tcPr>
        <w:p w14:paraId="6125B377" w14:textId="77777777" w:rsidR="00B80ED6" w:rsidRPr="00B8518B" w:rsidRDefault="00B80ED6" w:rsidP="00B80ED6">
          <w:pPr>
            <w:pStyle w:val="Zpat"/>
            <w:rPr>
              <w:rStyle w:val="slostrnky"/>
            </w:rPr>
          </w:pPr>
        </w:p>
      </w:tc>
      <w:tc>
        <w:tcPr>
          <w:tcW w:w="3452" w:type="dxa"/>
          <w:shd w:val="clear" w:color="auto" w:fill="auto"/>
          <w:tcMar>
            <w:left w:w="0" w:type="dxa"/>
            <w:right w:w="0" w:type="dxa"/>
          </w:tcMar>
        </w:tcPr>
        <w:p w14:paraId="7E62C547" w14:textId="77777777" w:rsidR="00B80ED6" w:rsidRDefault="00B80ED6" w:rsidP="00B80ED6">
          <w:pPr>
            <w:pStyle w:val="Zpat"/>
          </w:pPr>
        </w:p>
      </w:tc>
      <w:tc>
        <w:tcPr>
          <w:tcW w:w="2693" w:type="dxa"/>
          <w:shd w:val="clear" w:color="auto" w:fill="auto"/>
          <w:tcMar>
            <w:left w:w="0" w:type="dxa"/>
            <w:right w:w="0" w:type="dxa"/>
          </w:tcMar>
        </w:tcPr>
        <w:p w14:paraId="2E3727F6" w14:textId="77777777" w:rsidR="00B80ED6" w:rsidRDefault="00B80ED6" w:rsidP="00B80ED6">
          <w:pPr>
            <w:pStyle w:val="Zpat"/>
          </w:pPr>
        </w:p>
      </w:tc>
      <w:tc>
        <w:tcPr>
          <w:tcW w:w="2693" w:type="dxa"/>
        </w:tcPr>
        <w:p w14:paraId="1504C2E4" w14:textId="77777777" w:rsidR="00B80ED6" w:rsidRDefault="00B80ED6" w:rsidP="00B80ED6">
          <w:pPr>
            <w:pStyle w:val="Zpat"/>
          </w:pPr>
        </w:p>
      </w:tc>
    </w:tr>
  </w:tbl>
  <w:p w14:paraId="313D6331" w14:textId="77777777" w:rsidR="00B80ED6" w:rsidRPr="00A435F2" w:rsidRDefault="00B80ED6" w:rsidP="00A435F2">
    <w:pPr>
      <w:pStyle w:val="Zpat"/>
      <w:tabs>
        <w:tab w:val="clear" w:pos="4536"/>
        <w:tab w:val="center" w:pos="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24367" w14:textId="77777777" w:rsidR="008F5241" w:rsidRDefault="008F5241" w:rsidP="00962258">
      <w:pPr>
        <w:spacing w:after="0" w:line="240" w:lineRule="auto"/>
      </w:pPr>
      <w:r>
        <w:separator/>
      </w:r>
    </w:p>
  </w:footnote>
  <w:footnote w:type="continuationSeparator" w:id="0">
    <w:p w14:paraId="6DB168BB" w14:textId="77777777" w:rsidR="008F5241" w:rsidRDefault="008F52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2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6"/>
      <w:gridCol w:w="6"/>
    </w:tblGrid>
    <w:tr w:rsidR="00C85C5C" w14:paraId="0096CDC4" w14:textId="77777777" w:rsidTr="00A435F2">
      <w:trPr>
        <w:trHeight w:hRule="exact" w:val="936"/>
      </w:trPr>
      <w:tc>
        <w:tcPr>
          <w:tcW w:w="10517" w:type="dxa"/>
          <w:tcMar>
            <w:left w:w="0" w:type="dxa"/>
            <w:right w:w="0" w:type="dxa"/>
          </w:tcMar>
        </w:tcPr>
        <w:tbl>
          <w:tblPr>
            <w:tblStyle w:val="Mkatabulky"/>
            <w:tblW w:w="10517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A435F2" w14:paraId="65ED044B" w14:textId="77777777" w:rsidTr="000C5BCB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6BE70AAE" w14:textId="4F21CD1E" w:rsidR="00A435F2" w:rsidRPr="00B8518B" w:rsidRDefault="00A435F2" w:rsidP="00A435F2">
                <w:pPr>
                  <w:pStyle w:val="Zpat"/>
                  <w:rPr>
                    <w:rStyle w:val="slostrnky"/>
                  </w:rPr>
                </w:pPr>
                <w:r>
                  <w:rPr>
                    <w:noProof/>
                    <w:sz w:val="8"/>
                    <w:szCs w:val="8"/>
                    <w:lang w:eastAsia="cs-CZ"/>
                  </w:rPr>
                  <w:drawing>
                    <wp:anchor distT="0" distB="0" distL="114300" distR="114300" simplePos="0" relativeHeight="251659776" behindDoc="0" locked="1" layoutInCell="1" allowOverlap="1" wp14:anchorId="5EC6DA21" wp14:editId="021BF0FD">
                      <wp:simplePos x="0" y="0"/>
                      <wp:positionH relativeFrom="page">
                        <wp:posOffset>410845</wp:posOffset>
                      </wp:positionH>
                      <wp:positionV relativeFrom="page">
                        <wp:posOffset>0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ek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9919B31" w14:textId="77777777" w:rsidR="00A435F2" w:rsidRDefault="00A435F2" w:rsidP="00A435F2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1FB6286" w14:textId="77777777" w:rsidR="00A435F2" w:rsidRPr="005242FC" w:rsidRDefault="00A435F2" w:rsidP="00A435F2">
                <w:pPr>
                  <w:pStyle w:val="Nzev"/>
                  <w:keepLines/>
                  <w:spacing w:before="0" w:after="0"/>
                  <w:contextualSpacing/>
                  <w:jc w:val="right"/>
                  <w:rPr>
                    <w:sz w:val="18"/>
                    <w:u w:val="none"/>
                    <w:lang w:eastAsia="en-US"/>
                  </w:rPr>
                </w:pPr>
                <w:r w:rsidRPr="005242FC">
                  <w:rPr>
                    <w:b w:val="0"/>
                    <w:sz w:val="18"/>
                    <w:u w:val="none"/>
                  </w:rPr>
                  <w:t>Příloha č. 5 Výzvy k podání nabídky</w:t>
                </w:r>
              </w:p>
              <w:p w14:paraId="23FF593E" w14:textId="77777777" w:rsidR="00A435F2" w:rsidRDefault="00A435F2" w:rsidP="00A435F2">
                <w:pPr>
                  <w:pStyle w:val="Nzev"/>
                  <w:keepLines/>
                  <w:spacing w:before="0" w:after="0"/>
                  <w:contextualSpacing/>
                  <w:jc w:val="right"/>
                  <w:rPr>
                    <w:b w:val="0"/>
                    <w:sz w:val="18"/>
                    <w:u w:val="none"/>
                  </w:rPr>
                </w:pPr>
                <w:r>
                  <w:rPr>
                    <w:b w:val="0"/>
                    <w:sz w:val="18"/>
                    <w:u w:val="none"/>
                  </w:rPr>
                  <w:t xml:space="preserve">Návrh kupní smlouvy </w:t>
                </w:r>
              </w:p>
              <w:p w14:paraId="160F5999" w14:textId="77777777" w:rsidR="00A435F2" w:rsidRPr="005242FC" w:rsidRDefault="00A435F2" w:rsidP="00A435F2">
                <w:pPr>
                  <w:pStyle w:val="Nzev"/>
                  <w:keepLines/>
                  <w:spacing w:before="0" w:after="0"/>
                  <w:contextualSpacing/>
                  <w:jc w:val="right"/>
                  <w:rPr>
                    <w:sz w:val="18"/>
                  </w:rPr>
                </w:pPr>
              </w:p>
            </w:tc>
          </w:tr>
          <w:tr w:rsidR="00A435F2" w:rsidRPr="002A0CB0" w14:paraId="4A89120E" w14:textId="77777777" w:rsidTr="000C5BCB">
            <w:trPr>
              <w:trHeight w:hRule="exact" w:val="318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50CA968C" w14:textId="77777777" w:rsidR="00A435F2" w:rsidRPr="00B8518B" w:rsidRDefault="00A435F2" w:rsidP="00A435F2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6FE68E2" w14:textId="77777777" w:rsidR="00A435F2" w:rsidRDefault="00A435F2" w:rsidP="00A435F2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90A486B" w14:textId="77777777" w:rsidR="00A435F2" w:rsidRPr="002A0CB0" w:rsidRDefault="00A435F2" w:rsidP="00A435F2">
                <w:pPr>
                  <w:pStyle w:val="Druhdokumentu"/>
                  <w:rPr>
                    <w:sz w:val="18"/>
                    <w:szCs w:val="18"/>
                    <w:highlight w:val="cyan"/>
                  </w:rPr>
                </w:pPr>
                <w:r w:rsidRPr="00040C74">
                  <w:rPr>
                    <w:b w:val="0"/>
                    <w:sz w:val="18"/>
                    <w:szCs w:val="18"/>
                  </w:rPr>
                  <w:t>10091/2021-SŽ-OŘ OVA-NPI</w:t>
                </w:r>
              </w:p>
            </w:tc>
          </w:tr>
        </w:tbl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A435F2" w:rsidRPr="001E336E" w14:paraId="70EC57C0" w14:textId="77777777" w:rsidTr="00A435F2">
      <w:trPr>
        <w:trHeight w:hRule="exact" w:val="318"/>
      </w:trPr>
      <w:tc>
        <w:tcPr>
          <w:tcW w:w="10517" w:type="dxa"/>
          <w:tcMar>
            <w:left w:w="0" w:type="dxa"/>
            <w:right w:w="0" w:type="dxa"/>
          </w:tcMar>
        </w:tcPr>
        <w:p w14:paraId="3460939F" w14:textId="4B9484C6" w:rsidR="00A435F2" w:rsidRPr="001E336E" w:rsidRDefault="00A435F2" w:rsidP="001E336E">
          <w:pPr>
            <w:pStyle w:val="Zpat"/>
            <w:jc w:val="right"/>
            <w:rPr>
              <w:rStyle w:val="slostrnky"/>
            </w:rPr>
          </w:pPr>
          <w:r w:rsidRPr="001E336E">
            <w:rPr>
              <w:sz w:val="18"/>
            </w:rPr>
            <w:t>10</w:t>
          </w:r>
          <w:r w:rsidR="001E336E" w:rsidRPr="001E336E">
            <w:rPr>
              <w:sz w:val="18"/>
            </w:rPr>
            <w:t>962</w:t>
          </w:r>
          <w:r w:rsidRPr="001E336E">
            <w:rPr>
              <w:sz w:val="18"/>
            </w:rPr>
            <w:t>/2021-SŽ-OŘ OVA-NPI</w:t>
          </w: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A435F2" w:rsidRPr="001E336E" w:rsidRDefault="00A435F2" w:rsidP="00A435F2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A435F2" w:rsidRPr="001E336E" w:rsidRDefault="00A435F2" w:rsidP="00A435F2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2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6"/>
      <w:gridCol w:w="6"/>
    </w:tblGrid>
    <w:tr w:rsidR="00A435F2" w14:paraId="787FD2A3" w14:textId="77777777" w:rsidTr="00A435F2">
      <w:trPr>
        <w:trHeight w:hRule="exact" w:val="936"/>
      </w:trPr>
      <w:tc>
        <w:tcPr>
          <w:tcW w:w="10517" w:type="dxa"/>
          <w:tcMar>
            <w:left w:w="0" w:type="dxa"/>
            <w:right w:w="0" w:type="dxa"/>
          </w:tcMar>
        </w:tcPr>
        <w:p w14:paraId="6D5034AF" w14:textId="77777777" w:rsidR="00A435F2" w:rsidRPr="00B8518B" w:rsidRDefault="00A435F2" w:rsidP="00FC6389">
          <w:pPr>
            <w:pStyle w:val="Zpat"/>
            <w:rPr>
              <w:rStyle w:val="slostrnky"/>
            </w:rPr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39020EF1" w14:textId="77777777" w:rsidR="00A435F2" w:rsidRDefault="00A435F2" w:rsidP="00FC6389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1F0406A6" w14:textId="77777777" w:rsidR="00A435F2" w:rsidRPr="005242FC" w:rsidRDefault="00A435F2" w:rsidP="00FC6389">
          <w:pPr>
            <w:pStyle w:val="Druhdokumentu"/>
            <w:rPr>
              <w:sz w:val="18"/>
              <w:szCs w:val="18"/>
            </w:rPr>
          </w:pPr>
        </w:p>
      </w:tc>
    </w:tr>
    <w:tr w:rsidR="00A435F2" w:rsidRPr="00A435F2" w14:paraId="063CAEE6" w14:textId="77777777" w:rsidTr="00A435F2">
      <w:trPr>
        <w:trHeight w:hRule="exact" w:val="318"/>
      </w:trPr>
      <w:tc>
        <w:tcPr>
          <w:tcW w:w="10517" w:type="dxa"/>
          <w:tcMar>
            <w:left w:w="0" w:type="dxa"/>
            <w:right w:w="0" w:type="dxa"/>
          </w:tcMar>
        </w:tcPr>
        <w:p w14:paraId="5AC0AA3A" w14:textId="20A07163" w:rsidR="00A435F2" w:rsidRPr="00A435F2" w:rsidRDefault="00A435F2" w:rsidP="00A435F2">
          <w:pPr>
            <w:pStyle w:val="Zpat"/>
            <w:jc w:val="right"/>
            <w:rPr>
              <w:rStyle w:val="slostrnky"/>
              <w:highlight w:val="cyan"/>
            </w:rPr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2C4F6C61" w14:textId="77777777" w:rsidR="00A435F2" w:rsidRPr="00A435F2" w:rsidRDefault="00A435F2" w:rsidP="00A435F2">
          <w:pPr>
            <w:pStyle w:val="Zpat"/>
            <w:rPr>
              <w:highlight w:val="cyan"/>
            </w:rPr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7DFDA1FF" w14:textId="77777777" w:rsidR="00A435F2" w:rsidRPr="00A435F2" w:rsidRDefault="00A435F2" w:rsidP="00A435F2">
          <w:pPr>
            <w:pStyle w:val="Druhdokumentu"/>
            <w:rPr>
              <w:sz w:val="18"/>
              <w:szCs w:val="18"/>
              <w:highlight w:val="cyan"/>
            </w:rPr>
          </w:pPr>
        </w:p>
      </w:tc>
    </w:tr>
  </w:tbl>
  <w:p w14:paraId="610E5963" w14:textId="77777777" w:rsidR="00A435F2" w:rsidRPr="00D6163D" w:rsidRDefault="00A435F2" w:rsidP="00FC6389">
    <w:pPr>
      <w:pStyle w:val="Zhlav"/>
      <w:rPr>
        <w:sz w:val="8"/>
        <w:szCs w:val="8"/>
      </w:rPr>
    </w:pPr>
  </w:p>
  <w:p w14:paraId="7E880EC4" w14:textId="77777777" w:rsidR="00A435F2" w:rsidRPr="00460660" w:rsidRDefault="00A435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7794EC0"/>
    <w:multiLevelType w:val="multilevel"/>
    <w:tmpl w:val="A78AD9F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1227637"/>
    <w:multiLevelType w:val="multilevel"/>
    <w:tmpl w:val="65A4A9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46AC1"/>
    <w:multiLevelType w:val="hybridMultilevel"/>
    <w:tmpl w:val="6FACAE24"/>
    <w:lvl w:ilvl="0" w:tplc="036237A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6AF87702"/>
    <w:multiLevelType w:val="hybridMultilevel"/>
    <w:tmpl w:val="13B2FD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47C0E52"/>
    <w:multiLevelType w:val="hybridMultilevel"/>
    <w:tmpl w:val="17822A6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D1C787A"/>
    <w:multiLevelType w:val="hybridMultilevel"/>
    <w:tmpl w:val="64769BCE"/>
    <w:lvl w:ilvl="0" w:tplc="040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21"/>
  </w:num>
  <w:num w:numId="17">
    <w:abstractNumId w:val="3"/>
  </w:num>
  <w:num w:numId="18">
    <w:abstractNumId w:val="21"/>
  </w:num>
  <w:num w:numId="19">
    <w:abstractNumId w:val="21"/>
  </w:num>
  <w:num w:numId="20">
    <w:abstractNumId w:val="21"/>
  </w:num>
  <w:num w:numId="21">
    <w:abstractNumId w:val="21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21"/>
  </w:num>
  <w:num w:numId="29">
    <w:abstractNumId w:val="3"/>
  </w:num>
  <w:num w:numId="30">
    <w:abstractNumId w:val="21"/>
  </w:num>
  <w:num w:numId="31">
    <w:abstractNumId w:val="21"/>
  </w:num>
  <w:num w:numId="32">
    <w:abstractNumId w:val="21"/>
  </w:num>
  <w:num w:numId="33">
    <w:abstractNumId w:val="21"/>
  </w:num>
  <w:num w:numId="34">
    <w:abstractNumId w:val="11"/>
  </w:num>
  <w:num w:numId="35">
    <w:abstractNumId w:val="7"/>
  </w:num>
  <w:num w:numId="36">
    <w:abstractNumId w:val="13"/>
  </w:num>
  <w:num w:numId="37">
    <w:abstractNumId w:val="19"/>
  </w:num>
  <w:num w:numId="38">
    <w:abstractNumId w:val="25"/>
  </w:num>
  <w:num w:numId="39">
    <w:abstractNumId w:val="16"/>
  </w:num>
  <w:num w:numId="40">
    <w:abstractNumId w:val="2"/>
  </w:num>
  <w:num w:numId="41">
    <w:abstractNumId w:val="5"/>
  </w:num>
  <w:num w:numId="42">
    <w:abstractNumId w:val="8"/>
  </w:num>
  <w:num w:numId="43">
    <w:abstractNumId w:val="22"/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</w:num>
  <w:num w:numId="46">
    <w:abstractNumId w:val="24"/>
  </w:num>
  <w:num w:numId="47">
    <w:abstractNumId w:val="20"/>
  </w:num>
  <w:num w:numId="48">
    <w:abstractNumId w:val="15"/>
  </w:num>
  <w:num w:numId="49">
    <w:abstractNumId w:val="23"/>
  </w:num>
  <w:num w:numId="50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2C6A"/>
    <w:rsid w:val="00033414"/>
    <w:rsid w:val="00040630"/>
    <w:rsid w:val="00041088"/>
    <w:rsid w:val="00054D01"/>
    <w:rsid w:val="00065284"/>
    <w:rsid w:val="00072C1E"/>
    <w:rsid w:val="0007561F"/>
    <w:rsid w:val="00090BC7"/>
    <w:rsid w:val="000B73F3"/>
    <w:rsid w:val="000B7BCE"/>
    <w:rsid w:val="000C5DA0"/>
    <w:rsid w:val="000D1379"/>
    <w:rsid w:val="000D4601"/>
    <w:rsid w:val="000E23A7"/>
    <w:rsid w:val="000E4F4B"/>
    <w:rsid w:val="000F674A"/>
    <w:rsid w:val="0010693F"/>
    <w:rsid w:val="0011360B"/>
    <w:rsid w:val="00114472"/>
    <w:rsid w:val="001515CE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61B8"/>
    <w:rsid w:val="001C22E7"/>
    <w:rsid w:val="001C4874"/>
    <w:rsid w:val="001C568D"/>
    <w:rsid w:val="001E336E"/>
    <w:rsid w:val="001E723D"/>
    <w:rsid w:val="001F49D8"/>
    <w:rsid w:val="001F5A6F"/>
    <w:rsid w:val="001F6755"/>
    <w:rsid w:val="002054BC"/>
    <w:rsid w:val="00207DF5"/>
    <w:rsid w:val="00231665"/>
    <w:rsid w:val="00240500"/>
    <w:rsid w:val="00242677"/>
    <w:rsid w:val="002426AC"/>
    <w:rsid w:val="002513CC"/>
    <w:rsid w:val="002640D9"/>
    <w:rsid w:val="00280E07"/>
    <w:rsid w:val="00283CEF"/>
    <w:rsid w:val="00294306"/>
    <w:rsid w:val="002A0CB0"/>
    <w:rsid w:val="002A5E9C"/>
    <w:rsid w:val="002B20CA"/>
    <w:rsid w:val="002B378D"/>
    <w:rsid w:val="002B45E7"/>
    <w:rsid w:val="002C000B"/>
    <w:rsid w:val="002C31BF"/>
    <w:rsid w:val="002C3D51"/>
    <w:rsid w:val="002C5AA8"/>
    <w:rsid w:val="002C664C"/>
    <w:rsid w:val="002D08B1"/>
    <w:rsid w:val="002E0CD7"/>
    <w:rsid w:val="002E1B0F"/>
    <w:rsid w:val="002E453F"/>
    <w:rsid w:val="002F2C76"/>
    <w:rsid w:val="002F6566"/>
    <w:rsid w:val="003119BE"/>
    <w:rsid w:val="00336A50"/>
    <w:rsid w:val="003378CA"/>
    <w:rsid w:val="00341DCF"/>
    <w:rsid w:val="00356B6D"/>
    <w:rsid w:val="00357BC6"/>
    <w:rsid w:val="003668DD"/>
    <w:rsid w:val="00374DB3"/>
    <w:rsid w:val="00375563"/>
    <w:rsid w:val="00385A72"/>
    <w:rsid w:val="003956C6"/>
    <w:rsid w:val="003973DA"/>
    <w:rsid w:val="003A63EE"/>
    <w:rsid w:val="003B39EC"/>
    <w:rsid w:val="003B52AA"/>
    <w:rsid w:val="003C57A4"/>
    <w:rsid w:val="003F0E32"/>
    <w:rsid w:val="003F485B"/>
    <w:rsid w:val="00415C81"/>
    <w:rsid w:val="004202C8"/>
    <w:rsid w:val="0044027A"/>
    <w:rsid w:val="00441430"/>
    <w:rsid w:val="00450F07"/>
    <w:rsid w:val="00453CD3"/>
    <w:rsid w:val="00460660"/>
    <w:rsid w:val="00461899"/>
    <w:rsid w:val="004816C6"/>
    <w:rsid w:val="00485E7E"/>
    <w:rsid w:val="00486107"/>
    <w:rsid w:val="00491065"/>
    <w:rsid w:val="00491827"/>
    <w:rsid w:val="00491E0A"/>
    <w:rsid w:val="00493B1B"/>
    <w:rsid w:val="004B348C"/>
    <w:rsid w:val="004C3FD2"/>
    <w:rsid w:val="004C4399"/>
    <w:rsid w:val="004C6412"/>
    <w:rsid w:val="004C787C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5C7A"/>
    <w:rsid w:val="00523EA7"/>
    <w:rsid w:val="005242FC"/>
    <w:rsid w:val="0053077C"/>
    <w:rsid w:val="00551AE3"/>
    <w:rsid w:val="00553375"/>
    <w:rsid w:val="005567BC"/>
    <w:rsid w:val="005574D0"/>
    <w:rsid w:val="005736B7"/>
    <w:rsid w:val="00575E5A"/>
    <w:rsid w:val="005A1E55"/>
    <w:rsid w:val="005A7C97"/>
    <w:rsid w:val="005B2CA6"/>
    <w:rsid w:val="005B76DD"/>
    <w:rsid w:val="005C54E7"/>
    <w:rsid w:val="005C5E41"/>
    <w:rsid w:val="005C6649"/>
    <w:rsid w:val="005D5624"/>
    <w:rsid w:val="005D7514"/>
    <w:rsid w:val="005F1404"/>
    <w:rsid w:val="005F22F8"/>
    <w:rsid w:val="005F294E"/>
    <w:rsid w:val="005F46DB"/>
    <w:rsid w:val="005F586F"/>
    <w:rsid w:val="0061068E"/>
    <w:rsid w:val="00623216"/>
    <w:rsid w:val="006311FF"/>
    <w:rsid w:val="006343C1"/>
    <w:rsid w:val="0064592D"/>
    <w:rsid w:val="00646498"/>
    <w:rsid w:val="00660AD3"/>
    <w:rsid w:val="00660FBE"/>
    <w:rsid w:val="00677B7F"/>
    <w:rsid w:val="006909E6"/>
    <w:rsid w:val="00690F7C"/>
    <w:rsid w:val="00694E7F"/>
    <w:rsid w:val="006A5570"/>
    <w:rsid w:val="006A689C"/>
    <w:rsid w:val="006B3D79"/>
    <w:rsid w:val="006D3BCE"/>
    <w:rsid w:val="006D7AFE"/>
    <w:rsid w:val="006E0578"/>
    <w:rsid w:val="006E314D"/>
    <w:rsid w:val="006F41FC"/>
    <w:rsid w:val="007061F8"/>
    <w:rsid w:val="00710723"/>
    <w:rsid w:val="00720276"/>
    <w:rsid w:val="00723ED1"/>
    <w:rsid w:val="00740339"/>
    <w:rsid w:val="00743525"/>
    <w:rsid w:val="00744619"/>
    <w:rsid w:val="00750729"/>
    <w:rsid w:val="00751AEE"/>
    <w:rsid w:val="00754B38"/>
    <w:rsid w:val="0076286B"/>
    <w:rsid w:val="00766846"/>
    <w:rsid w:val="0077673A"/>
    <w:rsid w:val="00780095"/>
    <w:rsid w:val="007846E1"/>
    <w:rsid w:val="007873E8"/>
    <w:rsid w:val="00791AC7"/>
    <w:rsid w:val="007A0C04"/>
    <w:rsid w:val="007A0C8A"/>
    <w:rsid w:val="007A32E5"/>
    <w:rsid w:val="007A3902"/>
    <w:rsid w:val="007B4B2B"/>
    <w:rsid w:val="007B570C"/>
    <w:rsid w:val="007C589B"/>
    <w:rsid w:val="007C6215"/>
    <w:rsid w:val="007E165D"/>
    <w:rsid w:val="007E4A6E"/>
    <w:rsid w:val="007F21D0"/>
    <w:rsid w:val="007F56A7"/>
    <w:rsid w:val="007F5EC4"/>
    <w:rsid w:val="0080211D"/>
    <w:rsid w:val="008064E9"/>
    <w:rsid w:val="00807DD0"/>
    <w:rsid w:val="0081396D"/>
    <w:rsid w:val="0082072B"/>
    <w:rsid w:val="00834F0D"/>
    <w:rsid w:val="00844825"/>
    <w:rsid w:val="008659F3"/>
    <w:rsid w:val="00865FB4"/>
    <w:rsid w:val="00886D4B"/>
    <w:rsid w:val="00895406"/>
    <w:rsid w:val="008A3568"/>
    <w:rsid w:val="008B1447"/>
    <w:rsid w:val="008D03B9"/>
    <w:rsid w:val="008F18D6"/>
    <w:rsid w:val="008F3E82"/>
    <w:rsid w:val="008F5241"/>
    <w:rsid w:val="00904780"/>
    <w:rsid w:val="00916889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78B7"/>
    <w:rsid w:val="00982432"/>
    <w:rsid w:val="009833E1"/>
    <w:rsid w:val="009900CE"/>
    <w:rsid w:val="00992D9C"/>
    <w:rsid w:val="00993BA6"/>
    <w:rsid w:val="00996CB8"/>
    <w:rsid w:val="009A28F4"/>
    <w:rsid w:val="009A540F"/>
    <w:rsid w:val="009B14A9"/>
    <w:rsid w:val="009B2E97"/>
    <w:rsid w:val="009E07F4"/>
    <w:rsid w:val="009F2A38"/>
    <w:rsid w:val="009F304D"/>
    <w:rsid w:val="009F392E"/>
    <w:rsid w:val="009F6801"/>
    <w:rsid w:val="00A024D7"/>
    <w:rsid w:val="00A05B55"/>
    <w:rsid w:val="00A435F2"/>
    <w:rsid w:val="00A44945"/>
    <w:rsid w:val="00A606A7"/>
    <w:rsid w:val="00A6177B"/>
    <w:rsid w:val="00A66136"/>
    <w:rsid w:val="00A83222"/>
    <w:rsid w:val="00A91C7A"/>
    <w:rsid w:val="00AA4CBB"/>
    <w:rsid w:val="00AA65FA"/>
    <w:rsid w:val="00AA7351"/>
    <w:rsid w:val="00AD056F"/>
    <w:rsid w:val="00AD6731"/>
    <w:rsid w:val="00AE2DD1"/>
    <w:rsid w:val="00B15D0D"/>
    <w:rsid w:val="00B200F1"/>
    <w:rsid w:val="00B56FC3"/>
    <w:rsid w:val="00B67E3B"/>
    <w:rsid w:val="00B75EE1"/>
    <w:rsid w:val="00B77481"/>
    <w:rsid w:val="00B80ED6"/>
    <w:rsid w:val="00B82794"/>
    <w:rsid w:val="00B8518B"/>
    <w:rsid w:val="00B91EC8"/>
    <w:rsid w:val="00BA7A72"/>
    <w:rsid w:val="00BC51D3"/>
    <w:rsid w:val="00BD7E91"/>
    <w:rsid w:val="00BF0655"/>
    <w:rsid w:val="00C02D0A"/>
    <w:rsid w:val="00C03A6E"/>
    <w:rsid w:val="00C0451C"/>
    <w:rsid w:val="00C208FD"/>
    <w:rsid w:val="00C24C30"/>
    <w:rsid w:val="00C25049"/>
    <w:rsid w:val="00C44F6A"/>
    <w:rsid w:val="00C47AE3"/>
    <w:rsid w:val="00C66AFB"/>
    <w:rsid w:val="00C6720B"/>
    <w:rsid w:val="00C85C5C"/>
    <w:rsid w:val="00C90826"/>
    <w:rsid w:val="00CA4013"/>
    <w:rsid w:val="00CB004B"/>
    <w:rsid w:val="00CB6F00"/>
    <w:rsid w:val="00CC1601"/>
    <w:rsid w:val="00CD1FC4"/>
    <w:rsid w:val="00CE38C7"/>
    <w:rsid w:val="00CE7733"/>
    <w:rsid w:val="00CF51DB"/>
    <w:rsid w:val="00D043A4"/>
    <w:rsid w:val="00D137CE"/>
    <w:rsid w:val="00D21061"/>
    <w:rsid w:val="00D2358D"/>
    <w:rsid w:val="00D3462C"/>
    <w:rsid w:val="00D34EAC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A759C"/>
    <w:rsid w:val="00DC75F3"/>
    <w:rsid w:val="00DD2261"/>
    <w:rsid w:val="00DD25F8"/>
    <w:rsid w:val="00DD46F3"/>
    <w:rsid w:val="00DE1E28"/>
    <w:rsid w:val="00DE56F2"/>
    <w:rsid w:val="00DF116D"/>
    <w:rsid w:val="00E17FE7"/>
    <w:rsid w:val="00E45E2F"/>
    <w:rsid w:val="00E5333B"/>
    <w:rsid w:val="00E66B5B"/>
    <w:rsid w:val="00E67E35"/>
    <w:rsid w:val="00E967DA"/>
    <w:rsid w:val="00EA1DA7"/>
    <w:rsid w:val="00EB104F"/>
    <w:rsid w:val="00EB10BF"/>
    <w:rsid w:val="00ED14BD"/>
    <w:rsid w:val="00EF59B1"/>
    <w:rsid w:val="00F02E2E"/>
    <w:rsid w:val="00F0533E"/>
    <w:rsid w:val="00F1048D"/>
    <w:rsid w:val="00F12DEC"/>
    <w:rsid w:val="00F133FA"/>
    <w:rsid w:val="00F1715C"/>
    <w:rsid w:val="00F20995"/>
    <w:rsid w:val="00F25BBC"/>
    <w:rsid w:val="00F30576"/>
    <w:rsid w:val="00F310F8"/>
    <w:rsid w:val="00F35939"/>
    <w:rsid w:val="00F40985"/>
    <w:rsid w:val="00F45607"/>
    <w:rsid w:val="00F55CDD"/>
    <w:rsid w:val="00F61B82"/>
    <w:rsid w:val="00F659EB"/>
    <w:rsid w:val="00F73272"/>
    <w:rsid w:val="00F73C29"/>
    <w:rsid w:val="00F742D9"/>
    <w:rsid w:val="00F856A1"/>
    <w:rsid w:val="00F86BA6"/>
    <w:rsid w:val="00F936CA"/>
    <w:rsid w:val="00FA761D"/>
    <w:rsid w:val="00FB5045"/>
    <w:rsid w:val="00FC6389"/>
    <w:rsid w:val="00FD2AB4"/>
    <w:rsid w:val="00FD56DD"/>
    <w:rsid w:val="00FE33F2"/>
    <w:rsid w:val="00FE45E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49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49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49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customStyle="1" w:styleId="FontStyle38">
    <w:name w:val="Font Style38"/>
    <w:uiPriority w:val="99"/>
    <w:rsid w:val="0007561F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07561F"/>
    <w:pPr>
      <w:numPr>
        <w:numId w:val="50"/>
      </w:numPr>
      <w:tabs>
        <w:tab w:val="left" w:pos="426"/>
      </w:tabs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BC09EE8-4444-457B-ABA1-C784FC78422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3AE1DE-D00D-4F6B-BE6D-341029247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8</Pages>
  <Words>2158</Words>
  <Characters>12733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26</cp:revision>
  <cp:lastPrinted>2017-11-28T17:18:00Z</cp:lastPrinted>
  <dcterms:created xsi:type="dcterms:W3CDTF">2020-06-22T04:14:00Z</dcterms:created>
  <dcterms:modified xsi:type="dcterms:W3CDTF">2021-05-31T11:31:00Z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