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29522948" w:rsidR="0054209E" w:rsidRPr="0015676C" w:rsidRDefault="0054209E" w:rsidP="0054209E">
      <w:pPr>
        <w:pStyle w:val="Titul2"/>
      </w:pPr>
      <w:r w:rsidRPr="00611E34">
        <w:t>„</w:t>
      </w:r>
      <w:r w:rsidR="00611E34" w:rsidRPr="00611E34">
        <w:rPr>
          <w:rFonts w:cs="Arial"/>
        </w:rPr>
        <w:t>Nákup vysokotlakého mycího zařízení</w:t>
      </w:r>
      <w:r w:rsidRPr="00611E34">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09209E76"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21.3.2018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300940D7"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F008BE">
        <w:rPr>
          <w:highlight w:val="yellow"/>
        </w:rPr>
        <w:t>VLOŽÍ PRODÁVAJÍCÍ</w:t>
      </w:r>
      <w:r w:rsidR="005673B9">
        <w:t>]"</w:t>
      </w:r>
      <w:bookmarkStart w:id="0" w:name="_GoBack"/>
      <w:bookmarkEnd w:id="0"/>
    </w:p>
    <w:p w14:paraId="521DC3EC" w14:textId="222DBCFE"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00EF644A">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56DEE13A"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pod. č.j</w:t>
      </w:r>
      <w:r w:rsidRPr="00317A56">
        <w:rPr>
          <w:noProof/>
        </w:rPr>
        <w:t xml:space="preserve">. </w:t>
      </w:r>
      <w:r w:rsidR="00317A56" w:rsidRPr="00317A56">
        <w:rPr>
          <w:noProof/>
        </w:rPr>
        <w:t>15254</w:t>
      </w:r>
      <w:r w:rsidR="0012326F" w:rsidRPr="00317A56">
        <w:rPr>
          <w:noProof/>
        </w:rPr>
        <w:t xml:space="preserve">/2021-SŽ-OŘ PHA-OVZ ze </w:t>
      </w:r>
      <w:r w:rsidR="0012326F" w:rsidRPr="00DE20D6">
        <w:rPr>
          <w:noProof/>
        </w:rPr>
        <w:t xml:space="preserve">dne </w:t>
      </w:r>
      <w:r w:rsidR="009A3318" w:rsidRPr="00DE20D6">
        <w:rPr>
          <w:noProof/>
        </w:rPr>
        <w:t>7</w:t>
      </w:r>
      <w:r w:rsidR="0012326F" w:rsidRPr="00DE20D6">
        <w:rPr>
          <w:noProof/>
        </w:rPr>
        <w:t xml:space="preserve">. </w:t>
      </w:r>
      <w:r w:rsidR="009A3318" w:rsidRPr="00DE20D6">
        <w:rPr>
          <w:noProof/>
        </w:rPr>
        <w:t>5</w:t>
      </w:r>
      <w:r w:rsidR="00373009" w:rsidRPr="00DE20D6">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9A3318">
        <w:rPr>
          <w:noProof/>
          <w:highlight w:val="yellow"/>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9A3318">
        <w:rPr>
          <w:noProof/>
          <w:highlight w:val="yellow"/>
        </w:rPr>
        <w:t>……………</w:t>
      </w:r>
      <w:r w:rsidRPr="00E51BB6">
        <w:rPr>
          <w:noProof/>
        </w:rPr>
        <w:t xml:space="preserve"> pod č.j. </w:t>
      </w:r>
      <w:r w:rsidRPr="009A3318">
        <w:rPr>
          <w:noProof/>
          <w:highlight w:val="yellow"/>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46372CC2"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001442E1">
        <w:rPr>
          <w:rFonts w:ascii="Verdana" w:eastAsia="Verdana" w:hAnsi="Verdana" w:cs="Times New Roman"/>
          <w:noProof/>
        </w:rPr>
        <w:t xml:space="preserve"> </w:t>
      </w:r>
      <w:r w:rsidR="001442E1" w:rsidRPr="001674DB">
        <w:rPr>
          <w:rFonts w:cs="Arial"/>
        </w:rPr>
        <w:t xml:space="preserve">nákup </w:t>
      </w:r>
      <w:r w:rsidR="001442E1" w:rsidRPr="007F5687">
        <w:rPr>
          <w:rFonts w:cs="Arial"/>
        </w:rPr>
        <w:t>vysokotlakého mycího zařízení</w:t>
      </w:r>
      <w:r w:rsidR="001442E1">
        <w:rPr>
          <w:rFonts w:cs="Arial"/>
        </w:rPr>
        <w:t>.</w:t>
      </w:r>
      <w:r w:rsidRPr="00662F15">
        <w:rPr>
          <w:rFonts w:ascii="Verdana" w:eastAsia="Verdana" w:hAnsi="Verdana" w:cs="Times New Roman"/>
          <w:noProof/>
        </w:rPr>
        <w:t xml:space="preserve"> </w:t>
      </w:r>
    </w:p>
    <w:p w14:paraId="4DBCD67B" w14:textId="125CAB1B" w:rsidR="0053526C" w:rsidRPr="0053526C" w:rsidRDefault="0053526C" w:rsidP="0053526C">
      <w:pPr>
        <w:spacing w:after="120"/>
        <w:ind w:left="1021"/>
        <w:rPr>
          <w:rFonts w:ascii="Verdana" w:eastAsia="Verdana" w:hAnsi="Verdana" w:cs="Times New Roman"/>
          <w:noProof/>
          <w:u w:val="single"/>
        </w:rPr>
      </w:pPr>
      <w:r w:rsidRPr="0053526C">
        <w:rPr>
          <w:rFonts w:ascii="Verdana" w:eastAsia="Verdana" w:hAnsi="Verdana" w:cs="Times New Roman"/>
          <w:noProof/>
          <w:u w:val="single"/>
        </w:rPr>
        <w:t>Parametry vysokotlakého mycího zařízení:</w:t>
      </w:r>
    </w:p>
    <w:p w14:paraId="3A8A0BDE" w14:textId="77777777" w:rsidR="0053526C"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 xml:space="preserve">Pracovní medium </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t>horká voda, pára</w:t>
      </w:r>
      <w:r>
        <w:rPr>
          <w:rFonts w:ascii="Verdana" w:eastAsia="Verdana" w:hAnsi="Verdana" w:cs="Arial"/>
          <w:noProof/>
        </w:rPr>
        <w:tab/>
      </w:r>
      <w:r>
        <w:rPr>
          <w:rFonts w:ascii="Verdana" w:eastAsia="Verdana" w:hAnsi="Verdana" w:cs="Arial"/>
          <w:noProof/>
        </w:rPr>
        <w:tab/>
      </w:r>
    </w:p>
    <w:p w14:paraId="5CF60B6E" w14:textId="77777777" w:rsidR="0053526C"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Zdroj pracovního média</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t>tlaková voda</w:t>
      </w:r>
    </w:p>
    <w:p w14:paraId="6621553F" w14:textId="77777777" w:rsidR="0053526C" w:rsidRPr="00E152CB"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 xml:space="preserve">Pohon </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t>elektromotor a nafta</w:t>
      </w:r>
    </w:p>
    <w:p w14:paraId="27D04D5F" w14:textId="1DBF0117" w:rsidR="0053526C" w:rsidRPr="00E152CB"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Mobilní pojezd</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t>ANO</w:t>
      </w:r>
    </w:p>
    <w:p w14:paraId="7D34F62C" w14:textId="77777777" w:rsidR="0053526C" w:rsidRPr="00E152CB"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Teplota pracovního media alespoň</w:t>
      </w:r>
      <w:r>
        <w:rPr>
          <w:rFonts w:ascii="Verdana" w:eastAsia="Verdana" w:hAnsi="Verdana" w:cs="Arial"/>
          <w:noProof/>
        </w:rPr>
        <w:tab/>
      </w:r>
      <w:r>
        <w:rPr>
          <w:rFonts w:ascii="Verdana" w:eastAsia="Verdana" w:hAnsi="Verdana" w:cs="Arial"/>
          <w:noProof/>
        </w:rPr>
        <w:tab/>
        <w:t>80 – 140°C</w:t>
      </w:r>
    </w:p>
    <w:p w14:paraId="73D4ECD1" w14:textId="461AECF7" w:rsidR="0053526C" w:rsidRPr="00E152CB"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Tlak pracovního media alespoň</w:t>
      </w:r>
      <w:r>
        <w:rPr>
          <w:rFonts w:ascii="Verdana" w:eastAsia="Verdana" w:hAnsi="Verdana" w:cs="Arial"/>
          <w:noProof/>
        </w:rPr>
        <w:tab/>
      </w:r>
      <w:r>
        <w:rPr>
          <w:rFonts w:ascii="Verdana" w:eastAsia="Verdana" w:hAnsi="Verdana" w:cs="Arial"/>
          <w:noProof/>
        </w:rPr>
        <w:tab/>
        <w:t>40 – 190 bar</w:t>
      </w:r>
    </w:p>
    <w:p w14:paraId="4A8E116D" w14:textId="2FDF2977" w:rsidR="0053526C" w:rsidRPr="00E152CB"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Spotřeba vody</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t>max 30l/min</w:t>
      </w:r>
    </w:p>
    <w:p w14:paraId="473F540B" w14:textId="77777777" w:rsidR="0053526C"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Nádrž na saponát</w:t>
      </w:r>
      <w:r>
        <w:rPr>
          <w:rFonts w:ascii="Verdana" w:eastAsia="Verdana" w:hAnsi="Verdana" w:cs="Arial"/>
          <w:noProof/>
        </w:rPr>
        <w:tab/>
      </w:r>
      <w:r>
        <w:rPr>
          <w:rFonts w:ascii="Verdana" w:eastAsia="Verdana" w:hAnsi="Verdana" w:cs="Arial"/>
          <w:noProof/>
        </w:rPr>
        <w:tab/>
      </w:r>
      <w:r>
        <w:rPr>
          <w:rFonts w:ascii="Verdana" w:eastAsia="Verdana" w:hAnsi="Verdana" w:cs="Arial"/>
          <w:noProof/>
        </w:rPr>
        <w:tab/>
      </w:r>
      <w:r>
        <w:rPr>
          <w:rFonts w:ascii="Verdana" w:eastAsia="Verdana" w:hAnsi="Verdana" w:cs="Arial"/>
          <w:noProof/>
        </w:rPr>
        <w:tab/>
        <w:t>ANO</w:t>
      </w:r>
    </w:p>
    <w:p w14:paraId="638814D8" w14:textId="77777777" w:rsidR="0053526C"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Velikost palivové nádrže minimálně</w:t>
      </w:r>
      <w:r>
        <w:rPr>
          <w:rFonts w:ascii="Verdana" w:eastAsia="Verdana" w:hAnsi="Verdana" w:cs="Arial"/>
          <w:noProof/>
        </w:rPr>
        <w:tab/>
      </w:r>
      <w:r>
        <w:rPr>
          <w:rFonts w:ascii="Verdana" w:eastAsia="Verdana" w:hAnsi="Verdana" w:cs="Arial"/>
          <w:noProof/>
        </w:rPr>
        <w:tab/>
        <w:t>25 l</w:t>
      </w:r>
    </w:p>
    <w:p w14:paraId="76947D0E" w14:textId="5DD930D4" w:rsidR="0053526C" w:rsidRDefault="0053526C" w:rsidP="0053526C">
      <w:pPr>
        <w:tabs>
          <w:tab w:val="left" w:pos="1418"/>
        </w:tabs>
        <w:spacing w:after="60"/>
        <w:ind w:left="993" w:right="764"/>
        <w:rPr>
          <w:rFonts w:ascii="Verdana" w:eastAsia="Verdana" w:hAnsi="Verdana" w:cs="Arial"/>
          <w:noProof/>
        </w:rPr>
      </w:pPr>
      <w:r>
        <w:rPr>
          <w:rFonts w:ascii="Verdana" w:eastAsia="Verdana" w:hAnsi="Verdana" w:cs="Arial"/>
          <w:noProof/>
        </w:rPr>
        <w:t>Předpokládaná doba provozu</w:t>
      </w:r>
      <w:r>
        <w:rPr>
          <w:rFonts w:ascii="Verdana" w:eastAsia="Verdana" w:hAnsi="Verdana" w:cs="Arial"/>
          <w:noProof/>
        </w:rPr>
        <w:tab/>
      </w:r>
      <w:r>
        <w:rPr>
          <w:rFonts w:ascii="Verdana" w:eastAsia="Verdana" w:hAnsi="Verdana" w:cs="Arial"/>
          <w:noProof/>
        </w:rPr>
        <w:tab/>
        <w:t>2 h/den a 10 h/týden</w:t>
      </w:r>
    </w:p>
    <w:p w14:paraId="398E7314" w14:textId="77777777" w:rsidR="0053526C" w:rsidRDefault="0053526C" w:rsidP="0053526C">
      <w:pPr>
        <w:tabs>
          <w:tab w:val="left" w:pos="1418"/>
        </w:tabs>
        <w:spacing w:after="60"/>
        <w:ind w:left="993" w:right="764"/>
        <w:rPr>
          <w:rFonts w:ascii="Verdana" w:eastAsia="Verdana" w:hAnsi="Verdana" w:cs="Arial"/>
          <w:b/>
          <w:noProof/>
        </w:rPr>
      </w:pPr>
    </w:p>
    <w:p w14:paraId="28E19CCF" w14:textId="77777777" w:rsidR="0053526C" w:rsidRPr="00951B74" w:rsidRDefault="0053526C" w:rsidP="0053526C">
      <w:pPr>
        <w:tabs>
          <w:tab w:val="left" w:pos="1418"/>
        </w:tabs>
        <w:spacing w:after="60"/>
        <w:ind w:left="993" w:right="764"/>
        <w:rPr>
          <w:rFonts w:ascii="Verdana" w:eastAsia="Verdana" w:hAnsi="Verdana" w:cs="Arial"/>
          <w:noProof/>
          <w:u w:val="single"/>
        </w:rPr>
      </w:pPr>
      <w:r w:rsidRPr="00951B74">
        <w:rPr>
          <w:rFonts w:ascii="Verdana" w:eastAsia="Verdana" w:hAnsi="Verdana" w:cs="Arial"/>
          <w:noProof/>
          <w:u w:val="single"/>
        </w:rPr>
        <w:t>Standardní vybavení zařízení:</w:t>
      </w:r>
    </w:p>
    <w:p w14:paraId="7249832B" w14:textId="77777777" w:rsidR="0053526C" w:rsidRPr="000553A8" w:rsidRDefault="0053526C" w:rsidP="0053526C">
      <w:pPr>
        <w:tabs>
          <w:tab w:val="left" w:pos="567"/>
        </w:tabs>
        <w:spacing w:after="60"/>
        <w:ind w:left="993" w:right="764"/>
        <w:rPr>
          <w:rFonts w:ascii="Verdana" w:eastAsia="Verdana" w:hAnsi="Verdana" w:cs="Arial"/>
          <w:noProof/>
        </w:rPr>
      </w:pPr>
      <w:r w:rsidRPr="000553A8">
        <w:rPr>
          <w:rFonts w:ascii="Verdana" w:eastAsia="Verdana" w:hAnsi="Verdana" w:cs="Arial"/>
          <w:noProof/>
        </w:rPr>
        <w:t xml:space="preserve">Pohon </w:t>
      </w:r>
      <w:r>
        <w:rPr>
          <w:rFonts w:ascii="Verdana" w:eastAsia="Verdana" w:hAnsi="Verdana" w:cs="Arial"/>
          <w:noProof/>
        </w:rPr>
        <w:t>elektromotorem</w:t>
      </w:r>
      <w:r w:rsidRPr="000553A8">
        <w:rPr>
          <w:rFonts w:ascii="Verdana" w:eastAsia="Verdana" w:hAnsi="Verdana" w:cs="Arial"/>
          <w:noProof/>
        </w:rPr>
        <w:t xml:space="preserve"> s napětím </w:t>
      </w:r>
      <w:r>
        <w:rPr>
          <w:rFonts w:ascii="Verdana" w:eastAsia="Verdana" w:hAnsi="Verdana" w:cs="Arial"/>
          <w:noProof/>
        </w:rPr>
        <w:t>400</w:t>
      </w:r>
      <w:r w:rsidRPr="000553A8">
        <w:rPr>
          <w:rFonts w:ascii="Verdana" w:eastAsia="Verdana" w:hAnsi="Verdana" w:cs="Arial"/>
          <w:noProof/>
        </w:rPr>
        <w:t xml:space="preserve"> V</w:t>
      </w:r>
      <w:r>
        <w:rPr>
          <w:rFonts w:ascii="Verdana" w:eastAsia="Verdana" w:hAnsi="Verdana" w:cs="Arial"/>
          <w:noProof/>
        </w:rPr>
        <w:t>/16A</w:t>
      </w:r>
    </w:p>
    <w:p w14:paraId="0939FDE3" w14:textId="77777777" w:rsidR="0053526C" w:rsidRDefault="0053526C" w:rsidP="0053526C">
      <w:pPr>
        <w:tabs>
          <w:tab w:val="left" w:pos="567"/>
        </w:tabs>
        <w:spacing w:after="60"/>
        <w:ind w:left="993" w:right="764"/>
        <w:rPr>
          <w:rFonts w:ascii="Verdana" w:eastAsia="Verdana" w:hAnsi="Verdana" w:cs="Arial"/>
          <w:noProof/>
        </w:rPr>
      </w:pPr>
      <w:r>
        <w:rPr>
          <w:rFonts w:ascii="Verdana" w:eastAsia="Verdana" w:hAnsi="Verdana" w:cs="Arial"/>
          <w:noProof/>
        </w:rPr>
        <w:t xml:space="preserve">Buben na navíjení  VT hadice s návinem min. 15m </w:t>
      </w:r>
    </w:p>
    <w:p w14:paraId="10CDAB49" w14:textId="77777777" w:rsidR="0053526C" w:rsidRDefault="0053526C" w:rsidP="0053526C">
      <w:pPr>
        <w:tabs>
          <w:tab w:val="left" w:pos="567"/>
        </w:tabs>
        <w:spacing w:after="60"/>
        <w:ind w:left="993" w:right="764"/>
        <w:rPr>
          <w:rFonts w:cs="Arial"/>
          <w:b/>
          <w:u w:val="single"/>
        </w:rPr>
      </w:pPr>
      <w:r>
        <w:rPr>
          <w:rFonts w:ascii="Verdana" w:eastAsia="Verdana" w:hAnsi="Verdana" w:cs="Arial"/>
          <w:noProof/>
        </w:rPr>
        <w:t>V</w:t>
      </w:r>
      <w:r w:rsidRPr="007F5687">
        <w:rPr>
          <w:rFonts w:ascii="Verdana" w:eastAsia="Verdana" w:hAnsi="Verdana" w:cs="Arial"/>
          <w:noProof/>
        </w:rPr>
        <w:t xml:space="preserve">ysokotlaká pistole </w:t>
      </w:r>
    </w:p>
    <w:p w14:paraId="081CD4FF" w14:textId="77777777" w:rsidR="0053526C" w:rsidRDefault="0053526C" w:rsidP="0053526C">
      <w:pPr>
        <w:spacing w:after="120"/>
        <w:ind w:left="1021"/>
        <w:rPr>
          <w:rFonts w:ascii="Verdana" w:eastAsia="Verdana" w:hAnsi="Verdana" w:cs="Times New Roman"/>
          <w:noProof/>
        </w:rPr>
      </w:pP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0135996C" w:rsidR="008E6D32" w:rsidRPr="00D6786E"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D6786E">
        <w:rPr>
          <w:noProof/>
        </w:rPr>
        <w:t xml:space="preserve">do </w:t>
      </w:r>
      <w:r w:rsidR="00D6786E" w:rsidRPr="00D6786E">
        <w:rPr>
          <w:b/>
          <w:noProof/>
        </w:rPr>
        <w:t>31</w:t>
      </w:r>
      <w:r w:rsidR="0012326F" w:rsidRPr="00D6786E">
        <w:rPr>
          <w:b/>
          <w:noProof/>
        </w:rPr>
        <w:t xml:space="preserve">. </w:t>
      </w:r>
      <w:r w:rsidR="00D6786E" w:rsidRPr="00D6786E">
        <w:rPr>
          <w:b/>
          <w:noProof/>
        </w:rPr>
        <w:t>7</w:t>
      </w:r>
      <w:r w:rsidRPr="00D6786E">
        <w:rPr>
          <w:b/>
          <w:noProof/>
        </w:rPr>
        <w:t>. 2021.</w:t>
      </w:r>
    </w:p>
    <w:p w14:paraId="004B71F2" w14:textId="77777777" w:rsidR="00D6786E" w:rsidRPr="007B581F" w:rsidRDefault="00D6786E" w:rsidP="00D6786E">
      <w:pPr>
        <w:pStyle w:val="Odstavecseseznamem"/>
        <w:ind w:left="1078"/>
        <w:contextualSpacing w:val="0"/>
        <w:rPr>
          <w:noProof/>
        </w:rPr>
      </w:pP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lastRenderedPageBreak/>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4316AD5C" w:rsidR="004451FE" w:rsidRPr="00734F3C" w:rsidRDefault="004451FE" w:rsidP="004451FE">
      <w:pPr>
        <w:pStyle w:val="Odstavecseseznamem"/>
        <w:tabs>
          <w:tab w:val="left" w:pos="5670"/>
        </w:tabs>
        <w:spacing w:before="120" w:after="0"/>
        <w:ind w:left="1004"/>
        <w:contextualSpacing w:val="0"/>
        <w:rPr>
          <w:b/>
          <w:highlight w:val="yellow"/>
        </w:rPr>
      </w:pPr>
      <w:r w:rsidRPr="00734F3C">
        <w:rPr>
          <w:b/>
          <w:highlight w:val="yellow"/>
        </w:rPr>
        <w:t xml:space="preserve">Cena bez DPH:             </w:t>
      </w:r>
      <w:r w:rsidRPr="00734F3C">
        <w:rPr>
          <w:b/>
          <w:highlight w:val="yellow"/>
        </w:rPr>
        <w:tab/>
        <w:t>Kč</w:t>
      </w:r>
    </w:p>
    <w:p w14:paraId="2F478AD8" w14:textId="51396E4F" w:rsidR="004451FE" w:rsidRPr="00734F3C" w:rsidRDefault="004451FE" w:rsidP="004451FE">
      <w:pPr>
        <w:pStyle w:val="Odstavecseseznamem"/>
        <w:tabs>
          <w:tab w:val="left" w:pos="5670"/>
        </w:tabs>
        <w:spacing w:before="120" w:after="0"/>
        <w:ind w:left="1004"/>
        <w:contextualSpacing w:val="0"/>
        <w:rPr>
          <w:b/>
          <w:highlight w:val="yellow"/>
        </w:rPr>
      </w:pPr>
      <w:r w:rsidRPr="00734F3C">
        <w:rPr>
          <w:b/>
          <w:highlight w:val="yellow"/>
        </w:rPr>
        <w:t>DPH:</w:t>
      </w:r>
      <w:r w:rsidRPr="00734F3C">
        <w:rPr>
          <w:b/>
          <w:highlight w:val="yellow"/>
        </w:rPr>
        <w:tab/>
        <w:t>Kč</w:t>
      </w:r>
    </w:p>
    <w:p w14:paraId="66A648D9" w14:textId="6C13D03F" w:rsidR="004451FE" w:rsidRPr="00734F3C" w:rsidRDefault="004451FE" w:rsidP="004451FE">
      <w:pPr>
        <w:pStyle w:val="Odstavecseseznamem"/>
        <w:tabs>
          <w:tab w:val="left" w:pos="5670"/>
        </w:tabs>
        <w:spacing w:before="120" w:after="120"/>
        <w:ind w:left="1004"/>
        <w:contextualSpacing w:val="0"/>
        <w:rPr>
          <w:b/>
          <w:highlight w:val="yellow"/>
        </w:rPr>
      </w:pPr>
      <w:r w:rsidRPr="00734F3C">
        <w:rPr>
          <w:b/>
          <w:highlight w:val="yellow"/>
        </w:rPr>
        <w:t>Celková c</w:t>
      </w:r>
      <w:r w:rsidR="0012326F" w:rsidRPr="00734F3C">
        <w:rPr>
          <w:b/>
          <w:highlight w:val="yellow"/>
        </w:rPr>
        <w:t xml:space="preserve">ena </w:t>
      </w:r>
      <w:r w:rsidRPr="00734F3C">
        <w:rPr>
          <w:b/>
          <w:highlight w:val="yellow"/>
        </w:rPr>
        <w:t>včetně DPH</w:t>
      </w:r>
      <w:r w:rsidR="00734F3C" w:rsidRPr="00734F3C">
        <w:rPr>
          <w:b/>
          <w:highlight w:val="yellow"/>
        </w:rPr>
        <w:t>:</w:t>
      </w:r>
      <w:r w:rsidRPr="00734F3C">
        <w:rPr>
          <w:b/>
          <w:highlight w:val="yellow"/>
        </w:rPr>
        <w:t xml:space="preserve">         </w:t>
      </w:r>
      <w:r w:rsidRPr="00734F3C">
        <w:rPr>
          <w:b/>
          <w:highlight w:val="yellow"/>
        </w:rPr>
        <w:tab/>
        <w:t>Kč</w:t>
      </w:r>
    </w:p>
    <w:p w14:paraId="14459882" w14:textId="7D55F443" w:rsidR="004451FE" w:rsidRPr="00734F3C" w:rsidRDefault="004451FE" w:rsidP="004451FE">
      <w:pPr>
        <w:pStyle w:val="Odstavecseseznamem"/>
        <w:tabs>
          <w:tab w:val="left" w:pos="5670"/>
        </w:tabs>
        <w:ind w:left="1004"/>
        <w:contextualSpacing w:val="0"/>
        <w:rPr>
          <w:b/>
          <w:highlight w:val="yellow"/>
        </w:rPr>
      </w:pPr>
      <w:r w:rsidRPr="00734F3C">
        <w:rPr>
          <w:b/>
          <w:highlight w:val="yellow"/>
        </w:rPr>
        <w:t xml:space="preserve">Celková cena </w:t>
      </w:r>
      <w:r w:rsidR="00734F3C" w:rsidRPr="00734F3C">
        <w:rPr>
          <w:b/>
          <w:highlight w:val="yellow"/>
        </w:rPr>
        <w:t xml:space="preserve">bez </w:t>
      </w:r>
      <w:r w:rsidRPr="00734F3C">
        <w:rPr>
          <w:b/>
          <w:highlight w:val="yellow"/>
        </w:rPr>
        <w:t xml:space="preserve">DPH slovy:  </w:t>
      </w:r>
      <w:r w:rsidRPr="00734F3C">
        <w:rPr>
          <w:b/>
          <w:highlight w:val="yellow"/>
        </w:rPr>
        <w:tab/>
        <w:t>Kč</w:t>
      </w:r>
    </w:p>
    <w:p w14:paraId="257A3EF1" w14:textId="19E0D392"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69803E0" w:rsidR="00943057"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55BEEEFA" w14:textId="78DD077C" w:rsidR="006C0D8E" w:rsidRPr="004D09A4" w:rsidRDefault="006C0D8E" w:rsidP="006C0D8E">
      <w:pPr>
        <w:pStyle w:val="Style5"/>
        <w:widowControl/>
        <w:tabs>
          <w:tab w:val="left" w:pos="2268"/>
        </w:tabs>
        <w:spacing w:before="120" w:line="240" w:lineRule="auto"/>
        <w:ind w:left="624"/>
        <w:jc w:val="left"/>
        <w:rPr>
          <w:rStyle w:val="FontStyle38"/>
          <w:rFonts w:asciiTheme="minorHAnsi" w:hAnsiTheme="minorHAnsi"/>
          <w:sz w:val="18"/>
          <w:szCs w:val="18"/>
        </w:rPr>
      </w:pPr>
      <w:r>
        <w:rPr>
          <w:rStyle w:val="FontStyle38"/>
          <w:rFonts w:asciiTheme="minorHAnsi" w:hAnsiTheme="minorHAnsi"/>
          <w:sz w:val="18"/>
          <w:szCs w:val="18"/>
        </w:rPr>
        <w:t xml:space="preserve">       </w:t>
      </w:r>
      <w:r w:rsidRPr="004D09A4">
        <w:rPr>
          <w:rStyle w:val="FontStyle38"/>
          <w:rFonts w:asciiTheme="minorHAnsi" w:hAnsiTheme="minorHAnsi"/>
          <w:sz w:val="18"/>
          <w:szCs w:val="18"/>
        </w:rPr>
        <w:t>Místo plnění:</w:t>
      </w:r>
      <w:r w:rsidRPr="004D09A4">
        <w:rPr>
          <w:rStyle w:val="FontStyle38"/>
          <w:rFonts w:asciiTheme="minorHAnsi" w:hAnsiTheme="minorHAnsi"/>
          <w:sz w:val="18"/>
          <w:szCs w:val="18"/>
        </w:rPr>
        <w:tab/>
        <w:t>SUO Beroun, Nádraží 129, 266 01 Beroun</w:t>
      </w:r>
    </w:p>
    <w:p w14:paraId="00D97E3F" w14:textId="77777777" w:rsidR="006C0D8E" w:rsidRPr="007B581F" w:rsidRDefault="006C0D8E" w:rsidP="006C0D8E">
      <w:pPr>
        <w:pStyle w:val="Odstavecseseznamem"/>
        <w:ind w:left="1078"/>
        <w:contextualSpacing w:val="0"/>
        <w:rPr>
          <w:noProof/>
        </w:rPr>
      </w:pPr>
    </w:p>
    <w:p w14:paraId="4841F2EF" w14:textId="77777777" w:rsidR="00943057" w:rsidRPr="005F42A0" w:rsidRDefault="00943057" w:rsidP="00373009">
      <w:pPr>
        <w:pStyle w:val="Odstavecseseznamem"/>
        <w:numPr>
          <w:ilvl w:val="1"/>
          <w:numId w:val="5"/>
        </w:numPr>
        <w:ind w:left="1078" w:hanging="454"/>
        <w:contextualSpacing w:val="0"/>
        <w:rPr>
          <w:noProof/>
        </w:rPr>
      </w:pPr>
      <w:r w:rsidRPr="005F42A0">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dobu </w:t>
      </w:r>
      <w:r w:rsidRPr="005F42A0">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lastRenderedPageBreak/>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6EE85906" w:rsidR="00943057" w:rsidRPr="00D911A3" w:rsidRDefault="00943057" w:rsidP="00943057">
      <w:pPr>
        <w:pStyle w:val="Odstavecseseznamem"/>
        <w:spacing w:after="120"/>
        <w:ind w:left="1077"/>
        <w:contextualSpacing w:val="0"/>
        <w:rPr>
          <w:b/>
          <w:noProof/>
        </w:rPr>
      </w:pPr>
      <w:r w:rsidRPr="00D911A3">
        <w:rPr>
          <w:b/>
          <w:noProof/>
        </w:rPr>
        <w:t>-</w:t>
      </w:r>
      <w:r w:rsidR="00D911A3" w:rsidRPr="00D911A3">
        <w:rPr>
          <w:rFonts w:cs="Arial"/>
          <w:b/>
        </w:rPr>
        <w:t xml:space="preserve"> Oldřich </w:t>
      </w:r>
      <w:proofErr w:type="spellStart"/>
      <w:r w:rsidR="00D911A3" w:rsidRPr="00D911A3">
        <w:rPr>
          <w:rFonts w:cs="Arial"/>
          <w:b/>
        </w:rPr>
        <w:t>Šlajchrt</w:t>
      </w:r>
      <w:proofErr w:type="spellEnd"/>
      <w:r w:rsidR="00D911A3" w:rsidRPr="00D911A3">
        <w:rPr>
          <w:rFonts w:cs="Arial"/>
          <w:b/>
        </w:rPr>
        <w:t>, vedoucí SUO</w:t>
      </w:r>
      <w:r w:rsidR="00D911A3">
        <w:rPr>
          <w:rFonts w:cs="Arial"/>
          <w:b/>
        </w:rPr>
        <w:t>TH</w:t>
      </w:r>
      <w:r w:rsidR="00D911A3" w:rsidRPr="00D911A3">
        <w:rPr>
          <w:rFonts w:cs="Arial"/>
          <w:b/>
        </w:rPr>
        <w:t xml:space="preserve"> Beroun</w:t>
      </w:r>
      <w:r w:rsidR="007C5932" w:rsidRPr="00D911A3">
        <w:rPr>
          <w:b/>
          <w:noProof/>
        </w:rPr>
        <w:t xml:space="preserve">, tel.: </w:t>
      </w:r>
      <w:r w:rsidR="00D911A3" w:rsidRPr="00D911A3">
        <w:rPr>
          <w:rFonts w:cs="Arial"/>
          <w:b/>
        </w:rPr>
        <w:t>724 522</w:t>
      </w:r>
      <w:r w:rsidR="00D911A3">
        <w:rPr>
          <w:rFonts w:cs="Arial"/>
          <w:b/>
        </w:rPr>
        <w:t> </w:t>
      </w:r>
      <w:r w:rsidR="00D911A3" w:rsidRPr="00D911A3">
        <w:rPr>
          <w:rFonts w:cs="Arial"/>
          <w:b/>
        </w:rPr>
        <w:t>370</w:t>
      </w:r>
      <w:r w:rsidR="00D911A3">
        <w:rPr>
          <w:rFonts w:cs="Arial"/>
          <w:b/>
        </w:rPr>
        <w:t xml:space="preserve">, email: </w:t>
      </w:r>
      <w:r w:rsidR="00D911A3" w:rsidRPr="00D911A3">
        <w:rPr>
          <w:rFonts w:cs="Arial"/>
          <w:b/>
        </w:rPr>
        <w:t>Slajchrt@spravazeleznic.cz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498410B9" w:rsidR="00943057"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4114CF">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6A8272B4" w14:textId="77777777" w:rsidR="006C0D8E" w:rsidRPr="00ED3514" w:rsidRDefault="006C0D8E" w:rsidP="006C0D8E">
      <w:pPr>
        <w:ind w:left="624"/>
        <w:rPr>
          <w:rFonts w:ascii="Verdana" w:eastAsia="Verdana" w:hAnsi="Verdana" w:cs="Times New Roman"/>
          <w:noProof/>
        </w:rPr>
      </w:pPr>
    </w:p>
    <w:p w14:paraId="02F4A430" w14:textId="77777777" w:rsidR="00943057" w:rsidRPr="00E51BB6" w:rsidRDefault="00943057" w:rsidP="00373009">
      <w:pPr>
        <w:pStyle w:val="Odstavecseseznamem"/>
        <w:numPr>
          <w:ilvl w:val="1"/>
          <w:numId w:val="5"/>
        </w:numPr>
        <w:ind w:left="1078" w:hanging="454"/>
        <w:contextualSpacing w:val="0"/>
        <w:rPr>
          <w:noProof/>
        </w:rPr>
      </w:pPr>
      <w:r>
        <w:rPr>
          <w:noProof/>
        </w:rPr>
        <w:lastRenderedPageBreak/>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373009">
      <w:pPr>
        <w:pStyle w:val="Odstavecseseznamem"/>
        <w:numPr>
          <w:ilvl w:val="1"/>
          <w:numId w:val="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C85801">
      <w:pPr>
        <w:pStyle w:val="Odstavecseseznamem"/>
        <w:numPr>
          <w:ilvl w:val="1"/>
          <w:numId w:val="8"/>
        </w:numPr>
        <w:ind w:left="993"/>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73009">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CC2A09">
      <w:pPr>
        <w:numPr>
          <w:ilvl w:val="1"/>
          <w:numId w:val="8"/>
        </w:numPr>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3BD4A285" w:rsidR="00C75CE5" w:rsidRPr="001F274F" w:rsidRDefault="00F32FF8"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402479">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402479">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564D10">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3E4CE129" w:rsidR="0054209E" w:rsidRPr="001F274F" w:rsidRDefault="0054209E"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01068982" w:rsidR="0054209E" w:rsidRPr="001F274F" w:rsidRDefault="0054209E"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r w:rsidRPr="001F274F">
        <w:rPr>
          <w:rFonts w:ascii="Verdana" w:eastAsia="Verdana" w:hAnsi="Verdana" w:cs="Times New Roman"/>
          <w:noProof/>
        </w:rPr>
        <w:lastRenderedPageBreak/>
        <w:t>před ustanoveními zákona dle § 558 odst. 2 zákona č. 89/2012 Sb., občanský zákoník.</w:t>
      </w:r>
    </w:p>
    <w:p w14:paraId="6ACF94AA" w14:textId="7DEC9378" w:rsidR="0054209E" w:rsidRDefault="0054209E"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Pr="00237A8F" w:rsidRDefault="0054209E"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w:t>
      </w:r>
      <w:r w:rsidRPr="00237A8F">
        <w:rPr>
          <w:rFonts w:ascii="Verdana" w:eastAsia="Verdana" w:hAnsi="Verdana" w:cs="Times New Roman"/>
          <w:noProof/>
        </w:rPr>
        <w:t xml:space="preserve">všechny definiční znaky obchodního tajemství, tak jak je vymezeno v ustanovení § 504 občanského zákoníku, a zavazuje se neprodleně písemně sdělit </w:t>
      </w:r>
      <w:r w:rsidR="005D21B3" w:rsidRPr="00237A8F">
        <w:rPr>
          <w:rFonts w:ascii="Verdana" w:eastAsia="Verdana" w:hAnsi="Verdana" w:cs="Times New Roman"/>
          <w:noProof/>
        </w:rPr>
        <w:t>Správě železnic</w:t>
      </w:r>
      <w:r w:rsidRPr="00237A8F">
        <w:rPr>
          <w:rFonts w:ascii="Verdana" w:eastAsia="Verdana" w:hAnsi="Verdana" w:cs="Times New Roman"/>
          <w:noProof/>
        </w:rPr>
        <w:t xml:space="preserve"> skutečnost, že takto označené informace přestaly naplňovat znaky obchodního tajemství.</w:t>
      </w:r>
    </w:p>
    <w:p w14:paraId="5A9BF46E" w14:textId="7AD4103B" w:rsidR="00D7339C" w:rsidRPr="00237A8F" w:rsidRDefault="00D7339C" w:rsidP="00237A8F">
      <w:pPr>
        <w:numPr>
          <w:ilvl w:val="1"/>
          <w:numId w:val="8"/>
        </w:numPr>
        <w:ind w:left="1134" w:hanging="567"/>
        <w:rPr>
          <w:rFonts w:ascii="Verdana" w:eastAsia="Verdana" w:hAnsi="Verdana" w:cs="Times New Roman"/>
          <w:noProof/>
          <w:color w:val="00B0F0"/>
          <w:u w:val="single"/>
        </w:rPr>
      </w:pPr>
      <w:r w:rsidRPr="00237A8F">
        <w:rPr>
          <w:rFonts w:ascii="Verdana" w:eastAsia="Verdana" w:hAnsi="Verdana" w:cs="Times New Roman"/>
          <w:noProof/>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237A8F">
          <w:rPr>
            <w:rFonts w:ascii="Verdana" w:eastAsia="Verdana" w:hAnsi="Verdana" w:cs="Times New Roman"/>
            <w:noProof/>
            <w:color w:val="00B0F0"/>
            <w:u w:val="single"/>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11B66BF9" w:rsidR="00DE3829" w:rsidRDefault="00DE3829" w:rsidP="00237A8F">
      <w:pPr>
        <w:numPr>
          <w:ilvl w:val="1"/>
          <w:numId w:val="8"/>
        </w:numPr>
        <w:ind w:left="1134" w:hanging="567"/>
        <w:rPr>
          <w:rFonts w:ascii="Verdana" w:eastAsia="Verdana" w:hAnsi="Verdana" w:cs="Times New Roman"/>
          <w:noProof/>
        </w:rPr>
      </w:pPr>
      <w:r w:rsidRPr="001F274F">
        <w:rPr>
          <w:rFonts w:ascii="Verdana" w:eastAsia="Verdana" w:hAnsi="Verdana" w:cs="Times New Roman"/>
          <w:noProof/>
        </w:rPr>
        <w:lastRenderedPageBreak/>
        <w:t xml:space="preserve">Tato smlouva je vyhotovena </w:t>
      </w:r>
      <w:r w:rsidRPr="00237A8F">
        <w:rPr>
          <w:rFonts w:ascii="Verdana" w:eastAsia="Verdana" w:hAnsi="Verdana" w:cs="Times New Roman"/>
          <w:noProof/>
        </w:rPr>
        <w:t>v </w:t>
      </w:r>
      <w:r w:rsidRPr="00237A8F">
        <w:rPr>
          <w:rFonts w:ascii="Verdana" w:eastAsia="Verdana" w:hAnsi="Verdana" w:cs="Times New Roman"/>
          <w:noProof/>
          <w:highlight w:val="yellow"/>
        </w:rPr>
        <w:t>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237A8F">
        <w:rPr>
          <w:rFonts w:ascii="Verdana" w:eastAsia="Verdana" w:hAnsi="Verdana" w:cs="Times New Roman"/>
          <w:noProof/>
          <w:highlight w:val="yellow"/>
        </w:rPr>
        <w:t>1</w:t>
      </w:r>
      <w:r w:rsidRPr="00237A8F">
        <w:rPr>
          <w:rFonts w:ascii="Verdana" w:eastAsia="Verdana" w:hAnsi="Verdana" w:cs="Times New Roman"/>
          <w:noProof/>
        </w:rPr>
        <w:t xml:space="preserve"> vyhotovení</w:t>
      </w:r>
      <w:r w:rsidRPr="001F274F">
        <w:rPr>
          <w:rFonts w:ascii="Verdana" w:eastAsia="Verdana" w:hAnsi="Verdana" w:cs="Times New Roman"/>
          <w:noProof/>
        </w:rPr>
        <w:t xml:space="preserve"> smlouvy.</w:t>
      </w:r>
    </w:p>
    <w:p w14:paraId="1D7D2929" w14:textId="77777777" w:rsidR="006C0D8E" w:rsidRDefault="006C0D8E" w:rsidP="006C0D8E">
      <w:pPr>
        <w:pStyle w:val="Odstavecseseznamem"/>
        <w:rPr>
          <w:rFonts w:ascii="Verdana" w:eastAsia="Verdana" w:hAnsi="Verdana" w:cs="Times New Roman"/>
          <w:noProof/>
        </w:rPr>
      </w:pPr>
    </w:p>
    <w:p w14:paraId="1E58D7FF" w14:textId="77777777" w:rsidR="006C0D8E" w:rsidRPr="001F274F" w:rsidRDefault="006C0D8E" w:rsidP="006C0D8E">
      <w:pPr>
        <w:ind w:left="1134"/>
        <w:rPr>
          <w:rFonts w:ascii="Verdana" w:eastAsia="Verdana" w:hAnsi="Verdana" w:cs="Times New Roman"/>
          <w:noProof/>
        </w:rPr>
      </w:pPr>
    </w:p>
    <w:p w14:paraId="6B2874BC" w14:textId="77777777" w:rsidR="007063C7" w:rsidRPr="00C85801"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C85801">
        <w:rPr>
          <w:rFonts w:asciiTheme="minorHAnsi" w:hAnsiTheme="minorHAnsi" w:cs="Times New Roman"/>
          <w:sz w:val="18"/>
          <w:szCs w:val="18"/>
        </w:rPr>
        <w:t>Příloha č. 1:</w:t>
      </w:r>
      <w:r w:rsidRPr="00C85801">
        <w:rPr>
          <w:rFonts w:asciiTheme="minorHAnsi" w:hAnsiTheme="minorHAnsi" w:cs="Times New Roman"/>
          <w:sz w:val="18"/>
          <w:szCs w:val="18"/>
        </w:rPr>
        <w:tab/>
        <w:t>Formulář nabídky</w:t>
      </w:r>
    </w:p>
    <w:p w14:paraId="0A1344C7" w14:textId="77777777" w:rsidR="007063C7" w:rsidRPr="00C85801" w:rsidRDefault="007063C7" w:rsidP="007063C7">
      <w:pPr>
        <w:pStyle w:val="BodyText31"/>
        <w:tabs>
          <w:tab w:val="clear" w:pos="2268"/>
          <w:tab w:val="clear" w:pos="4536"/>
        </w:tabs>
        <w:ind w:left="420"/>
        <w:jc w:val="left"/>
        <w:rPr>
          <w:rFonts w:asciiTheme="minorHAnsi" w:hAnsiTheme="minorHAnsi"/>
          <w:sz w:val="18"/>
          <w:szCs w:val="18"/>
        </w:rPr>
      </w:pPr>
      <w:r w:rsidRPr="00C85801">
        <w:rPr>
          <w:rFonts w:asciiTheme="minorHAnsi" w:hAnsiTheme="minorHAnsi" w:cs="Times New Roman"/>
          <w:sz w:val="18"/>
          <w:szCs w:val="18"/>
        </w:rPr>
        <w:t>Příloha č. 2:</w:t>
      </w:r>
      <w:r w:rsidRPr="00C85801">
        <w:rPr>
          <w:rFonts w:asciiTheme="minorHAnsi" w:hAnsiTheme="minorHAnsi" w:cs="Times New Roman"/>
          <w:sz w:val="18"/>
          <w:szCs w:val="18"/>
        </w:rPr>
        <w:tab/>
      </w:r>
      <w:r w:rsidRPr="00C85801">
        <w:rPr>
          <w:rFonts w:asciiTheme="minorHAnsi" w:hAnsiTheme="minorHAnsi"/>
          <w:sz w:val="18"/>
          <w:szCs w:val="18"/>
        </w:rPr>
        <w:t>Oprávněné osoby</w:t>
      </w:r>
      <w:r w:rsidRPr="00C85801" w:rsidDel="000710A8">
        <w:rPr>
          <w:rFonts w:asciiTheme="minorHAnsi" w:hAnsiTheme="minorHAnsi"/>
          <w:sz w:val="18"/>
          <w:szCs w:val="18"/>
        </w:rPr>
        <w:t xml:space="preserve"> </w:t>
      </w:r>
    </w:p>
    <w:p w14:paraId="26E5D54B" w14:textId="471A96C7" w:rsidR="007063C7" w:rsidRPr="004C663A" w:rsidRDefault="001A64D1" w:rsidP="007063C7">
      <w:pPr>
        <w:pStyle w:val="BodyText31"/>
        <w:tabs>
          <w:tab w:val="clear" w:pos="2268"/>
          <w:tab w:val="clear" w:pos="4536"/>
        </w:tabs>
        <w:ind w:left="420"/>
        <w:jc w:val="left"/>
        <w:rPr>
          <w:rFonts w:asciiTheme="minorHAnsi" w:hAnsiTheme="minorHAnsi"/>
          <w:sz w:val="18"/>
          <w:szCs w:val="18"/>
        </w:rPr>
      </w:pPr>
      <w:r w:rsidRPr="00C85801">
        <w:rPr>
          <w:rFonts w:asciiTheme="minorHAnsi" w:hAnsiTheme="minorHAnsi" w:cs="Times New Roman"/>
          <w:sz w:val="18"/>
          <w:szCs w:val="18"/>
        </w:rPr>
        <w:t>Příloha č. 3</w:t>
      </w:r>
      <w:r w:rsidR="007063C7" w:rsidRPr="00C85801">
        <w:rPr>
          <w:rFonts w:asciiTheme="minorHAnsi" w:hAnsiTheme="minorHAnsi" w:cs="Times New Roman"/>
          <w:sz w:val="18"/>
          <w:szCs w:val="18"/>
        </w:rPr>
        <w:t>:</w:t>
      </w:r>
      <w:r w:rsidR="007063C7" w:rsidRPr="00C85801">
        <w:rPr>
          <w:rFonts w:asciiTheme="minorHAnsi" w:hAnsiTheme="minorHAnsi" w:cs="Times New Roman"/>
          <w:sz w:val="18"/>
          <w:szCs w:val="18"/>
        </w:rPr>
        <w:tab/>
      </w:r>
      <w:r w:rsidR="007063C7" w:rsidRPr="00C85801">
        <w:rPr>
          <w:rFonts w:asciiTheme="minorHAnsi" w:hAnsiTheme="minorHAnsi"/>
          <w:sz w:val="18"/>
          <w:szCs w:val="18"/>
        </w:rPr>
        <w:t>Seznam poddodavatelů</w:t>
      </w:r>
      <w:r w:rsidR="007063C7" w:rsidRPr="004C663A" w:rsidDel="000710A8">
        <w:rPr>
          <w:rFonts w:asciiTheme="minorHAnsi" w:hAnsiTheme="minorHAnsi"/>
          <w:sz w:val="18"/>
          <w:szCs w:val="18"/>
        </w:rPr>
        <w:t xml:space="preserve"> </w:t>
      </w:r>
    </w:p>
    <w:p w14:paraId="7A02B440" w14:textId="3457B83B" w:rsidR="004C663A" w:rsidRDefault="004C663A" w:rsidP="0054209E">
      <w:pPr>
        <w:tabs>
          <w:tab w:val="left" w:pos="5103"/>
        </w:tabs>
      </w:pPr>
    </w:p>
    <w:p w14:paraId="24437C76" w14:textId="623CD63C" w:rsidR="00C85801" w:rsidRDefault="00C85801" w:rsidP="0054209E">
      <w:pPr>
        <w:tabs>
          <w:tab w:val="left" w:pos="5103"/>
        </w:tabs>
      </w:pPr>
    </w:p>
    <w:p w14:paraId="52F3B09C" w14:textId="77777777" w:rsidR="006C0D8E" w:rsidRDefault="006C0D8E" w:rsidP="0054209E">
      <w:pPr>
        <w:tabs>
          <w:tab w:val="left" w:pos="5103"/>
        </w:tabs>
      </w:pPr>
    </w:p>
    <w:p w14:paraId="67F3375F" w14:textId="77777777" w:rsidR="00C85801" w:rsidRDefault="00C85801" w:rsidP="0054209E">
      <w:pPr>
        <w:tabs>
          <w:tab w:val="left" w:pos="5103"/>
        </w:tabs>
      </w:pPr>
    </w:p>
    <w:p w14:paraId="372521B6" w14:textId="4B543F06" w:rsidR="008136F8" w:rsidRDefault="008136F8" w:rsidP="0054209E">
      <w:pPr>
        <w:tabs>
          <w:tab w:val="left" w:pos="5103"/>
        </w:tabs>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6D789EE9" w:rsidR="00285336" w:rsidRDefault="00285336" w:rsidP="0054209E"/>
    <w:p w14:paraId="47755112" w14:textId="267658BA" w:rsidR="006C0D8E" w:rsidRDefault="006C0D8E" w:rsidP="0054209E"/>
    <w:p w14:paraId="25369384" w14:textId="654D0AC2" w:rsidR="006C0D8E" w:rsidRDefault="006C0D8E" w:rsidP="0054209E"/>
    <w:p w14:paraId="57A29F40" w14:textId="77777777" w:rsidR="006C0D8E" w:rsidRDefault="006C0D8E" w:rsidP="0054209E"/>
    <w:p w14:paraId="38D0249A" w14:textId="4FB5704E" w:rsidR="004C663A" w:rsidRDefault="0054209E" w:rsidP="004E7289">
      <w:r w:rsidRPr="0019340A">
        <w:t>Tato smlouva byla uveřejněna prostředni</w:t>
      </w:r>
      <w:r w:rsidR="004E7289">
        <w:t>ctvím Registru smluv dne ………………</w:t>
      </w:r>
    </w:p>
    <w:p w14:paraId="1BD4CF1A" w14:textId="77777777" w:rsidR="001A64D1" w:rsidRDefault="001A64D1" w:rsidP="00E76DC4">
      <w:pPr>
        <w:pStyle w:val="Nadpisbezsl1-1"/>
      </w:pPr>
    </w:p>
    <w:p w14:paraId="76B02BFC" w14:textId="77777777" w:rsidR="001A64D1" w:rsidRDefault="001A64D1" w:rsidP="00E76DC4">
      <w:pPr>
        <w:pStyle w:val="Nadpisbezsl1-1"/>
      </w:pPr>
    </w:p>
    <w:p w14:paraId="036D41F1" w14:textId="77777777" w:rsidR="001A64D1" w:rsidRDefault="001A64D1" w:rsidP="00E76DC4">
      <w:pPr>
        <w:pStyle w:val="Nadpisbezsl1-1"/>
      </w:pPr>
    </w:p>
    <w:p w14:paraId="7356FBA2" w14:textId="77777777" w:rsidR="001A64D1" w:rsidRDefault="001A64D1" w:rsidP="00E76DC4">
      <w:pPr>
        <w:pStyle w:val="Nadpisbezsl1-1"/>
      </w:pPr>
    </w:p>
    <w:p w14:paraId="5FBCE32E" w14:textId="77379ADE" w:rsidR="001A64D1" w:rsidRDefault="001A64D1" w:rsidP="00E76DC4">
      <w:pPr>
        <w:pStyle w:val="Nadpisbezsl1-1"/>
      </w:pPr>
    </w:p>
    <w:p w14:paraId="2B3D2F5C" w14:textId="2E051FAA" w:rsidR="00DE20D6" w:rsidRDefault="00DE20D6" w:rsidP="00E76DC4">
      <w:pPr>
        <w:pStyle w:val="Nadpisbezsl1-1"/>
      </w:pPr>
    </w:p>
    <w:p w14:paraId="159C80DF" w14:textId="25C1081C" w:rsidR="00DE20D6" w:rsidRDefault="00DE20D6" w:rsidP="00E76DC4">
      <w:pPr>
        <w:pStyle w:val="Nadpisbezsl1-1"/>
      </w:pPr>
    </w:p>
    <w:p w14:paraId="7960E77F" w14:textId="6DDB634F" w:rsidR="00DE20D6" w:rsidRDefault="00DE20D6" w:rsidP="00E76DC4">
      <w:pPr>
        <w:pStyle w:val="Nadpisbezsl1-1"/>
      </w:pP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5CFDC575" w:rsidR="00E76DC4" w:rsidRPr="00F95FBD" w:rsidRDefault="00C85801"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334EF14F" w:rsidR="00E76DC4" w:rsidRPr="00F95FBD" w:rsidRDefault="00C85801"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C85801">
              <w:rPr>
                <w:sz w:val="18"/>
              </w:rPr>
              <w:t>Nádražní 3113</w:t>
            </w:r>
            <w:r>
              <w:rPr>
                <w:sz w:val="18"/>
              </w:rPr>
              <w:t>, 150 00 Praha 5 - Smíchov</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06469879" w:rsidR="00E76DC4" w:rsidRPr="00F95FBD" w:rsidRDefault="00C85801"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C85801">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6E32C81E" w:rsidR="00E76DC4" w:rsidRPr="00F95FBD" w:rsidRDefault="00C85801"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+420 725 547 707</w:t>
            </w:r>
          </w:p>
        </w:tc>
      </w:tr>
    </w:tbl>
    <w:p w14:paraId="16CA3787" w14:textId="13D96474" w:rsidR="004C663A" w:rsidRDefault="004C663A" w:rsidP="00E76DC4">
      <w:pPr>
        <w:pStyle w:val="Textbezodsazen"/>
        <w:rPr>
          <w:b/>
        </w:rPr>
      </w:pPr>
    </w:p>
    <w:p w14:paraId="15EF62F3" w14:textId="41E1F620" w:rsidR="004C663A" w:rsidRDefault="004C663A" w:rsidP="00E76DC4">
      <w:pPr>
        <w:pStyle w:val="Textbezodsazen"/>
        <w:rPr>
          <w:b/>
        </w:rPr>
      </w:pPr>
    </w:p>
    <w:p w14:paraId="48505D4B" w14:textId="68A40032" w:rsidR="00E76DC4" w:rsidRDefault="00E76DC4" w:rsidP="00E76DC4">
      <w:pPr>
        <w:pStyle w:val="Textbezodsazen"/>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470C56A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08B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08BE">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773B66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08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08BE">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ECAAB382"/>
    <w:lvl w:ilvl="0">
      <w:start w:val="10"/>
      <w:numFmt w:val="decimal"/>
      <w:lvlText w:val="%1"/>
      <w:lvlJc w:val="left"/>
      <w:pPr>
        <w:ind w:left="420" w:hanging="420"/>
      </w:pPr>
      <w:rPr>
        <w:rFonts w:hint="default"/>
      </w:rPr>
    </w:lvl>
    <w:lvl w:ilvl="1">
      <w:start w:val="1"/>
      <w:numFmt w:val="decimal"/>
      <w:lvlText w:val="%1.%2"/>
      <w:lvlJc w:val="left"/>
      <w:pPr>
        <w:ind w:left="1980" w:hanging="420"/>
      </w:pPr>
      <w:rPr>
        <w:rFonts w:hint="default"/>
        <w:color w:val="auto"/>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6AAF0A8C"/>
    <w:multiLevelType w:val="multilevel"/>
    <w:tmpl w:val="0D34D660"/>
    <w:numStyleLink w:val="ListBulletmultilevel"/>
  </w:abstractNum>
  <w:abstractNum w:abstractNumId="8"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9"/>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8"/>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C1581"/>
    <w:rsid w:val="000E23A7"/>
    <w:rsid w:val="0010693F"/>
    <w:rsid w:val="00114472"/>
    <w:rsid w:val="0012326F"/>
    <w:rsid w:val="001404D5"/>
    <w:rsid w:val="001442E1"/>
    <w:rsid w:val="00152343"/>
    <w:rsid w:val="001550BC"/>
    <w:rsid w:val="001605B9"/>
    <w:rsid w:val="00170EC5"/>
    <w:rsid w:val="001747C1"/>
    <w:rsid w:val="00184743"/>
    <w:rsid w:val="00190516"/>
    <w:rsid w:val="001A64D1"/>
    <w:rsid w:val="001D7D26"/>
    <w:rsid w:val="001F274F"/>
    <w:rsid w:val="001F3C0D"/>
    <w:rsid w:val="001F764F"/>
    <w:rsid w:val="00207DF5"/>
    <w:rsid w:val="00237A8F"/>
    <w:rsid w:val="00240FEF"/>
    <w:rsid w:val="002465D2"/>
    <w:rsid w:val="002471C0"/>
    <w:rsid w:val="002676A8"/>
    <w:rsid w:val="00280E07"/>
    <w:rsid w:val="00285336"/>
    <w:rsid w:val="00292E25"/>
    <w:rsid w:val="0029755E"/>
    <w:rsid w:val="002C31BF"/>
    <w:rsid w:val="002D08B1"/>
    <w:rsid w:val="002D35B8"/>
    <w:rsid w:val="002E0CD7"/>
    <w:rsid w:val="00317A56"/>
    <w:rsid w:val="00341DCF"/>
    <w:rsid w:val="00352395"/>
    <w:rsid w:val="00357BC6"/>
    <w:rsid w:val="0036685B"/>
    <w:rsid w:val="00373009"/>
    <w:rsid w:val="00394EA8"/>
    <w:rsid w:val="003956C6"/>
    <w:rsid w:val="003A513B"/>
    <w:rsid w:val="003C1924"/>
    <w:rsid w:val="003F3337"/>
    <w:rsid w:val="00402479"/>
    <w:rsid w:val="00406A64"/>
    <w:rsid w:val="004114CF"/>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3526C"/>
    <w:rsid w:val="0054209E"/>
    <w:rsid w:val="00553375"/>
    <w:rsid w:val="00557C28"/>
    <w:rsid w:val="00564D10"/>
    <w:rsid w:val="005673B9"/>
    <w:rsid w:val="005736B7"/>
    <w:rsid w:val="00575E5A"/>
    <w:rsid w:val="00583BC2"/>
    <w:rsid w:val="005D21B3"/>
    <w:rsid w:val="005F1404"/>
    <w:rsid w:val="005F42A0"/>
    <w:rsid w:val="00606EFA"/>
    <w:rsid w:val="0061068E"/>
    <w:rsid w:val="00611E34"/>
    <w:rsid w:val="00616923"/>
    <w:rsid w:val="00636A9F"/>
    <w:rsid w:val="00660AD3"/>
    <w:rsid w:val="00677B7F"/>
    <w:rsid w:val="00684F57"/>
    <w:rsid w:val="006A5570"/>
    <w:rsid w:val="006A689C"/>
    <w:rsid w:val="006B3D79"/>
    <w:rsid w:val="006C0D8E"/>
    <w:rsid w:val="006D7AFE"/>
    <w:rsid w:val="006E0578"/>
    <w:rsid w:val="006E314D"/>
    <w:rsid w:val="007063C7"/>
    <w:rsid w:val="00710723"/>
    <w:rsid w:val="00722071"/>
    <w:rsid w:val="00723ED1"/>
    <w:rsid w:val="00731954"/>
    <w:rsid w:val="00734F3C"/>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36F8"/>
    <w:rsid w:val="00837F22"/>
    <w:rsid w:val="008659F3"/>
    <w:rsid w:val="00874DEF"/>
    <w:rsid w:val="008750BF"/>
    <w:rsid w:val="00886D4B"/>
    <w:rsid w:val="00895406"/>
    <w:rsid w:val="008A3568"/>
    <w:rsid w:val="008D03B9"/>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3318"/>
    <w:rsid w:val="009B14A9"/>
    <w:rsid w:val="009B2E97"/>
    <w:rsid w:val="009D4ED5"/>
    <w:rsid w:val="009E07F4"/>
    <w:rsid w:val="009F3193"/>
    <w:rsid w:val="009F392E"/>
    <w:rsid w:val="00A051BA"/>
    <w:rsid w:val="00A2136C"/>
    <w:rsid w:val="00A3535C"/>
    <w:rsid w:val="00A56839"/>
    <w:rsid w:val="00A6177B"/>
    <w:rsid w:val="00A66136"/>
    <w:rsid w:val="00A72461"/>
    <w:rsid w:val="00A725E4"/>
    <w:rsid w:val="00A751AE"/>
    <w:rsid w:val="00A96759"/>
    <w:rsid w:val="00AA4CBB"/>
    <w:rsid w:val="00AA65FA"/>
    <w:rsid w:val="00AA7351"/>
    <w:rsid w:val="00AD056F"/>
    <w:rsid w:val="00AD6731"/>
    <w:rsid w:val="00AE5EDA"/>
    <w:rsid w:val="00AF4790"/>
    <w:rsid w:val="00AF77DB"/>
    <w:rsid w:val="00B15D0D"/>
    <w:rsid w:val="00B6074B"/>
    <w:rsid w:val="00B75EE1"/>
    <w:rsid w:val="00B77481"/>
    <w:rsid w:val="00B8518B"/>
    <w:rsid w:val="00B876DB"/>
    <w:rsid w:val="00BD7E91"/>
    <w:rsid w:val="00C02D0A"/>
    <w:rsid w:val="00C03A6E"/>
    <w:rsid w:val="00C44F6A"/>
    <w:rsid w:val="00C463AF"/>
    <w:rsid w:val="00C47AE3"/>
    <w:rsid w:val="00C75CE5"/>
    <w:rsid w:val="00C85801"/>
    <w:rsid w:val="00CC2A09"/>
    <w:rsid w:val="00CC7BE7"/>
    <w:rsid w:val="00CD0711"/>
    <w:rsid w:val="00CD1FC4"/>
    <w:rsid w:val="00CD24EC"/>
    <w:rsid w:val="00CF6876"/>
    <w:rsid w:val="00D21061"/>
    <w:rsid w:val="00D31258"/>
    <w:rsid w:val="00D33A28"/>
    <w:rsid w:val="00D4108E"/>
    <w:rsid w:val="00D6163D"/>
    <w:rsid w:val="00D65DEB"/>
    <w:rsid w:val="00D6786E"/>
    <w:rsid w:val="00D7339C"/>
    <w:rsid w:val="00D73D46"/>
    <w:rsid w:val="00D7414C"/>
    <w:rsid w:val="00D831A3"/>
    <w:rsid w:val="00D911A3"/>
    <w:rsid w:val="00D92AC3"/>
    <w:rsid w:val="00DA7CC6"/>
    <w:rsid w:val="00DC75F3"/>
    <w:rsid w:val="00DD0EE1"/>
    <w:rsid w:val="00DD46F3"/>
    <w:rsid w:val="00DE20D6"/>
    <w:rsid w:val="00DE3829"/>
    <w:rsid w:val="00DE56F2"/>
    <w:rsid w:val="00DF116D"/>
    <w:rsid w:val="00DF7FC6"/>
    <w:rsid w:val="00E05EC5"/>
    <w:rsid w:val="00E25867"/>
    <w:rsid w:val="00E76DC4"/>
    <w:rsid w:val="00E90063"/>
    <w:rsid w:val="00EA3E63"/>
    <w:rsid w:val="00EB104F"/>
    <w:rsid w:val="00EB4268"/>
    <w:rsid w:val="00ED14BD"/>
    <w:rsid w:val="00EF559B"/>
    <w:rsid w:val="00EF644A"/>
    <w:rsid w:val="00F008BE"/>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Style5">
    <w:name w:val="Style5"/>
    <w:basedOn w:val="Normln"/>
    <w:uiPriority w:val="99"/>
    <w:rsid w:val="006C0D8E"/>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6C0D8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5A3F28F-40B5-4940-AAED-5E1D462B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TotalTime>
  <Pages>11</Pages>
  <Words>3455</Words>
  <Characters>20390</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3</cp:revision>
  <cp:lastPrinted>2021-03-18T13:43:00Z</cp:lastPrinted>
  <dcterms:created xsi:type="dcterms:W3CDTF">2021-05-06T08:14:00Z</dcterms:created>
  <dcterms:modified xsi:type="dcterms:W3CDTF">2021-05-07T11:42:00Z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