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C16B20"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8377C3A" w14:textId="7A5563C3"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843333" w:rsidRPr="00843333">
        <w:rPr>
          <w:rFonts w:ascii="Verdana" w:hAnsi="Verdana" w:cstheme="minorHAnsi"/>
          <w:b/>
          <w:bCs/>
          <w:sz w:val="28"/>
          <w:szCs w:val="28"/>
          <w:u w:val="single"/>
        </w:rPr>
        <w:t>Výkon činnosti koordinátora BOZP a podpora TDI na stavbách OŘ Brno</w:t>
      </w:r>
      <w:r w:rsidR="001F39B2" w:rsidRPr="002507FA">
        <w:rPr>
          <w:rFonts w:ascii="Verdana" w:hAnsi="Verdana" w:cstheme="minorHAnsi"/>
          <w:b/>
          <w:sz w:val="28"/>
          <w:szCs w:val="28"/>
          <w:u w:val="single"/>
        </w:rPr>
        <w:t>“</w:t>
      </w:r>
    </w:p>
    <w:p w14:paraId="53A56921"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0BBEE957"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360A539F"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4536CA43"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3F8D7A8C"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31A32D25"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5C07A793"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2CB4A904"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29C4C689"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Zapsán</w:t>
      </w:r>
      <w:r>
        <w:rPr>
          <w:rFonts w:ascii="Verdana" w:hAnsi="Verdana" w:cstheme="minorHAnsi"/>
          <w:sz w:val="18"/>
          <w:szCs w:val="18"/>
        </w:rPr>
        <w:t>a</w:t>
      </w:r>
      <w:r w:rsidRPr="002507FA">
        <w:rPr>
          <w:rFonts w:ascii="Verdana" w:hAnsi="Verdana" w:cstheme="minorHAnsi"/>
          <w:sz w:val="18"/>
          <w:szCs w:val="18"/>
        </w:rPr>
        <w:t xml:space="preserve"> v obchodním rejstříku vedeném Městským soudem v Praze, oddíl A, vložka 48384</w:t>
      </w:r>
    </w:p>
    <w:p w14:paraId="7D014591"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Zastoupen</w:t>
      </w:r>
      <w:r>
        <w:rPr>
          <w:rFonts w:ascii="Verdana" w:hAnsi="Verdana" w:cstheme="minorHAnsi"/>
          <w:sz w:val="18"/>
          <w:szCs w:val="18"/>
        </w:rPr>
        <w:t>a</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637E0F">
        <w:rPr>
          <w:rFonts w:ascii="Verdana" w:hAnsi="Verdana" w:cstheme="minorHAnsi"/>
          <w:sz w:val="18"/>
          <w:szCs w:val="18"/>
        </w:rPr>
        <w:t>Ing. Liborem Tkáčem, ředitelem Oblastního ředitelství Brno</w:t>
      </w:r>
    </w:p>
    <w:p w14:paraId="34D6B6AD" w14:textId="77777777" w:rsidR="0095328E" w:rsidRPr="002507FA" w:rsidRDefault="0095328E" w:rsidP="0095328E">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2C2ACD03" w14:textId="77777777" w:rsidR="0095328E" w:rsidRPr="00637E0F" w:rsidRDefault="0095328E" w:rsidP="0095328E">
      <w:pPr>
        <w:spacing w:after="20" w:line="240" w:lineRule="auto"/>
        <w:jc w:val="both"/>
        <w:rPr>
          <w:rFonts w:ascii="Verdana" w:hAnsi="Verdana" w:cstheme="minorHAnsi"/>
          <w:b/>
          <w:sz w:val="18"/>
          <w:szCs w:val="18"/>
        </w:rPr>
      </w:pPr>
      <w:r w:rsidRPr="00637E0F">
        <w:rPr>
          <w:rFonts w:ascii="Verdana" w:hAnsi="Verdana" w:cstheme="minorHAnsi"/>
          <w:b/>
          <w:sz w:val="18"/>
          <w:szCs w:val="18"/>
        </w:rPr>
        <w:t>Správa železnic, státní organizace</w:t>
      </w:r>
    </w:p>
    <w:p w14:paraId="0107AE7B" w14:textId="77777777" w:rsidR="0095328E" w:rsidRPr="00637E0F" w:rsidRDefault="0095328E" w:rsidP="0095328E">
      <w:pPr>
        <w:spacing w:after="20" w:line="240" w:lineRule="auto"/>
        <w:jc w:val="both"/>
        <w:rPr>
          <w:rFonts w:ascii="Verdana" w:hAnsi="Verdana" w:cstheme="minorHAnsi"/>
          <w:b/>
          <w:sz w:val="18"/>
          <w:szCs w:val="18"/>
        </w:rPr>
      </w:pPr>
      <w:r w:rsidRPr="00637E0F">
        <w:rPr>
          <w:rFonts w:ascii="Verdana" w:hAnsi="Verdana" w:cstheme="minorHAnsi"/>
          <w:b/>
          <w:sz w:val="18"/>
          <w:szCs w:val="18"/>
        </w:rPr>
        <w:t xml:space="preserve">Oblastní ředitelství Brno </w:t>
      </w:r>
    </w:p>
    <w:p w14:paraId="1EBD559D" w14:textId="77777777" w:rsidR="0095328E" w:rsidRPr="00637E0F" w:rsidRDefault="0095328E" w:rsidP="0095328E">
      <w:pPr>
        <w:spacing w:after="20" w:line="240" w:lineRule="auto"/>
        <w:jc w:val="both"/>
        <w:rPr>
          <w:rFonts w:ascii="Verdana" w:hAnsi="Verdana" w:cstheme="minorHAnsi"/>
          <w:b/>
          <w:sz w:val="18"/>
          <w:szCs w:val="18"/>
        </w:rPr>
      </w:pPr>
      <w:r w:rsidRPr="00637E0F">
        <w:rPr>
          <w:rFonts w:ascii="Verdana" w:hAnsi="Verdana" w:cstheme="minorHAnsi"/>
          <w:b/>
          <w:sz w:val="18"/>
          <w:szCs w:val="18"/>
        </w:rPr>
        <w:t>Kounicova 26, 611 43 Brno</w:t>
      </w:r>
    </w:p>
    <w:p w14:paraId="01CEFE07" w14:textId="2B6D6206" w:rsidR="0095328E" w:rsidRDefault="0095328E" w:rsidP="0095328E">
      <w:pPr>
        <w:pStyle w:val="acnormal"/>
        <w:jc w:val="left"/>
        <w:rPr>
          <w:rFonts w:ascii="Verdana" w:hAnsi="Verdana" w:cstheme="minorHAnsi"/>
          <w:bCs/>
          <w:color w:val="0000FF" w:themeColor="hyperlink"/>
          <w:sz w:val="18"/>
          <w:szCs w:val="18"/>
          <w:u w:val="single"/>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w:t>
      </w:r>
      <w:hyperlink r:id="rId11" w:history="1">
        <w:r w:rsidRPr="002827F3">
          <w:rPr>
            <w:rStyle w:val="Hypertextovodkaz"/>
            <w:rFonts w:ascii="Verdana" w:hAnsi="Verdana" w:cstheme="minorHAnsi"/>
            <w:bCs/>
            <w:sz w:val="18"/>
            <w:szCs w:val="18"/>
          </w:rPr>
          <w:t>ePodatelnaORBNO@spravazeleznic.cz</w:t>
        </w:r>
      </w:hyperlink>
    </w:p>
    <w:p w14:paraId="32CF6FB8" w14:textId="53BFD804" w:rsidR="00CC5257" w:rsidRPr="002507FA" w:rsidRDefault="00CC5257" w:rsidP="0095328E">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5AFDA5E8"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FD29ABC"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5D86F5E3"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D93EC45"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EDBCEA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193063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6061BB3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20578A37"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595E2F07"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D3F119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47926C80"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7594F81" w14:textId="4CB90596" w:rsidR="00294755" w:rsidRPr="002507FA" w:rsidRDefault="00294755" w:rsidP="00C514DC">
      <w:pPr>
        <w:pStyle w:val="acnormal"/>
        <w:tabs>
          <w:tab w:val="right" w:pos="9072"/>
        </w:tabs>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r w:rsidR="00C514DC">
        <w:rPr>
          <w:rFonts w:ascii="Verdana" w:hAnsi="Verdana" w:cstheme="minorHAnsi"/>
          <w:sz w:val="18"/>
          <w:szCs w:val="18"/>
        </w:rPr>
        <w:tab/>
      </w:r>
    </w:p>
    <w:p w14:paraId="184BDC03"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14411E4" w14:textId="77777777" w:rsidR="00F832D7" w:rsidRPr="002507FA" w:rsidRDefault="00F832D7" w:rsidP="002507FA">
      <w:pPr>
        <w:pStyle w:val="acnormal"/>
        <w:jc w:val="left"/>
        <w:rPr>
          <w:rFonts w:ascii="Verdana" w:hAnsi="Verdana" w:cstheme="minorHAnsi"/>
          <w:sz w:val="18"/>
          <w:szCs w:val="18"/>
        </w:rPr>
      </w:pPr>
    </w:p>
    <w:p w14:paraId="1B6F3784" w14:textId="39AEBF96" w:rsidR="003706CB" w:rsidRPr="002507FA" w:rsidRDefault="00F832D7" w:rsidP="00B475BB">
      <w:pPr>
        <w:pStyle w:val="acnormal"/>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C514DC">
        <w:rPr>
          <w:rFonts w:ascii="Verdana" w:hAnsi="Verdana" w:cstheme="minorHAnsi"/>
          <w:sz w:val="18"/>
          <w:szCs w:val="18"/>
        </w:rPr>
        <w:t xml:space="preserve">odpovídající  </w:t>
      </w:r>
      <w:r w:rsidR="00C31031" w:rsidRPr="00C514DC">
        <w:rPr>
          <w:rFonts w:ascii="Verdana" w:hAnsi="Verdana" w:cstheme="minorHAnsi"/>
          <w:sz w:val="18"/>
          <w:szCs w:val="18"/>
        </w:rPr>
        <w:t xml:space="preserve">podlimitní </w:t>
      </w:r>
      <w:r w:rsidRPr="00C514DC">
        <w:rPr>
          <w:rFonts w:ascii="Verdana" w:hAnsi="Verdana" w:cstheme="minorHAnsi"/>
          <w:sz w:val="18"/>
          <w:szCs w:val="18"/>
        </w:rPr>
        <w:t>sektorové veřejné zakáz</w:t>
      </w:r>
      <w:r w:rsidR="00161E4D" w:rsidRPr="00C514DC">
        <w:rPr>
          <w:rFonts w:ascii="Verdana" w:hAnsi="Verdana" w:cstheme="minorHAnsi"/>
          <w:sz w:val="18"/>
          <w:szCs w:val="18"/>
        </w:rPr>
        <w:t>ce</w:t>
      </w:r>
      <w:r w:rsidR="00D45DCA" w:rsidRPr="00C514DC">
        <w:rPr>
          <w:rFonts w:ascii="Verdana" w:hAnsi="Verdana" w:cstheme="minorHAnsi"/>
          <w:sz w:val="18"/>
          <w:szCs w:val="18"/>
        </w:rPr>
        <w:t xml:space="preserve"> zadávané </w:t>
      </w:r>
      <w:r w:rsidRPr="00C514DC">
        <w:rPr>
          <w:rFonts w:ascii="Verdana" w:hAnsi="Verdana" w:cstheme="minorHAnsi"/>
          <w:sz w:val="18"/>
          <w:szCs w:val="18"/>
        </w:rPr>
        <w:t xml:space="preserve">s názvem </w:t>
      </w:r>
      <w:r w:rsidR="00843333" w:rsidRPr="00852BB1">
        <w:rPr>
          <w:rFonts w:ascii="Verdana" w:hAnsi="Verdana"/>
          <w:b/>
          <w:sz w:val="18"/>
          <w:szCs w:val="18"/>
        </w:rPr>
        <w:t>Výkon činnosti koordinátora BOZP a podpora TDI na stavbách OŘ Brno</w:t>
      </w:r>
      <w:r w:rsidRPr="00C514DC">
        <w:rPr>
          <w:rFonts w:ascii="Verdana" w:hAnsi="Verdana" w:cstheme="minorHAnsi"/>
          <w:sz w:val="18"/>
          <w:szCs w:val="18"/>
        </w:rPr>
        <w:t xml:space="preserve">, </w:t>
      </w:r>
      <w:r w:rsidR="006A0D45" w:rsidRPr="00C514DC">
        <w:rPr>
          <w:rFonts w:ascii="Verdana" w:hAnsi="Verdana" w:cstheme="minorHAnsi"/>
          <w:sz w:val="18"/>
          <w:szCs w:val="18"/>
        </w:rPr>
        <w:t>č.</w:t>
      </w:r>
      <w:r w:rsidR="00C31031" w:rsidRPr="00C514DC">
        <w:rPr>
          <w:rFonts w:ascii="Verdana" w:hAnsi="Verdana" w:cstheme="minorHAnsi"/>
          <w:sz w:val="18"/>
          <w:szCs w:val="18"/>
        </w:rPr>
        <w:t>j.</w:t>
      </w:r>
      <w:r w:rsidR="006A0D45" w:rsidRPr="00C514DC">
        <w:rPr>
          <w:rFonts w:ascii="Verdana" w:hAnsi="Verdana" w:cstheme="minorHAnsi"/>
          <w:sz w:val="18"/>
          <w:szCs w:val="18"/>
        </w:rPr>
        <w:t xml:space="preserve">: </w:t>
      </w:r>
      <w:r w:rsidR="00843333">
        <w:rPr>
          <w:rFonts w:ascii="Verdana" w:hAnsi="Verdana" w:cstheme="minorHAnsi"/>
          <w:sz w:val="18"/>
          <w:szCs w:val="18"/>
        </w:rPr>
        <w:t>………….</w:t>
      </w:r>
      <w:r w:rsidR="00A402C8" w:rsidRPr="00A402C8">
        <w:rPr>
          <w:rFonts w:ascii="Verdana" w:hAnsi="Verdana" w:cstheme="minorHAnsi"/>
          <w:sz w:val="18"/>
          <w:szCs w:val="18"/>
        </w:rPr>
        <w:t xml:space="preserve">/2021-SŽ-OŘ BNO-NPI </w:t>
      </w:r>
      <w:r w:rsidR="003D2F85" w:rsidRPr="00C514DC">
        <w:rPr>
          <w:rFonts w:ascii="Verdana" w:hAnsi="Verdana" w:cstheme="minorHAnsi"/>
          <w:sz w:val="18"/>
          <w:szCs w:val="18"/>
        </w:rPr>
        <w:t xml:space="preserve"> </w:t>
      </w:r>
      <w:r w:rsidRPr="00C514DC">
        <w:rPr>
          <w:rFonts w:ascii="Verdana" w:hAnsi="Verdana" w:cstheme="minorHAnsi"/>
          <w:sz w:val="18"/>
          <w:szCs w:val="18"/>
        </w:rPr>
        <w:t>(dále jen „</w:t>
      </w:r>
      <w:r w:rsidR="00161E4D" w:rsidRPr="00C514DC">
        <w:rPr>
          <w:rFonts w:ascii="Verdana" w:hAnsi="Verdana" w:cstheme="minorHAnsi"/>
          <w:sz w:val="18"/>
          <w:szCs w:val="18"/>
        </w:rPr>
        <w:t>zadávací</w:t>
      </w:r>
      <w:r w:rsidR="00161E4D" w:rsidRPr="002507FA">
        <w:rPr>
          <w:rFonts w:ascii="Verdana" w:hAnsi="Verdana" w:cstheme="minorHAnsi"/>
          <w:sz w:val="18"/>
          <w:szCs w:val="18"/>
        </w:rPr>
        <w:t xml:space="preserve">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4B174B5" w14:textId="77777777" w:rsidR="00CC5257" w:rsidRPr="002507FA" w:rsidRDefault="002507FA" w:rsidP="00DC2193">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76D70E9B" w14:textId="77777777" w:rsidR="00EA1D44" w:rsidRPr="002507FA" w:rsidRDefault="00161E4D" w:rsidP="00DC2193">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33583BC2" w14:textId="1F5FE685" w:rsidR="00CC5257" w:rsidRPr="00BF4BE8" w:rsidRDefault="00161E4D" w:rsidP="00DC2193">
      <w:pPr>
        <w:pStyle w:val="Odstavecseseznamem"/>
        <w:numPr>
          <w:ilvl w:val="1"/>
          <w:numId w:val="6"/>
        </w:numPr>
        <w:spacing w:before="120" w:after="120"/>
        <w:ind w:left="426" w:hanging="426"/>
        <w:jc w:val="both"/>
        <w:rPr>
          <w:rFonts w:ascii="Verdana" w:hAnsi="Verdana" w:cstheme="minorHAnsi"/>
          <w:sz w:val="18"/>
          <w:szCs w:val="18"/>
        </w:rPr>
      </w:pPr>
      <w:r w:rsidRPr="00BF4BE8">
        <w:rPr>
          <w:rFonts w:ascii="Verdana" w:hAnsi="Verdana" w:cstheme="minorHAnsi"/>
          <w:sz w:val="18"/>
          <w:szCs w:val="18"/>
        </w:rPr>
        <w:t xml:space="preserve">Předmětem dílčích veřejných zakázek bude </w:t>
      </w:r>
      <w:r w:rsidR="00BF4BE8">
        <w:rPr>
          <w:rFonts w:ascii="Verdana" w:hAnsi="Verdana" w:cstheme="minorHAnsi"/>
          <w:sz w:val="18"/>
          <w:szCs w:val="18"/>
        </w:rPr>
        <w:t>realizace služeb</w:t>
      </w:r>
      <w:r w:rsidRPr="00BF4BE8">
        <w:rPr>
          <w:rFonts w:ascii="Verdana" w:hAnsi="Verdana" w:cstheme="minorHAnsi"/>
          <w:sz w:val="18"/>
          <w:szCs w:val="18"/>
        </w:rPr>
        <w:t xml:space="preserve">, které </w:t>
      </w:r>
      <w:r w:rsidR="00BF4BE8">
        <w:rPr>
          <w:rFonts w:ascii="Verdana" w:hAnsi="Verdana" w:cstheme="minorHAnsi"/>
          <w:sz w:val="18"/>
          <w:szCs w:val="18"/>
        </w:rPr>
        <w:t>jsou</w:t>
      </w:r>
      <w:r w:rsidR="00012CB4" w:rsidRPr="00BF4BE8">
        <w:rPr>
          <w:rFonts w:ascii="Verdana" w:hAnsi="Verdana" w:cstheme="minorHAnsi"/>
          <w:sz w:val="18"/>
          <w:szCs w:val="18"/>
        </w:rPr>
        <w:t xml:space="preserve"> </w:t>
      </w:r>
      <w:r w:rsidR="0038779C" w:rsidRPr="00BF4BE8">
        <w:rPr>
          <w:rFonts w:ascii="Verdana" w:hAnsi="Verdana" w:cstheme="minorHAnsi"/>
          <w:sz w:val="18"/>
          <w:szCs w:val="18"/>
        </w:rPr>
        <w:t xml:space="preserve">obecně </w:t>
      </w:r>
      <w:r w:rsidR="00102827" w:rsidRPr="00BF4BE8">
        <w:rPr>
          <w:rFonts w:ascii="Verdana" w:hAnsi="Verdana" w:cstheme="minorHAnsi"/>
          <w:sz w:val="18"/>
          <w:szCs w:val="18"/>
        </w:rPr>
        <w:t>specifikován</w:t>
      </w:r>
      <w:r w:rsidR="00BF4BE8">
        <w:rPr>
          <w:rFonts w:ascii="Verdana" w:hAnsi="Verdana" w:cstheme="minorHAnsi"/>
          <w:sz w:val="18"/>
          <w:szCs w:val="18"/>
        </w:rPr>
        <w:t>y</w:t>
      </w:r>
      <w:r w:rsidR="00102827" w:rsidRPr="00BF4BE8">
        <w:rPr>
          <w:rFonts w:ascii="Verdana" w:hAnsi="Verdana" w:cstheme="minorHAnsi"/>
          <w:sz w:val="18"/>
          <w:szCs w:val="18"/>
        </w:rPr>
        <w:t xml:space="preserve"> v</w:t>
      </w:r>
      <w:r w:rsidR="00BF4BE8" w:rsidRPr="00BF4BE8">
        <w:rPr>
          <w:rFonts w:ascii="Verdana" w:hAnsi="Verdana" w:cstheme="minorHAnsi"/>
          <w:sz w:val="18"/>
          <w:szCs w:val="18"/>
        </w:rPr>
        <w:t xml:space="preserve"> Popisu požadovaných činností, </w:t>
      </w:r>
      <w:r w:rsidR="00102827" w:rsidRPr="00BF4BE8">
        <w:rPr>
          <w:rFonts w:ascii="Verdana" w:hAnsi="Verdana" w:cstheme="minorHAnsi"/>
          <w:sz w:val="18"/>
          <w:szCs w:val="18"/>
        </w:rPr>
        <w:t>kter</w:t>
      </w:r>
      <w:r w:rsidR="00BF4BE8">
        <w:rPr>
          <w:rFonts w:ascii="Verdana" w:hAnsi="Verdana" w:cstheme="minorHAnsi"/>
          <w:sz w:val="18"/>
          <w:szCs w:val="18"/>
        </w:rPr>
        <w:t>é</w:t>
      </w:r>
      <w:r w:rsidR="00102827" w:rsidRPr="00BF4BE8">
        <w:rPr>
          <w:rFonts w:ascii="Verdana" w:hAnsi="Verdana" w:cstheme="minorHAnsi"/>
          <w:sz w:val="18"/>
          <w:szCs w:val="18"/>
        </w:rPr>
        <w:t xml:space="preserve"> je přílohou č</w:t>
      </w:r>
      <w:r w:rsidR="00870DF7" w:rsidRPr="00BF4BE8">
        <w:rPr>
          <w:rFonts w:ascii="Verdana" w:hAnsi="Verdana" w:cstheme="minorHAnsi"/>
          <w:sz w:val="18"/>
          <w:szCs w:val="18"/>
        </w:rPr>
        <w:t xml:space="preserve">. </w:t>
      </w:r>
      <w:r w:rsidR="00BF4BE8" w:rsidRPr="00BF4BE8">
        <w:rPr>
          <w:rFonts w:ascii="Verdana" w:hAnsi="Verdana" w:cstheme="minorHAnsi"/>
          <w:sz w:val="18"/>
          <w:szCs w:val="18"/>
        </w:rPr>
        <w:t>5</w:t>
      </w:r>
      <w:r w:rsidR="0085363C" w:rsidRPr="00BF4BE8">
        <w:rPr>
          <w:rFonts w:ascii="Verdana" w:hAnsi="Verdana" w:cstheme="minorHAnsi"/>
          <w:sz w:val="18"/>
          <w:szCs w:val="18"/>
        </w:rPr>
        <w:t xml:space="preserve"> </w:t>
      </w:r>
      <w:r w:rsidR="00102827" w:rsidRPr="00BF4BE8">
        <w:rPr>
          <w:rFonts w:ascii="Verdana" w:hAnsi="Verdana" w:cstheme="minorHAnsi"/>
          <w:sz w:val="18"/>
          <w:szCs w:val="18"/>
        </w:rPr>
        <w:t xml:space="preserve">této </w:t>
      </w:r>
      <w:r w:rsidR="00BC50EA" w:rsidRPr="00BF4BE8">
        <w:rPr>
          <w:rFonts w:ascii="Verdana" w:hAnsi="Verdana" w:cstheme="minorHAnsi"/>
          <w:sz w:val="18"/>
          <w:szCs w:val="18"/>
        </w:rPr>
        <w:t xml:space="preserve">Rámcové </w:t>
      </w:r>
      <w:r w:rsidR="00102827" w:rsidRPr="00BF4BE8">
        <w:rPr>
          <w:rFonts w:ascii="Verdana" w:hAnsi="Verdana" w:cstheme="minorHAnsi"/>
          <w:sz w:val="18"/>
          <w:szCs w:val="18"/>
        </w:rPr>
        <w:t>dohody</w:t>
      </w:r>
      <w:r w:rsidR="0038779C" w:rsidRPr="00BF4BE8">
        <w:rPr>
          <w:rFonts w:ascii="Verdana" w:hAnsi="Verdana" w:cstheme="minorHAnsi"/>
          <w:sz w:val="18"/>
          <w:szCs w:val="18"/>
        </w:rPr>
        <w:t>, a bude Objednatelem konkrétně specifikováno</w:t>
      </w:r>
      <w:r w:rsidR="00C514DC" w:rsidRPr="00BF4BE8">
        <w:rPr>
          <w:rFonts w:ascii="Verdana" w:hAnsi="Verdana" w:cstheme="minorHAnsi"/>
          <w:sz w:val="18"/>
          <w:szCs w:val="18"/>
        </w:rPr>
        <w:t xml:space="preserve"> v</w:t>
      </w:r>
      <w:r w:rsidR="0038779C" w:rsidRPr="00BF4BE8">
        <w:rPr>
          <w:rFonts w:ascii="Verdana" w:hAnsi="Verdana" w:cstheme="minorHAnsi"/>
          <w:sz w:val="18"/>
          <w:szCs w:val="18"/>
        </w:rPr>
        <w:t xml:space="preserve"> dílčí smlouvě</w:t>
      </w:r>
      <w:r w:rsidR="00102827" w:rsidRPr="00BF4BE8">
        <w:rPr>
          <w:rFonts w:ascii="Verdana" w:hAnsi="Verdana" w:cstheme="minorHAnsi"/>
          <w:sz w:val="18"/>
          <w:szCs w:val="18"/>
        </w:rPr>
        <w:t>.</w:t>
      </w:r>
      <w:r w:rsidR="0038779C" w:rsidRPr="00BF4BE8">
        <w:rPr>
          <w:rFonts w:ascii="Verdana" w:hAnsi="Verdana" w:cstheme="minorHAnsi"/>
          <w:sz w:val="18"/>
          <w:szCs w:val="18"/>
        </w:rPr>
        <w:t xml:space="preserve"> </w:t>
      </w:r>
      <w:r w:rsidR="00CC5257" w:rsidRPr="00BF4BE8">
        <w:rPr>
          <w:rFonts w:ascii="Verdana" w:hAnsi="Verdana" w:cstheme="minorHAnsi"/>
          <w:sz w:val="18"/>
          <w:szCs w:val="18"/>
        </w:rPr>
        <w:t xml:space="preserve"> </w:t>
      </w:r>
    </w:p>
    <w:p w14:paraId="5AF9473C" w14:textId="77777777" w:rsidR="00CC5257" w:rsidRPr="002507FA" w:rsidRDefault="002507FA" w:rsidP="00DC219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282EA6C2" w14:textId="77777777" w:rsidR="0038779C" w:rsidRPr="002507FA" w:rsidRDefault="0038779C" w:rsidP="00DC2193">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20C031C7" w14:textId="77777777" w:rsidR="004A0D5B" w:rsidRPr="002507FA" w:rsidRDefault="00F832D7" w:rsidP="00DC2193">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084255D8" w14:textId="7C52A66C" w:rsidR="004A0D5B" w:rsidRPr="009B3F98" w:rsidRDefault="004A0D5B" w:rsidP="004A0D5B">
      <w:pPr>
        <w:pStyle w:val="acnormal"/>
        <w:ind w:left="360"/>
        <w:rPr>
          <w:rStyle w:val="Hypertextovodkaz"/>
          <w:rFonts w:ascii="Verdana" w:hAnsi="Verdana"/>
          <w:sz w:val="18"/>
          <w:szCs w:val="18"/>
        </w:rPr>
      </w:pPr>
      <w:r w:rsidRPr="009B3F98">
        <w:rPr>
          <w:rFonts w:ascii="Verdana" w:hAnsi="Verdana"/>
          <w:sz w:val="18"/>
          <w:szCs w:val="18"/>
        </w:rPr>
        <w:t xml:space="preserve">Objednatel: </w:t>
      </w:r>
      <w:hyperlink r:id="rId12" w:history="1">
        <w:r w:rsidR="00A54EC2" w:rsidRPr="002E1A39">
          <w:rPr>
            <w:rStyle w:val="Hypertextovodkaz"/>
            <w:rFonts w:ascii="Verdana" w:hAnsi="Verdana"/>
            <w:sz w:val="18"/>
            <w:szCs w:val="18"/>
            <w:highlight w:val="yellow"/>
          </w:rPr>
          <w:t>Siske@spravazeleznic.cz</w:t>
        </w:r>
      </w:hyperlink>
      <w:r w:rsidR="00A54EC2" w:rsidRPr="002E1A39">
        <w:rPr>
          <w:rStyle w:val="Hypertextovodkaz"/>
          <w:rFonts w:ascii="Verdana" w:hAnsi="Verdana"/>
          <w:sz w:val="18"/>
          <w:szCs w:val="18"/>
          <w:highlight w:val="yellow"/>
          <w:u w:val="none"/>
        </w:rPr>
        <w:t xml:space="preserve">;   </w:t>
      </w:r>
      <w:r w:rsidR="00A54EC2" w:rsidRPr="002E1A39">
        <w:rPr>
          <w:rStyle w:val="Hypertextovodkaz"/>
          <w:rFonts w:ascii="Verdana" w:hAnsi="Verdana"/>
          <w:sz w:val="18"/>
          <w:szCs w:val="18"/>
          <w:highlight w:val="yellow"/>
        </w:rPr>
        <w:t>TumaM@spravazeleznic.cz</w:t>
      </w:r>
    </w:p>
    <w:p w14:paraId="73E3FBEF"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0C44F012" w14:textId="77777777" w:rsidR="0038779C" w:rsidRPr="002507FA" w:rsidRDefault="00EE18A0" w:rsidP="00DC2193">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4BBA99E9" w14:textId="77777777" w:rsidR="0038779C" w:rsidRPr="002507FA" w:rsidRDefault="0038779C" w:rsidP="00DC219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50AF6266" w14:textId="77777777" w:rsidR="0038779C" w:rsidRPr="002507FA" w:rsidRDefault="0038779C" w:rsidP="00DC219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735ECC53" w14:textId="77777777" w:rsidR="0038779C" w:rsidRPr="002507FA" w:rsidRDefault="0038779C" w:rsidP="00DC219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6D1943A" w14:textId="780D98F3" w:rsidR="0038779C" w:rsidRPr="002507FA" w:rsidRDefault="00E413C5" w:rsidP="00DC219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 </w:t>
      </w:r>
      <w:r w:rsidR="00BF4BE8">
        <w:rPr>
          <w:rFonts w:ascii="Verdana" w:hAnsi="Verdana" w:cstheme="minorHAnsi"/>
          <w:sz w:val="18"/>
          <w:szCs w:val="18"/>
        </w:rPr>
        <w:t>služby</w:t>
      </w:r>
      <w:r w:rsidR="0038779C" w:rsidRPr="002507FA">
        <w:rPr>
          <w:rFonts w:ascii="Verdana" w:hAnsi="Verdana" w:cstheme="minorHAnsi"/>
          <w:sz w:val="18"/>
          <w:szCs w:val="18"/>
        </w:rPr>
        <w:t>,</w:t>
      </w:r>
    </w:p>
    <w:p w14:paraId="01302328" w14:textId="77777777" w:rsidR="00224684" w:rsidRPr="002507FA" w:rsidRDefault="00224684" w:rsidP="00DC219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EC15DD8" w14:textId="3694B4CC" w:rsidR="0038779C" w:rsidRPr="00C514DC" w:rsidRDefault="0038779C" w:rsidP="00DC2193">
      <w:pPr>
        <w:numPr>
          <w:ilvl w:val="0"/>
          <w:numId w:val="10"/>
        </w:numPr>
        <w:tabs>
          <w:tab w:val="left" w:pos="0"/>
        </w:tabs>
        <w:spacing w:before="120" w:after="120" w:line="360" w:lineRule="auto"/>
        <w:jc w:val="both"/>
        <w:rPr>
          <w:rFonts w:ascii="Verdana" w:hAnsi="Verdana" w:cstheme="minorHAnsi"/>
          <w:sz w:val="18"/>
          <w:szCs w:val="18"/>
        </w:rPr>
      </w:pPr>
      <w:r w:rsidRPr="00C514DC">
        <w:rPr>
          <w:rFonts w:ascii="Verdana" w:hAnsi="Verdana" w:cstheme="minorHAnsi"/>
          <w:sz w:val="18"/>
          <w:szCs w:val="18"/>
        </w:rPr>
        <w:t xml:space="preserve">cenu za plnění dílčí smlouvy vypočtenou dle jednotkových cen v příloze č. </w:t>
      </w:r>
      <w:r w:rsidR="00C514DC" w:rsidRPr="00C514DC">
        <w:rPr>
          <w:rFonts w:ascii="Verdana" w:hAnsi="Verdana" w:cstheme="minorHAnsi"/>
          <w:sz w:val="18"/>
          <w:szCs w:val="18"/>
        </w:rPr>
        <w:t>2</w:t>
      </w:r>
      <w:r w:rsidR="0085363C" w:rsidRPr="00C514DC">
        <w:rPr>
          <w:rFonts w:ascii="Verdana" w:hAnsi="Verdana" w:cstheme="minorHAnsi"/>
          <w:sz w:val="18"/>
          <w:szCs w:val="18"/>
        </w:rPr>
        <w:t xml:space="preserve"> </w:t>
      </w:r>
      <w:r w:rsidR="00E413C5" w:rsidRPr="00C514DC">
        <w:rPr>
          <w:rFonts w:ascii="Verdana" w:hAnsi="Verdana" w:cstheme="minorHAnsi"/>
          <w:sz w:val="18"/>
          <w:szCs w:val="18"/>
        </w:rPr>
        <w:t xml:space="preserve">této </w:t>
      </w:r>
      <w:r w:rsidR="00AD2EC8" w:rsidRPr="00C514DC">
        <w:rPr>
          <w:rFonts w:ascii="Verdana" w:hAnsi="Verdana" w:cstheme="minorHAnsi"/>
          <w:sz w:val="18"/>
          <w:szCs w:val="18"/>
        </w:rPr>
        <w:t xml:space="preserve">Rámcové </w:t>
      </w:r>
      <w:r w:rsidR="00E413C5" w:rsidRPr="00C514DC">
        <w:rPr>
          <w:rFonts w:ascii="Verdana" w:hAnsi="Verdana" w:cstheme="minorHAnsi"/>
          <w:sz w:val="18"/>
          <w:szCs w:val="18"/>
        </w:rPr>
        <w:t>dohody</w:t>
      </w:r>
      <w:r w:rsidRPr="00C514DC">
        <w:rPr>
          <w:rFonts w:ascii="Verdana" w:hAnsi="Verdana" w:cstheme="minorHAnsi"/>
          <w:sz w:val="18"/>
          <w:szCs w:val="18"/>
        </w:rPr>
        <w:t xml:space="preserve">, pokud je možné s ohledem na </w:t>
      </w:r>
      <w:r w:rsidR="00E413C5" w:rsidRPr="00C514DC">
        <w:rPr>
          <w:rFonts w:ascii="Verdana" w:hAnsi="Verdana" w:cstheme="minorHAnsi"/>
          <w:sz w:val="18"/>
          <w:szCs w:val="18"/>
        </w:rPr>
        <w:t xml:space="preserve">povahu </w:t>
      </w:r>
      <w:r w:rsidR="00BF4BE8">
        <w:rPr>
          <w:rFonts w:ascii="Verdana" w:hAnsi="Verdana" w:cstheme="minorHAnsi"/>
          <w:sz w:val="18"/>
          <w:szCs w:val="18"/>
        </w:rPr>
        <w:t>služby</w:t>
      </w:r>
      <w:r w:rsidR="00AD2EC8" w:rsidRPr="00C514DC">
        <w:rPr>
          <w:rFonts w:ascii="Verdana" w:hAnsi="Verdana" w:cstheme="minorHAnsi"/>
          <w:sz w:val="18"/>
          <w:szCs w:val="18"/>
        </w:rPr>
        <w:t xml:space="preserve"> </w:t>
      </w:r>
      <w:r w:rsidR="00E413C5" w:rsidRPr="00C514DC">
        <w:rPr>
          <w:rFonts w:ascii="Verdana" w:hAnsi="Verdana" w:cstheme="minorHAnsi"/>
          <w:sz w:val="18"/>
          <w:szCs w:val="18"/>
        </w:rPr>
        <w:t xml:space="preserve">a obsah přílohy č. </w:t>
      </w:r>
      <w:r w:rsidR="00C514DC" w:rsidRPr="00C514DC">
        <w:rPr>
          <w:rFonts w:ascii="Verdana" w:hAnsi="Verdana" w:cstheme="minorHAnsi"/>
          <w:sz w:val="18"/>
          <w:szCs w:val="18"/>
        </w:rPr>
        <w:t>2</w:t>
      </w:r>
      <w:r w:rsidR="0085363C" w:rsidRPr="00C514DC">
        <w:rPr>
          <w:rFonts w:ascii="Verdana" w:hAnsi="Verdana" w:cstheme="minorHAnsi"/>
          <w:sz w:val="18"/>
          <w:szCs w:val="18"/>
        </w:rPr>
        <w:t xml:space="preserve"> </w:t>
      </w:r>
      <w:r w:rsidR="00E413C5" w:rsidRPr="00C514DC">
        <w:rPr>
          <w:rFonts w:ascii="Verdana" w:hAnsi="Verdana" w:cstheme="minorHAnsi"/>
          <w:sz w:val="18"/>
          <w:szCs w:val="18"/>
        </w:rPr>
        <w:t xml:space="preserve">této </w:t>
      </w:r>
      <w:r w:rsidR="00AD2EC8" w:rsidRPr="00C514DC">
        <w:rPr>
          <w:rFonts w:ascii="Verdana" w:hAnsi="Verdana" w:cstheme="minorHAnsi"/>
          <w:sz w:val="18"/>
          <w:szCs w:val="18"/>
        </w:rPr>
        <w:t xml:space="preserve">Rámcové </w:t>
      </w:r>
      <w:r w:rsidR="00E413C5" w:rsidRPr="00C514DC">
        <w:rPr>
          <w:rFonts w:ascii="Verdana" w:hAnsi="Verdana" w:cstheme="minorHAnsi"/>
          <w:sz w:val="18"/>
          <w:szCs w:val="18"/>
        </w:rPr>
        <w:t xml:space="preserve">dohody cenu za zhotovení </w:t>
      </w:r>
      <w:r w:rsidR="00BF4BE8">
        <w:rPr>
          <w:rFonts w:ascii="Verdana" w:hAnsi="Verdana" w:cstheme="minorHAnsi"/>
          <w:sz w:val="18"/>
          <w:szCs w:val="18"/>
        </w:rPr>
        <w:t>služby</w:t>
      </w:r>
      <w:r w:rsidR="00AD2EC8" w:rsidRPr="00C514DC">
        <w:rPr>
          <w:rFonts w:ascii="Verdana" w:hAnsi="Verdana" w:cstheme="minorHAnsi"/>
          <w:sz w:val="18"/>
          <w:szCs w:val="18"/>
        </w:rPr>
        <w:t xml:space="preserve"> </w:t>
      </w:r>
      <w:r w:rsidR="00E413C5" w:rsidRPr="00C514DC">
        <w:rPr>
          <w:rFonts w:ascii="Verdana" w:hAnsi="Verdana" w:cstheme="minorHAnsi"/>
          <w:sz w:val="18"/>
          <w:szCs w:val="18"/>
        </w:rPr>
        <w:t xml:space="preserve">předem v </w:t>
      </w:r>
      <w:r w:rsidRPr="00C514DC">
        <w:rPr>
          <w:rFonts w:ascii="Verdana" w:hAnsi="Verdana" w:cstheme="minorHAnsi"/>
          <w:sz w:val="18"/>
          <w:szCs w:val="18"/>
        </w:rPr>
        <w:t>objednávce přesně stanovit,</w:t>
      </w:r>
    </w:p>
    <w:p w14:paraId="4B39F6AB" w14:textId="10739765" w:rsidR="007C1216" w:rsidRPr="002507FA" w:rsidRDefault="007C1216" w:rsidP="00DC219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zahájení </w:t>
      </w:r>
      <w:r w:rsidR="00BF4BE8">
        <w:rPr>
          <w:rFonts w:ascii="Verdana" w:hAnsi="Verdana" w:cstheme="minorHAnsi"/>
          <w:sz w:val="18"/>
          <w:szCs w:val="18"/>
        </w:rPr>
        <w:t>služeb</w:t>
      </w:r>
      <w:r w:rsidRPr="002507FA">
        <w:rPr>
          <w:rFonts w:ascii="Verdana" w:hAnsi="Verdana" w:cstheme="minorHAnsi"/>
          <w:sz w:val="18"/>
          <w:szCs w:val="18"/>
        </w:rPr>
        <w:t>,</w:t>
      </w:r>
    </w:p>
    <w:p w14:paraId="09B8E33E" w14:textId="639450BC" w:rsidR="0038779C" w:rsidRPr="002507FA" w:rsidRDefault="0038779C" w:rsidP="00DC219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w:t>
      </w:r>
      <w:r w:rsidR="00BF4BE8">
        <w:rPr>
          <w:rFonts w:ascii="Verdana" w:hAnsi="Verdana" w:cstheme="minorHAnsi"/>
          <w:sz w:val="18"/>
          <w:szCs w:val="18"/>
        </w:rPr>
        <w:t>služby</w:t>
      </w:r>
      <w:r w:rsidRPr="002507FA">
        <w:rPr>
          <w:rFonts w:ascii="Verdana" w:hAnsi="Verdana" w:cstheme="minorHAnsi"/>
          <w:sz w:val="18"/>
          <w:szCs w:val="18"/>
        </w:rPr>
        <w:t>,</w:t>
      </w:r>
    </w:p>
    <w:p w14:paraId="14F2668A" w14:textId="17D22C1B" w:rsidR="00EA41F0" w:rsidRPr="002507FA" w:rsidRDefault="00EA41F0" w:rsidP="00DC2193">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BF4BE8">
        <w:rPr>
          <w:rFonts w:ascii="Verdana" w:hAnsi="Verdana" w:cstheme="minorHAnsi"/>
          <w:sz w:val="18"/>
          <w:szCs w:val="18"/>
        </w:rPr>
        <w:t>služby</w:t>
      </w:r>
      <w:r w:rsidRPr="002507FA">
        <w:rPr>
          <w:rFonts w:ascii="Verdana" w:hAnsi="Verdana" w:cstheme="minorHAnsi"/>
          <w:sz w:val="18"/>
          <w:szCs w:val="18"/>
        </w:rPr>
        <w:t>,</w:t>
      </w:r>
    </w:p>
    <w:p w14:paraId="32548BA2" w14:textId="77777777" w:rsidR="00E413C5" w:rsidRPr="00B475BB" w:rsidRDefault="00E413C5" w:rsidP="00DC2193">
      <w:pPr>
        <w:pStyle w:val="acnormalbulleted"/>
        <w:numPr>
          <w:ilvl w:val="0"/>
          <w:numId w:val="3"/>
        </w:numPr>
        <w:rPr>
          <w:rFonts w:ascii="Verdana" w:hAnsi="Verdana" w:cstheme="minorHAnsi"/>
          <w:sz w:val="18"/>
          <w:szCs w:val="18"/>
        </w:rPr>
      </w:pPr>
      <w:r w:rsidRPr="00B475BB">
        <w:rPr>
          <w:rFonts w:ascii="Verdana" w:hAnsi="Verdana" w:cstheme="minorHAnsi"/>
          <w:sz w:val="18"/>
          <w:szCs w:val="18"/>
        </w:rPr>
        <w:t xml:space="preserve">V případě pochybností či nejasností ohledně údajů uvedených v objednávce je Zhotovitel </w:t>
      </w:r>
      <w:r w:rsidR="00754A3C" w:rsidRPr="00B475BB">
        <w:rPr>
          <w:rFonts w:ascii="Verdana" w:hAnsi="Verdana" w:cstheme="minorHAnsi"/>
          <w:sz w:val="18"/>
          <w:szCs w:val="18"/>
        </w:rPr>
        <w:t>povinen</w:t>
      </w:r>
      <w:r w:rsidRPr="00B475BB">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707D94F9" w14:textId="04DFA9E2" w:rsidR="00D85996" w:rsidRDefault="00E413C5" w:rsidP="00DC2193">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5145D5">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CC90D78" w14:textId="50B58F0A" w:rsidR="00E413C5" w:rsidRPr="002A6B46" w:rsidRDefault="00D85996" w:rsidP="00DC2193">
      <w:pPr>
        <w:pStyle w:val="Odstavecseseznamem"/>
        <w:numPr>
          <w:ilvl w:val="0"/>
          <w:numId w:val="3"/>
        </w:numPr>
        <w:jc w:val="both"/>
        <w:rPr>
          <w:rFonts w:ascii="Verdana" w:hAnsi="Verdana" w:cstheme="minorHAnsi"/>
          <w:sz w:val="18"/>
          <w:szCs w:val="18"/>
        </w:rPr>
      </w:pPr>
      <w:r w:rsidRPr="002A6B4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A6B46">
        <w:rPr>
          <w:rFonts w:ascii="Verdana" w:hAnsi="Verdana" w:cstheme="minorHAnsi"/>
          <w:sz w:val="18"/>
          <w:szCs w:val="18"/>
        </w:rPr>
        <w:t>5</w:t>
      </w:r>
      <w:r w:rsidRPr="002A6B4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A6B46">
        <w:rPr>
          <w:rFonts w:ascii="Verdana" w:hAnsi="Verdana" w:cstheme="minorHAnsi"/>
          <w:sz w:val="18"/>
          <w:szCs w:val="18"/>
        </w:rPr>
        <w:t xml:space="preserve"> </w:t>
      </w:r>
    </w:p>
    <w:p w14:paraId="6816758E" w14:textId="77777777" w:rsidR="00CC5257" w:rsidRPr="002507FA" w:rsidRDefault="002507FA" w:rsidP="00DC219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40A8B4EF" w14:textId="27DA553F" w:rsidR="003276C2" w:rsidRPr="002A6B46" w:rsidRDefault="002A6B46" w:rsidP="003276C2">
      <w:pPr>
        <w:pStyle w:val="acnormalbulleted"/>
        <w:tabs>
          <w:tab w:val="clear" w:pos="360"/>
          <w:tab w:val="num" w:pos="-2268"/>
        </w:tabs>
        <w:rPr>
          <w:rFonts w:ascii="Verdana" w:hAnsi="Verdana" w:cstheme="minorHAnsi"/>
          <w:sz w:val="18"/>
          <w:szCs w:val="18"/>
        </w:rPr>
      </w:pPr>
      <w:r w:rsidRPr="002A6B46">
        <w:rPr>
          <w:rFonts w:ascii="Verdana" w:eastAsiaTheme="majorEastAsia" w:hAnsi="Verdana" w:cstheme="minorHAnsi"/>
          <w:bCs/>
          <w:sz w:val="18"/>
          <w:szCs w:val="18"/>
        </w:rPr>
        <w:t xml:space="preserve">Tato Rámcová dohoda je uzavírána na dobu od nabytí její účinnosti, a to ne dříve než dnem jejího uveřejnění v registru smluv, </w:t>
      </w:r>
      <w:r w:rsidRPr="00804496">
        <w:rPr>
          <w:rFonts w:ascii="Verdana" w:eastAsiaTheme="majorEastAsia" w:hAnsi="Verdana" w:cstheme="minorHAnsi"/>
          <w:b/>
          <w:bCs/>
          <w:sz w:val="18"/>
          <w:szCs w:val="18"/>
        </w:rPr>
        <w:t>do 31. prosince 2023</w:t>
      </w:r>
      <w:r w:rsidR="007E084F" w:rsidRPr="002A6B46">
        <w:rPr>
          <w:rFonts w:ascii="Verdana" w:eastAsiaTheme="majorEastAsia" w:hAnsi="Verdana" w:cstheme="minorHAnsi"/>
          <w:bCs/>
          <w:sz w:val="18"/>
          <w:szCs w:val="18"/>
        </w:rPr>
        <w:t xml:space="preserve">, </w:t>
      </w:r>
      <w:r w:rsidR="007E084F" w:rsidRPr="002A6B46">
        <w:rPr>
          <w:rFonts w:ascii="Verdana" w:hAnsi="Verdana" w:cstheme="minorHAnsi"/>
          <w:sz w:val="18"/>
          <w:szCs w:val="18"/>
        </w:rPr>
        <w:t xml:space="preserve">anebo do doby uzavření dílčí smlouvy, na základě které dojde k objednání </w:t>
      </w:r>
      <w:r w:rsidR="00BD2B95" w:rsidRPr="002A6B46">
        <w:rPr>
          <w:rFonts w:ascii="Verdana" w:hAnsi="Verdana" w:cstheme="minorHAnsi"/>
          <w:sz w:val="18"/>
          <w:szCs w:val="18"/>
        </w:rPr>
        <w:t>díla</w:t>
      </w:r>
      <w:r w:rsidR="007E084F" w:rsidRPr="002A6B46">
        <w:rPr>
          <w:rFonts w:ascii="Verdana" w:hAnsi="Verdana" w:cstheme="minorHAnsi"/>
          <w:sz w:val="18"/>
          <w:szCs w:val="18"/>
        </w:rPr>
        <w:t xml:space="preserve"> dle této </w:t>
      </w:r>
      <w:r w:rsidR="00AD2EC8" w:rsidRPr="002A6B46">
        <w:rPr>
          <w:rFonts w:ascii="Verdana" w:hAnsi="Verdana" w:cstheme="minorHAnsi"/>
          <w:sz w:val="18"/>
          <w:szCs w:val="18"/>
        </w:rPr>
        <w:t xml:space="preserve">Rámcové </w:t>
      </w:r>
      <w:r w:rsidR="007E084F" w:rsidRPr="002A6B46">
        <w:rPr>
          <w:rFonts w:ascii="Verdana" w:hAnsi="Verdana" w:cstheme="minorHAnsi"/>
          <w:sz w:val="18"/>
          <w:szCs w:val="18"/>
        </w:rPr>
        <w:t xml:space="preserve">dohody (v součtu všech dílčích smluv) v částce převyšující </w:t>
      </w:r>
      <w:r w:rsidR="003D1660">
        <w:rPr>
          <w:rFonts w:ascii="Verdana" w:hAnsi="Verdana" w:cstheme="minorHAnsi"/>
          <w:sz w:val="18"/>
          <w:szCs w:val="18"/>
        </w:rPr>
        <w:t>4</w:t>
      </w:r>
      <w:r w:rsidRPr="002A6B46">
        <w:rPr>
          <w:rFonts w:ascii="Verdana" w:hAnsi="Verdana" w:cstheme="minorHAnsi"/>
          <w:sz w:val="18"/>
          <w:szCs w:val="18"/>
        </w:rPr>
        <w:t> 980 000</w:t>
      </w:r>
      <w:r w:rsidR="007E084F" w:rsidRPr="002A6B46">
        <w:rPr>
          <w:rFonts w:ascii="Verdana" w:hAnsi="Verdana" w:cstheme="minorHAnsi"/>
          <w:sz w:val="18"/>
          <w:szCs w:val="18"/>
        </w:rPr>
        <w:t>,- Kč</w:t>
      </w:r>
      <w:r w:rsidR="007E084F" w:rsidRPr="002A6B46">
        <w:rPr>
          <w:rFonts w:ascii="Verdana" w:hAnsi="Verdana" w:cstheme="minorHAnsi"/>
          <w:b/>
          <w:sz w:val="18"/>
          <w:szCs w:val="18"/>
        </w:rPr>
        <w:t xml:space="preserve"> </w:t>
      </w:r>
      <w:r w:rsidR="007E084F" w:rsidRPr="002A6B46">
        <w:rPr>
          <w:rFonts w:ascii="Verdana" w:hAnsi="Verdana" w:cstheme="minorHAnsi"/>
          <w:sz w:val="18"/>
          <w:szCs w:val="18"/>
        </w:rPr>
        <w:t xml:space="preserve">bez DPH. V případě, že dojde k ukončení účinnosti této </w:t>
      </w:r>
      <w:r w:rsidR="00AD2EC8" w:rsidRPr="002A6B46">
        <w:rPr>
          <w:rFonts w:ascii="Verdana" w:hAnsi="Verdana" w:cstheme="minorHAnsi"/>
          <w:sz w:val="18"/>
          <w:szCs w:val="18"/>
        </w:rPr>
        <w:t xml:space="preserve">Rámcové </w:t>
      </w:r>
      <w:r w:rsidR="007E084F" w:rsidRPr="002A6B46">
        <w:rPr>
          <w:rFonts w:ascii="Verdana" w:hAnsi="Verdana" w:cstheme="minorHAnsi"/>
          <w:sz w:val="18"/>
          <w:szCs w:val="18"/>
        </w:rPr>
        <w:t xml:space="preserve">dohody dle předchozí věty, nemá toto ukončení vliv na účinnost dílčích smluv, které byly na základě této </w:t>
      </w:r>
      <w:r w:rsidR="00AD2EC8" w:rsidRPr="002A6B46">
        <w:rPr>
          <w:rFonts w:ascii="Verdana" w:hAnsi="Verdana" w:cstheme="minorHAnsi"/>
          <w:sz w:val="18"/>
          <w:szCs w:val="18"/>
        </w:rPr>
        <w:t xml:space="preserve">Rámcové </w:t>
      </w:r>
      <w:r w:rsidR="007E084F" w:rsidRPr="002A6B46">
        <w:rPr>
          <w:rFonts w:ascii="Verdana" w:hAnsi="Verdana" w:cstheme="minorHAnsi"/>
          <w:sz w:val="18"/>
          <w:szCs w:val="18"/>
        </w:rPr>
        <w:t xml:space="preserve">dohody uzavřeny. </w:t>
      </w:r>
      <w:r w:rsidR="00562B90" w:rsidRPr="002A6B46">
        <w:rPr>
          <w:rFonts w:ascii="Verdana" w:hAnsi="Verdana" w:cstheme="minorHAnsi"/>
          <w:sz w:val="18"/>
          <w:szCs w:val="18"/>
        </w:rPr>
        <w:t xml:space="preserve">Objednatel </w:t>
      </w:r>
      <w:r w:rsidR="007E084F" w:rsidRPr="002A6B46">
        <w:rPr>
          <w:rFonts w:ascii="Verdana" w:hAnsi="Verdana" w:cstheme="minorHAnsi"/>
          <w:sz w:val="18"/>
          <w:szCs w:val="18"/>
        </w:rPr>
        <w:t xml:space="preserve">není oprávněn na základě této </w:t>
      </w:r>
      <w:r w:rsidR="00AD2EC8" w:rsidRPr="002A6B46">
        <w:rPr>
          <w:rFonts w:ascii="Verdana" w:hAnsi="Verdana" w:cstheme="minorHAnsi"/>
          <w:sz w:val="18"/>
          <w:szCs w:val="18"/>
        </w:rPr>
        <w:t xml:space="preserve">Rámcové </w:t>
      </w:r>
      <w:r w:rsidR="007E084F" w:rsidRPr="002A6B46">
        <w:rPr>
          <w:rFonts w:ascii="Verdana" w:hAnsi="Verdana" w:cstheme="minorHAnsi"/>
          <w:sz w:val="18"/>
          <w:szCs w:val="18"/>
        </w:rPr>
        <w:t xml:space="preserve">dohody učinit objednávky (v součtu všech objednávek) přesahující částku </w:t>
      </w:r>
      <w:r w:rsidR="003D1660">
        <w:rPr>
          <w:rFonts w:ascii="Verdana" w:hAnsi="Verdana" w:cstheme="minorHAnsi"/>
          <w:sz w:val="18"/>
          <w:szCs w:val="18"/>
        </w:rPr>
        <w:t>5</w:t>
      </w:r>
      <w:r w:rsidRPr="002A6B46">
        <w:rPr>
          <w:rFonts w:ascii="Verdana" w:hAnsi="Verdana" w:cstheme="minorHAnsi"/>
          <w:sz w:val="18"/>
          <w:szCs w:val="18"/>
        </w:rPr>
        <w:t> 000 000</w:t>
      </w:r>
      <w:r w:rsidR="007E084F" w:rsidRPr="002A6B46">
        <w:rPr>
          <w:rFonts w:ascii="Verdana" w:hAnsi="Verdana" w:cstheme="minorHAnsi"/>
          <w:sz w:val="18"/>
          <w:szCs w:val="18"/>
        </w:rPr>
        <w:t>,- Kč</w:t>
      </w:r>
      <w:r w:rsidR="007E084F" w:rsidRPr="002A6B46">
        <w:rPr>
          <w:rFonts w:ascii="Verdana" w:hAnsi="Verdana" w:cstheme="minorHAnsi"/>
          <w:b/>
          <w:sz w:val="18"/>
          <w:szCs w:val="18"/>
        </w:rPr>
        <w:t xml:space="preserve"> </w:t>
      </w:r>
      <w:r w:rsidR="007E084F" w:rsidRPr="002A6B46">
        <w:rPr>
          <w:rFonts w:ascii="Verdana" w:hAnsi="Verdana" w:cstheme="minorHAnsi"/>
          <w:sz w:val="18"/>
          <w:szCs w:val="18"/>
        </w:rPr>
        <w:t>bez DPH</w:t>
      </w:r>
      <w:r w:rsidR="003276C2" w:rsidRPr="002A6B46">
        <w:rPr>
          <w:rFonts w:ascii="Verdana" w:eastAsiaTheme="majorEastAsia" w:hAnsi="Verdana" w:cstheme="minorHAnsi"/>
          <w:bCs/>
          <w:sz w:val="18"/>
          <w:szCs w:val="18"/>
        </w:rPr>
        <w:t>.</w:t>
      </w:r>
    </w:p>
    <w:p w14:paraId="23320154" w14:textId="1CF42D15" w:rsidR="00780CF7" w:rsidRPr="002A6B46" w:rsidRDefault="00780CF7" w:rsidP="00780CF7">
      <w:pPr>
        <w:pStyle w:val="acnormalbulleted"/>
        <w:rPr>
          <w:rFonts w:ascii="Verdana" w:hAnsi="Verdana" w:cstheme="minorHAnsi"/>
          <w:sz w:val="18"/>
          <w:szCs w:val="18"/>
        </w:rPr>
      </w:pPr>
      <w:r w:rsidRPr="002A6B46">
        <w:rPr>
          <w:rFonts w:ascii="Verdana" w:hAnsi="Verdana" w:cstheme="minorHAnsi"/>
          <w:sz w:val="18"/>
          <w:szCs w:val="18"/>
        </w:rPr>
        <w:t xml:space="preserve">Zhotovitel je </w:t>
      </w:r>
      <w:r w:rsidR="007E084F" w:rsidRPr="002A6B46">
        <w:rPr>
          <w:rFonts w:ascii="Verdana" w:hAnsi="Verdana" w:cstheme="minorHAnsi"/>
          <w:sz w:val="18"/>
          <w:szCs w:val="18"/>
        </w:rPr>
        <w:t xml:space="preserve">nejpozději </w:t>
      </w:r>
      <w:r w:rsidR="007C1216" w:rsidRPr="002A6B46">
        <w:rPr>
          <w:rFonts w:ascii="Verdana" w:hAnsi="Verdana" w:cstheme="minorHAnsi"/>
          <w:sz w:val="18"/>
          <w:szCs w:val="18"/>
        </w:rPr>
        <w:t xml:space="preserve">ke dni zahájení </w:t>
      </w:r>
      <w:r w:rsidR="002A6B46" w:rsidRPr="002A6B46">
        <w:rPr>
          <w:rFonts w:ascii="Verdana" w:hAnsi="Verdana" w:cstheme="minorHAnsi"/>
          <w:sz w:val="18"/>
          <w:szCs w:val="18"/>
        </w:rPr>
        <w:t>služeb</w:t>
      </w:r>
      <w:r w:rsidR="007C1216" w:rsidRPr="002A6B46">
        <w:rPr>
          <w:rFonts w:ascii="Verdana" w:hAnsi="Verdana" w:cstheme="minorHAnsi"/>
          <w:sz w:val="18"/>
          <w:szCs w:val="18"/>
        </w:rPr>
        <w:t xml:space="preserve"> na Díle </w:t>
      </w:r>
      <w:r w:rsidRPr="002A6B46">
        <w:rPr>
          <w:rFonts w:ascii="Verdana" w:hAnsi="Verdana" w:cstheme="minorHAnsi"/>
          <w:sz w:val="18"/>
          <w:szCs w:val="18"/>
        </w:rPr>
        <w:t xml:space="preserve">povinen zpracovat Harmonogram, jenž bude obsahovat podrobnější časovou specifikaci provádění Díla. </w:t>
      </w:r>
    </w:p>
    <w:p w14:paraId="5069B873" w14:textId="77777777" w:rsidR="00235018" w:rsidRPr="002A6B46" w:rsidRDefault="009C5F7B" w:rsidP="00DD2D34">
      <w:pPr>
        <w:pStyle w:val="acnormalbulleted"/>
        <w:rPr>
          <w:rFonts w:ascii="Verdana" w:hAnsi="Verdana" w:cstheme="minorHAnsi"/>
          <w:sz w:val="18"/>
          <w:szCs w:val="18"/>
        </w:rPr>
      </w:pPr>
      <w:r w:rsidRPr="002A6B46">
        <w:rPr>
          <w:rFonts w:ascii="Verdana" w:hAnsi="Verdana" w:cstheme="minorHAnsi"/>
          <w:sz w:val="18"/>
          <w:szCs w:val="18"/>
        </w:rPr>
        <w:t>Míst</w:t>
      </w:r>
      <w:r w:rsidR="0085363C" w:rsidRPr="002A6B46">
        <w:rPr>
          <w:rFonts w:ascii="Verdana" w:hAnsi="Verdana" w:cstheme="minorHAnsi"/>
          <w:sz w:val="18"/>
          <w:szCs w:val="18"/>
        </w:rPr>
        <w:t>o</w:t>
      </w:r>
      <w:r w:rsidRPr="002A6B46">
        <w:rPr>
          <w:rFonts w:ascii="Verdana" w:hAnsi="Verdana" w:cstheme="minorHAnsi"/>
          <w:sz w:val="18"/>
          <w:szCs w:val="18"/>
        </w:rPr>
        <w:t xml:space="preserve"> plnění </w:t>
      </w:r>
      <w:r w:rsidR="00EA41F0" w:rsidRPr="002A6B46">
        <w:rPr>
          <w:rFonts w:ascii="Verdana" w:hAnsi="Verdana" w:cstheme="minorHAnsi"/>
          <w:sz w:val="18"/>
          <w:szCs w:val="18"/>
        </w:rPr>
        <w:t>dílčích smluv</w:t>
      </w:r>
      <w:r w:rsidRPr="002A6B46">
        <w:rPr>
          <w:rFonts w:ascii="Verdana" w:hAnsi="Verdana" w:cstheme="minorHAnsi"/>
          <w:sz w:val="18"/>
          <w:szCs w:val="18"/>
        </w:rPr>
        <w:t xml:space="preserve"> je </w:t>
      </w:r>
      <w:r w:rsidR="00EA41F0" w:rsidRPr="002A6B46">
        <w:rPr>
          <w:rFonts w:ascii="Verdana" w:hAnsi="Verdana" w:cstheme="minorHAnsi"/>
          <w:sz w:val="18"/>
          <w:szCs w:val="18"/>
        </w:rPr>
        <w:t xml:space="preserve">zpravidla uvedeno v dílčí smlouvě. </w:t>
      </w:r>
      <w:r w:rsidR="00F93851" w:rsidRPr="002A6B46">
        <w:rPr>
          <w:rFonts w:ascii="Verdana" w:hAnsi="Verdana" w:cstheme="minorHAnsi"/>
          <w:sz w:val="18"/>
          <w:szCs w:val="18"/>
        </w:rPr>
        <w:t xml:space="preserve">Dopravu do a </w:t>
      </w:r>
      <w:r w:rsidR="002C4982" w:rsidRPr="002A6B46">
        <w:rPr>
          <w:rFonts w:ascii="Verdana" w:hAnsi="Verdana" w:cstheme="minorHAnsi"/>
          <w:sz w:val="18"/>
          <w:szCs w:val="18"/>
        </w:rPr>
        <w:t xml:space="preserve">z místa plnění zajišťuje </w:t>
      </w:r>
      <w:r w:rsidR="003276C2" w:rsidRPr="002A6B46">
        <w:rPr>
          <w:rFonts w:ascii="Verdana" w:hAnsi="Verdana" w:cstheme="minorHAnsi"/>
          <w:sz w:val="18"/>
          <w:szCs w:val="18"/>
        </w:rPr>
        <w:t>Z</w:t>
      </w:r>
      <w:r w:rsidR="006D2F28" w:rsidRPr="002A6B46">
        <w:rPr>
          <w:rFonts w:ascii="Verdana" w:hAnsi="Verdana" w:cstheme="minorHAnsi"/>
          <w:sz w:val="18"/>
          <w:szCs w:val="18"/>
        </w:rPr>
        <w:t>hotovitel</w:t>
      </w:r>
      <w:r w:rsidR="002C4982" w:rsidRPr="002A6B46">
        <w:rPr>
          <w:rFonts w:ascii="Verdana" w:hAnsi="Verdana" w:cstheme="minorHAnsi"/>
          <w:sz w:val="18"/>
          <w:szCs w:val="18"/>
        </w:rPr>
        <w:t>.</w:t>
      </w:r>
    </w:p>
    <w:p w14:paraId="02D5F1D1"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64AA90D3" w14:textId="4DB0F4CD"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době dokončení </w:t>
      </w:r>
      <w:r w:rsidR="00780CF7" w:rsidRPr="002A6B46">
        <w:rPr>
          <w:rFonts w:ascii="Verdana" w:hAnsi="Verdana" w:cstheme="minorHAnsi"/>
          <w:sz w:val="18"/>
          <w:szCs w:val="18"/>
        </w:rPr>
        <w:t>a převzetí</w:t>
      </w:r>
      <w:r w:rsidR="00DD2D34" w:rsidRPr="002A6B46">
        <w:rPr>
          <w:rFonts w:ascii="Verdana" w:hAnsi="Verdana" w:cstheme="minorHAnsi"/>
          <w:sz w:val="18"/>
          <w:szCs w:val="18"/>
        </w:rPr>
        <w:t xml:space="preserve"> </w:t>
      </w:r>
      <w:r w:rsidR="00780CF7" w:rsidRPr="002A6B46">
        <w:rPr>
          <w:rFonts w:ascii="Verdana" w:hAnsi="Verdana" w:cstheme="minorHAnsi"/>
          <w:sz w:val="18"/>
          <w:szCs w:val="18"/>
        </w:rPr>
        <w:t>předmětu Díla</w:t>
      </w:r>
      <w:r w:rsidR="00CB6B7E" w:rsidRPr="002A6B46">
        <w:rPr>
          <w:rFonts w:ascii="Verdana" w:hAnsi="Verdana" w:cstheme="minorHAnsi"/>
          <w:sz w:val="18"/>
          <w:szCs w:val="18"/>
        </w:rPr>
        <w:t xml:space="preserve"> </w:t>
      </w:r>
      <w:r w:rsidR="00780CF7" w:rsidRPr="002A6B46">
        <w:rPr>
          <w:rFonts w:ascii="Verdana" w:hAnsi="Verdana" w:cstheme="minorHAnsi"/>
          <w:sz w:val="18"/>
          <w:szCs w:val="18"/>
        </w:rPr>
        <w:t xml:space="preserve">(v pracovní dny v čase </w:t>
      </w:r>
      <w:r w:rsidR="005145D5" w:rsidRPr="002A6B46">
        <w:rPr>
          <w:rFonts w:ascii="Verdana" w:hAnsi="Verdana" w:cstheme="minorHAnsi"/>
          <w:sz w:val="18"/>
          <w:szCs w:val="18"/>
        </w:rPr>
        <w:t>7:00</w:t>
      </w:r>
      <w:r w:rsidR="00780CF7" w:rsidRPr="002A6B46">
        <w:rPr>
          <w:rFonts w:ascii="Verdana" w:hAnsi="Verdana" w:cstheme="minorHAnsi"/>
          <w:sz w:val="18"/>
          <w:szCs w:val="18"/>
        </w:rPr>
        <w:t xml:space="preserve"> – </w:t>
      </w:r>
      <w:r w:rsidR="005145D5" w:rsidRPr="002A6B46">
        <w:rPr>
          <w:rFonts w:ascii="Verdana" w:hAnsi="Verdana" w:cstheme="minorHAnsi"/>
          <w:sz w:val="18"/>
          <w:szCs w:val="18"/>
        </w:rPr>
        <w:t>14:00</w:t>
      </w:r>
      <w:r w:rsidR="00780CF7" w:rsidRPr="002A6B46">
        <w:rPr>
          <w:rFonts w:ascii="Verdana" w:hAnsi="Verdana" w:cstheme="minorHAnsi"/>
          <w:sz w:val="18"/>
          <w:szCs w:val="18"/>
        </w:rPr>
        <w:t xml:space="preserve"> hod.). </w:t>
      </w:r>
      <w:r w:rsidR="00DD2D34" w:rsidRPr="002A6B46">
        <w:rPr>
          <w:rFonts w:ascii="Verdana" w:hAnsi="Verdana" w:cstheme="minorHAnsi"/>
          <w:sz w:val="18"/>
          <w:szCs w:val="18"/>
        </w:rPr>
        <w:t>Převzetí plnění</w:t>
      </w:r>
      <w:r w:rsidR="0040600D" w:rsidRPr="002A6B46">
        <w:rPr>
          <w:rFonts w:ascii="Verdana" w:hAnsi="Verdana" w:cstheme="minorHAnsi"/>
          <w:sz w:val="18"/>
          <w:szCs w:val="18"/>
        </w:rPr>
        <w:t xml:space="preserve"> </w:t>
      </w:r>
      <w:r w:rsidR="00CC5257" w:rsidRPr="002A6B46">
        <w:rPr>
          <w:rFonts w:ascii="Verdana" w:hAnsi="Verdana" w:cstheme="minorHAnsi"/>
          <w:sz w:val="18"/>
          <w:szCs w:val="18"/>
        </w:rPr>
        <w:t xml:space="preserve">potvrdí </w:t>
      </w:r>
      <w:r w:rsidR="00986E6F" w:rsidRPr="002A6B46">
        <w:rPr>
          <w:rFonts w:ascii="Verdana" w:hAnsi="Verdana" w:cstheme="minorHAnsi"/>
          <w:sz w:val="18"/>
          <w:szCs w:val="18"/>
        </w:rPr>
        <w:t>Obj</w:t>
      </w:r>
      <w:r w:rsidR="00D97787" w:rsidRPr="002A6B46">
        <w:rPr>
          <w:rFonts w:ascii="Verdana" w:hAnsi="Verdana" w:cstheme="minorHAnsi"/>
          <w:sz w:val="18"/>
          <w:szCs w:val="18"/>
        </w:rPr>
        <w:t>ednatel</w:t>
      </w:r>
      <w:r w:rsidR="00B37744" w:rsidRPr="002A6B46">
        <w:rPr>
          <w:rFonts w:ascii="Verdana" w:hAnsi="Verdana" w:cstheme="minorHAnsi"/>
          <w:sz w:val="18"/>
          <w:szCs w:val="18"/>
        </w:rPr>
        <w:t xml:space="preserve"> </w:t>
      </w:r>
      <w:r w:rsidR="00780CF7" w:rsidRPr="002A6B46">
        <w:rPr>
          <w:rFonts w:ascii="Verdana" w:hAnsi="Verdana" w:cstheme="minorHAnsi"/>
          <w:sz w:val="18"/>
          <w:szCs w:val="18"/>
        </w:rPr>
        <w:t>v Předávacím protokolu</w:t>
      </w:r>
      <w:r w:rsidR="00CC5257" w:rsidRPr="002507FA">
        <w:rPr>
          <w:rFonts w:ascii="Verdana" w:hAnsi="Verdana" w:cstheme="minorHAnsi"/>
          <w:sz w:val="18"/>
          <w:szCs w:val="18"/>
        </w:rPr>
        <w:t xml:space="preserve">. Pověřený </w:t>
      </w:r>
      <w:r w:rsidR="00CC5257" w:rsidRPr="002507FA">
        <w:rPr>
          <w:rFonts w:ascii="Verdana" w:hAnsi="Verdana" w:cstheme="minorHAnsi"/>
          <w:sz w:val="18"/>
          <w:szCs w:val="18"/>
        </w:rPr>
        <w:lastRenderedPageBreak/>
        <w:t xml:space="preserve">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7E82EDCE" w14:textId="77777777" w:rsidR="00CC5257" w:rsidRPr="002A6B46" w:rsidRDefault="002507FA" w:rsidP="00DC2193">
      <w:pPr>
        <w:pStyle w:val="acnormal"/>
        <w:numPr>
          <w:ilvl w:val="0"/>
          <w:numId w:val="5"/>
        </w:numPr>
        <w:spacing w:after="240"/>
        <w:ind w:left="714" w:hanging="357"/>
        <w:jc w:val="left"/>
        <w:rPr>
          <w:rFonts w:ascii="Verdana" w:hAnsi="Verdana" w:cstheme="minorHAnsi"/>
          <w:b/>
          <w:sz w:val="22"/>
        </w:rPr>
      </w:pPr>
      <w:r w:rsidRPr="002A6B46">
        <w:rPr>
          <w:rFonts w:ascii="Verdana" w:hAnsi="Verdana" w:cstheme="minorHAnsi"/>
          <w:b/>
          <w:sz w:val="22"/>
        </w:rPr>
        <w:t>CENA DÍLA A PLATEBNÍ PODMÍNKY</w:t>
      </w:r>
    </w:p>
    <w:p w14:paraId="7FE9F20A" w14:textId="57DC09A9" w:rsidR="00DC4AD5" w:rsidRPr="002A6B46" w:rsidRDefault="00224684" w:rsidP="00DC2193">
      <w:pPr>
        <w:pStyle w:val="Odstavecseseznamem"/>
        <w:numPr>
          <w:ilvl w:val="0"/>
          <w:numId w:val="1"/>
        </w:numPr>
        <w:ind w:left="357" w:hanging="357"/>
        <w:contextualSpacing w:val="0"/>
        <w:jc w:val="both"/>
        <w:rPr>
          <w:rFonts w:ascii="Verdana" w:hAnsi="Verdana" w:cstheme="minorHAnsi"/>
          <w:sz w:val="18"/>
          <w:szCs w:val="18"/>
        </w:rPr>
      </w:pPr>
      <w:r w:rsidRPr="002A6B46">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2A6B46" w:rsidRPr="002A6B46">
        <w:rPr>
          <w:rFonts w:ascii="Verdana" w:hAnsi="Verdana" w:cstheme="minorHAnsi"/>
          <w:sz w:val="18"/>
          <w:szCs w:val="18"/>
        </w:rPr>
        <w:t>2</w:t>
      </w:r>
      <w:r w:rsidR="00F17B92" w:rsidRPr="002A6B46">
        <w:rPr>
          <w:rFonts w:ascii="Verdana" w:hAnsi="Verdana" w:cstheme="minorHAnsi"/>
          <w:sz w:val="18"/>
          <w:szCs w:val="18"/>
        </w:rPr>
        <w:t xml:space="preserve"> </w:t>
      </w:r>
      <w:r w:rsidRPr="002A6B46">
        <w:rPr>
          <w:rFonts w:ascii="Verdana" w:hAnsi="Verdana" w:cstheme="minorHAnsi"/>
          <w:sz w:val="18"/>
          <w:szCs w:val="18"/>
        </w:rPr>
        <w:t xml:space="preserve">této </w:t>
      </w:r>
      <w:r w:rsidR="00AD2EC8" w:rsidRPr="002A6B46">
        <w:rPr>
          <w:rFonts w:ascii="Verdana" w:hAnsi="Verdana" w:cstheme="minorHAnsi"/>
          <w:sz w:val="18"/>
          <w:szCs w:val="18"/>
        </w:rPr>
        <w:t xml:space="preserve">Rámcové </w:t>
      </w:r>
      <w:r w:rsidRPr="002A6B46">
        <w:rPr>
          <w:rFonts w:ascii="Verdana" w:hAnsi="Verdana" w:cstheme="minorHAnsi"/>
          <w:sz w:val="18"/>
          <w:szCs w:val="18"/>
        </w:rPr>
        <w:t xml:space="preserve">dohody a množství skutečně realizovaných jednotkových položek v příloze č. </w:t>
      </w:r>
      <w:r w:rsidR="002A6B46" w:rsidRPr="002A6B46">
        <w:rPr>
          <w:rFonts w:ascii="Verdana" w:hAnsi="Verdana" w:cstheme="minorHAnsi"/>
          <w:sz w:val="18"/>
          <w:szCs w:val="18"/>
        </w:rPr>
        <w:t>2</w:t>
      </w:r>
      <w:r w:rsidR="00F17B92" w:rsidRPr="002A6B46">
        <w:rPr>
          <w:rFonts w:ascii="Verdana" w:hAnsi="Verdana" w:cstheme="minorHAnsi"/>
          <w:sz w:val="18"/>
          <w:szCs w:val="18"/>
        </w:rPr>
        <w:t xml:space="preserve"> </w:t>
      </w:r>
      <w:r w:rsidRPr="002A6B46">
        <w:rPr>
          <w:rFonts w:ascii="Verdana" w:hAnsi="Verdana" w:cstheme="minorHAnsi"/>
          <w:sz w:val="18"/>
          <w:szCs w:val="18"/>
        </w:rPr>
        <w:t xml:space="preserve">této </w:t>
      </w:r>
      <w:r w:rsidR="00AD2EC8" w:rsidRPr="002A6B46">
        <w:rPr>
          <w:rFonts w:ascii="Verdana" w:hAnsi="Verdana" w:cstheme="minorHAnsi"/>
          <w:sz w:val="18"/>
          <w:szCs w:val="18"/>
        </w:rPr>
        <w:t xml:space="preserve">Rámcové </w:t>
      </w:r>
      <w:r w:rsidRPr="002A6B46">
        <w:rPr>
          <w:rFonts w:ascii="Verdana" w:hAnsi="Verdana" w:cstheme="minorHAnsi"/>
          <w:sz w:val="18"/>
          <w:szCs w:val="18"/>
        </w:rPr>
        <w:t xml:space="preserve">dohody Zhotovitelem při zhotovení díla odsouhlasených Objednatelem na základě Zhotovitelem předloženého </w:t>
      </w:r>
      <w:r w:rsidR="00002574" w:rsidRPr="002A6B46">
        <w:rPr>
          <w:rFonts w:ascii="Verdana" w:hAnsi="Verdana" w:cstheme="minorHAnsi"/>
          <w:sz w:val="18"/>
          <w:szCs w:val="18"/>
        </w:rPr>
        <w:t>Předávacího protokolu</w:t>
      </w:r>
      <w:r w:rsidRPr="002A6B46">
        <w:rPr>
          <w:rFonts w:ascii="Verdana" w:hAnsi="Verdana" w:cstheme="minorHAnsi"/>
          <w:sz w:val="18"/>
          <w:szCs w:val="18"/>
        </w:rPr>
        <w:t>.</w:t>
      </w:r>
      <w:r w:rsidR="00276548" w:rsidRPr="002A6B46">
        <w:rPr>
          <w:rFonts w:ascii="Verdana" w:hAnsi="Verdana" w:cstheme="minorHAnsi"/>
          <w:sz w:val="18"/>
          <w:szCs w:val="18"/>
        </w:rPr>
        <w:t xml:space="preserve"> </w:t>
      </w:r>
    </w:p>
    <w:p w14:paraId="4CF773BA" w14:textId="3DA43AA5" w:rsidR="00CC5257" w:rsidRPr="005145D5" w:rsidRDefault="00963B12" w:rsidP="00DC219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v bod</w:t>
      </w:r>
      <w:r w:rsidR="00804496">
        <w:rPr>
          <w:rFonts w:ascii="Verdana" w:hAnsi="Verdana" w:cstheme="minorHAnsi"/>
          <w:sz w:val="18"/>
          <w:szCs w:val="18"/>
        </w:rPr>
        <w:t>ě</w:t>
      </w:r>
      <w:r w:rsidR="00704284" w:rsidRPr="002507FA">
        <w:rPr>
          <w:rFonts w:ascii="Verdana" w:hAnsi="Verdana" w:cstheme="minorHAnsi"/>
          <w:sz w:val="18"/>
          <w:szCs w:val="18"/>
        </w:rPr>
        <w:t xml:space="preserve">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5145D5">
        <w:rPr>
          <w:rFonts w:ascii="Verdana" w:hAnsi="Verdana" w:cstheme="minorHAnsi"/>
          <w:sz w:val="18"/>
          <w:szCs w:val="18"/>
        </w:rPr>
        <w:t>Z</w:t>
      </w:r>
      <w:r w:rsidR="006D2F28" w:rsidRPr="005145D5">
        <w:rPr>
          <w:rFonts w:ascii="Verdana" w:hAnsi="Verdana" w:cstheme="minorHAnsi"/>
          <w:sz w:val="18"/>
          <w:szCs w:val="18"/>
        </w:rPr>
        <w:t>hotovitel</w:t>
      </w:r>
      <w:r w:rsidRPr="005145D5">
        <w:rPr>
          <w:rFonts w:ascii="Verdana" w:hAnsi="Verdana" w:cstheme="minorHAnsi"/>
          <w:sz w:val="18"/>
          <w:szCs w:val="18"/>
        </w:rPr>
        <w:t xml:space="preserve">e, včetně nákladů na dopravu apod. </w:t>
      </w:r>
      <w:r w:rsidR="006D2F28" w:rsidRPr="005145D5">
        <w:rPr>
          <w:rFonts w:ascii="Verdana" w:hAnsi="Verdana" w:cstheme="minorHAnsi"/>
          <w:sz w:val="18"/>
          <w:szCs w:val="18"/>
        </w:rPr>
        <w:t>Zhotovitel</w:t>
      </w:r>
      <w:r w:rsidRPr="005145D5">
        <w:rPr>
          <w:rFonts w:ascii="Verdana" w:hAnsi="Verdana" w:cstheme="minorHAnsi"/>
          <w:sz w:val="18"/>
          <w:szCs w:val="18"/>
        </w:rPr>
        <w:t xml:space="preserve"> je touto cenou vázán po dobu plnění z této </w:t>
      </w:r>
      <w:r w:rsidR="00AD2EC8" w:rsidRPr="005145D5">
        <w:rPr>
          <w:rFonts w:ascii="Verdana" w:hAnsi="Verdana" w:cstheme="minorHAnsi"/>
          <w:sz w:val="18"/>
          <w:szCs w:val="18"/>
        </w:rPr>
        <w:t xml:space="preserve">Rámcové </w:t>
      </w:r>
      <w:r w:rsidRPr="005145D5">
        <w:rPr>
          <w:rFonts w:ascii="Verdana" w:hAnsi="Verdana" w:cstheme="minorHAnsi"/>
          <w:sz w:val="18"/>
          <w:szCs w:val="18"/>
        </w:rPr>
        <w:t>dohody</w:t>
      </w:r>
      <w:r w:rsidR="00860ADA" w:rsidRPr="005145D5">
        <w:rPr>
          <w:rFonts w:ascii="Verdana" w:hAnsi="Verdana" w:cstheme="minorHAnsi"/>
          <w:sz w:val="18"/>
          <w:szCs w:val="18"/>
        </w:rPr>
        <w:t>.</w:t>
      </w:r>
    </w:p>
    <w:p w14:paraId="4C1F776B" w14:textId="5BF75ACB" w:rsidR="00276548" w:rsidRPr="005145D5" w:rsidRDefault="00870DF7" w:rsidP="00DC2193">
      <w:pPr>
        <w:pStyle w:val="Odstavecseseznamem"/>
        <w:numPr>
          <w:ilvl w:val="0"/>
          <w:numId w:val="1"/>
        </w:numPr>
        <w:contextualSpacing w:val="0"/>
        <w:jc w:val="both"/>
        <w:rPr>
          <w:rFonts w:ascii="Verdana" w:hAnsi="Verdana" w:cstheme="minorHAnsi"/>
          <w:sz w:val="18"/>
          <w:szCs w:val="18"/>
        </w:rPr>
      </w:pPr>
      <w:r w:rsidRPr="005145D5">
        <w:rPr>
          <w:rFonts w:ascii="Verdana" w:hAnsi="Verdana" w:cstheme="minorHAnsi"/>
          <w:sz w:val="18"/>
          <w:szCs w:val="18"/>
        </w:rPr>
        <w:t xml:space="preserve">Jednotkové ceny za plnění </w:t>
      </w:r>
      <w:r w:rsidR="00322F6C" w:rsidRPr="005145D5">
        <w:rPr>
          <w:rFonts w:ascii="Verdana" w:hAnsi="Verdana" w:cstheme="minorHAnsi"/>
          <w:sz w:val="18"/>
          <w:szCs w:val="18"/>
        </w:rPr>
        <w:t xml:space="preserve">Díla </w:t>
      </w:r>
      <w:r w:rsidRPr="005145D5">
        <w:rPr>
          <w:rFonts w:ascii="Verdana" w:hAnsi="Verdana" w:cstheme="minorHAnsi"/>
          <w:sz w:val="18"/>
          <w:szCs w:val="18"/>
        </w:rPr>
        <w:t>jsou sjednány smluvními stranami v</w:t>
      </w:r>
      <w:r w:rsidR="00276548" w:rsidRPr="005145D5">
        <w:rPr>
          <w:rFonts w:ascii="Verdana" w:hAnsi="Verdana" w:cstheme="minorHAnsi"/>
          <w:sz w:val="18"/>
          <w:szCs w:val="18"/>
        </w:rPr>
        <w:t xml:space="preserve"> přílo</w:t>
      </w:r>
      <w:r w:rsidRPr="005145D5">
        <w:rPr>
          <w:rFonts w:ascii="Verdana" w:hAnsi="Verdana" w:cstheme="minorHAnsi"/>
          <w:sz w:val="18"/>
          <w:szCs w:val="18"/>
        </w:rPr>
        <w:t>ze</w:t>
      </w:r>
      <w:r w:rsidR="00276548" w:rsidRPr="005145D5">
        <w:rPr>
          <w:rFonts w:ascii="Verdana" w:hAnsi="Verdana" w:cstheme="minorHAnsi"/>
          <w:sz w:val="18"/>
          <w:szCs w:val="18"/>
        </w:rPr>
        <w:t xml:space="preserve"> č</w:t>
      </w:r>
      <w:r w:rsidR="00F17B92" w:rsidRPr="005145D5">
        <w:rPr>
          <w:rFonts w:ascii="Verdana" w:hAnsi="Verdana" w:cstheme="minorHAnsi"/>
          <w:sz w:val="18"/>
          <w:szCs w:val="18"/>
        </w:rPr>
        <w:t xml:space="preserve">. </w:t>
      </w:r>
      <w:r w:rsidR="002A6B46">
        <w:rPr>
          <w:rFonts w:ascii="Verdana" w:hAnsi="Verdana" w:cstheme="minorHAnsi"/>
          <w:sz w:val="18"/>
          <w:szCs w:val="18"/>
        </w:rPr>
        <w:t>2</w:t>
      </w:r>
      <w:r w:rsidR="00F17B92" w:rsidRPr="005145D5">
        <w:rPr>
          <w:rFonts w:ascii="Verdana" w:hAnsi="Verdana" w:cstheme="minorHAnsi"/>
          <w:sz w:val="18"/>
          <w:szCs w:val="18"/>
        </w:rPr>
        <w:t xml:space="preserve"> </w:t>
      </w:r>
      <w:r w:rsidR="00276548" w:rsidRPr="005145D5">
        <w:rPr>
          <w:rFonts w:ascii="Verdana" w:hAnsi="Verdana" w:cstheme="minorHAnsi"/>
          <w:sz w:val="18"/>
          <w:szCs w:val="18"/>
        </w:rPr>
        <w:t xml:space="preserve">této </w:t>
      </w:r>
      <w:r w:rsidR="00322F6C" w:rsidRPr="005145D5">
        <w:rPr>
          <w:rFonts w:ascii="Verdana" w:hAnsi="Verdana" w:cstheme="minorHAnsi"/>
          <w:sz w:val="18"/>
          <w:szCs w:val="18"/>
        </w:rPr>
        <w:t xml:space="preserve">Rámcové </w:t>
      </w:r>
      <w:r w:rsidR="00276548" w:rsidRPr="005145D5">
        <w:rPr>
          <w:rFonts w:ascii="Verdana" w:hAnsi="Verdana" w:cstheme="minorHAnsi"/>
          <w:sz w:val="18"/>
          <w:szCs w:val="18"/>
        </w:rPr>
        <w:t>dohody.</w:t>
      </w:r>
    </w:p>
    <w:p w14:paraId="6E351D55" w14:textId="77777777" w:rsidR="00EF7E80" w:rsidRPr="002507FA" w:rsidRDefault="00FA2398" w:rsidP="00DC2193">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2A6B46">
        <w:rPr>
          <w:rFonts w:ascii="Verdana" w:hAnsi="Verdana" w:cstheme="minorHAnsi"/>
          <w:sz w:val="18"/>
          <w:szCs w:val="18"/>
        </w:rPr>
        <w:t>Předávacího protokolu</w:t>
      </w:r>
      <w:r w:rsidRPr="002A6B46">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3B68E684" w14:textId="77777777" w:rsidR="00234D8A" w:rsidRPr="00AE173E" w:rsidRDefault="00234D8A" w:rsidP="00DC2193">
      <w:pPr>
        <w:pStyle w:val="Odstavecseseznamem"/>
        <w:numPr>
          <w:ilvl w:val="0"/>
          <w:numId w:val="1"/>
        </w:numPr>
        <w:spacing w:after="0"/>
        <w:ind w:left="357" w:hanging="357"/>
        <w:jc w:val="both"/>
        <w:rPr>
          <w:rFonts w:ascii="Verdana" w:hAnsi="Verdana" w:cstheme="minorHAnsi"/>
          <w:sz w:val="18"/>
          <w:szCs w:val="18"/>
        </w:rPr>
      </w:pPr>
      <w:r w:rsidRPr="00AE173E">
        <w:rPr>
          <w:rFonts w:ascii="Verdana" w:hAnsi="Verdana" w:cstheme="minorHAnsi"/>
          <w:b/>
          <w:sz w:val="18"/>
          <w:szCs w:val="18"/>
        </w:rPr>
        <w:t>Daňové doklady, vč. všech příloh,</w:t>
      </w:r>
      <w:r w:rsidRPr="00AE173E">
        <w:rPr>
          <w:rFonts w:ascii="Verdana" w:hAnsi="Verdana" w:cstheme="minorHAnsi"/>
          <w:sz w:val="18"/>
          <w:szCs w:val="18"/>
        </w:rPr>
        <w:t xml:space="preserve"> budou zasílány pouze elektronicky na e-mailovou adresu: </w:t>
      </w:r>
    </w:p>
    <w:p w14:paraId="42602860" w14:textId="77777777" w:rsidR="00234D8A" w:rsidRPr="002679E7" w:rsidRDefault="001B3D8C" w:rsidP="00234D8A">
      <w:pPr>
        <w:pStyle w:val="Nadpis2"/>
        <w:numPr>
          <w:ilvl w:val="0"/>
          <w:numId w:val="0"/>
        </w:numPr>
        <w:spacing w:before="60" w:after="60" w:line="276" w:lineRule="auto"/>
        <w:ind w:left="425"/>
        <w:rPr>
          <w:rFonts w:ascii="Verdana" w:hAnsi="Verdana" w:cstheme="minorHAnsi"/>
          <w:sz w:val="18"/>
          <w:szCs w:val="18"/>
        </w:rPr>
      </w:pPr>
      <w:hyperlink r:id="rId13" w:history="1">
        <w:r w:rsidR="00234D8A" w:rsidRPr="002B3D7A">
          <w:rPr>
            <w:rStyle w:val="Hypertextovodkaz"/>
            <w:rFonts w:ascii="Verdana" w:hAnsi="Verdana" w:cstheme="minorHAnsi"/>
            <w:sz w:val="18"/>
            <w:szCs w:val="18"/>
          </w:rPr>
          <w:t>ePodatelnaCFUMorava@spravazeleznic.cz</w:t>
        </w:r>
      </w:hyperlink>
      <w:r w:rsidR="00234D8A" w:rsidRPr="002679E7">
        <w:rPr>
          <w:rFonts w:ascii="Verdana" w:hAnsi="Verdana" w:cstheme="minorHAnsi"/>
          <w:sz w:val="18"/>
          <w:szCs w:val="18"/>
        </w:rPr>
        <w:t xml:space="preserve"> </w:t>
      </w:r>
    </w:p>
    <w:p w14:paraId="7DF9BD38" w14:textId="77777777" w:rsidR="00234D8A" w:rsidRDefault="00234D8A" w:rsidP="00234D8A">
      <w:pPr>
        <w:pStyle w:val="Textbezslovn"/>
        <w:spacing w:after="0"/>
        <w:ind w:left="426"/>
        <w:rPr>
          <w:rFonts w:ascii="Verdana" w:hAnsi="Verdana" w:cstheme="minorHAnsi"/>
        </w:rPr>
      </w:pPr>
      <w:r w:rsidRPr="002679E7">
        <w:rPr>
          <w:rFonts w:ascii="Verdana" w:hAnsi="Verdana" w:cstheme="minorHAnsi"/>
        </w:rPr>
        <w:t>V případě technických problémů s vyhotovením elektronické podoby daňového dokladu či jeho příloh (např. nečitelnost skenu) bude objednatel akceptovat daňový doklad doručený v listinné podobě ve 2 vyhotoveních na adresu:</w:t>
      </w:r>
    </w:p>
    <w:p w14:paraId="70DCFF15" w14:textId="77777777" w:rsidR="00234D8A" w:rsidRPr="00234D8A" w:rsidRDefault="00234D8A" w:rsidP="00234D8A">
      <w:pPr>
        <w:pStyle w:val="Textbezslovn"/>
        <w:spacing w:after="0"/>
        <w:ind w:left="426"/>
        <w:rPr>
          <w:rFonts w:ascii="Verdana" w:hAnsi="Verdana" w:cstheme="minorHAnsi"/>
          <w:sz w:val="10"/>
        </w:rPr>
      </w:pPr>
      <w:r w:rsidRPr="002679E7">
        <w:rPr>
          <w:rFonts w:ascii="Verdana" w:hAnsi="Verdana" w:cstheme="minorHAnsi"/>
        </w:rPr>
        <w:t xml:space="preserve"> </w:t>
      </w:r>
    </w:p>
    <w:p w14:paraId="6932BEA4" w14:textId="77777777" w:rsidR="00234D8A" w:rsidRPr="002679E7" w:rsidRDefault="00234D8A" w:rsidP="00615E69">
      <w:pPr>
        <w:pStyle w:val="Textbezslovn"/>
        <w:spacing w:after="0"/>
        <w:ind w:hanging="311"/>
        <w:rPr>
          <w:rFonts w:ascii="Verdana" w:hAnsi="Verdana"/>
          <w:b/>
        </w:rPr>
      </w:pPr>
      <w:r w:rsidRPr="002679E7">
        <w:rPr>
          <w:rFonts w:ascii="Verdana" w:hAnsi="Verdana"/>
          <w:b/>
        </w:rPr>
        <w:t>Správa železnic, státní organizace</w:t>
      </w:r>
    </w:p>
    <w:p w14:paraId="5AC876B6" w14:textId="77777777" w:rsidR="00234D8A" w:rsidRPr="002679E7" w:rsidRDefault="00234D8A" w:rsidP="00615E69">
      <w:pPr>
        <w:pStyle w:val="Textbezslovn"/>
        <w:spacing w:after="0"/>
        <w:ind w:hanging="311"/>
        <w:rPr>
          <w:rFonts w:ascii="Verdana" w:hAnsi="Verdana"/>
          <w:b/>
        </w:rPr>
      </w:pPr>
      <w:r w:rsidRPr="002679E7">
        <w:rPr>
          <w:rFonts w:ascii="Verdana" w:hAnsi="Verdana"/>
          <w:b/>
        </w:rPr>
        <w:t>Centrální finanční účtárna Morava</w:t>
      </w:r>
    </w:p>
    <w:p w14:paraId="577F1BDA" w14:textId="77777777" w:rsidR="00234D8A" w:rsidRPr="002679E7" w:rsidRDefault="00234D8A" w:rsidP="00615E69">
      <w:pPr>
        <w:pStyle w:val="Textbezslovn"/>
        <w:spacing w:after="0"/>
        <w:ind w:hanging="311"/>
        <w:rPr>
          <w:rFonts w:ascii="Verdana" w:hAnsi="Verdana"/>
          <w:b/>
        </w:rPr>
      </w:pPr>
      <w:r w:rsidRPr="002679E7">
        <w:rPr>
          <w:rFonts w:ascii="Verdana" w:hAnsi="Verdana"/>
          <w:b/>
        </w:rPr>
        <w:t>Nerudova 1</w:t>
      </w:r>
    </w:p>
    <w:p w14:paraId="425C5E13" w14:textId="77777777" w:rsidR="00234D8A" w:rsidRPr="008B5521" w:rsidRDefault="00234D8A" w:rsidP="00615E69">
      <w:pPr>
        <w:pStyle w:val="Textbezslovn"/>
        <w:ind w:hanging="311"/>
        <w:rPr>
          <w:rFonts w:ascii="Verdana" w:hAnsi="Verdana" w:cstheme="minorHAnsi"/>
          <w:highlight w:val="green"/>
        </w:rPr>
      </w:pPr>
      <w:r w:rsidRPr="002679E7">
        <w:rPr>
          <w:rFonts w:ascii="Verdana" w:hAnsi="Verdana"/>
          <w:b/>
        </w:rPr>
        <w:t>779 00 Olomouc</w:t>
      </w:r>
    </w:p>
    <w:p w14:paraId="25E22D65" w14:textId="77777777" w:rsidR="00CC5257" w:rsidRPr="002507FA" w:rsidRDefault="00CC5257" w:rsidP="00DC2193">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70F44F02" w14:textId="77777777" w:rsidR="00CC5257" w:rsidRPr="002507FA" w:rsidRDefault="002507FA" w:rsidP="00DC2193">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6787FF54" w14:textId="77777777" w:rsidR="000A2855" w:rsidRPr="002507FA" w:rsidRDefault="006D2F28" w:rsidP="00DC2193">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E708A5F" w14:textId="77777777" w:rsidR="002A6B46" w:rsidRPr="00CF6467" w:rsidRDefault="002A6B46" w:rsidP="00DC2193">
      <w:pPr>
        <w:pStyle w:val="acnormal"/>
        <w:numPr>
          <w:ilvl w:val="0"/>
          <w:numId w:val="7"/>
        </w:numPr>
        <w:spacing w:before="0" w:after="200"/>
        <w:ind w:left="357" w:hanging="357"/>
        <w:rPr>
          <w:rFonts w:ascii="Verdana" w:hAnsi="Verdana" w:cstheme="minorHAnsi"/>
          <w:sz w:val="18"/>
          <w:szCs w:val="18"/>
        </w:rPr>
      </w:pPr>
      <w:r w:rsidRPr="00CF6467">
        <w:rPr>
          <w:rFonts w:ascii="Verdana" w:hAnsi="Verdana" w:cstheme="minorHAnsi"/>
          <w:sz w:val="18"/>
          <w:szCs w:val="18"/>
        </w:rPr>
        <w:t>Na předmět plnění se záruka nevyžaduje.</w:t>
      </w:r>
    </w:p>
    <w:p w14:paraId="2DF0C57D" w14:textId="77777777" w:rsidR="000A2855" w:rsidRPr="002507FA" w:rsidRDefault="000A2855" w:rsidP="00DC219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08D51385" w14:textId="77777777" w:rsidR="000A2855" w:rsidRPr="002507FA" w:rsidRDefault="000A2855" w:rsidP="00DC219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715A9740" w14:textId="7761F364" w:rsidR="00CD0FED" w:rsidRPr="002507FA" w:rsidRDefault="00CD0FED" w:rsidP="00DC2193">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vždy při provádění </w:t>
      </w:r>
      <w:r w:rsidR="00631D9D">
        <w:rPr>
          <w:rFonts w:ascii="Verdana" w:hAnsi="Verdana" w:cstheme="minorHAnsi"/>
          <w:sz w:val="18"/>
          <w:szCs w:val="18"/>
        </w:rPr>
        <w:t>služeb</w:t>
      </w:r>
      <w:r w:rsidRPr="002507FA">
        <w:rPr>
          <w:rFonts w:ascii="Verdana" w:hAnsi="Verdana" w:cstheme="minorHAnsi"/>
          <w:sz w:val="18"/>
          <w:szCs w:val="18"/>
        </w:rPr>
        <w:t xml:space="preserve"> pojištěn následovně:</w:t>
      </w:r>
    </w:p>
    <w:p w14:paraId="5672A83B" w14:textId="50442FC2" w:rsidR="00CD0FED" w:rsidRDefault="00CD0FED" w:rsidP="00DC2193">
      <w:pPr>
        <w:pStyle w:val="acnormal"/>
        <w:numPr>
          <w:ilvl w:val="0"/>
          <w:numId w:val="15"/>
        </w:numPr>
        <w:rPr>
          <w:rFonts w:ascii="Verdana" w:hAnsi="Verdana" w:cstheme="minorHAnsi"/>
          <w:sz w:val="18"/>
          <w:szCs w:val="18"/>
        </w:rPr>
      </w:pPr>
      <w:r w:rsidRPr="005145D5">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5145D5" w:rsidRPr="005145D5">
        <w:rPr>
          <w:rFonts w:ascii="Verdana" w:hAnsi="Verdana" w:cstheme="minorHAnsi"/>
          <w:sz w:val="18"/>
          <w:szCs w:val="18"/>
        </w:rPr>
        <w:t>0,2</w:t>
      </w:r>
      <w:r w:rsidRPr="005145D5">
        <w:rPr>
          <w:rFonts w:ascii="Verdana" w:hAnsi="Verdana" w:cstheme="minorHAnsi"/>
          <w:sz w:val="18"/>
          <w:szCs w:val="18"/>
        </w:rPr>
        <w:t xml:space="preserve"> mil. Kč na jednu pojistnou událost a </w:t>
      </w:r>
      <w:r w:rsidR="005145D5" w:rsidRPr="005145D5">
        <w:rPr>
          <w:rFonts w:ascii="Verdana" w:hAnsi="Verdana" w:cstheme="minorHAnsi"/>
          <w:sz w:val="18"/>
          <w:szCs w:val="18"/>
        </w:rPr>
        <w:t>0,</w:t>
      </w:r>
      <w:r w:rsidR="00631D9D">
        <w:rPr>
          <w:rFonts w:ascii="Verdana" w:hAnsi="Verdana" w:cstheme="minorHAnsi"/>
          <w:sz w:val="18"/>
          <w:szCs w:val="18"/>
        </w:rPr>
        <w:t>5</w:t>
      </w:r>
      <w:r w:rsidR="005145D5" w:rsidRPr="005145D5">
        <w:rPr>
          <w:rFonts w:ascii="Verdana" w:hAnsi="Verdana" w:cstheme="minorHAnsi"/>
          <w:sz w:val="18"/>
          <w:szCs w:val="18"/>
        </w:rPr>
        <w:t xml:space="preserve"> </w:t>
      </w:r>
      <w:r w:rsidRPr="005145D5">
        <w:rPr>
          <w:rFonts w:ascii="Verdana" w:hAnsi="Verdana" w:cstheme="minorHAnsi"/>
          <w:sz w:val="18"/>
          <w:szCs w:val="18"/>
        </w:rPr>
        <w:t>mil. Kč v úhrnu za rok.</w:t>
      </w:r>
    </w:p>
    <w:p w14:paraId="5A54096C" w14:textId="77777777" w:rsidR="00631D9D" w:rsidRPr="005145D5" w:rsidRDefault="00631D9D" w:rsidP="00631D9D">
      <w:pPr>
        <w:pStyle w:val="acnormal"/>
        <w:ind w:left="786"/>
        <w:rPr>
          <w:rFonts w:ascii="Verdana" w:hAnsi="Verdana" w:cstheme="minorHAnsi"/>
          <w:sz w:val="18"/>
          <w:szCs w:val="18"/>
        </w:rPr>
      </w:pPr>
    </w:p>
    <w:p w14:paraId="07ACD693" w14:textId="77777777" w:rsidR="00BC6123" w:rsidRPr="005145D5" w:rsidRDefault="002507FA" w:rsidP="00DC2193">
      <w:pPr>
        <w:pStyle w:val="acnormal"/>
        <w:numPr>
          <w:ilvl w:val="0"/>
          <w:numId w:val="5"/>
        </w:numPr>
        <w:spacing w:after="240"/>
        <w:ind w:left="714" w:hanging="357"/>
        <w:jc w:val="left"/>
        <w:rPr>
          <w:rFonts w:ascii="Verdana" w:hAnsi="Verdana" w:cstheme="minorHAnsi"/>
          <w:b/>
          <w:sz w:val="22"/>
        </w:rPr>
      </w:pPr>
      <w:r w:rsidRPr="005145D5">
        <w:rPr>
          <w:rFonts w:ascii="Verdana" w:hAnsi="Verdana" w:cstheme="minorHAnsi"/>
          <w:b/>
          <w:sz w:val="22"/>
        </w:rPr>
        <w:t>DALŠÍ UJEDNÁNÍ</w:t>
      </w:r>
    </w:p>
    <w:p w14:paraId="0CB0718A" w14:textId="77777777" w:rsidR="004D47B7" w:rsidRPr="002507FA" w:rsidRDefault="00870DF7" w:rsidP="00DC219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68006E15" w14:textId="77777777" w:rsidR="00870DF7" w:rsidRPr="002507FA" w:rsidRDefault="00870DF7" w:rsidP="00DC219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5E4BAC1F" w14:textId="77777777" w:rsidR="00870DF7" w:rsidRPr="002507FA" w:rsidRDefault="00870DF7" w:rsidP="00DC219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171361" w14:textId="77777777" w:rsidR="004D47B7" w:rsidRPr="002507FA" w:rsidRDefault="00870DF7" w:rsidP="00DC219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484F3C37" w14:textId="58195EA1" w:rsidR="00002574" w:rsidRDefault="00002574" w:rsidP="00DC219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Zhotovitel může při plnění dílčích smluv použít podd</w:t>
      </w:r>
      <w:r w:rsidR="007E1FEE">
        <w:rPr>
          <w:rFonts w:ascii="Verdana" w:hAnsi="Verdana" w:cstheme="minorHAnsi"/>
          <w:sz w:val="18"/>
          <w:szCs w:val="18"/>
        </w:rPr>
        <w:t>odavatele uvedené v příloze č. 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dohody. Poddodav</w:t>
      </w:r>
      <w:r w:rsidR="007E1FEE">
        <w:rPr>
          <w:rFonts w:ascii="Verdana" w:hAnsi="Verdana" w:cstheme="minorHAnsi"/>
          <w:sz w:val="18"/>
          <w:szCs w:val="18"/>
        </w:rPr>
        <w:t>atele neuvedeného v příloze č. 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22C5EADD" w14:textId="77777777" w:rsidR="00A34B1D" w:rsidRPr="00A21BE4" w:rsidRDefault="00A34B1D" w:rsidP="00DC2193">
      <w:pPr>
        <w:numPr>
          <w:ilvl w:val="0"/>
          <w:numId w:val="2"/>
        </w:numPr>
        <w:tabs>
          <w:tab w:val="clear" w:pos="360"/>
        </w:tabs>
        <w:spacing w:before="120" w:after="120"/>
        <w:ind w:left="426" w:hanging="426"/>
        <w:jc w:val="both"/>
        <w:rPr>
          <w:rFonts w:ascii="Verdana" w:hAnsi="Verdana" w:cstheme="minorHAnsi"/>
          <w:color w:val="0070C0"/>
          <w:sz w:val="18"/>
          <w:szCs w:val="18"/>
        </w:rPr>
      </w:pPr>
      <w:r w:rsidRPr="00804496">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w:t>
      </w:r>
      <w:r w:rsidRPr="00A34B1D">
        <w:rPr>
          <w:rFonts w:ascii="Verdana" w:hAnsi="Verdana" w:cstheme="minorHAnsi"/>
          <w:sz w:val="18"/>
          <w:szCs w:val="18"/>
        </w:rPr>
        <w:lastRenderedPageBreak/>
        <w:t xml:space="preserve">dokumenty k dispozici na webových stránkách: </w:t>
      </w:r>
      <w:hyperlink r:id="rId14" w:history="1">
        <w:r w:rsidRPr="00A21BE4">
          <w:rPr>
            <w:rFonts w:ascii="Verdana" w:hAnsi="Verdana"/>
            <w:color w:val="0070C0"/>
            <w:sz w:val="18"/>
            <w:szCs w:val="18"/>
          </w:rPr>
          <w:t>https://www.spravazeleznic.cz/o-nas/nazadouci-jednani-a-boj-s-korupci</w:t>
        </w:r>
      </w:hyperlink>
      <w:r w:rsidRPr="00A21BE4">
        <w:rPr>
          <w:rFonts w:ascii="Verdana" w:hAnsi="Verdana" w:cstheme="minorHAnsi"/>
          <w:color w:val="0070C0"/>
          <w:sz w:val="18"/>
          <w:szCs w:val="18"/>
        </w:rPr>
        <w:t xml:space="preserve"> </w:t>
      </w:r>
    </w:p>
    <w:p w14:paraId="1DCFF4CF" w14:textId="77777777" w:rsidR="005345B6" w:rsidRPr="003534D6" w:rsidRDefault="005345B6" w:rsidP="00DC2193">
      <w:pPr>
        <w:pStyle w:val="acnormal"/>
        <w:numPr>
          <w:ilvl w:val="0"/>
          <w:numId w:val="5"/>
        </w:numPr>
        <w:spacing w:before="240"/>
        <w:jc w:val="left"/>
        <w:rPr>
          <w:rFonts w:ascii="Verdana" w:hAnsi="Verdana" w:cstheme="minorHAnsi"/>
          <w:b/>
          <w:sz w:val="22"/>
        </w:rPr>
      </w:pPr>
      <w:r w:rsidRPr="003534D6">
        <w:rPr>
          <w:rFonts w:ascii="Verdana" w:hAnsi="Verdana" w:cstheme="minorHAnsi"/>
          <w:b/>
          <w:sz w:val="22"/>
        </w:rPr>
        <w:t>ODPOVĚDNÉ ZADÁVÁNÍ</w:t>
      </w:r>
    </w:p>
    <w:p w14:paraId="4DEF587A" w14:textId="77777777" w:rsidR="005345B6" w:rsidRPr="00E00520" w:rsidRDefault="005345B6" w:rsidP="00DC2193">
      <w:pPr>
        <w:pStyle w:val="acnormal"/>
        <w:numPr>
          <w:ilvl w:val="0"/>
          <w:numId w:val="16"/>
        </w:numPr>
        <w:rPr>
          <w:rFonts w:ascii="Verdana" w:hAnsi="Verdana" w:cstheme="minorHAnsi"/>
          <w:sz w:val="18"/>
          <w:szCs w:val="18"/>
        </w:rPr>
      </w:pPr>
      <w:r w:rsidRPr="00E00520">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E53658F" w14:textId="77777777" w:rsidR="00E00520" w:rsidRPr="00E00520" w:rsidRDefault="005345B6" w:rsidP="00DC2193">
      <w:pPr>
        <w:pStyle w:val="acnormal"/>
        <w:numPr>
          <w:ilvl w:val="0"/>
          <w:numId w:val="16"/>
        </w:numPr>
        <w:rPr>
          <w:rFonts w:ascii="Verdana" w:hAnsi="Verdana" w:cstheme="minorHAnsi"/>
          <w:sz w:val="18"/>
          <w:szCs w:val="18"/>
        </w:rPr>
      </w:pPr>
      <w:r w:rsidRPr="00E00520">
        <w:rPr>
          <w:rFonts w:ascii="Verdana" w:hAnsi="Verdana" w:cstheme="minorHAnsi"/>
          <w:sz w:val="18"/>
          <w:szCs w:val="18"/>
        </w:rPr>
        <w:t xml:space="preserve">Objednatel požaduje, aby Zhotovitel při realizaci dílčích smluv uzavřených na základě této rámcové dohody pro Objednatele </w:t>
      </w:r>
      <w:r w:rsidR="00E00520" w:rsidRPr="00E00520">
        <w:rPr>
          <w:rFonts w:ascii="Verdana" w:hAnsi="Verdana" w:cstheme="minorHAnsi"/>
          <w:sz w:val="18"/>
          <w:szCs w:val="18"/>
        </w:rPr>
        <w:t>zajistil rovnocenné platební podmínky, jako má sjednány Zhotovitel s Objednatelem, a to následovně:</w:t>
      </w:r>
    </w:p>
    <w:p w14:paraId="772381BC" w14:textId="77777777" w:rsidR="00E00520" w:rsidRPr="00ED32AD" w:rsidRDefault="00E00520" w:rsidP="00DC2193">
      <w:pPr>
        <w:numPr>
          <w:ilvl w:val="0"/>
          <w:numId w:val="17"/>
        </w:numPr>
        <w:tabs>
          <w:tab w:val="clear" w:pos="2804"/>
          <w:tab w:val="num" w:pos="900"/>
        </w:tabs>
        <w:spacing w:before="120" w:after="120" w:line="240" w:lineRule="auto"/>
        <w:ind w:left="896" w:hanging="357"/>
        <w:jc w:val="both"/>
        <w:rPr>
          <w:rFonts w:ascii="Verdana" w:hAnsi="Verdana" w:cs="Arial"/>
          <w:sz w:val="18"/>
          <w:szCs w:val="18"/>
        </w:rPr>
      </w:pPr>
      <w:r w:rsidRPr="00ED32AD">
        <w:rPr>
          <w:rFonts w:ascii="Verdana" w:hAnsi="Verdana" w:cs="Arial"/>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835024F" w14:textId="77777777" w:rsidR="00E00520" w:rsidRPr="00ED32AD" w:rsidRDefault="00E00520" w:rsidP="00DC2193">
      <w:pPr>
        <w:numPr>
          <w:ilvl w:val="0"/>
          <w:numId w:val="17"/>
        </w:numPr>
        <w:tabs>
          <w:tab w:val="clear" w:pos="2804"/>
          <w:tab w:val="num" w:pos="900"/>
        </w:tabs>
        <w:spacing w:before="120" w:after="120" w:line="240" w:lineRule="auto"/>
        <w:ind w:left="896" w:hanging="357"/>
        <w:jc w:val="both"/>
        <w:rPr>
          <w:rFonts w:ascii="Verdana" w:hAnsi="Verdana" w:cs="Arial"/>
          <w:sz w:val="18"/>
          <w:szCs w:val="18"/>
        </w:rPr>
      </w:pPr>
      <w:r w:rsidRPr="00ED32AD">
        <w:rPr>
          <w:rFonts w:ascii="Verdana" w:hAnsi="Verdana" w:cs="Arial"/>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4A651AA" w14:textId="0C7AD13B" w:rsidR="00E00520" w:rsidRPr="00E00520" w:rsidRDefault="00E00520" w:rsidP="00DC2193">
      <w:pPr>
        <w:pStyle w:val="acnormal"/>
        <w:numPr>
          <w:ilvl w:val="0"/>
          <w:numId w:val="16"/>
        </w:numPr>
        <w:rPr>
          <w:rFonts w:ascii="Verdana" w:hAnsi="Verdana" w:cstheme="minorHAnsi"/>
          <w:sz w:val="18"/>
          <w:szCs w:val="18"/>
        </w:rPr>
      </w:pPr>
      <w:r w:rsidRPr="00E00520">
        <w:rPr>
          <w:rFonts w:ascii="Verdana" w:hAnsi="Verdana" w:cstheme="minorHAnsi"/>
          <w:sz w:val="18"/>
          <w:szCs w:val="18"/>
        </w:rPr>
        <w:t xml:space="preserve">Objednatel požaduje, aby zhotovitel </w:t>
      </w:r>
      <w:r w:rsidR="003534D6" w:rsidRPr="00E00520">
        <w:rPr>
          <w:rFonts w:ascii="Verdana" w:hAnsi="Verdana" w:cstheme="minorHAnsi"/>
          <w:sz w:val="18"/>
          <w:szCs w:val="18"/>
        </w:rPr>
        <w:t>při realizaci dílčích smluv uzavřených na základě této rámcové dohody pro Objednatele</w:t>
      </w:r>
      <w:r w:rsidRPr="00E00520">
        <w:rPr>
          <w:rFonts w:ascii="Verdana" w:hAnsi="Verdana" w:cstheme="minorHAnsi"/>
          <w:sz w:val="18"/>
          <w:szCs w:val="18"/>
        </w:rPr>
        <w:t xml:space="preserve"> zajistil dodržování legislativního minima pracovních podmínek u zaměstnanců</w:t>
      </w:r>
      <w:r>
        <w:rPr>
          <w:rFonts w:ascii="Verdana" w:hAnsi="Verdana" w:cstheme="minorHAnsi"/>
          <w:sz w:val="18"/>
          <w:szCs w:val="18"/>
        </w:rPr>
        <w:t>:</w:t>
      </w:r>
    </w:p>
    <w:p w14:paraId="4B97ACBE" w14:textId="77777777" w:rsidR="00E00520" w:rsidRPr="00ED32AD" w:rsidRDefault="00E00520" w:rsidP="00DC2193">
      <w:pPr>
        <w:numPr>
          <w:ilvl w:val="0"/>
          <w:numId w:val="17"/>
        </w:numPr>
        <w:tabs>
          <w:tab w:val="clear" w:pos="2804"/>
          <w:tab w:val="num" w:pos="900"/>
        </w:tabs>
        <w:spacing w:before="120" w:after="120" w:line="240" w:lineRule="auto"/>
        <w:ind w:left="896" w:hanging="357"/>
        <w:jc w:val="both"/>
        <w:rPr>
          <w:rFonts w:ascii="Verdana" w:hAnsi="Verdana" w:cs="Arial"/>
          <w:sz w:val="18"/>
          <w:szCs w:val="18"/>
        </w:rPr>
      </w:pPr>
      <w:r w:rsidRPr="00ED32AD">
        <w:rPr>
          <w:rFonts w:ascii="Verdana" w:hAnsi="Verdana" w:cs="Arial"/>
          <w:sz w:val="18"/>
          <w:szCs w:val="18"/>
        </w:rPr>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14CAC187" w14:textId="77777777" w:rsidR="00E00520" w:rsidRPr="00ED32AD" w:rsidRDefault="00E00520" w:rsidP="00DC2193">
      <w:pPr>
        <w:numPr>
          <w:ilvl w:val="0"/>
          <w:numId w:val="17"/>
        </w:numPr>
        <w:tabs>
          <w:tab w:val="clear" w:pos="2804"/>
          <w:tab w:val="num" w:pos="900"/>
        </w:tabs>
        <w:spacing w:before="120" w:after="120" w:line="240" w:lineRule="auto"/>
        <w:ind w:left="896" w:hanging="357"/>
        <w:jc w:val="both"/>
        <w:rPr>
          <w:rFonts w:ascii="Verdana" w:hAnsi="Verdana" w:cs="Arial"/>
          <w:sz w:val="18"/>
          <w:szCs w:val="18"/>
        </w:rPr>
      </w:pPr>
      <w:r w:rsidRPr="00ED32AD">
        <w:rPr>
          <w:rFonts w:ascii="Verdana" w:hAnsi="Verdana" w:cs="Arial"/>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6E55069D" w14:textId="64BEC40E" w:rsidR="00E00520" w:rsidRDefault="00E00520" w:rsidP="00DC2193">
      <w:pPr>
        <w:numPr>
          <w:ilvl w:val="0"/>
          <w:numId w:val="17"/>
        </w:numPr>
        <w:tabs>
          <w:tab w:val="clear" w:pos="2804"/>
          <w:tab w:val="num" w:pos="900"/>
        </w:tabs>
        <w:spacing w:before="120" w:after="120" w:line="240" w:lineRule="auto"/>
        <w:ind w:left="896" w:hanging="357"/>
        <w:jc w:val="both"/>
        <w:rPr>
          <w:rFonts w:ascii="Verdana" w:hAnsi="Verdana" w:cs="Arial"/>
          <w:sz w:val="18"/>
          <w:szCs w:val="18"/>
        </w:rPr>
      </w:pPr>
      <w:r w:rsidRPr="00ED32AD">
        <w:rPr>
          <w:rFonts w:ascii="Verdana" w:hAnsi="Verdana" w:cs="Arial"/>
          <w:sz w:val="18"/>
          <w:szCs w:val="18"/>
        </w:rPr>
        <w:t xml:space="preserve">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w:t>
      </w:r>
      <w:r w:rsidRPr="00ED32AD">
        <w:rPr>
          <w:rFonts w:ascii="Verdana" w:hAnsi="Verdana" w:cs="Arial"/>
          <w:sz w:val="18"/>
          <w:szCs w:val="18"/>
        </w:rPr>
        <w:lastRenderedPageBreak/>
        <w:t>porušování povinnosti zhotovitele dodržování legislativní minima pracovních podmínek zaměstnanců, má objednatel možnost odstoupit od smlouvy dle obchodních podmínek.</w:t>
      </w:r>
    </w:p>
    <w:p w14:paraId="0574408E" w14:textId="77777777" w:rsidR="003534D6" w:rsidRPr="00E00520" w:rsidRDefault="003534D6" w:rsidP="003534D6">
      <w:pPr>
        <w:spacing w:before="120" w:after="120" w:line="240" w:lineRule="auto"/>
        <w:ind w:left="539"/>
        <w:jc w:val="both"/>
        <w:rPr>
          <w:rFonts w:ascii="Verdana" w:hAnsi="Verdana" w:cs="Arial"/>
          <w:sz w:val="18"/>
          <w:szCs w:val="18"/>
        </w:rPr>
      </w:pPr>
    </w:p>
    <w:p w14:paraId="24DBDFD5" w14:textId="77777777" w:rsidR="000A2855" w:rsidRPr="002507FA" w:rsidRDefault="002507FA" w:rsidP="00DC2193">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2226A7B4" w14:textId="77777777" w:rsidR="00870DF7" w:rsidRPr="002507FA" w:rsidRDefault="00870DF7" w:rsidP="00DC2193">
      <w:pPr>
        <w:pStyle w:val="acnormal"/>
        <w:numPr>
          <w:ilvl w:val="0"/>
          <w:numId w:val="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3FFC5625" w14:textId="2363AD43" w:rsidR="00E71957" w:rsidRPr="002507FA" w:rsidRDefault="008135F0" w:rsidP="00DC2193">
      <w:pPr>
        <w:numPr>
          <w:ilvl w:val="0"/>
          <w:numId w:val="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81944B" w14:textId="75077B68" w:rsidR="008135F0" w:rsidRPr="002507FA" w:rsidRDefault="008135F0" w:rsidP="00DC2193">
      <w:pPr>
        <w:numPr>
          <w:ilvl w:val="0"/>
          <w:numId w:val="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C86803">
        <w:rPr>
          <w:rFonts w:ascii="Verdana" w:hAnsi="Verdana" w:cstheme="minorHAnsi"/>
          <w:sz w:val="18"/>
          <w:szCs w:val="18"/>
        </w:rPr>
        <w:t>4</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C86803">
        <w:rPr>
          <w:rFonts w:ascii="Verdana" w:hAnsi="Verdana" w:cstheme="minorHAnsi"/>
          <w:sz w:val="18"/>
          <w:szCs w:val="18"/>
        </w:rPr>
        <w:t>4</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5C22ECB1" w14:textId="4BEE54E5" w:rsidR="000D282E" w:rsidRDefault="006D2F28" w:rsidP="00DC2193">
      <w:pPr>
        <w:numPr>
          <w:ilvl w:val="0"/>
          <w:numId w:val="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13BA7B1" w14:textId="1FAE7DA3" w:rsidR="00D1380B" w:rsidRPr="002507FA" w:rsidRDefault="00D1380B" w:rsidP="00DC2193">
      <w:pPr>
        <w:numPr>
          <w:ilvl w:val="0"/>
          <w:numId w:val="8"/>
        </w:numPr>
        <w:spacing w:before="120" w:after="120"/>
        <w:ind w:left="357" w:hanging="357"/>
        <w:jc w:val="both"/>
        <w:rPr>
          <w:rFonts w:ascii="Verdana" w:hAnsi="Verdana" w:cstheme="minorHAnsi"/>
          <w:sz w:val="18"/>
          <w:szCs w:val="18"/>
        </w:rPr>
      </w:pPr>
      <w:r>
        <w:rPr>
          <w:rFonts w:ascii="Verdana" w:hAnsi="Verdana"/>
          <w:sz w:val="18"/>
          <w:szCs w:val="18"/>
        </w:rPr>
        <w:t>Zhotovitel</w:t>
      </w:r>
      <w:r w:rsidRPr="003302E8">
        <w:rPr>
          <w:rFonts w:ascii="Verdana" w:hAnsi="Verdana"/>
          <w:sz w:val="18"/>
          <w:szCs w:val="18"/>
        </w:rPr>
        <w:t xml:space="preserve"> bere na vědomí, že dle zákona č. 320/2001 Sb., o finanční kontrole, ve znění pozdějších předpisů, je jako osoba podílející se na dodávkách zboží či služeb hrazených z veřejných výdajů nebo z veřejné finanční podpory povinen spolupůsobit při výkonu finanční kontroly ve smyslu uvedeného zákona.</w:t>
      </w:r>
    </w:p>
    <w:p w14:paraId="42DF2E46" w14:textId="77777777" w:rsidR="008135F0" w:rsidRPr="002507FA" w:rsidRDefault="006D2F28" w:rsidP="00DC2193">
      <w:pPr>
        <w:numPr>
          <w:ilvl w:val="0"/>
          <w:numId w:val="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6FF0375" w14:textId="1025150B" w:rsidR="008135F0" w:rsidRPr="00AF200E" w:rsidRDefault="00AF200E" w:rsidP="00DC2193">
      <w:pPr>
        <w:numPr>
          <w:ilvl w:val="0"/>
          <w:numId w:val="8"/>
        </w:numPr>
        <w:spacing w:before="120" w:after="120"/>
        <w:ind w:left="426" w:hanging="426"/>
        <w:jc w:val="both"/>
        <w:rPr>
          <w:rFonts w:ascii="Verdana" w:hAnsi="Verdana" w:cstheme="minorHAnsi"/>
          <w:sz w:val="18"/>
          <w:szCs w:val="18"/>
        </w:rPr>
      </w:pPr>
      <w:r w:rsidRPr="00AF200E">
        <w:rPr>
          <w:rFonts w:ascii="Verdana" w:hAnsi="Verdana" w:cstheme="minorHAnsi"/>
          <w:sz w:val="18"/>
          <w:szCs w:val="18"/>
        </w:rPr>
        <w:t>Tato Rámcová dohoda je vyhotovena v elektronické podobě, přičemž obě Smluvní strany obdrží její elektronický originál opatřený elektronickými podpisy</w:t>
      </w:r>
      <w:r w:rsidR="00951424" w:rsidRPr="00AF200E">
        <w:rPr>
          <w:rFonts w:ascii="Verdana" w:hAnsi="Verdana" w:cstheme="minorHAnsi"/>
          <w:sz w:val="18"/>
          <w:szCs w:val="18"/>
        </w:rPr>
        <w:t>.</w:t>
      </w:r>
    </w:p>
    <w:p w14:paraId="003452AF" w14:textId="77777777" w:rsidR="008135F0" w:rsidRPr="002507FA" w:rsidRDefault="00F37200" w:rsidP="00DC2193">
      <w:pPr>
        <w:numPr>
          <w:ilvl w:val="0"/>
          <w:numId w:val="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7254B95F" w14:textId="77777777" w:rsidR="00650C78" w:rsidRPr="002507FA" w:rsidRDefault="00650C78" w:rsidP="00DC2193">
      <w:pPr>
        <w:pStyle w:val="Odstavecseseznamem"/>
        <w:numPr>
          <w:ilvl w:val="0"/>
          <w:numId w:val="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7585B63" w14:textId="77777777" w:rsidR="00E30AFD" w:rsidRPr="002507FA" w:rsidRDefault="00F37200" w:rsidP="00DC2193">
      <w:pPr>
        <w:numPr>
          <w:ilvl w:val="0"/>
          <w:numId w:val="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24F6742F" w14:textId="77777777" w:rsidR="000770E5" w:rsidRPr="002507FA" w:rsidRDefault="000770E5" w:rsidP="00DC2193">
      <w:pPr>
        <w:pStyle w:val="Odstavecseseznamem"/>
        <w:numPr>
          <w:ilvl w:val="0"/>
          <w:numId w:val="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DD3E4A6" w14:textId="77777777" w:rsidR="00D30AD6" w:rsidRPr="00E746F8" w:rsidRDefault="00D30AD6" w:rsidP="000770E5">
      <w:pPr>
        <w:jc w:val="both"/>
        <w:rPr>
          <w:rFonts w:ascii="Verdana" w:hAnsi="Verdana" w:cstheme="minorHAnsi"/>
          <w:sz w:val="22"/>
        </w:rPr>
      </w:pPr>
    </w:p>
    <w:p w14:paraId="64F78945"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1933B614" w14:textId="77777777" w:rsidR="00C514DC" w:rsidRPr="002507FA" w:rsidRDefault="00C514DC" w:rsidP="00C514D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6FDCD3F6" w14:textId="77777777" w:rsidR="00C514DC" w:rsidRPr="0053175A" w:rsidRDefault="00C514DC" w:rsidP="00C514DC">
      <w:pPr>
        <w:pStyle w:val="Zkladntext21"/>
        <w:spacing w:line="276" w:lineRule="auto"/>
        <w:ind w:left="1276" w:right="-22" w:hanging="1276"/>
        <w:jc w:val="left"/>
        <w:rPr>
          <w:rFonts w:ascii="Verdana" w:hAnsi="Verdana" w:cstheme="minorHAnsi"/>
          <w:sz w:val="18"/>
          <w:szCs w:val="18"/>
        </w:rPr>
      </w:pPr>
      <w:r w:rsidRPr="0053175A">
        <w:rPr>
          <w:rFonts w:ascii="Verdana" w:hAnsi="Verdana" w:cstheme="minorHAnsi"/>
          <w:sz w:val="18"/>
          <w:szCs w:val="18"/>
        </w:rPr>
        <w:t>Příloha č. 2 – Bližší specifikace předmětu Služeb – dílčích smluv s ceníkem (včetně jednotkové ceny) - zpracováno na základě cenové nabídky dle přílohy č.1 ZD</w:t>
      </w:r>
    </w:p>
    <w:p w14:paraId="05BC7523" w14:textId="77777777" w:rsidR="00C514DC" w:rsidRPr="002507FA" w:rsidRDefault="00C514DC" w:rsidP="00C514D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3</w:t>
      </w:r>
      <w:r w:rsidRPr="002507FA">
        <w:rPr>
          <w:rFonts w:ascii="Verdana" w:hAnsi="Verdana" w:cstheme="minorHAnsi"/>
          <w:sz w:val="18"/>
          <w:szCs w:val="18"/>
        </w:rPr>
        <w:t xml:space="preserve"> – Seznam poddodavatelů</w:t>
      </w:r>
    </w:p>
    <w:p w14:paraId="29E6816E" w14:textId="77777777" w:rsidR="00C514DC" w:rsidRPr="002507FA" w:rsidRDefault="00C514DC" w:rsidP="00C514D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Pr>
          <w:rFonts w:ascii="Verdana" w:hAnsi="Verdana" w:cstheme="minorHAnsi"/>
          <w:sz w:val="18"/>
          <w:szCs w:val="18"/>
        </w:rPr>
        <w:t>4</w:t>
      </w:r>
      <w:r w:rsidRPr="002507FA">
        <w:rPr>
          <w:rFonts w:ascii="Verdana" w:hAnsi="Verdana" w:cstheme="minorHAnsi"/>
          <w:sz w:val="18"/>
          <w:szCs w:val="18"/>
        </w:rPr>
        <w:t xml:space="preserve"> - Oprávněné osoby</w:t>
      </w:r>
    </w:p>
    <w:p w14:paraId="12D8AE5C" w14:textId="4B19C02C" w:rsidR="00BF4BE8" w:rsidRPr="0053175A" w:rsidRDefault="00BF4BE8" w:rsidP="00BF4BE8">
      <w:pPr>
        <w:pStyle w:val="Zkladntext21"/>
        <w:spacing w:line="276" w:lineRule="auto"/>
        <w:ind w:left="1276" w:right="-22" w:hanging="1276"/>
        <w:jc w:val="left"/>
        <w:rPr>
          <w:rFonts w:ascii="Verdana" w:hAnsi="Verdana" w:cstheme="minorHAnsi"/>
          <w:sz w:val="18"/>
          <w:szCs w:val="18"/>
        </w:rPr>
      </w:pPr>
      <w:r w:rsidRPr="00BF4BE8">
        <w:rPr>
          <w:rFonts w:ascii="Verdana" w:hAnsi="Verdana" w:cstheme="minorHAnsi"/>
          <w:sz w:val="18"/>
          <w:szCs w:val="18"/>
        </w:rPr>
        <w:t xml:space="preserve">Příloha </w:t>
      </w:r>
      <w:r>
        <w:rPr>
          <w:rFonts w:ascii="Verdana" w:hAnsi="Verdana" w:cstheme="minorHAnsi"/>
          <w:sz w:val="18"/>
          <w:szCs w:val="18"/>
        </w:rPr>
        <w:t>č. 5</w:t>
      </w:r>
      <w:r w:rsidRPr="00BF4BE8">
        <w:rPr>
          <w:rFonts w:ascii="Verdana" w:hAnsi="Verdana" w:cstheme="minorHAnsi"/>
          <w:sz w:val="18"/>
          <w:szCs w:val="18"/>
        </w:rPr>
        <w:t xml:space="preserve"> - Popis požadovaných činností</w:t>
      </w:r>
      <w:r>
        <w:rPr>
          <w:rFonts w:ascii="Verdana" w:hAnsi="Verdana" w:cstheme="minorHAnsi"/>
          <w:sz w:val="18"/>
          <w:szCs w:val="18"/>
        </w:rPr>
        <w:t xml:space="preserve"> </w:t>
      </w:r>
    </w:p>
    <w:p w14:paraId="0B0017E7" w14:textId="3E4DC8DD" w:rsidR="00C514DC" w:rsidRPr="002507FA" w:rsidRDefault="00C514DC" w:rsidP="00C514DC">
      <w:pPr>
        <w:pStyle w:val="Zkladntext21"/>
        <w:spacing w:line="276" w:lineRule="auto"/>
        <w:ind w:right="-22"/>
        <w:jc w:val="left"/>
        <w:rPr>
          <w:rFonts w:ascii="Verdana" w:hAnsi="Verdana" w:cstheme="minorHAnsi"/>
          <w:sz w:val="18"/>
          <w:szCs w:val="18"/>
        </w:rPr>
      </w:pPr>
    </w:p>
    <w:p w14:paraId="1DA1C293" w14:textId="77777777" w:rsidR="00C514DC" w:rsidRPr="002507FA" w:rsidRDefault="00C514DC" w:rsidP="00C514DC">
      <w:pPr>
        <w:pStyle w:val="Zkladntext21"/>
        <w:spacing w:line="276" w:lineRule="auto"/>
        <w:ind w:right="-22"/>
        <w:jc w:val="left"/>
        <w:rPr>
          <w:rFonts w:ascii="Verdana" w:hAnsi="Verdana" w:cstheme="minorHAnsi"/>
          <w:sz w:val="18"/>
          <w:szCs w:val="18"/>
        </w:rPr>
      </w:pPr>
    </w:p>
    <w:p w14:paraId="0FD0E8D0" w14:textId="77777777" w:rsidR="00C514DC" w:rsidRPr="002507FA" w:rsidRDefault="00C514DC" w:rsidP="00C514DC">
      <w:pPr>
        <w:pStyle w:val="Zkladntext21"/>
        <w:spacing w:line="276" w:lineRule="auto"/>
        <w:ind w:right="-22"/>
        <w:rPr>
          <w:rFonts w:ascii="Verdana" w:hAnsi="Verdana" w:cstheme="minorHAnsi"/>
          <w:sz w:val="18"/>
          <w:szCs w:val="18"/>
        </w:rPr>
      </w:pPr>
    </w:p>
    <w:p w14:paraId="56066DEE" w14:textId="3EBF7EAE" w:rsidR="00C514DC" w:rsidRPr="008B5521" w:rsidRDefault="00C514DC" w:rsidP="00C514DC">
      <w:pPr>
        <w:pStyle w:val="acnormalbold"/>
        <w:spacing w:before="0" w:after="0"/>
        <w:contextualSpacing/>
        <w:rPr>
          <w:rFonts w:ascii="Verdana" w:hAnsi="Verdana" w:cstheme="minorHAnsi"/>
          <w:b w:val="0"/>
          <w:sz w:val="18"/>
          <w:szCs w:val="18"/>
        </w:rPr>
      </w:pPr>
      <w:r>
        <w:rPr>
          <w:rFonts w:ascii="Verdana" w:hAnsi="Verdana" w:cstheme="minorHAnsi"/>
          <w:b w:val="0"/>
          <w:sz w:val="18"/>
          <w:szCs w:val="18"/>
        </w:rPr>
        <w:t>Objednatel</w:t>
      </w:r>
      <w:r w:rsidRPr="008B5521">
        <w:rPr>
          <w:rFonts w:ascii="Verdana" w:hAnsi="Verdana" w:cstheme="minorHAnsi"/>
          <w:b w:val="0"/>
          <w:sz w:val="18"/>
          <w:szCs w:val="18"/>
        </w:rPr>
        <w:t>:</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4F492C">
        <w:rPr>
          <w:rFonts w:ascii="Verdana" w:hAnsi="Verdana" w:cstheme="minorHAnsi"/>
          <w:b w:val="0"/>
          <w:sz w:val="18"/>
          <w:szCs w:val="18"/>
        </w:rPr>
        <w:t>Zhotovitel</w:t>
      </w:r>
      <w:r w:rsidRPr="008B5521">
        <w:rPr>
          <w:rFonts w:ascii="Verdana" w:hAnsi="Verdana" w:cstheme="minorHAnsi"/>
          <w:b w:val="0"/>
          <w:sz w:val="18"/>
          <w:szCs w:val="18"/>
        </w:rPr>
        <w:t xml:space="preserve">:        </w:t>
      </w:r>
    </w:p>
    <w:p w14:paraId="5DE26071" w14:textId="77777777" w:rsidR="00C514DC" w:rsidRDefault="00C514DC" w:rsidP="00C514DC">
      <w:pPr>
        <w:pStyle w:val="acnormalbold"/>
        <w:rPr>
          <w:rFonts w:ascii="Verdana" w:hAnsi="Verdana" w:cstheme="minorHAnsi"/>
          <w:b w:val="0"/>
          <w:sz w:val="18"/>
          <w:szCs w:val="18"/>
        </w:rPr>
      </w:pPr>
    </w:p>
    <w:p w14:paraId="164F69DF" w14:textId="77777777" w:rsidR="00C514DC" w:rsidRDefault="00C514DC" w:rsidP="00C514DC">
      <w:pPr>
        <w:pStyle w:val="acnormalbold"/>
        <w:rPr>
          <w:rFonts w:ascii="Verdana" w:hAnsi="Verdana" w:cstheme="minorHAnsi"/>
          <w:b w:val="0"/>
          <w:sz w:val="18"/>
          <w:szCs w:val="18"/>
        </w:rPr>
      </w:pPr>
    </w:p>
    <w:p w14:paraId="14DDF69F" w14:textId="15FF401F" w:rsidR="00C514DC" w:rsidRDefault="00C514DC" w:rsidP="00C514DC">
      <w:pPr>
        <w:pStyle w:val="acnormalbold"/>
        <w:rPr>
          <w:rFonts w:ascii="Verdana" w:hAnsi="Verdana" w:cstheme="minorHAnsi"/>
          <w:b w:val="0"/>
          <w:sz w:val="18"/>
          <w:szCs w:val="18"/>
        </w:rPr>
      </w:pPr>
    </w:p>
    <w:p w14:paraId="7C4BAF5D" w14:textId="77777777" w:rsidR="00A26D67" w:rsidRPr="00A26D67" w:rsidRDefault="00A26D67" w:rsidP="00A26D67">
      <w:pPr>
        <w:pStyle w:val="acnormal"/>
      </w:pPr>
    </w:p>
    <w:p w14:paraId="4B71A273" w14:textId="0DEBE16B" w:rsidR="00C514DC" w:rsidRPr="008B5521" w:rsidRDefault="00C514DC" w:rsidP="00C514DC">
      <w:pPr>
        <w:pStyle w:val="acnormalbold"/>
        <w:rPr>
          <w:rFonts w:ascii="Verdana" w:hAnsi="Verdana" w:cstheme="minorHAnsi"/>
          <w:b w:val="0"/>
          <w:sz w:val="18"/>
          <w:szCs w:val="18"/>
        </w:rPr>
      </w:pPr>
      <w:r w:rsidRPr="008B5521">
        <w:rPr>
          <w:rFonts w:ascii="Verdana" w:hAnsi="Verdana" w:cstheme="minorHAnsi"/>
          <w:b w:val="0"/>
          <w:sz w:val="18"/>
          <w:szCs w:val="18"/>
        </w:rPr>
        <w:t>……………………</w:t>
      </w:r>
      <w:r w:rsidR="00D1380B">
        <w:rPr>
          <w:rFonts w:ascii="Verdana" w:hAnsi="Verdana" w:cstheme="minorHAnsi"/>
          <w:b w:val="0"/>
          <w:sz w:val="18"/>
          <w:szCs w:val="18"/>
        </w:rPr>
        <w:t>…………</w:t>
      </w:r>
      <w:r w:rsidRPr="008B5521">
        <w:rPr>
          <w:rFonts w:ascii="Verdana" w:hAnsi="Verdana" w:cstheme="minorHAnsi"/>
          <w:b w:val="0"/>
          <w:sz w:val="18"/>
          <w:szCs w:val="18"/>
        </w:rPr>
        <w:t>………………</w:t>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8B5521">
        <w:rPr>
          <w:rFonts w:ascii="Verdana" w:hAnsi="Verdana" w:cstheme="minorHAnsi"/>
          <w:b w:val="0"/>
          <w:sz w:val="18"/>
          <w:szCs w:val="18"/>
        </w:rPr>
        <w:t>………</w:t>
      </w:r>
      <w:r w:rsidR="00D1380B">
        <w:rPr>
          <w:rFonts w:ascii="Verdana" w:hAnsi="Verdana" w:cstheme="minorHAnsi"/>
          <w:b w:val="0"/>
          <w:sz w:val="18"/>
          <w:szCs w:val="18"/>
        </w:rPr>
        <w:t>……………….</w:t>
      </w:r>
      <w:r w:rsidRPr="008B5521">
        <w:rPr>
          <w:rFonts w:ascii="Verdana" w:hAnsi="Verdana" w:cstheme="minorHAnsi"/>
          <w:b w:val="0"/>
          <w:sz w:val="18"/>
          <w:szCs w:val="18"/>
        </w:rPr>
        <w:t>…………………………</w:t>
      </w:r>
    </w:p>
    <w:p w14:paraId="4BA6E6B7" w14:textId="6506E3FA" w:rsidR="00C514DC" w:rsidRPr="000D22E3" w:rsidRDefault="00C514DC" w:rsidP="00C514DC">
      <w:pPr>
        <w:pStyle w:val="acnormalbold"/>
        <w:spacing w:before="0" w:after="0"/>
        <w:rPr>
          <w:rFonts w:ascii="Verdana" w:hAnsi="Verdana" w:cstheme="minorHAnsi"/>
          <w:b w:val="0"/>
          <w:sz w:val="18"/>
          <w:szCs w:val="18"/>
        </w:rPr>
      </w:pPr>
      <w:r w:rsidRPr="00FA2082">
        <w:rPr>
          <w:rFonts w:ascii="Verdana" w:hAnsi="Verdana" w:cstheme="minorHAnsi"/>
          <w:b w:val="0"/>
          <w:sz w:val="18"/>
          <w:szCs w:val="18"/>
        </w:rPr>
        <w:t>Ing. Libor Tkáč</w:t>
      </w:r>
      <w:r w:rsidRPr="00546AB1">
        <w:t xml:space="preserve"> </w:t>
      </w:r>
      <w:r>
        <w:tab/>
      </w:r>
      <w:r>
        <w:tab/>
      </w:r>
      <w:r>
        <w:tab/>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0D22E3">
        <w:rPr>
          <w:rFonts w:ascii="Verdana" w:hAnsi="Verdana" w:cstheme="minorHAnsi"/>
          <w:b w:val="0"/>
          <w:sz w:val="18"/>
          <w:szCs w:val="18"/>
        </w:rPr>
        <w:t>………………</w:t>
      </w:r>
      <w:r w:rsidR="00D1380B">
        <w:rPr>
          <w:rFonts w:ascii="Verdana" w:hAnsi="Verdana" w:cstheme="minorHAnsi"/>
          <w:b w:val="0"/>
          <w:sz w:val="18"/>
          <w:szCs w:val="18"/>
        </w:rPr>
        <w:t>………….</w:t>
      </w:r>
      <w:r w:rsidRPr="000D22E3">
        <w:rPr>
          <w:rFonts w:ascii="Verdana" w:hAnsi="Verdana" w:cstheme="minorHAnsi"/>
          <w:b w:val="0"/>
          <w:sz w:val="18"/>
          <w:szCs w:val="18"/>
        </w:rPr>
        <w:t>………………………</w:t>
      </w:r>
    </w:p>
    <w:p w14:paraId="5CEDC914" w14:textId="4636B009" w:rsidR="00C514DC" w:rsidRPr="000D22E3" w:rsidRDefault="00C514DC" w:rsidP="00C514DC">
      <w:pPr>
        <w:pStyle w:val="acnormal"/>
        <w:spacing w:before="0" w:after="0"/>
        <w:rPr>
          <w:rFonts w:ascii="Verdana" w:hAnsi="Verdana" w:cstheme="minorHAnsi"/>
          <w:sz w:val="18"/>
          <w:szCs w:val="18"/>
        </w:rPr>
      </w:pPr>
      <w:r w:rsidRPr="000D22E3">
        <w:rPr>
          <w:rFonts w:ascii="Verdana" w:hAnsi="Verdana" w:cstheme="minorHAnsi"/>
          <w:sz w:val="18"/>
          <w:szCs w:val="18"/>
        </w:rPr>
        <w:t xml:space="preserve">ředitel Oblastního ředitelství Brno </w:t>
      </w:r>
      <w:r w:rsidRPr="000D22E3">
        <w:rPr>
          <w:rFonts w:ascii="Verdana" w:hAnsi="Verdana" w:cstheme="minorHAnsi"/>
          <w:sz w:val="18"/>
          <w:szCs w:val="18"/>
        </w:rPr>
        <w:tab/>
      </w:r>
      <w:r w:rsidRPr="000D22E3">
        <w:rPr>
          <w:rFonts w:ascii="Verdana" w:hAnsi="Verdana" w:cstheme="minorHAnsi"/>
          <w:sz w:val="18"/>
          <w:szCs w:val="18"/>
        </w:rPr>
        <w:tab/>
      </w:r>
      <w:r w:rsidRPr="000D22E3">
        <w:rPr>
          <w:rFonts w:ascii="Verdana" w:hAnsi="Verdana" w:cstheme="minorHAnsi"/>
          <w:sz w:val="18"/>
          <w:szCs w:val="18"/>
        </w:rPr>
        <w:tab/>
      </w:r>
      <w:r>
        <w:rPr>
          <w:rFonts w:ascii="Verdana" w:hAnsi="Verdana" w:cstheme="minorHAnsi"/>
          <w:sz w:val="18"/>
          <w:szCs w:val="18"/>
        </w:rPr>
        <w:tab/>
      </w:r>
      <w:r w:rsidR="00D1380B" w:rsidRPr="000D22E3">
        <w:rPr>
          <w:rFonts w:ascii="Verdana" w:hAnsi="Verdana" w:cstheme="minorHAnsi"/>
          <w:sz w:val="18"/>
          <w:szCs w:val="18"/>
        </w:rPr>
        <w:t>………………</w:t>
      </w:r>
      <w:r w:rsidR="00D1380B">
        <w:rPr>
          <w:rFonts w:ascii="Verdana" w:hAnsi="Verdana" w:cstheme="minorHAnsi"/>
          <w:b/>
          <w:sz w:val="18"/>
          <w:szCs w:val="18"/>
        </w:rPr>
        <w:t>………….</w:t>
      </w:r>
      <w:r w:rsidR="00D1380B">
        <w:rPr>
          <w:rFonts w:ascii="Verdana" w:hAnsi="Verdana" w:cstheme="minorHAnsi"/>
          <w:sz w:val="18"/>
          <w:szCs w:val="18"/>
        </w:rPr>
        <w:t>……………………</w:t>
      </w:r>
    </w:p>
    <w:p w14:paraId="2947F2DD" w14:textId="79B569BE" w:rsidR="00C514DC" w:rsidRDefault="00C514DC" w:rsidP="00C514DC">
      <w:pPr>
        <w:pStyle w:val="acnormal"/>
        <w:spacing w:before="0" w:after="0"/>
        <w:rPr>
          <w:rFonts w:ascii="Verdana" w:hAnsi="Verdana" w:cstheme="minorHAnsi"/>
          <w:sz w:val="18"/>
          <w:szCs w:val="18"/>
        </w:rPr>
      </w:pPr>
      <w:r w:rsidRPr="000D22E3">
        <w:rPr>
          <w:rFonts w:ascii="Verdana" w:hAnsi="Verdana" w:cstheme="minorHAnsi"/>
          <w:sz w:val="18"/>
          <w:szCs w:val="18"/>
        </w:rPr>
        <w:t>Správa železnic, státní organizace</w:t>
      </w:r>
      <w:r w:rsidRPr="000D22E3">
        <w:rPr>
          <w:rFonts w:ascii="Verdana" w:hAnsi="Verdana" w:cstheme="minorHAnsi"/>
          <w:sz w:val="18"/>
          <w:szCs w:val="18"/>
        </w:rPr>
        <w:tab/>
      </w:r>
      <w:r w:rsidRPr="000D22E3">
        <w:rPr>
          <w:rFonts w:ascii="Verdana" w:hAnsi="Verdana" w:cstheme="minorHAnsi"/>
          <w:sz w:val="18"/>
          <w:szCs w:val="18"/>
        </w:rPr>
        <w:tab/>
      </w:r>
      <w:r w:rsidRPr="000D22E3">
        <w:rPr>
          <w:rFonts w:ascii="Verdana" w:hAnsi="Verdana" w:cstheme="minorHAnsi"/>
          <w:sz w:val="18"/>
          <w:szCs w:val="18"/>
        </w:rPr>
        <w:tab/>
      </w:r>
      <w:r>
        <w:rPr>
          <w:rFonts w:ascii="Verdana" w:hAnsi="Verdana" w:cstheme="minorHAnsi"/>
          <w:sz w:val="18"/>
          <w:szCs w:val="18"/>
        </w:rPr>
        <w:tab/>
      </w:r>
      <w:r w:rsidR="00D1380B" w:rsidRPr="000D22E3">
        <w:rPr>
          <w:rFonts w:ascii="Verdana" w:hAnsi="Verdana" w:cstheme="minorHAnsi"/>
          <w:sz w:val="18"/>
          <w:szCs w:val="18"/>
        </w:rPr>
        <w:t>………………</w:t>
      </w:r>
      <w:r w:rsidR="00D1380B">
        <w:rPr>
          <w:rFonts w:ascii="Verdana" w:hAnsi="Verdana" w:cstheme="minorHAnsi"/>
          <w:b/>
          <w:sz w:val="18"/>
          <w:szCs w:val="18"/>
        </w:rPr>
        <w:t>………….</w:t>
      </w:r>
      <w:r w:rsidR="00D1380B">
        <w:rPr>
          <w:rFonts w:ascii="Verdana" w:hAnsi="Verdana" w:cstheme="minorHAnsi"/>
          <w:sz w:val="18"/>
          <w:szCs w:val="18"/>
        </w:rPr>
        <w:t>……………………</w:t>
      </w:r>
    </w:p>
    <w:p w14:paraId="5A7CCB37" w14:textId="77777777" w:rsidR="008A1CCA" w:rsidRPr="008A1CCA" w:rsidRDefault="008A1CCA" w:rsidP="008A1CCA">
      <w:pPr>
        <w:pStyle w:val="acnormal"/>
        <w:spacing w:after="0"/>
        <w:rPr>
          <w:rFonts w:ascii="Verdana" w:hAnsi="Verdana" w:cstheme="minorHAnsi"/>
          <w:sz w:val="18"/>
          <w:szCs w:val="18"/>
        </w:rPr>
      </w:pPr>
      <w:r w:rsidRPr="008A1CCA">
        <w:rPr>
          <w:rFonts w:ascii="Verdana" w:hAnsi="Verdana"/>
          <w:i/>
          <w:sz w:val="18"/>
          <w:szCs w:val="18"/>
        </w:rPr>
        <w:t>(podepsáno elektronicky)</w:t>
      </w:r>
      <w:r w:rsidRPr="008A1CCA">
        <w:rPr>
          <w:rFonts w:ascii="Verdana" w:hAnsi="Verdana"/>
          <w:i/>
          <w:sz w:val="18"/>
          <w:szCs w:val="18"/>
        </w:rPr>
        <w:tab/>
      </w:r>
      <w:r>
        <w:rPr>
          <w:rFonts w:ascii="Verdana" w:hAnsi="Verdana"/>
          <w:i/>
          <w:sz w:val="18"/>
          <w:szCs w:val="18"/>
        </w:rPr>
        <w:tab/>
      </w:r>
      <w:r>
        <w:rPr>
          <w:rFonts w:ascii="Verdana" w:hAnsi="Verdana"/>
          <w:i/>
          <w:sz w:val="18"/>
          <w:szCs w:val="18"/>
        </w:rPr>
        <w:tab/>
      </w:r>
      <w:r>
        <w:rPr>
          <w:rFonts w:ascii="Verdana" w:hAnsi="Verdana"/>
          <w:i/>
          <w:sz w:val="18"/>
          <w:szCs w:val="18"/>
        </w:rPr>
        <w:tab/>
      </w:r>
      <w:r>
        <w:rPr>
          <w:rFonts w:ascii="Verdana" w:hAnsi="Verdana"/>
          <w:i/>
          <w:sz w:val="18"/>
          <w:szCs w:val="18"/>
        </w:rPr>
        <w:tab/>
      </w:r>
      <w:r w:rsidRPr="008A1CCA">
        <w:rPr>
          <w:rFonts w:ascii="Verdana" w:hAnsi="Verdana"/>
          <w:i/>
          <w:sz w:val="18"/>
          <w:szCs w:val="18"/>
        </w:rPr>
        <w:t>(podepsáno elektronicky)</w:t>
      </w:r>
      <w:r w:rsidRPr="008A1CCA">
        <w:rPr>
          <w:rFonts w:ascii="Verdana" w:hAnsi="Verdana"/>
          <w:i/>
          <w:sz w:val="18"/>
          <w:szCs w:val="18"/>
        </w:rPr>
        <w:tab/>
      </w:r>
    </w:p>
    <w:p w14:paraId="483CBFA8" w14:textId="72DEF0E7" w:rsidR="00C514DC" w:rsidRPr="008A1CCA" w:rsidRDefault="00C514DC" w:rsidP="008A1CCA">
      <w:pPr>
        <w:pStyle w:val="acnormal"/>
        <w:spacing w:after="0"/>
        <w:rPr>
          <w:rFonts w:ascii="Verdana" w:hAnsi="Verdana" w:cstheme="minorHAnsi"/>
          <w:sz w:val="18"/>
          <w:szCs w:val="18"/>
        </w:rPr>
      </w:pPr>
    </w:p>
    <w:p w14:paraId="31683F06" w14:textId="77777777" w:rsidR="00C514DC" w:rsidRDefault="00C514DC" w:rsidP="0090270E">
      <w:pPr>
        <w:pStyle w:val="RLProhlensmluvnchstran"/>
        <w:rPr>
          <w:rFonts w:ascii="Verdana" w:hAnsi="Verdana" w:cstheme="minorHAnsi"/>
        </w:rPr>
      </w:pPr>
    </w:p>
    <w:p w14:paraId="031FFE30" w14:textId="77777777" w:rsidR="00C514DC" w:rsidRDefault="00C514DC" w:rsidP="0090270E">
      <w:pPr>
        <w:pStyle w:val="RLProhlensmluvnchstran"/>
        <w:rPr>
          <w:rFonts w:ascii="Verdana" w:hAnsi="Verdana" w:cstheme="minorHAnsi"/>
        </w:rPr>
      </w:pPr>
    </w:p>
    <w:p w14:paraId="3A1BE634" w14:textId="77777777" w:rsidR="00C514DC" w:rsidRDefault="00C514DC" w:rsidP="0090270E">
      <w:pPr>
        <w:pStyle w:val="RLProhlensmluvnchstran"/>
        <w:rPr>
          <w:rFonts w:ascii="Verdana" w:hAnsi="Verdana" w:cstheme="minorHAnsi"/>
        </w:rPr>
      </w:pPr>
    </w:p>
    <w:p w14:paraId="704DF4FD" w14:textId="77777777" w:rsidR="00C514DC" w:rsidRDefault="00C514DC" w:rsidP="0090270E">
      <w:pPr>
        <w:pStyle w:val="RLProhlensmluvnchstran"/>
        <w:rPr>
          <w:rFonts w:ascii="Verdana" w:hAnsi="Verdana" w:cstheme="minorHAnsi"/>
        </w:rPr>
      </w:pPr>
    </w:p>
    <w:p w14:paraId="6E879D6C" w14:textId="77777777" w:rsidR="00C514DC" w:rsidRDefault="00C514DC" w:rsidP="0090270E">
      <w:pPr>
        <w:pStyle w:val="RLProhlensmluvnchstran"/>
        <w:rPr>
          <w:rFonts w:ascii="Verdana" w:hAnsi="Verdana" w:cstheme="minorHAnsi"/>
        </w:rPr>
      </w:pPr>
    </w:p>
    <w:p w14:paraId="7460BA9F" w14:textId="77777777" w:rsidR="00C514DC" w:rsidRDefault="00C514DC" w:rsidP="0090270E">
      <w:pPr>
        <w:pStyle w:val="RLProhlensmluvnchstran"/>
        <w:rPr>
          <w:rFonts w:ascii="Verdana" w:hAnsi="Verdana" w:cstheme="minorHAnsi"/>
        </w:rPr>
      </w:pPr>
    </w:p>
    <w:p w14:paraId="29E6106C" w14:textId="77777777" w:rsidR="00C514DC" w:rsidRDefault="00C514DC" w:rsidP="0090270E">
      <w:pPr>
        <w:pStyle w:val="RLProhlensmluvnchstran"/>
        <w:rPr>
          <w:rFonts w:ascii="Verdana" w:hAnsi="Verdana" w:cstheme="minorHAnsi"/>
        </w:rPr>
      </w:pPr>
    </w:p>
    <w:p w14:paraId="6339CEBE" w14:textId="77777777" w:rsidR="00C514DC" w:rsidRDefault="00C514DC" w:rsidP="0090270E">
      <w:pPr>
        <w:pStyle w:val="RLProhlensmluvnchstran"/>
        <w:rPr>
          <w:rFonts w:ascii="Verdana" w:hAnsi="Verdana" w:cstheme="minorHAnsi"/>
        </w:rPr>
      </w:pPr>
    </w:p>
    <w:p w14:paraId="222249E8" w14:textId="77777777" w:rsidR="00C514DC" w:rsidRDefault="00C514DC" w:rsidP="0090270E">
      <w:pPr>
        <w:pStyle w:val="RLProhlensmluvnchstran"/>
        <w:rPr>
          <w:rFonts w:ascii="Verdana" w:hAnsi="Verdana" w:cstheme="minorHAnsi"/>
        </w:rPr>
      </w:pPr>
    </w:p>
    <w:p w14:paraId="4E1E0699" w14:textId="77777777" w:rsidR="00C514DC" w:rsidRDefault="00C514DC" w:rsidP="0090270E">
      <w:pPr>
        <w:pStyle w:val="RLProhlensmluvnchstran"/>
        <w:rPr>
          <w:rFonts w:ascii="Verdana" w:hAnsi="Verdana" w:cstheme="minorHAnsi"/>
        </w:rPr>
      </w:pPr>
    </w:p>
    <w:p w14:paraId="43ACE486" w14:textId="77777777" w:rsidR="00C514DC" w:rsidRDefault="00C514DC" w:rsidP="0090270E">
      <w:pPr>
        <w:pStyle w:val="RLProhlensmluvnchstran"/>
        <w:rPr>
          <w:rFonts w:ascii="Verdana" w:hAnsi="Verdana" w:cstheme="minorHAnsi"/>
        </w:rPr>
      </w:pPr>
    </w:p>
    <w:p w14:paraId="12A4CE63" w14:textId="77777777" w:rsidR="00C514DC" w:rsidRDefault="00C514DC" w:rsidP="0090270E">
      <w:pPr>
        <w:pStyle w:val="RLProhlensmluvnchstran"/>
        <w:rPr>
          <w:rFonts w:ascii="Verdana" w:hAnsi="Verdana" w:cstheme="minorHAnsi"/>
        </w:rPr>
      </w:pPr>
    </w:p>
    <w:p w14:paraId="51974D2C" w14:textId="03E31895" w:rsidR="00C514DC" w:rsidRDefault="00C514DC" w:rsidP="0090270E">
      <w:pPr>
        <w:pStyle w:val="RLProhlensmluvnchstran"/>
        <w:rPr>
          <w:rFonts w:ascii="Verdana" w:hAnsi="Verdana" w:cstheme="minorHAnsi"/>
        </w:rPr>
      </w:pPr>
    </w:p>
    <w:p w14:paraId="3A32B664" w14:textId="21A74ABE" w:rsidR="00BF4BE8" w:rsidRDefault="00BF4BE8" w:rsidP="0090270E">
      <w:pPr>
        <w:pStyle w:val="RLProhlensmluvnchstran"/>
        <w:rPr>
          <w:rFonts w:ascii="Verdana" w:hAnsi="Verdana" w:cstheme="minorHAnsi"/>
        </w:rPr>
      </w:pPr>
    </w:p>
    <w:p w14:paraId="29EB2069" w14:textId="4BCD5911" w:rsidR="00BF4BE8" w:rsidRDefault="00BF4BE8" w:rsidP="0090270E">
      <w:pPr>
        <w:pStyle w:val="RLProhlensmluvnchstran"/>
        <w:rPr>
          <w:rFonts w:ascii="Verdana" w:hAnsi="Verdana" w:cstheme="minorHAnsi"/>
        </w:rPr>
      </w:pPr>
    </w:p>
    <w:p w14:paraId="1FDECF8C" w14:textId="77777777" w:rsidR="00BF4BE8" w:rsidRDefault="00BF4BE8" w:rsidP="0090270E">
      <w:pPr>
        <w:pStyle w:val="RLProhlensmluvnchstran"/>
        <w:rPr>
          <w:rFonts w:ascii="Verdana" w:hAnsi="Verdana" w:cstheme="minorHAnsi"/>
        </w:rPr>
      </w:pPr>
    </w:p>
    <w:p w14:paraId="0ADD00A3" w14:textId="77777777" w:rsidR="00C514DC" w:rsidRDefault="00C514DC" w:rsidP="0090270E">
      <w:pPr>
        <w:pStyle w:val="RLProhlensmluvnchstran"/>
        <w:rPr>
          <w:rFonts w:ascii="Verdana" w:hAnsi="Verdana" w:cstheme="minorHAnsi"/>
        </w:rPr>
      </w:pPr>
    </w:p>
    <w:p w14:paraId="285C21D8" w14:textId="77777777" w:rsidR="00C514DC" w:rsidRDefault="00C514DC" w:rsidP="0090270E">
      <w:pPr>
        <w:pStyle w:val="RLProhlensmluvnchstran"/>
        <w:rPr>
          <w:rFonts w:ascii="Verdana" w:hAnsi="Verdana" w:cstheme="minorHAnsi"/>
        </w:rPr>
      </w:pPr>
    </w:p>
    <w:p w14:paraId="3EF699F7" w14:textId="77777777" w:rsidR="00C514DC" w:rsidRDefault="00C514DC" w:rsidP="0090270E">
      <w:pPr>
        <w:pStyle w:val="RLProhlensmluvnchstran"/>
        <w:rPr>
          <w:rFonts w:ascii="Verdana" w:hAnsi="Verdana" w:cstheme="minorHAnsi"/>
        </w:rPr>
      </w:pPr>
    </w:p>
    <w:p w14:paraId="3A698ADE" w14:textId="77777777" w:rsidR="00A21BE4" w:rsidRPr="00EE398C" w:rsidRDefault="00A21BE4" w:rsidP="00A21BE4">
      <w:pPr>
        <w:pStyle w:val="Nadpisbezsl1-1"/>
        <w:rPr>
          <w:rFonts w:ascii="Verdana" w:hAnsi="Verdana"/>
          <w:sz w:val="18"/>
        </w:rPr>
      </w:pPr>
      <w:r w:rsidRPr="00EE398C">
        <w:rPr>
          <w:rFonts w:ascii="Verdana" w:hAnsi="Verdana"/>
          <w:sz w:val="18"/>
        </w:rPr>
        <w:t>Příloha č. 1</w:t>
      </w:r>
    </w:p>
    <w:p w14:paraId="7E0149B3" w14:textId="77777777" w:rsidR="00A21BE4" w:rsidRPr="00EE398C" w:rsidRDefault="00A21BE4" w:rsidP="00A21BE4">
      <w:pPr>
        <w:pStyle w:val="Nadpisbezsl1-2"/>
        <w:rPr>
          <w:rFonts w:ascii="Verdana" w:hAnsi="Verdana"/>
          <w:sz w:val="18"/>
          <w:szCs w:val="18"/>
        </w:rPr>
      </w:pPr>
      <w:r w:rsidRPr="00EE398C">
        <w:rPr>
          <w:rFonts w:ascii="Verdana" w:hAnsi="Verdana"/>
          <w:sz w:val="18"/>
          <w:szCs w:val="18"/>
        </w:rPr>
        <w:t>Obchodní podmínky</w:t>
      </w:r>
    </w:p>
    <w:p w14:paraId="12755D2E" w14:textId="77777777" w:rsidR="00A21BE4" w:rsidRDefault="00A21BE4" w:rsidP="00A21BE4">
      <w:pPr>
        <w:pStyle w:val="Nadpisbezsl1-2"/>
        <w:jc w:val="both"/>
        <w:rPr>
          <w:rFonts w:ascii="Verdana" w:hAnsi="Verdana"/>
          <w:b w:val="0"/>
          <w:sz w:val="18"/>
          <w:szCs w:val="18"/>
        </w:rPr>
      </w:pPr>
      <w:r w:rsidRPr="00EE398C">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5" w:history="1">
        <w:r w:rsidRPr="00EE398C">
          <w:rPr>
            <w:rStyle w:val="Hypertextovodkaz"/>
            <w:rFonts w:ascii="Verdana" w:hAnsi="Verdana"/>
            <w:sz w:val="18"/>
            <w:szCs w:val="18"/>
          </w:rPr>
          <w:t>https://zakazky.spravazeleznic.cz/</w:t>
        </w:r>
      </w:hyperlink>
      <w:r w:rsidRPr="00EE398C">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p>
    <w:p w14:paraId="3B8458A5" w14:textId="77777777" w:rsidR="00A21BE4" w:rsidRDefault="00A21BE4" w:rsidP="00A21BE4">
      <w:pPr>
        <w:rPr>
          <w:rFonts w:ascii="Verdana" w:eastAsiaTheme="minorHAnsi" w:hAnsi="Verdana" w:cstheme="minorBidi"/>
          <w:sz w:val="18"/>
          <w:szCs w:val="18"/>
        </w:rPr>
      </w:pPr>
      <w:r>
        <w:rPr>
          <w:rFonts w:ascii="Verdana" w:hAnsi="Verdana"/>
          <w:b/>
          <w:sz w:val="18"/>
          <w:szCs w:val="18"/>
        </w:rPr>
        <w:br w:type="page"/>
      </w:r>
    </w:p>
    <w:p w14:paraId="5F498EDA" w14:textId="77777777" w:rsidR="00A21BE4" w:rsidRDefault="00A21BE4" w:rsidP="00A21BE4">
      <w:pPr>
        <w:pStyle w:val="Nadpisbezsl1-1"/>
        <w:rPr>
          <w:rFonts w:ascii="Verdana" w:hAnsi="Verdana"/>
          <w:sz w:val="18"/>
        </w:rPr>
      </w:pPr>
      <w:r w:rsidRPr="006676AD">
        <w:rPr>
          <w:rFonts w:ascii="Verdana" w:hAnsi="Verdana"/>
          <w:sz w:val="18"/>
        </w:rPr>
        <w:lastRenderedPageBreak/>
        <w:t>Příloha č. 2</w:t>
      </w:r>
    </w:p>
    <w:p w14:paraId="23FA2407" w14:textId="1691736F" w:rsidR="00A21BE4" w:rsidRDefault="00A21BE4" w:rsidP="00A21BE4">
      <w:pPr>
        <w:pStyle w:val="Nadpisbezsl1-2"/>
        <w:rPr>
          <w:rFonts w:ascii="Verdana" w:hAnsi="Verdana"/>
          <w:sz w:val="18"/>
          <w:szCs w:val="18"/>
        </w:rPr>
      </w:pPr>
      <w:r w:rsidRPr="00F76B68">
        <w:rPr>
          <w:rFonts w:ascii="Verdana" w:hAnsi="Verdana"/>
          <w:sz w:val="18"/>
          <w:szCs w:val="18"/>
        </w:rPr>
        <w:t xml:space="preserve">Bližší specifikace předmětu </w:t>
      </w:r>
      <w:r w:rsidRPr="0053175A">
        <w:rPr>
          <w:rFonts w:ascii="Verdana" w:hAnsi="Verdana"/>
          <w:sz w:val="18"/>
          <w:szCs w:val="18"/>
        </w:rPr>
        <w:t>Služeb</w:t>
      </w:r>
      <w:r w:rsidRPr="00824755">
        <w:rPr>
          <w:rFonts w:ascii="Verdana" w:hAnsi="Verdana"/>
          <w:color w:val="FF0000"/>
          <w:sz w:val="18"/>
          <w:szCs w:val="18"/>
        </w:rPr>
        <w:t xml:space="preserve"> </w:t>
      </w:r>
      <w:r>
        <w:rPr>
          <w:rFonts w:ascii="Verdana" w:hAnsi="Verdana"/>
          <w:sz w:val="18"/>
          <w:szCs w:val="18"/>
        </w:rPr>
        <w:t>dle přílohy č. 1</w:t>
      </w:r>
      <w:r w:rsidRPr="005F226F">
        <w:rPr>
          <w:rFonts w:ascii="Verdana" w:hAnsi="Verdana"/>
          <w:sz w:val="18"/>
          <w:szCs w:val="18"/>
        </w:rPr>
        <w:t xml:space="preserve"> ZD</w:t>
      </w:r>
      <w:r w:rsidR="00EA596E">
        <w:rPr>
          <w:rFonts w:ascii="Verdana" w:hAnsi="Verdana"/>
          <w:sz w:val="18"/>
          <w:szCs w:val="18"/>
        </w:rPr>
        <w:t xml:space="preserve"> </w:t>
      </w:r>
      <w:r w:rsidRPr="005F226F">
        <w:rPr>
          <w:rFonts w:ascii="Verdana" w:hAnsi="Verdana"/>
          <w:sz w:val="18"/>
          <w:szCs w:val="18"/>
        </w:rPr>
        <w:t xml:space="preserve"> „</w:t>
      </w:r>
      <w:r>
        <w:rPr>
          <w:rFonts w:ascii="Verdana" w:hAnsi="Verdana"/>
          <w:sz w:val="18"/>
          <w:szCs w:val="18"/>
        </w:rPr>
        <w:t>Formulář pro sestavení cenové nabídky</w:t>
      </w:r>
      <w:r w:rsidRPr="005F226F">
        <w:rPr>
          <w:rFonts w:ascii="Verdana" w:hAnsi="Verdana"/>
          <w:sz w:val="18"/>
          <w:szCs w:val="18"/>
        </w:rPr>
        <w:t>“</w:t>
      </w:r>
    </w:p>
    <w:p w14:paraId="44E20ED2" w14:textId="77777777" w:rsidR="00A21BE4" w:rsidRPr="005A2FFF" w:rsidRDefault="00A21BE4" w:rsidP="00A21BE4">
      <w:pPr>
        <w:pStyle w:val="Odrka1-1"/>
        <w:numPr>
          <w:ilvl w:val="0"/>
          <w:numId w:val="0"/>
        </w:numPr>
        <w:ind w:left="623"/>
        <w:rPr>
          <w:rFonts w:ascii="Verdana" w:hAnsi="Verdana"/>
          <w:b/>
          <w:bCs/>
        </w:rPr>
      </w:pPr>
    </w:p>
    <w:p w14:paraId="2F5F631C" w14:textId="77777777" w:rsidR="00A21BE4" w:rsidRPr="006676AD" w:rsidRDefault="00A21BE4" w:rsidP="00A21BE4">
      <w:pPr>
        <w:pStyle w:val="Odrka1-1"/>
        <w:numPr>
          <w:ilvl w:val="0"/>
          <w:numId w:val="0"/>
        </w:numPr>
        <w:ind w:left="623"/>
        <w:rPr>
          <w:rFonts w:ascii="Verdana" w:hAnsi="Verdana"/>
          <w:b/>
          <w:bCs/>
        </w:rPr>
      </w:pPr>
    </w:p>
    <w:p w14:paraId="7969F452" w14:textId="16A5969F" w:rsidR="00A21BE4" w:rsidRDefault="00A21BE4" w:rsidP="00A21BE4">
      <w:pPr>
        <w:pStyle w:val="Odrka1-1"/>
        <w:numPr>
          <w:ilvl w:val="0"/>
          <w:numId w:val="0"/>
        </w:numPr>
        <w:rPr>
          <w:rFonts w:ascii="Verdana" w:eastAsia="Calibri" w:hAnsi="Verdana" w:cstheme="minorHAnsi"/>
          <w:highlight w:val="yellow"/>
        </w:rPr>
      </w:pPr>
      <w:r w:rsidRPr="00545F9D">
        <w:rPr>
          <w:rFonts w:ascii="Verdana" w:eastAsia="Calibri" w:hAnsi="Verdana" w:cstheme="minorHAnsi"/>
          <w:highlight w:val="yellow"/>
        </w:rPr>
        <w:t xml:space="preserve">Do přílohy Smlouvy bude vložen CENÍK </w:t>
      </w:r>
      <w:r w:rsidRPr="0053175A">
        <w:rPr>
          <w:rFonts w:ascii="Verdana" w:eastAsia="Calibri" w:hAnsi="Verdana" w:cstheme="minorHAnsi"/>
          <w:highlight w:val="yellow"/>
        </w:rPr>
        <w:t xml:space="preserve">SLUŽEB </w:t>
      </w:r>
      <w:r w:rsidRPr="00545F9D">
        <w:rPr>
          <w:rFonts w:ascii="Verdana" w:eastAsia="Calibri" w:hAnsi="Verdana" w:cstheme="minorHAnsi"/>
          <w:highlight w:val="yellow"/>
        </w:rPr>
        <w:t xml:space="preserve">- </w:t>
      </w:r>
      <w:r w:rsidRPr="00545F9D">
        <w:rPr>
          <w:rFonts w:ascii="Verdana" w:hAnsi="Verdana" w:cstheme="minorHAnsi"/>
          <w:highlight w:val="yellow"/>
        </w:rPr>
        <w:t>dílčích smluv s ceníkem (včetně jednotkov</w:t>
      </w:r>
      <w:r>
        <w:rPr>
          <w:rFonts w:ascii="Verdana" w:hAnsi="Verdana" w:cstheme="minorHAnsi"/>
          <w:highlight w:val="yellow"/>
        </w:rPr>
        <w:t>ých cen</w:t>
      </w:r>
      <w:r w:rsidRPr="00545F9D">
        <w:rPr>
          <w:rFonts w:ascii="Verdana" w:hAnsi="Verdana" w:cstheme="minorHAnsi"/>
          <w:highlight w:val="yellow"/>
        </w:rPr>
        <w:t xml:space="preserve">) </w:t>
      </w:r>
      <w:r w:rsidRPr="00545F9D">
        <w:rPr>
          <w:rFonts w:ascii="Verdana" w:eastAsia="Calibri" w:hAnsi="Verdana" w:cstheme="minorHAnsi"/>
          <w:highlight w:val="yellow"/>
        </w:rPr>
        <w:t>zpracovaný na základě nabídky dle přílohy č. 1 ZD).</w:t>
      </w:r>
      <w:r w:rsidRPr="006656FA">
        <w:rPr>
          <w:rFonts w:ascii="Verdana" w:eastAsia="Calibri" w:hAnsi="Verdana" w:cstheme="minorHAnsi"/>
          <w:highlight w:val="yellow"/>
        </w:rPr>
        <w:t xml:space="preserve"> </w:t>
      </w:r>
    </w:p>
    <w:p w14:paraId="70CEF51B" w14:textId="77777777" w:rsidR="00A21BE4" w:rsidRDefault="00A21BE4" w:rsidP="00A21BE4">
      <w:pPr>
        <w:pStyle w:val="Odrka1-1"/>
        <w:numPr>
          <w:ilvl w:val="0"/>
          <w:numId w:val="0"/>
        </w:numPr>
        <w:rPr>
          <w:rFonts w:ascii="Verdana" w:eastAsia="Calibri" w:hAnsi="Verdana" w:cstheme="minorHAnsi"/>
          <w:highlight w:val="yellow"/>
        </w:rPr>
      </w:pPr>
    </w:p>
    <w:p w14:paraId="4E9E0ECF" w14:textId="77777777" w:rsidR="00A21BE4" w:rsidRPr="006676AD" w:rsidRDefault="00A21BE4" w:rsidP="00A21BE4">
      <w:pPr>
        <w:pStyle w:val="Odrka1-1"/>
        <w:numPr>
          <w:ilvl w:val="0"/>
          <w:numId w:val="0"/>
        </w:numPr>
      </w:pPr>
      <w:r w:rsidRPr="006656FA">
        <w:rPr>
          <w:rFonts w:ascii="Verdana" w:eastAsia="Calibri" w:hAnsi="Verdana" w:cstheme="minorHAnsi"/>
          <w:highlight w:val="yellow"/>
        </w:rPr>
        <w:t>[VLOŽÍ ZHOTOVITEL]</w:t>
      </w:r>
    </w:p>
    <w:p w14:paraId="20AAFABC" w14:textId="77777777" w:rsidR="00A21BE4" w:rsidRDefault="00A21BE4" w:rsidP="00A21BE4">
      <w:pPr>
        <w:rPr>
          <w:rFonts w:ascii="Verdana" w:eastAsiaTheme="minorHAnsi" w:hAnsi="Verdana" w:cstheme="minorBidi"/>
          <w:sz w:val="18"/>
          <w:szCs w:val="18"/>
        </w:rPr>
      </w:pPr>
      <w:r>
        <w:rPr>
          <w:rFonts w:ascii="Verdana" w:hAnsi="Verdana"/>
          <w:b/>
          <w:sz w:val="18"/>
          <w:szCs w:val="18"/>
        </w:rPr>
        <w:br w:type="page"/>
      </w:r>
    </w:p>
    <w:p w14:paraId="5A61C879" w14:textId="77777777" w:rsidR="00A21BE4" w:rsidRPr="006676AD" w:rsidRDefault="00A21BE4" w:rsidP="00A21BE4">
      <w:pPr>
        <w:pStyle w:val="Nadpisbezsl1-1"/>
        <w:rPr>
          <w:rFonts w:ascii="Verdana" w:hAnsi="Verdana"/>
          <w:sz w:val="18"/>
        </w:rPr>
      </w:pPr>
      <w:r w:rsidRPr="006676AD">
        <w:rPr>
          <w:rFonts w:ascii="Verdana" w:hAnsi="Verdana"/>
          <w:sz w:val="18"/>
        </w:rPr>
        <w:lastRenderedPageBreak/>
        <w:t>Příloha č. 3</w:t>
      </w:r>
    </w:p>
    <w:p w14:paraId="7454C36A" w14:textId="77777777" w:rsidR="00A21BE4" w:rsidRPr="006676AD" w:rsidRDefault="00A21BE4" w:rsidP="00A21BE4">
      <w:pPr>
        <w:pStyle w:val="Nadpisbezsl1-2"/>
        <w:rPr>
          <w:rFonts w:ascii="Verdana" w:hAnsi="Verdana"/>
          <w:sz w:val="18"/>
          <w:szCs w:val="18"/>
        </w:rPr>
      </w:pPr>
      <w:r w:rsidRPr="006676AD">
        <w:rPr>
          <w:rFonts w:ascii="Verdana" w:hAnsi="Verdana"/>
          <w:sz w:val="18"/>
          <w:szCs w:val="18"/>
        </w:rPr>
        <w:t>Seznam poddodavatelů</w:t>
      </w:r>
    </w:p>
    <w:p w14:paraId="72D9A434" w14:textId="77777777" w:rsidR="00A21BE4" w:rsidRPr="006676AD" w:rsidRDefault="00A21BE4" w:rsidP="00A21BE4">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A21BE4" w:rsidRPr="006676AD" w14:paraId="5DA9D88D" w14:textId="77777777" w:rsidTr="00513D9A">
        <w:tc>
          <w:tcPr>
            <w:tcW w:w="2774" w:type="dxa"/>
          </w:tcPr>
          <w:p w14:paraId="227D51E8" w14:textId="77777777" w:rsidR="00A21BE4" w:rsidRPr="006676AD" w:rsidRDefault="00A21BE4" w:rsidP="00513D9A">
            <w:pPr>
              <w:pStyle w:val="Tabulka"/>
              <w:jc w:val="left"/>
              <w:rPr>
                <w:rStyle w:val="Nadpisvtabulce"/>
                <w:rFonts w:ascii="Verdana" w:hAnsi="Verdana"/>
              </w:rPr>
            </w:pPr>
            <w:r w:rsidRPr="006676AD">
              <w:rPr>
                <w:rStyle w:val="Nadpisvtabulce"/>
                <w:rFonts w:ascii="Verdana" w:hAnsi="Verdana"/>
              </w:rPr>
              <w:t>IDENTIFIKACE PODDODAVATELE</w:t>
            </w:r>
          </w:p>
          <w:p w14:paraId="3CBC043A" w14:textId="77777777" w:rsidR="00A21BE4" w:rsidRPr="006676AD" w:rsidRDefault="00A21BE4" w:rsidP="00513D9A">
            <w:pPr>
              <w:pStyle w:val="Tabulka"/>
              <w:jc w:val="left"/>
              <w:rPr>
                <w:rStyle w:val="Nadpisvtabulce"/>
                <w:rFonts w:ascii="Verdana" w:hAnsi="Verdana"/>
              </w:rPr>
            </w:pPr>
            <w:r w:rsidRPr="006676AD">
              <w:rPr>
                <w:rStyle w:val="Nadpisvtabulce"/>
                <w:rFonts w:ascii="Verdana" w:hAnsi="Verdana"/>
              </w:rPr>
              <w:t>(obchodní firma, sídlo a IČO)</w:t>
            </w:r>
          </w:p>
        </w:tc>
        <w:tc>
          <w:tcPr>
            <w:tcW w:w="3129" w:type="dxa"/>
          </w:tcPr>
          <w:p w14:paraId="13FB01D6" w14:textId="77777777" w:rsidR="00A21BE4" w:rsidRPr="006676AD" w:rsidRDefault="00A21BE4" w:rsidP="00513D9A">
            <w:pPr>
              <w:pStyle w:val="Tabulka"/>
              <w:jc w:val="center"/>
              <w:rPr>
                <w:rFonts w:ascii="Verdana" w:hAnsi="Verdana"/>
                <w:b/>
              </w:rPr>
            </w:pPr>
            <w:r w:rsidRPr="006676AD">
              <w:rPr>
                <w:rFonts w:ascii="Verdana" w:hAnsi="Verdana"/>
                <w:b/>
              </w:rPr>
              <w:t>VĚCNÝ ROZSAH PODDODÁVKY</w:t>
            </w:r>
          </w:p>
        </w:tc>
        <w:tc>
          <w:tcPr>
            <w:tcW w:w="2957" w:type="dxa"/>
          </w:tcPr>
          <w:p w14:paraId="1F821D46" w14:textId="77777777" w:rsidR="00A21BE4" w:rsidRPr="006676AD" w:rsidRDefault="00A21BE4" w:rsidP="00513D9A">
            <w:pPr>
              <w:pStyle w:val="Tabulka"/>
              <w:jc w:val="center"/>
              <w:rPr>
                <w:rFonts w:ascii="Verdana" w:hAnsi="Verdana"/>
                <w:b/>
                <w:highlight w:val="yellow"/>
              </w:rPr>
            </w:pPr>
            <w:r w:rsidRPr="006676AD">
              <w:rPr>
                <w:rFonts w:ascii="Verdana" w:hAnsi="Verdana"/>
                <w:b/>
              </w:rPr>
              <w:t>HODNOTA PODDODÁVKY V % Z CELKOVÉ CENY DÍLA</w:t>
            </w:r>
          </w:p>
        </w:tc>
      </w:tr>
      <w:tr w:rsidR="00A21BE4" w:rsidRPr="006676AD" w14:paraId="69A98305" w14:textId="77777777" w:rsidTr="00513D9A">
        <w:tc>
          <w:tcPr>
            <w:tcW w:w="2774" w:type="dxa"/>
          </w:tcPr>
          <w:p w14:paraId="57E5760F" w14:textId="77777777" w:rsidR="00A21BE4" w:rsidRPr="006676AD" w:rsidRDefault="00A21BE4" w:rsidP="00513D9A">
            <w:pPr>
              <w:pStyle w:val="Tabulka"/>
              <w:rPr>
                <w:rFonts w:ascii="Verdana" w:hAnsi="Verdana"/>
              </w:rPr>
            </w:pPr>
            <w:r w:rsidRPr="006676AD">
              <w:rPr>
                <w:rFonts w:ascii="Verdana" w:hAnsi="Verdana"/>
                <w:highlight w:val="yellow"/>
              </w:rPr>
              <w:t>[VLOŽÍ ZHOTOVITEL]</w:t>
            </w:r>
          </w:p>
        </w:tc>
        <w:tc>
          <w:tcPr>
            <w:tcW w:w="3129" w:type="dxa"/>
          </w:tcPr>
          <w:p w14:paraId="18EEF950"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c>
          <w:tcPr>
            <w:tcW w:w="2957" w:type="dxa"/>
          </w:tcPr>
          <w:p w14:paraId="22DF4011"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r>
      <w:tr w:rsidR="00A21BE4" w:rsidRPr="006676AD" w14:paraId="30B792A5" w14:textId="77777777" w:rsidTr="00513D9A">
        <w:tc>
          <w:tcPr>
            <w:tcW w:w="2774" w:type="dxa"/>
          </w:tcPr>
          <w:p w14:paraId="27145586" w14:textId="77777777" w:rsidR="00A21BE4" w:rsidRPr="006676AD" w:rsidRDefault="00A21BE4" w:rsidP="00513D9A">
            <w:pPr>
              <w:pStyle w:val="Tabulka"/>
              <w:rPr>
                <w:rFonts w:ascii="Verdana" w:hAnsi="Verdana"/>
              </w:rPr>
            </w:pPr>
            <w:r w:rsidRPr="006676AD">
              <w:rPr>
                <w:rFonts w:ascii="Verdana" w:hAnsi="Verdana"/>
                <w:highlight w:val="yellow"/>
              </w:rPr>
              <w:t>[VLOŽÍ ZHOTOVITEL]</w:t>
            </w:r>
          </w:p>
        </w:tc>
        <w:tc>
          <w:tcPr>
            <w:tcW w:w="3129" w:type="dxa"/>
          </w:tcPr>
          <w:p w14:paraId="5221AF13"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c>
          <w:tcPr>
            <w:tcW w:w="2957" w:type="dxa"/>
          </w:tcPr>
          <w:p w14:paraId="71464AFC"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r>
      <w:tr w:rsidR="00A21BE4" w:rsidRPr="006676AD" w14:paraId="47BC595B" w14:textId="77777777" w:rsidTr="00513D9A">
        <w:tc>
          <w:tcPr>
            <w:tcW w:w="2774" w:type="dxa"/>
          </w:tcPr>
          <w:p w14:paraId="0D818967" w14:textId="77777777" w:rsidR="00A21BE4" w:rsidRPr="006676AD" w:rsidRDefault="00A21BE4" w:rsidP="00513D9A">
            <w:pPr>
              <w:pStyle w:val="Tabulka"/>
              <w:rPr>
                <w:rFonts w:ascii="Verdana" w:hAnsi="Verdana"/>
              </w:rPr>
            </w:pPr>
            <w:r w:rsidRPr="006676AD">
              <w:rPr>
                <w:rFonts w:ascii="Verdana" w:hAnsi="Verdana"/>
                <w:highlight w:val="yellow"/>
              </w:rPr>
              <w:t>[VLOŽÍ ZHOTOVITEL]</w:t>
            </w:r>
          </w:p>
        </w:tc>
        <w:tc>
          <w:tcPr>
            <w:tcW w:w="3129" w:type="dxa"/>
          </w:tcPr>
          <w:p w14:paraId="3D80F681"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c>
          <w:tcPr>
            <w:tcW w:w="2957" w:type="dxa"/>
          </w:tcPr>
          <w:p w14:paraId="177D94A6" w14:textId="77777777" w:rsidR="00A21BE4" w:rsidRPr="006676AD" w:rsidRDefault="00A21BE4" w:rsidP="00513D9A">
            <w:pPr>
              <w:pStyle w:val="Tabulka"/>
              <w:jc w:val="center"/>
              <w:rPr>
                <w:rFonts w:ascii="Verdana" w:hAnsi="Verdana"/>
              </w:rPr>
            </w:pPr>
            <w:r w:rsidRPr="006676AD">
              <w:rPr>
                <w:rFonts w:ascii="Verdana" w:hAnsi="Verdana"/>
                <w:highlight w:val="yellow"/>
              </w:rPr>
              <w:t>[VLOŽÍ ZHOTOVITEL]</w:t>
            </w:r>
          </w:p>
        </w:tc>
      </w:tr>
    </w:tbl>
    <w:p w14:paraId="1FBCC29D" w14:textId="77777777" w:rsidR="00A21BE4" w:rsidRDefault="00A21BE4" w:rsidP="00A21BE4">
      <w:pPr>
        <w:pStyle w:val="Nadpisbezsl1-2"/>
        <w:jc w:val="both"/>
        <w:rPr>
          <w:rFonts w:ascii="Verdana" w:hAnsi="Verdana"/>
          <w:b w:val="0"/>
          <w:sz w:val="18"/>
          <w:szCs w:val="18"/>
        </w:rPr>
      </w:pPr>
    </w:p>
    <w:p w14:paraId="2782D09C" w14:textId="77777777" w:rsidR="00A21BE4" w:rsidRDefault="00A21BE4" w:rsidP="00A21BE4">
      <w:pPr>
        <w:rPr>
          <w:rFonts w:ascii="Verdana" w:eastAsiaTheme="minorHAnsi" w:hAnsi="Verdana" w:cstheme="minorBidi"/>
          <w:sz w:val="18"/>
          <w:szCs w:val="18"/>
        </w:rPr>
      </w:pPr>
      <w:r>
        <w:rPr>
          <w:rFonts w:ascii="Verdana" w:hAnsi="Verdana"/>
          <w:b/>
          <w:sz w:val="18"/>
          <w:szCs w:val="18"/>
        </w:rPr>
        <w:br w:type="page"/>
      </w:r>
    </w:p>
    <w:p w14:paraId="76B00F13" w14:textId="3F476255" w:rsidR="0090270E" w:rsidRPr="00EA596E" w:rsidRDefault="0090270E" w:rsidP="00EA596E">
      <w:pPr>
        <w:pStyle w:val="RLProhlensmluvnchstran"/>
        <w:jc w:val="left"/>
        <w:rPr>
          <w:rFonts w:ascii="Verdana" w:hAnsi="Verdana" w:cstheme="minorHAnsi"/>
          <w:sz w:val="18"/>
          <w:szCs w:val="18"/>
        </w:rPr>
      </w:pPr>
      <w:r w:rsidRPr="00EA596E">
        <w:rPr>
          <w:rFonts w:ascii="Verdana" w:hAnsi="Verdana" w:cstheme="minorHAnsi"/>
          <w:sz w:val="18"/>
          <w:szCs w:val="18"/>
        </w:rPr>
        <w:lastRenderedPageBreak/>
        <w:t xml:space="preserve">Příloha č. </w:t>
      </w:r>
      <w:r w:rsidR="00EA596E" w:rsidRPr="00EA596E">
        <w:rPr>
          <w:rFonts w:ascii="Verdana" w:hAnsi="Verdana" w:cstheme="minorHAnsi"/>
          <w:sz w:val="18"/>
          <w:szCs w:val="18"/>
        </w:rPr>
        <w:t>4</w:t>
      </w:r>
    </w:p>
    <w:p w14:paraId="5B3F53BF" w14:textId="77777777" w:rsidR="0090270E" w:rsidRPr="00EA596E" w:rsidRDefault="0090270E" w:rsidP="0090270E">
      <w:pPr>
        <w:pStyle w:val="RLProhlensmluvnchstran"/>
        <w:rPr>
          <w:rFonts w:ascii="Verdana" w:hAnsi="Verdana" w:cstheme="minorHAnsi"/>
          <w:sz w:val="18"/>
          <w:szCs w:val="18"/>
        </w:rPr>
      </w:pPr>
      <w:r w:rsidRPr="00EA596E">
        <w:rPr>
          <w:rFonts w:ascii="Verdana" w:hAnsi="Verdana" w:cstheme="minorHAnsi"/>
          <w:sz w:val="18"/>
          <w:szCs w:val="18"/>
        </w:rPr>
        <w:t>Oprávněné osoby</w:t>
      </w:r>
    </w:p>
    <w:p w14:paraId="74ED4DCA" w14:textId="77777777" w:rsidR="0090270E" w:rsidRPr="00EA596E" w:rsidRDefault="0090270E" w:rsidP="0090270E">
      <w:pPr>
        <w:pStyle w:val="RLProhlensmluvnchstran"/>
        <w:jc w:val="left"/>
        <w:rPr>
          <w:rFonts w:ascii="Verdana" w:hAnsi="Verdana" w:cstheme="minorHAnsi"/>
          <w:sz w:val="18"/>
          <w:szCs w:val="18"/>
        </w:rPr>
      </w:pPr>
      <w:r w:rsidRPr="00EA596E">
        <w:rPr>
          <w:rFonts w:ascii="Verdana" w:hAnsi="Verdana" w:cstheme="minorHAnsi"/>
          <w:sz w:val="18"/>
          <w:szCs w:val="18"/>
        </w:rPr>
        <w:t>Za Objednatele:</w:t>
      </w:r>
    </w:p>
    <w:p w14:paraId="4ECE2EB3" w14:textId="77777777" w:rsidR="0090270E" w:rsidRPr="00EA596E" w:rsidRDefault="0090270E" w:rsidP="00DC219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EA596E">
        <w:rPr>
          <w:rFonts w:ascii="Verdana" w:hAnsi="Verdana" w:cstheme="minorHAnsi"/>
          <w:sz w:val="18"/>
          <w:szCs w:val="18"/>
        </w:rPr>
        <w:t>ve věcech smluvních a obchodních: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A596E" w:rsidRPr="00EA596E" w14:paraId="51CFA36F" w14:textId="77777777" w:rsidTr="00EA596E">
        <w:tc>
          <w:tcPr>
            <w:tcW w:w="2206" w:type="dxa"/>
            <w:vAlign w:val="center"/>
          </w:tcPr>
          <w:p w14:paraId="56E26DA8" w14:textId="77777777" w:rsidR="00EA596E" w:rsidRPr="00EA596E" w:rsidRDefault="00EA596E" w:rsidP="00EA596E">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Jméno a příjmení</w:t>
            </w:r>
          </w:p>
        </w:tc>
        <w:tc>
          <w:tcPr>
            <w:tcW w:w="6343" w:type="dxa"/>
            <w:vAlign w:val="center"/>
          </w:tcPr>
          <w:p w14:paraId="396A5980" w14:textId="55D37AE9" w:rsidR="00EA596E" w:rsidRPr="00EA596E" w:rsidRDefault="00EA596E" w:rsidP="00EA596E">
            <w:pPr>
              <w:pStyle w:val="RLTextlnkuslovan"/>
              <w:numPr>
                <w:ilvl w:val="0"/>
                <w:numId w:val="0"/>
              </w:numPr>
              <w:jc w:val="left"/>
              <w:rPr>
                <w:rFonts w:ascii="Verdana" w:hAnsi="Verdana" w:cstheme="minorHAnsi"/>
                <w:sz w:val="18"/>
                <w:szCs w:val="18"/>
                <w:highlight w:val="green"/>
              </w:rPr>
            </w:pPr>
            <w:r w:rsidRPr="001A4523">
              <w:rPr>
                <w:rFonts w:ascii="Verdana" w:hAnsi="Verdana"/>
                <w:sz w:val="18"/>
                <w:szCs w:val="18"/>
              </w:rPr>
              <w:t>Ing. Libor Tkáč</w:t>
            </w:r>
          </w:p>
        </w:tc>
      </w:tr>
      <w:tr w:rsidR="00EA596E" w:rsidRPr="00EA596E" w14:paraId="57F6270E" w14:textId="77777777" w:rsidTr="00EA596E">
        <w:tc>
          <w:tcPr>
            <w:tcW w:w="2206" w:type="dxa"/>
            <w:vAlign w:val="center"/>
          </w:tcPr>
          <w:p w14:paraId="25BDB723" w14:textId="77777777" w:rsidR="00EA596E" w:rsidRPr="00EA596E" w:rsidRDefault="00EA596E" w:rsidP="00EA596E">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E-mail</w:t>
            </w:r>
          </w:p>
        </w:tc>
        <w:tc>
          <w:tcPr>
            <w:tcW w:w="6343" w:type="dxa"/>
            <w:vAlign w:val="center"/>
          </w:tcPr>
          <w:p w14:paraId="34333A86" w14:textId="2D1F2E63" w:rsidR="00EA596E" w:rsidRPr="00EA596E" w:rsidRDefault="00EA596E" w:rsidP="00EA596E">
            <w:pPr>
              <w:pStyle w:val="RLTextlnkuslovan"/>
              <w:numPr>
                <w:ilvl w:val="0"/>
                <w:numId w:val="0"/>
              </w:numPr>
              <w:jc w:val="left"/>
              <w:rPr>
                <w:rFonts w:ascii="Verdana" w:hAnsi="Verdana" w:cstheme="minorHAnsi"/>
                <w:sz w:val="18"/>
                <w:szCs w:val="18"/>
                <w:highlight w:val="green"/>
              </w:rPr>
            </w:pPr>
            <w:r w:rsidRPr="001A4523">
              <w:rPr>
                <w:rFonts w:ascii="Verdana" w:hAnsi="Verdana"/>
                <w:sz w:val="18"/>
                <w:szCs w:val="18"/>
              </w:rPr>
              <w:t>ORBNOsek@</w:t>
            </w:r>
            <w:r>
              <w:rPr>
                <w:rFonts w:ascii="Verdana" w:hAnsi="Verdana"/>
                <w:sz w:val="18"/>
              </w:rPr>
              <w:t>spravazeleznic</w:t>
            </w:r>
            <w:r w:rsidRPr="00B150BC">
              <w:rPr>
                <w:rFonts w:ascii="Verdana" w:hAnsi="Verdana"/>
                <w:sz w:val="18"/>
              </w:rPr>
              <w:t>.cz</w:t>
            </w:r>
          </w:p>
        </w:tc>
      </w:tr>
      <w:tr w:rsidR="00EA596E" w:rsidRPr="00EA596E" w14:paraId="67D258B5" w14:textId="77777777" w:rsidTr="00EA596E">
        <w:tc>
          <w:tcPr>
            <w:tcW w:w="2206" w:type="dxa"/>
            <w:vAlign w:val="center"/>
          </w:tcPr>
          <w:p w14:paraId="19452652" w14:textId="77777777" w:rsidR="00EA596E" w:rsidRPr="00EA596E" w:rsidRDefault="00EA596E" w:rsidP="00EA596E">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Telefon</w:t>
            </w:r>
          </w:p>
        </w:tc>
        <w:tc>
          <w:tcPr>
            <w:tcW w:w="6343" w:type="dxa"/>
            <w:vAlign w:val="center"/>
          </w:tcPr>
          <w:p w14:paraId="6A62236C" w14:textId="20435B77" w:rsidR="00EA596E" w:rsidRPr="00EA596E" w:rsidRDefault="00EA596E" w:rsidP="00EA596E">
            <w:pPr>
              <w:pStyle w:val="RLTextlnkuslovan"/>
              <w:numPr>
                <w:ilvl w:val="0"/>
                <w:numId w:val="0"/>
              </w:numPr>
              <w:jc w:val="left"/>
              <w:rPr>
                <w:rFonts w:ascii="Verdana" w:hAnsi="Verdana" w:cstheme="minorHAnsi"/>
                <w:sz w:val="18"/>
                <w:szCs w:val="18"/>
                <w:highlight w:val="green"/>
              </w:rPr>
            </w:pPr>
            <w:r w:rsidRPr="001A4523">
              <w:rPr>
                <w:rFonts w:ascii="Verdana" w:hAnsi="Verdana"/>
                <w:sz w:val="18"/>
                <w:szCs w:val="18"/>
              </w:rPr>
              <w:t>+420 972 621 009</w:t>
            </w:r>
          </w:p>
        </w:tc>
      </w:tr>
    </w:tbl>
    <w:p w14:paraId="0BA20FF1" w14:textId="77777777" w:rsidR="0090270E" w:rsidRPr="00EA596E" w:rsidRDefault="0090270E" w:rsidP="0090270E">
      <w:pPr>
        <w:rPr>
          <w:rFonts w:ascii="Verdana" w:hAnsi="Verdana" w:cstheme="minorHAnsi"/>
          <w:sz w:val="18"/>
          <w:szCs w:val="18"/>
        </w:rPr>
      </w:pPr>
    </w:p>
    <w:p w14:paraId="634A5183" w14:textId="77777777" w:rsidR="0090270E" w:rsidRPr="00EA596E" w:rsidRDefault="0090270E" w:rsidP="00DC219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EA596E">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0339B9" w14:paraId="03336C3D" w14:textId="77777777" w:rsidTr="004F3A2A">
        <w:tc>
          <w:tcPr>
            <w:tcW w:w="2206" w:type="dxa"/>
            <w:vAlign w:val="center"/>
          </w:tcPr>
          <w:p w14:paraId="3525FAF0" w14:textId="77777777" w:rsidR="0090270E" w:rsidRPr="000339B9" w:rsidRDefault="0090270E" w:rsidP="004F3A2A">
            <w:pPr>
              <w:pStyle w:val="RLTextlnkuslovan"/>
              <w:numPr>
                <w:ilvl w:val="0"/>
                <w:numId w:val="0"/>
              </w:numPr>
              <w:jc w:val="left"/>
              <w:rPr>
                <w:rFonts w:ascii="Verdana" w:hAnsi="Verdana" w:cstheme="minorHAnsi"/>
                <w:sz w:val="18"/>
                <w:szCs w:val="18"/>
              </w:rPr>
            </w:pPr>
            <w:r w:rsidRPr="000339B9">
              <w:rPr>
                <w:rFonts w:ascii="Verdana" w:hAnsi="Verdana" w:cstheme="minorHAnsi"/>
                <w:sz w:val="18"/>
                <w:szCs w:val="18"/>
              </w:rPr>
              <w:t>Jméno a příjmení</w:t>
            </w:r>
          </w:p>
        </w:tc>
        <w:tc>
          <w:tcPr>
            <w:tcW w:w="6343" w:type="dxa"/>
            <w:vAlign w:val="center"/>
          </w:tcPr>
          <w:p w14:paraId="0D1895B1" w14:textId="1E04975F" w:rsidR="0090270E" w:rsidRPr="006540D4" w:rsidRDefault="000339B9" w:rsidP="004F3A2A">
            <w:pPr>
              <w:pStyle w:val="RLTextlnkuslovan"/>
              <w:numPr>
                <w:ilvl w:val="0"/>
                <w:numId w:val="0"/>
              </w:numPr>
              <w:jc w:val="left"/>
              <w:rPr>
                <w:rFonts w:ascii="Verdana" w:hAnsi="Verdana" w:cstheme="minorHAnsi"/>
                <w:sz w:val="18"/>
                <w:szCs w:val="18"/>
              </w:rPr>
            </w:pPr>
            <w:r w:rsidRPr="006540D4">
              <w:rPr>
                <w:rFonts w:ascii="Verdana" w:hAnsi="Verdana"/>
                <w:sz w:val="18"/>
              </w:rPr>
              <w:t>Ing. Vladimír Šiške</w:t>
            </w:r>
          </w:p>
        </w:tc>
      </w:tr>
      <w:tr w:rsidR="000339B9" w:rsidRPr="000339B9" w14:paraId="2B938FBC" w14:textId="77777777" w:rsidTr="00A24C74">
        <w:tc>
          <w:tcPr>
            <w:tcW w:w="2206" w:type="dxa"/>
            <w:vAlign w:val="center"/>
          </w:tcPr>
          <w:p w14:paraId="66CC17D4" w14:textId="77777777" w:rsidR="000339B9" w:rsidRPr="000339B9" w:rsidRDefault="000339B9" w:rsidP="000339B9">
            <w:pPr>
              <w:pStyle w:val="RLTextlnkuslovan"/>
              <w:numPr>
                <w:ilvl w:val="0"/>
                <w:numId w:val="0"/>
              </w:numPr>
              <w:jc w:val="left"/>
              <w:rPr>
                <w:rFonts w:ascii="Verdana" w:hAnsi="Verdana" w:cstheme="minorHAnsi"/>
                <w:sz w:val="18"/>
                <w:szCs w:val="18"/>
              </w:rPr>
            </w:pPr>
            <w:r w:rsidRPr="000339B9">
              <w:rPr>
                <w:rFonts w:ascii="Verdana" w:hAnsi="Verdana" w:cstheme="minorHAnsi"/>
                <w:sz w:val="18"/>
                <w:szCs w:val="18"/>
              </w:rPr>
              <w:t>E-mail</w:t>
            </w:r>
          </w:p>
        </w:tc>
        <w:tc>
          <w:tcPr>
            <w:tcW w:w="6343" w:type="dxa"/>
          </w:tcPr>
          <w:p w14:paraId="3EBB1EA6" w14:textId="05AE45A8" w:rsidR="000339B9" w:rsidRPr="006540D4" w:rsidRDefault="000339B9" w:rsidP="000339B9">
            <w:pPr>
              <w:pStyle w:val="RLTextlnkuslovan"/>
              <w:numPr>
                <w:ilvl w:val="0"/>
                <w:numId w:val="0"/>
              </w:numPr>
              <w:jc w:val="left"/>
              <w:rPr>
                <w:rFonts w:ascii="Verdana" w:hAnsi="Verdana" w:cstheme="minorHAnsi"/>
                <w:sz w:val="18"/>
                <w:szCs w:val="18"/>
              </w:rPr>
            </w:pPr>
            <w:r w:rsidRPr="006540D4">
              <w:rPr>
                <w:rFonts w:ascii="Verdana" w:hAnsi="Verdana"/>
                <w:sz w:val="18"/>
              </w:rPr>
              <w:t>Siske@spravazeleznic.cz</w:t>
            </w:r>
          </w:p>
        </w:tc>
      </w:tr>
      <w:tr w:rsidR="000339B9" w:rsidRPr="000339B9" w14:paraId="6D62A7EA" w14:textId="77777777" w:rsidTr="00A24C74">
        <w:tc>
          <w:tcPr>
            <w:tcW w:w="2206" w:type="dxa"/>
            <w:vAlign w:val="center"/>
          </w:tcPr>
          <w:p w14:paraId="56FDF96F" w14:textId="77777777" w:rsidR="000339B9" w:rsidRPr="000339B9" w:rsidRDefault="000339B9" w:rsidP="000339B9">
            <w:pPr>
              <w:pStyle w:val="RLTextlnkuslovan"/>
              <w:numPr>
                <w:ilvl w:val="0"/>
                <w:numId w:val="0"/>
              </w:numPr>
              <w:jc w:val="left"/>
              <w:rPr>
                <w:rFonts w:ascii="Verdana" w:hAnsi="Verdana" w:cstheme="minorHAnsi"/>
                <w:sz w:val="18"/>
                <w:szCs w:val="18"/>
              </w:rPr>
            </w:pPr>
            <w:r w:rsidRPr="000339B9">
              <w:rPr>
                <w:rFonts w:ascii="Verdana" w:hAnsi="Verdana" w:cstheme="minorHAnsi"/>
                <w:sz w:val="18"/>
                <w:szCs w:val="18"/>
              </w:rPr>
              <w:t>Telefon</w:t>
            </w:r>
          </w:p>
        </w:tc>
        <w:tc>
          <w:tcPr>
            <w:tcW w:w="6343" w:type="dxa"/>
          </w:tcPr>
          <w:p w14:paraId="685704DE" w14:textId="3368DD0F" w:rsidR="000339B9" w:rsidRPr="006540D4" w:rsidRDefault="000339B9" w:rsidP="000339B9">
            <w:pPr>
              <w:pStyle w:val="RLTextlnkuslovan"/>
              <w:numPr>
                <w:ilvl w:val="0"/>
                <w:numId w:val="0"/>
              </w:numPr>
              <w:jc w:val="left"/>
              <w:rPr>
                <w:rFonts w:ascii="Verdana" w:hAnsi="Verdana" w:cstheme="minorHAnsi"/>
                <w:sz w:val="18"/>
                <w:szCs w:val="18"/>
              </w:rPr>
            </w:pPr>
            <w:r w:rsidRPr="006540D4">
              <w:rPr>
                <w:rFonts w:ascii="Verdana" w:hAnsi="Verdana"/>
                <w:sz w:val="18"/>
              </w:rPr>
              <w:t>+420 602 411 586</w:t>
            </w:r>
          </w:p>
        </w:tc>
      </w:tr>
    </w:tbl>
    <w:p w14:paraId="7CD0B217" w14:textId="289506CE"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3F98" w:rsidRPr="006540D4" w14:paraId="4DAA27BD" w14:textId="77777777" w:rsidTr="0071728F">
        <w:tc>
          <w:tcPr>
            <w:tcW w:w="2206" w:type="dxa"/>
            <w:vAlign w:val="center"/>
          </w:tcPr>
          <w:p w14:paraId="7EF1DC46" w14:textId="77777777" w:rsidR="009B3F98" w:rsidRPr="000339B9" w:rsidRDefault="009B3F98" w:rsidP="0071728F">
            <w:pPr>
              <w:pStyle w:val="RLTextlnkuslovan"/>
              <w:numPr>
                <w:ilvl w:val="0"/>
                <w:numId w:val="0"/>
              </w:numPr>
              <w:jc w:val="left"/>
              <w:rPr>
                <w:rFonts w:ascii="Verdana" w:hAnsi="Verdana" w:cstheme="minorHAnsi"/>
                <w:sz w:val="18"/>
                <w:szCs w:val="18"/>
              </w:rPr>
            </w:pPr>
            <w:r w:rsidRPr="000339B9">
              <w:rPr>
                <w:rFonts w:ascii="Verdana" w:hAnsi="Verdana" w:cstheme="minorHAnsi"/>
                <w:sz w:val="18"/>
                <w:szCs w:val="18"/>
              </w:rPr>
              <w:t>Jméno a příjmení</w:t>
            </w:r>
          </w:p>
        </w:tc>
        <w:tc>
          <w:tcPr>
            <w:tcW w:w="6343" w:type="dxa"/>
            <w:vAlign w:val="center"/>
          </w:tcPr>
          <w:p w14:paraId="1F9C63B7" w14:textId="1D345C31" w:rsidR="009B3F98" w:rsidRPr="006540D4" w:rsidRDefault="009B3F98" w:rsidP="009B3F98">
            <w:pPr>
              <w:pStyle w:val="RLTextlnkuslovan"/>
              <w:numPr>
                <w:ilvl w:val="0"/>
                <w:numId w:val="0"/>
              </w:numPr>
              <w:jc w:val="left"/>
              <w:rPr>
                <w:rFonts w:ascii="Verdana" w:hAnsi="Verdana" w:cstheme="minorHAnsi"/>
                <w:sz w:val="18"/>
                <w:szCs w:val="18"/>
              </w:rPr>
            </w:pPr>
            <w:r w:rsidRPr="006540D4">
              <w:rPr>
                <w:rFonts w:ascii="Verdana" w:hAnsi="Verdana"/>
                <w:sz w:val="18"/>
              </w:rPr>
              <w:t xml:space="preserve">Ing. </w:t>
            </w:r>
            <w:r>
              <w:rPr>
                <w:rFonts w:ascii="Verdana" w:hAnsi="Verdana"/>
                <w:sz w:val="18"/>
              </w:rPr>
              <w:t>Milan Tůma</w:t>
            </w:r>
          </w:p>
        </w:tc>
      </w:tr>
      <w:tr w:rsidR="009B3F98" w:rsidRPr="006540D4" w14:paraId="072443CF" w14:textId="77777777" w:rsidTr="0071728F">
        <w:tc>
          <w:tcPr>
            <w:tcW w:w="2206" w:type="dxa"/>
            <w:vAlign w:val="center"/>
          </w:tcPr>
          <w:p w14:paraId="13C369B6" w14:textId="77777777" w:rsidR="009B3F98" w:rsidRPr="000339B9" w:rsidRDefault="009B3F98" w:rsidP="0071728F">
            <w:pPr>
              <w:pStyle w:val="RLTextlnkuslovan"/>
              <w:numPr>
                <w:ilvl w:val="0"/>
                <w:numId w:val="0"/>
              </w:numPr>
              <w:jc w:val="left"/>
              <w:rPr>
                <w:rFonts w:ascii="Verdana" w:hAnsi="Verdana" w:cstheme="minorHAnsi"/>
                <w:sz w:val="18"/>
                <w:szCs w:val="18"/>
              </w:rPr>
            </w:pPr>
            <w:r w:rsidRPr="000339B9">
              <w:rPr>
                <w:rFonts w:ascii="Verdana" w:hAnsi="Verdana" w:cstheme="minorHAnsi"/>
                <w:sz w:val="18"/>
                <w:szCs w:val="18"/>
              </w:rPr>
              <w:t>E-mail</w:t>
            </w:r>
          </w:p>
        </w:tc>
        <w:tc>
          <w:tcPr>
            <w:tcW w:w="6343" w:type="dxa"/>
          </w:tcPr>
          <w:p w14:paraId="4ABB1BBF" w14:textId="57AD67ED" w:rsidR="009B3F98" w:rsidRPr="006540D4" w:rsidRDefault="009B3F98" w:rsidP="0071728F">
            <w:pPr>
              <w:pStyle w:val="RLTextlnkuslovan"/>
              <w:numPr>
                <w:ilvl w:val="0"/>
                <w:numId w:val="0"/>
              </w:numPr>
              <w:jc w:val="left"/>
              <w:rPr>
                <w:rFonts w:ascii="Verdana" w:hAnsi="Verdana" w:cstheme="minorHAnsi"/>
                <w:sz w:val="18"/>
                <w:szCs w:val="18"/>
              </w:rPr>
            </w:pPr>
            <w:r w:rsidRPr="009B3F98">
              <w:rPr>
                <w:rFonts w:ascii="Verdana" w:hAnsi="Verdana"/>
                <w:sz w:val="18"/>
              </w:rPr>
              <w:t>TumaM@spravazeleznic.cz</w:t>
            </w:r>
          </w:p>
        </w:tc>
      </w:tr>
      <w:tr w:rsidR="009B3F98" w:rsidRPr="006540D4" w14:paraId="4F8778C5" w14:textId="77777777" w:rsidTr="0071728F">
        <w:tc>
          <w:tcPr>
            <w:tcW w:w="2206" w:type="dxa"/>
            <w:vAlign w:val="center"/>
          </w:tcPr>
          <w:p w14:paraId="154A1260" w14:textId="77777777" w:rsidR="009B3F98" w:rsidRPr="000339B9" w:rsidRDefault="009B3F98" w:rsidP="0071728F">
            <w:pPr>
              <w:pStyle w:val="RLTextlnkuslovan"/>
              <w:numPr>
                <w:ilvl w:val="0"/>
                <w:numId w:val="0"/>
              </w:numPr>
              <w:jc w:val="left"/>
              <w:rPr>
                <w:rFonts w:ascii="Verdana" w:hAnsi="Verdana" w:cstheme="minorHAnsi"/>
                <w:sz w:val="18"/>
                <w:szCs w:val="18"/>
              </w:rPr>
            </w:pPr>
            <w:r w:rsidRPr="000339B9">
              <w:rPr>
                <w:rFonts w:ascii="Verdana" w:hAnsi="Verdana" w:cstheme="minorHAnsi"/>
                <w:sz w:val="18"/>
                <w:szCs w:val="18"/>
              </w:rPr>
              <w:t>Telefon</w:t>
            </w:r>
          </w:p>
        </w:tc>
        <w:tc>
          <w:tcPr>
            <w:tcW w:w="6343" w:type="dxa"/>
          </w:tcPr>
          <w:p w14:paraId="55AFACDD" w14:textId="5F196C05" w:rsidR="009B3F98" w:rsidRPr="006540D4" w:rsidRDefault="009B3F98" w:rsidP="0071728F">
            <w:pPr>
              <w:pStyle w:val="RLTextlnkuslovan"/>
              <w:numPr>
                <w:ilvl w:val="0"/>
                <w:numId w:val="0"/>
              </w:numPr>
              <w:jc w:val="left"/>
              <w:rPr>
                <w:rFonts w:ascii="Verdana" w:hAnsi="Verdana" w:cstheme="minorHAnsi"/>
                <w:sz w:val="18"/>
                <w:szCs w:val="18"/>
              </w:rPr>
            </w:pPr>
            <w:r w:rsidRPr="009B3F98">
              <w:rPr>
                <w:rFonts w:ascii="Verdana" w:hAnsi="Verdana"/>
                <w:sz w:val="18"/>
              </w:rPr>
              <w:t>+420 724 747 561</w:t>
            </w:r>
          </w:p>
        </w:tc>
      </w:tr>
    </w:tbl>
    <w:p w14:paraId="7832E626" w14:textId="77777777" w:rsidR="009B3F98" w:rsidRPr="009B3F98" w:rsidRDefault="009B3F98" w:rsidP="009B3F98"/>
    <w:p w14:paraId="15B7A0D2" w14:textId="0C0DD4F6" w:rsidR="000339B9" w:rsidRPr="000339B9" w:rsidRDefault="000339B9" w:rsidP="00DC2193">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339B9">
        <w:rPr>
          <w:rFonts w:ascii="Verdana" w:hAnsi="Verdana" w:cs="Calibri"/>
          <w:sz w:val="18"/>
          <w:szCs w:val="18"/>
        </w:rPr>
        <w:t>technický dozor:</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79"/>
      </w:tblGrid>
      <w:tr w:rsidR="006540D4" w:rsidRPr="002E1A39" w14:paraId="4F97188B" w14:textId="77777777" w:rsidTr="006540D4">
        <w:tc>
          <w:tcPr>
            <w:tcW w:w="2206" w:type="dxa"/>
            <w:vAlign w:val="center"/>
          </w:tcPr>
          <w:p w14:paraId="40A1471F" w14:textId="77777777" w:rsidR="006540D4" w:rsidRPr="002E1A39" w:rsidRDefault="006540D4" w:rsidP="006540D4">
            <w:pPr>
              <w:pStyle w:val="RLTextlnkuslovan"/>
              <w:numPr>
                <w:ilvl w:val="0"/>
                <w:numId w:val="0"/>
              </w:numPr>
              <w:jc w:val="left"/>
              <w:rPr>
                <w:rFonts w:ascii="Verdana" w:hAnsi="Verdana"/>
                <w:sz w:val="18"/>
                <w:szCs w:val="18"/>
                <w:highlight w:val="yellow"/>
              </w:rPr>
            </w:pPr>
            <w:r w:rsidRPr="002E1A39">
              <w:rPr>
                <w:rFonts w:ascii="Verdana" w:hAnsi="Verdana"/>
                <w:sz w:val="18"/>
                <w:szCs w:val="18"/>
                <w:highlight w:val="yellow"/>
              </w:rPr>
              <w:t>Jméno a příjmení</w:t>
            </w:r>
          </w:p>
        </w:tc>
        <w:tc>
          <w:tcPr>
            <w:tcW w:w="6379" w:type="dxa"/>
          </w:tcPr>
          <w:p w14:paraId="233B233D" w14:textId="39F7107E" w:rsidR="006540D4" w:rsidRPr="002E1A39" w:rsidRDefault="006540D4" w:rsidP="006540D4">
            <w:pPr>
              <w:pStyle w:val="RLTextlnkuslovan"/>
              <w:numPr>
                <w:ilvl w:val="0"/>
                <w:numId w:val="0"/>
              </w:numPr>
              <w:jc w:val="left"/>
              <w:rPr>
                <w:rFonts w:ascii="Verdana" w:hAnsi="Verdana"/>
                <w:sz w:val="18"/>
                <w:highlight w:val="yellow"/>
              </w:rPr>
            </w:pPr>
          </w:p>
        </w:tc>
      </w:tr>
      <w:tr w:rsidR="006540D4" w:rsidRPr="002E1A39" w14:paraId="60C6D555" w14:textId="77777777" w:rsidTr="006540D4">
        <w:tc>
          <w:tcPr>
            <w:tcW w:w="2206" w:type="dxa"/>
            <w:vAlign w:val="center"/>
          </w:tcPr>
          <w:p w14:paraId="729569DB" w14:textId="77777777" w:rsidR="006540D4" w:rsidRPr="002E1A39" w:rsidRDefault="006540D4" w:rsidP="006540D4">
            <w:pPr>
              <w:pStyle w:val="RLTextlnkuslovan"/>
              <w:numPr>
                <w:ilvl w:val="0"/>
                <w:numId w:val="0"/>
              </w:numPr>
              <w:jc w:val="left"/>
              <w:rPr>
                <w:rFonts w:ascii="Verdana" w:hAnsi="Verdana"/>
                <w:sz w:val="18"/>
                <w:szCs w:val="18"/>
                <w:highlight w:val="yellow"/>
              </w:rPr>
            </w:pPr>
            <w:r w:rsidRPr="002E1A39">
              <w:rPr>
                <w:rFonts w:ascii="Verdana" w:hAnsi="Verdana"/>
                <w:sz w:val="18"/>
                <w:szCs w:val="18"/>
                <w:highlight w:val="yellow"/>
              </w:rPr>
              <w:t>E-mail</w:t>
            </w:r>
          </w:p>
        </w:tc>
        <w:tc>
          <w:tcPr>
            <w:tcW w:w="6379" w:type="dxa"/>
          </w:tcPr>
          <w:p w14:paraId="2348E697" w14:textId="5640810C" w:rsidR="006540D4" w:rsidRPr="002E1A39" w:rsidRDefault="006540D4" w:rsidP="006540D4">
            <w:pPr>
              <w:pStyle w:val="RLTextlnkuslovan"/>
              <w:numPr>
                <w:ilvl w:val="0"/>
                <w:numId w:val="0"/>
              </w:numPr>
              <w:jc w:val="left"/>
              <w:rPr>
                <w:rFonts w:ascii="Verdana" w:hAnsi="Verdana"/>
                <w:sz w:val="18"/>
                <w:highlight w:val="yellow"/>
              </w:rPr>
            </w:pPr>
          </w:p>
        </w:tc>
      </w:tr>
      <w:tr w:rsidR="006540D4" w:rsidRPr="002E1A39" w14:paraId="5B59736D" w14:textId="77777777" w:rsidTr="006540D4">
        <w:tc>
          <w:tcPr>
            <w:tcW w:w="2206" w:type="dxa"/>
            <w:vAlign w:val="center"/>
          </w:tcPr>
          <w:p w14:paraId="46F304AE" w14:textId="77777777" w:rsidR="006540D4" w:rsidRPr="002E1A39" w:rsidRDefault="006540D4" w:rsidP="006540D4">
            <w:pPr>
              <w:pStyle w:val="RLTextlnkuslovan"/>
              <w:numPr>
                <w:ilvl w:val="0"/>
                <w:numId w:val="0"/>
              </w:numPr>
              <w:jc w:val="left"/>
              <w:rPr>
                <w:rFonts w:ascii="Verdana" w:hAnsi="Verdana"/>
                <w:sz w:val="18"/>
                <w:szCs w:val="18"/>
                <w:highlight w:val="yellow"/>
              </w:rPr>
            </w:pPr>
            <w:r w:rsidRPr="002E1A39">
              <w:rPr>
                <w:rFonts w:ascii="Verdana" w:hAnsi="Verdana"/>
                <w:sz w:val="18"/>
                <w:szCs w:val="18"/>
                <w:highlight w:val="yellow"/>
              </w:rPr>
              <w:t>Telefon</w:t>
            </w:r>
          </w:p>
        </w:tc>
        <w:tc>
          <w:tcPr>
            <w:tcW w:w="6379" w:type="dxa"/>
          </w:tcPr>
          <w:p w14:paraId="587F855F" w14:textId="03A389F2" w:rsidR="006540D4" w:rsidRPr="002E1A39" w:rsidRDefault="006540D4" w:rsidP="006540D4">
            <w:pPr>
              <w:pStyle w:val="RLTextlnkuslovan"/>
              <w:numPr>
                <w:ilvl w:val="0"/>
                <w:numId w:val="0"/>
              </w:numPr>
              <w:jc w:val="left"/>
              <w:rPr>
                <w:rFonts w:ascii="Verdana" w:hAnsi="Verdana"/>
                <w:sz w:val="18"/>
                <w:highlight w:val="yellow"/>
              </w:rPr>
            </w:pPr>
          </w:p>
        </w:tc>
      </w:tr>
    </w:tbl>
    <w:p w14:paraId="3C898203" w14:textId="749E2BA3" w:rsidR="000339B9" w:rsidRPr="002E1A39" w:rsidRDefault="000339B9" w:rsidP="000339B9">
      <w:pPr>
        <w:rPr>
          <w:highlight w:val="yellow"/>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3F98" w:rsidRPr="002E1A39" w14:paraId="2B69C561" w14:textId="77777777" w:rsidTr="0071728F">
        <w:tc>
          <w:tcPr>
            <w:tcW w:w="2206" w:type="dxa"/>
            <w:vAlign w:val="center"/>
          </w:tcPr>
          <w:p w14:paraId="2500303C" w14:textId="77777777" w:rsidR="009B3F98" w:rsidRPr="002E1A39" w:rsidRDefault="009B3F98" w:rsidP="0071728F">
            <w:pPr>
              <w:pStyle w:val="RLTextlnkuslovan"/>
              <w:numPr>
                <w:ilvl w:val="0"/>
                <w:numId w:val="0"/>
              </w:numPr>
              <w:jc w:val="left"/>
              <w:rPr>
                <w:rFonts w:ascii="Verdana" w:hAnsi="Verdana" w:cstheme="minorHAnsi"/>
                <w:sz w:val="18"/>
                <w:szCs w:val="18"/>
                <w:highlight w:val="yellow"/>
              </w:rPr>
            </w:pPr>
            <w:r w:rsidRPr="002E1A39">
              <w:rPr>
                <w:rFonts w:ascii="Verdana" w:hAnsi="Verdana" w:cstheme="minorHAnsi"/>
                <w:sz w:val="18"/>
                <w:szCs w:val="18"/>
                <w:highlight w:val="yellow"/>
              </w:rPr>
              <w:t>Jméno a příjmení</w:t>
            </w:r>
          </w:p>
        </w:tc>
        <w:tc>
          <w:tcPr>
            <w:tcW w:w="6343" w:type="dxa"/>
            <w:vAlign w:val="center"/>
          </w:tcPr>
          <w:p w14:paraId="1347252C" w14:textId="56C7A05F" w:rsidR="009B3F98" w:rsidRPr="002E1A39" w:rsidRDefault="009B3F98" w:rsidP="0071728F">
            <w:pPr>
              <w:pStyle w:val="RLTextlnkuslovan"/>
              <w:numPr>
                <w:ilvl w:val="0"/>
                <w:numId w:val="0"/>
              </w:numPr>
              <w:jc w:val="left"/>
              <w:rPr>
                <w:rFonts w:ascii="Verdana" w:hAnsi="Verdana" w:cstheme="minorHAnsi"/>
                <w:sz w:val="18"/>
                <w:szCs w:val="18"/>
                <w:highlight w:val="yellow"/>
              </w:rPr>
            </w:pPr>
          </w:p>
        </w:tc>
      </w:tr>
      <w:tr w:rsidR="009B3F98" w:rsidRPr="002E1A39" w14:paraId="30356209" w14:textId="77777777" w:rsidTr="0071728F">
        <w:tc>
          <w:tcPr>
            <w:tcW w:w="2206" w:type="dxa"/>
            <w:vAlign w:val="center"/>
          </w:tcPr>
          <w:p w14:paraId="13C5DD27" w14:textId="77777777" w:rsidR="009B3F98" w:rsidRPr="002E1A39" w:rsidRDefault="009B3F98" w:rsidP="0071728F">
            <w:pPr>
              <w:pStyle w:val="RLTextlnkuslovan"/>
              <w:numPr>
                <w:ilvl w:val="0"/>
                <w:numId w:val="0"/>
              </w:numPr>
              <w:jc w:val="left"/>
              <w:rPr>
                <w:rFonts w:ascii="Verdana" w:hAnsi="Verdana" w:cstheme="minorHAnsi"/>
                <w:sz w:val="18"/>
                <w:szCs w:val="18"/>
                <w:highlight w:val="yellow"/>
              </w:rPr>
            </w:pPr>
            <w:r w:rsidRPr="002E1A39">
              <w:rPr>
                <w:rFonts w:ascii="Verdana" w:hAnsi="Verdana" w:cstheme="minorHAnsi"/>
                <w:sz w:val="18"/>
                <w:szCs w:val="18"/>
                <w:highlight w:val="yellow"/>
              </w:rPr>
              <w:t>E-mail</w:t>
            </w:r>
          </w:p>
        </w:tc>
        <w:tc>
          <w:tcPr>
            <w:tcW w:w="6343" w:type="dxa"/>
          </w:tcPr>
          <w:p w14:paraId="28C1DC83" w14:textId="4360469C" w:rsidR="009B3F98" w:rsidRPr="002E1A39" w:rsidRDefault="009B3F98" w:rsidP="0071728F">
            <w:pPr>
              <w:pStyle w:val="RLTextlnkuslovan"/>
              <w:numPr>
                <w:ilvl w:val="0"/>
                <w:numId w:val="0"/>
              </w:numPr>
              <w:jc w:val="left"/>
              <w:rPr>
                <w:rFonts w:ascii="Verdana" w:hAnsi="Verdana" w:cstheme="minorHAnsi"/>
                <w:sz w:val="18"/>
                <w:szCs w:val="18"/>
                <w:highlight w:val="yellow"/>
              </w:rPr>
            </w:pPr>
          </w:p>
        </w:tc>
      </w:tr>
      <w:tr w:rsidR="009B3F98" w:rsidRPr="006540D4" w14:paraId="7A39A225" w14:textId="77777777" w:rsidTr="0071728F">
        <w:tc>
          <w:tcPr>
            <w:tcW w:w="2206" w:type="dxa"/>
            <w:vAlign w:val="center"/>
          </w:tcPr>
          <w:p w14:paraId="0AFEC1F3" w14:textId="77777777" w:rsidR="009B3F98" w:rsidRPr="000339B9" w:rsidRDefault="009B3F98" w:rsidP="0071728F">
            <w:pPr>
              <w:pStyle w:val="RLTextlnkuslovan"/>
              <w:numPr>
                <w:ilvl w:val="0"/>
                <w:numId w:val="0"/>
              </w:numPr>
              <w:jc w:val="left"/>
              <w:rPr>
                <w:rFonts w:ascii="Verdana" w:hAnsi="Verdana" w:cstheme="minorHAnsi"/>
                <w:sz w:val="18"/>
                <w:szCs w:val="18"/>
              </w:rPr>
            </w:pPr>
            <w:r w:rsidRPr="002E1A39">
              <w:rPr>
                <w:rFonts w:ascii="Verdana" w:hAnsi="Verdana" w:cstheme="minorHAnsi"/>
                <w:sz w:val="18"/>
                <w:szCs w:val="18"/>
                <w:highlight w:val="yellow"/>
              </w:rPr>
              <w:t>Telefon</w:t>
            </w:r>
          </w:p>
        </w:tc>
        <w:tc>
          <w:tcPr>
            <w:tcW w:w="6343" w:type="dxa"/>
          </w:tcPr>
          <w:p w14:paraId="6A63301C" w14:textId="5F81B04D" w:rsidR="009B3F98" w:rsidRPr="006540D4" w:rsidRDefault="009B3F98" w:rsidP="0071728F">
            <w:pPr>
              <w:pStyle w:val="RLTextlnkuslovan"/>
              <w:numPr>
                <w:ilvl w:val="0"/>
                <w:numId w:val="0"/>
              </w:numPr>
              <w:jc w:val="left"/>
              <w:rPr>
                <w:rFonts w:ascii="Verdana" w:hAnsi="Verdana" w:cstheme="minorHAnsi"/>
                <w:sz w:val="18"/>
                <w:szCs w:val="18"/>
              </w:rPr>
            </w:pPr>
          </w:p>
        </w:tc>
      </w:tr>
    </w:tbl>
    <w:p w14:paraId="72FCFCC1" w14:textId="72A5A979" w:rsidR="009B3F98" w:rsidRDefault="009B3F98" w:rsidP="000339B9"/>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E1A39" w:rsidRPr="002E1A39" w14:paraId="3C069588" w14:textId="77777777" w:rsidTr="009A4917">
        <w:tc>
          <w:tcPr>
            <w:tcW w:w="2206" w:type="dxa"/>
            <w:vAlign w:val="center"/>
          </w:tcPr>
          <w:p w14:paraId="6F6A1F99"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r w:rsidRPr="002E1A39">
              <w:rPr>
                <w:rFonts w:ascii="Verdana" w:hAnsi="Verdana" w:cstheme="minorHAnsi"/>
                <w:sz w:val="18"/>
                <w:szCs w:val="18"/>
                <w:highlight w:val="yellow"/>
              </w:rPr>
              <w:t>Jméno a příjmení</w:t>
            </w:r>
          </w:p>
        </w:tc>
        <w:tc>
          <w:tcPr>
            <w:tcW w:w="6343" w:type="dxa"/>
            <w:vAlign w:val="center"/>
          </w:tcPr>
          <w:p w14:paraId="554B1236"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p>
        </w:tc>
      </w:tr>
      <w:tr w:rsidR="002E1A39" w:rsidRPr="002E1A39" w14:paraId="4BED1373" w14:textId="77777777" w:rsidTr="009A4917">
        <w:tc>
          <w:tcPr>
            <w:tcW w:w="2206" w:type="dxa"/>
            <w:vAlign w:val="center"/>
          </w:tcPr>
          <w:p w14:paraId="63A35C2B"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r w:rsidRPr="002E1A39">
              <w:rPr>
                <w:rFonts w:ascii="Verdana" w:hAnsi="Verdana" w:cstheme="minorHAnsi"/>
                <w:sz w:val="18"/>
                <w:szCs w:val="18"/>
                <w:highlight w:val="yellow"/>
              </w:rPr>
              <w:t>E-mail</w:t>
            </w:r>
          </w:p>
        </w:tc>
        <w:tc>
          <w:tcPr>
            <w:tcW w:w="6343" w:type="dxa"/>
          </w:tcPr>
          <w:p w14:paraId="0D13CEB1"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p>
        </w:tc>
      </w:tr>
      <w:tr w:rsidR="002E1A39" w:rsidRPr="006540D4" w14:paraId="7CC25C6B" w14:textId="77777777" w:rsidTr="009A4917">
        <w:tc>
          <w:tcPr>
            <w:tcW w:w="2206" w:type="dxa"/>
            <w:vAlign w:val="center"/>
          </w:tcPr>
          <w:p w14:paraId="610FF0A0" w14:textId="77777777" w:rsidR="002E1A39" w:rsidRPr="000339B9" w:rsidRDefault="002E1A39" w:rsidP="009A4917">
            <w:pPr>
              <w:pStyle w:val="RLTextlnkuslovan"/>
              <w:numPr>
                <w:ilvl w:val="0"/>
                <w:numId w:val="0"/>
              </w:numPr>
              <w:jc w:val="left"/>
              <w:rPr>
                <w:rFonts w:ascii="Verdana" w:hAnsi="Verdana" w:cstheme="minorHAnsi"/>
                <w:sz w:val="18"/>
                <w:szCs w:val="18"/>
              </w:rPr>
            </w:pPr>
            <w:r w:rsidRPr="002E1A39">
              <w:rPr>
                <w:rFonts w:ascii="Verdana" w:hAnsi="Verdana" w:cstheme="minorHAnsi"/>
                <w:sz w:val="18"/>
                <w:szCs w:val="18"/>
                <w:highlight w:val="yellow"/>
              </w:rPr>
              <w:t>Telefon</w:t>
            </w:r>
          </w:p>
        </w:tc>
        <w:tc>
          <w:tcPr>
            <w:tcW w:w="6343" w:type="dxa"/>
          </w:tcPr>
          <w:p w14:paraId="3B8F1FC3" w14:textId="77777777" w:rsidR="002E1A39" w:rsidRPr="006540D4" w:rsidRDefault="002E1A39" w:rsidP="009A4917">
            <w:pPr>
              <w:pStyle w:val="RLTextlnkuslovan"/>
              <w:numPr>
                <w:ilvl w:val="0"/>
                <w:numId w:val="0"/>
              </w:numPr>
              <w:jc w:val="left"/>
              <w:rPr>
                <w:rFonts w:ascii="Verdana" w:hAnsi="Verdana" w:cstheme="minorHAnsi"/>
                <w:sz w:val="18"/>
                <w:szCs w:val="18"/>
              </w:rPr>
            </w:pPr>
          </w:p>
        </w:tc>
      </w:tr>
    </w:tbl>
    <w:p w14:paraId="58637B3F" w14:textId="6FB9F5DF" w:rsidR="002E1A39" w:rsidRDefault="002E1A39" w:rsidP="000339B9"/>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E1A39" w:rsidRPr="002E1A39" w14:paraId="1A1CADB7" w14:textId="77777777" w:rsidTr="009A4917">
        <w:tc>
          <w:tcPr>
            <w:tcW w:w="2206" w:type="dxa"/>
            <w:vAlign w:val="center"/>
          </w:tcPr>
          <w:p w14:paraId="1BECE9FA"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r w:rsidRPr="002E1A39">
              <w:rPr>
                <w:rFonts w:ascii="Verdana" w:hAnsi="Verdana" w:cstheme="minorHAnsi"/>
                <w:sz w:val="18"/>
                <w:szCs w:val="18"/>
                <w:highlight w:val="yellow"/>
              </w:rPr>
              <w:t>Jméno a příjmení</w:t>
            </w:r>
          </w:p>
        </w:tc>
        <w:tc>
          <w:tcPr>
            <w:tcW w:w="6343" w:type="dxa"/>
            <w:vAlign w:val="center"/>
          </w:tcPr>
          <w:p w14:paraId="6AD8CC26"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p>
        </w:tc>
      </w:tr>
      <w:tr w:rsidR="002E1A39" w:rsidRPr="002E1A39" w14:paraId="2FD9CA40" w14:textId="77777777" w:rsidTr="009A4917">
        <w:tc>
          <w:tcPr>
            <w:tcW w:w="2206" w:type="dxa"/>
            <w:vAlign w:val="center"/>
          </w:tcPr>
          <w:p w14:paraId="59410C23"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r w:rsidRPr="002E1A39">
              <w:rPr>
                <w:rFonts w:ascii="Verdana" w:hAnsi="Verdana" w:cstheme="minorHAnsi"/>
                <w:sz w:val="18"/>
                <w:szCs w:val="18"/>
                <w:highlight w:val="yellow"/>
              </w:rPr>
              <w:t>E-mail</w:t>
            </w:r>
          </w:p>
        </w:tc>
        <w:tc>
          <w:tcPr>
            <w:tcW w:w="6343" w:type="dxa"/>
          </w:tcPr>
          <w:p w14:paraId="2F7B7F92"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p>
        </w:tc>
      </w:tr>
      <w:tr w:rsidR="002E1A39" w:rsidRPr="006540D4" w14:paraId="071F43E0" w14:textId="77777777" w:rsidTr="009A4917">
        <w:tc>
          <w:tcPr>
            <w:tcW w:w="2206" w:type="dxa"/>
            <w:vAlign w:val="center"/>
          </w:tcPr>
          <w:p w14:paraId="5130B44B" w14:textId="77777777" w:rsidR="002E1A39" w:rsidRPr="000339B9" w:rsidRDefault="002E1A39" w:rsidP="009A4917">
            <w:pPr>
              <w:pStyle w:val="RLTextlnkuslovan"/>
              <w:numPr>
                <w:ilvl w:val="0"/>
                <w:numId w:val="0"/>
              </w:numPr>
              <w:jc w:val="left"/>
              <w:rPr>
                <w:rFonts w:ascii="Verdana" w:hAnsi="Verdana" w:cstheme="minorHAnsi"/>
                <w:sz w:val="18"/>
                <w:szCs w:val="18"/>
              </w:rPr>
            </w:pPr>
            <w:r w:rsidRPr="002E1A39">
              <w:rPr>
                <w:rFonts w:ascii="Verdana" w:hAnsi="Verdana" w:cstheme="minorHAnsi"/>
                <w:sz w:val="18"/>
                <w:szCs w:val="18"/>
                <w:highlight w:val="yellow"/>
              </w:rPr>
              <w:t>Telefon</w:t>
            </w:r>
          </w:p>
        </w:tc>
        <w:tc>
          <w:tcPr>
            <w:tcW w:w="6343" w:type="dxa"/>
          </w:tcPr>
          <w:p w14:paraId="5481802E" w14:textId="77777777" w:rsidR="002E1A39" w:rsidRPr="006540D4" w:rsidRDefault="002E1A39" w:rsidP="009A4917">
            <w:pPr>
              <w:pStyle w:val="RLTextlnkuslovan"/>
              <w:numPr>
                <w:ilvl w:val="0"/>
                <w:numId w:val="0"/>
              </w:numPr>
              <w:jc w:val="left"/>
              <w:rPr>
                <w:rFonts w:ascii="Verdana" w:hAnsi="Verdana" w:cstheme="minorHAnsi"/>
                <w:sz w:val="18"/>
                <w:szCs w:val="18"/>
              </w:rPr>
            </w:pPr>
          </w:p>
        </w:tc>
      </w:tr>
    </w:tbl>
    <w:p w14:paraId="61875C02" w14:textId="33433971" w:rsidR="002E1A39" w:rsidRDefault="002E1A39" w:rsidP="000339B9"/>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E1A39" w:rsidRPr="002E1A39" w14:paraId="2DE3708E" w14:textId="77777777" w:rsidTr="009A4917">
        <w:tc>
          <w:tcPr>
            <w:tcW w:w="2206" w:type="dxa"/>
            <w:vAlign w:val="center"/>
          </w:tcPr>
          <w:p w14:paraId="4E442B9B"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r w:rsidRPr="002E1A39">
              <w:rPr>
                <w:rFonts w:ascii="Verdana" w:hAnsi="Verdana" w:cstheme="minorHAnsi"/>
                <w:sz w:val="18"/>
                <w:szCs w:val="18"/>
                <w:highlight w:val="yellow"/>
              </w:rPr>
              <w:t>Jméno a příjmení</w:t>
            </w:r>
          </w:p>
        </w:tc>
        <w:tc>
          <w:tcPr>
            <w:tcW w:w="6343" w:type="dxa"/>
            <w:vAlign w:val="center"/>
          </w:tcPr>
          <w:p w14:paraId="2849AFA1"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p>
        </w:tc>
      </w:tr>
      <w:tr w:rsidR="002E1A39" w:rsidRPr="002E1A39" w14:paraId="7BCC5060" w14:textId="77777777" w:rsidTr="009A4917">
        <w:tc>
          <w:tcPr>
            <w:tcW w:w="2206" w:type="dxa"/>
            <w:vAlign w:val="center"/>
          </w:tcPr>
          <w:p w14:paraId="0961D2DA"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r w:rsidRPr="002E1A39">
              <w:rPr>
                <w:rFonts w:ascii="Verdana" w:hAnsi="Verdana" w:cstheme="minorHAnsi"/>
                <w:sz w:val="18"/>
                <w:szCs w:val="18"/>
                <w:highlight w:val="yellow"/>
              </w:rPr>
              <w:t>E-mail</w:t>
            </w:r>
          </w:p>
        </w:tc>
        <w:tc>
          <w:tcPr>
            <w:tcW w:w="6343" w:type="dxa"/>
          </w:tcPr>
          <w:p w14:paraId="08E2B1D1"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p>
        </w:tc>
      </w:tr>
      <w:tr w:rsidR="002E1A39" w:rsidRPr="006540D4" w14:paraId="4766BA02" w14:textId="77777777" w:rsidTr="009A4917">
        <w:tc>
          <w:tcPr>
            <w:tcW w:w="2206" w:type="dxa"/>
            <w:vAlign w:val="center"/>
          </w:tcPr>
          <w:p w14:paraId="68346E94" w14:textId="77777777" w:rsidR="002E1A39" w:rsidRPr="000339B9" w:rsidRDefault="002E1A39" w:rsidP="009A4917">
            <w:pPr>
              <w:pStyle w:val="RLTextlnkuslovan"/>
              <w:numPr>
                <w:ilvl w:val="0"/>
                <w:numId w:val="0"/>
              </w:numPr>
              <w:jc w:val="left"/>
              <w:rPr>
                <w:rFonts w:ascii="Verdana" w:hAnsi="Verdana" w:cstheme="minorHAnsi"/>
                <w:sz w:val="18"/>
                <w:szCs w:val="18"/>
              </w:rPr>
            </w:pPr>
            <w:r w:rsidRPr="002E1A39">
              <w:rPr>
                <w:rFonts w:ascii="Verdana" w:hAnsi="Verdana" w:cstheme="minorHAnsi"/>
                <w:sz w:val="18"/>
                <w:szCs w:val="18"/>
                <w:highlight w:val="yellow"/>
              </w:rPr>
              <w:t>Telefon</w:t>
            </w:r>
          </w:p>
        </w:tc>
        <w:tc>
          <w:tcPr>
            <w:tcW w:w="6343" w:type="dxa"/>
          </w:tcPr>
          <w:p w14:paraId="3E831FC6" w14:textId="77777777" w:rsidR="002E1A39" w:rsidRPr="006540D4" w:rsidRDefault="002E1A39" w:rsidP="009A4917">
            <w:pPr>
              <w:pStyle w:val="RLTextlnkuslovan"/>
              <w:numPr>
                <w:ilvl w:val="0"/>
                <w:numId w:val="0"/>
              </w:numPr>
              <w:jc w:val="left"/>
              <w:rPr>
                <w:rFonts w:ascii="Verdana" w:hAnsi="Verdana" w:cstheme="minorHAnsi"/>
                <w:sz w:val="18"/>
                <w:szCs w:val="18"/>
              </w:rPr>
            </w:pPr>
          </w:p>
        </w:tc>
      </w:tr>
    </w:tbl>
    <w:p w14:paraId="34FF6EFB" w14:textId="46023447" w:rsidR="002E1A39" w:rsidRDefault="002E1A39" w:rsidP="000339B9"/>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E1A39" w:rsidRPr="002E1A39" w14:paraId="43405888" w14:textId="77777777" w:rsidTr="009A4917">
        <w:tc>
          <w:tcPr>
            <w:tcW w:w="2206" w:type="dxa"/>
            <w:vAlign w:val="center"/>
          </w:tcPr>
          <w:p w14:paraId="016D8390"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r w:rsidRPr="002E1A39">
              <w:rPr>
                <w:rFonts w:ascii="Verdana" w:hAnsi="Verdana" w:cstheme="minorHAnsi"/>
                <w:sz w:val="18"/>
                <w:szCs w:val="18"/>
                <w:highlight w:val="yellow"/>
              </w:rPr>
              <w:t>Jméno a příjmení</w:t>
            </w:r>
          </w:p>
        </w:tc>
        <w:tc>
          <w:tcPr>
            <w:tcW w:w="6343" w:type="dxa"/>
            <w:vAlign w:val="center"/>
          </w:tcPr>
          <w:p w14:paraId="615CE169"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p>
        </w:tc>
      </w:tr>
      <w:tr w:rsidR="002E1A39" w:rsidRPr="002E1A39" w14:paraId="791C32CC" w14:textId="77777777" w:rsidTr="009A4917">
        <w:tc>
          <w:tcPr>
            <w:tcW w:w="2206" w:type="dxa"/>
            <w:vAlign w:val="center"/>
          </w:tcPr>
          <w:p w14:paraId="1691211E"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r w:rsidRPr="002E1A39">
              <w:rPr>
                <w:rFonts w:ascii="Verdana" w:hAnsi="Verdana" w:cstheme="minorHAnsi"/>
                <w:sz w:val="18"/>
                <w:szCs w:val="18"/>
                <w:highlight w:val="yellow"/>
              </w:rPr>
              <w:t>E-mail</w:t>
            </w:r>
          </w:p>
        </w:tc>
        <w:tc>
          <w:tcPr>
            <w:tcW w:w="6343" w:type="dxa"/>
          </w:tcPr>
          <w:p w14:paraId="58B028DB" w14:textId="77777777" w:rsidR="002E1A39" w:rsidRPr="002E1A39" w:rsidRDefault="002E1A39" w:rsidP="009A4917">
            <w:pPr>
              <w:pStyle w:val="RLTextlnkuslovan"/>
              <w:numPr>
                <w:ilvl w:val="0"/>
                <w:numId w:val="0"/>
              </w:numPr>
              <w:jc w:val="left"/>
              <w:rPr>
                <w:rFonts w:ascii="Verdana" w:hAnsi="Verdana" w:cstheme="minorHAnsi"/>
                <w:sz w:val="18"/>
                <w:szCs w:val="18"/>
                <w:highlight w:val="yellow"/>
              </w:rPr>
            </w:pPr>
          </w:p>
        </w:tc>
      </w:tr>
      <w:tr w:rsidR="002E1A39" w:rsidRPr="006540D4" w14:paraId="46972AB6" w14:textId="77777777" w:rsidTr="009A4917">
        <w:tc>
          <w:tcPr>
            <w:tcW w:w="2206" w:type="dxa"/>
            <w:vAlign w:val="center"/>
          </w:tcPr>
          <w:p w14:paraId="49D5A2C3" w14:textId="77777777" w:rsidR="002E1A39" w:rsidRPr="000339B9" w:rsidRDefault="002E1A39" w:rsidP="009A4917">
            <w:pPr>
              <w:pStyle w:val="RLTextlnkuslovan"/>
              <w:numPr>
                <w:ilvl w:val="0"/>
                <w:numId w:val="0"/>
              </w:numPr>
              <w:jc w:val="left"/>
              <w:rPr>
                <w:rFonts w:ascii="Verdana" w:hAnsi="Verdana" w:cstheme="minorHAnsi"/>
                <w:sz w:val="18"/>
                <w:szCs w:val="18"/>
              </w:rPr>
            </w:pPr>
            <w:r w:rsidRPr="002E1A39">
              <w:rPr>
                <w:rFonts w:ascii="Verdana" w:hAnsi="Verdana" w:cstheme="minorHAnsi"/>
                <w:sz w:val="18"/>
                <w:szCs w:val="18"/>
                <w:highlight w:val="yellow"/>
              </w:rPr>
              <w:t>Telefon</w:t>
            </w:r>
          </w:p>
        </w:tc>
        <w:tc>
          <w:tcPr>
            <w:tcW w:w="6343" w:type="dxa"/>
          </w:tcPr>
          <w:p w14:paraId="23D1E6FD" w14:textId="77777777" w:rsidR="002E1A39" w:rsidRPr="006540D4" w:rsidRDefault="002E1A39" w:rsidP="009A4917">
            <w:pPr>
              <w:pStyle w:val="RLTextlnkuslovan"/>
              <w:numPr>
                <w:ilvl w:val="0"/>
                <w:numId w:val="0"/>
              </w:numPr>
              <w:jc w:val="left"/>
              <w:rPr>
                <w:rFonts w:ascii="Verdana" w:hAnsi="Verdana" w:cstheme="minorHAnsi"/>
                <w:sz w:val="18"/>
                <w:szCs w:val="18"/>
              </w:rPr>
            </w:pPr>
          </w:p>
        </w:tc>
      </w:tr>
    </w:tbl>
    <w:p w14:paraId="08E69C1A" w14:textId="77777777" w:rsidR="002E1A39" w:rsidRPr="000339B9" w:rsidRDefault="002E1A39" w:rsidP="000339B9"/>
    <w:p w14:paraId="6D4D26BF" w14:textId="77777777" w:rsidR="0090270E" w:rsidRPr="00EA596E" w:rsidRDefault="0090270E" w:rsidP="0090270E">
      <w:pPr>
        <w:keepNext/>
        <w:spacing w:before="480" w:after="240"/>
        <w:rPr>
          <w:rFonts w:ascii="Verdana" w:hAnsi="Verdana" w:cstheme="minorHAnsi"/>
          <w:b/>
          <w:bCs/>
          <w:sz w:val="18"/>
          <w:szCs w:val="18"/>
        </w:rPr>
      </w:pPr>
      <w:r w:rsidRPr="00EA596E">
        <w:rPr>
          <w:rFonts w:ascii="Verdana" w:hAnsi="Verdana" w:cstheme="minorHAnsi"/>
          <w:b/>
          <w:bCs/>
          <w:sz w:val="18"/>
          <w:szCs w:val="18"/>
        </w:rPr>
        <w:t>Za Zhotovitele:</w:t>
      </w:r>
    </w:p>
    <w:p w14:paraId="43D45A1C" w14:textId="77777777" w:rsidR="0090270E" w:rsidRPr="00EA596E" w:rsidRDefault="0090270E" w:rsidP="00DC2193">
      <w:pPr>
        <w:numPr>
          <w:ilvl w:val="0"/>
          <w:numId w:val="13"/>
        </w:numPr>
        <w:spacing w:after="120" w:line="300" w:lineRule="exact"/>
        <w:ind w:left="426"/>
        <w:jc w:val="both"/>
        <w:rPr>
          <w:rFonts w:ascii="Verdana" w:hAnsi="Verdana" w:cstheme="minorHAnsi"/>
          <w:sz w:val="18"/>
          <w:szCs w:val="18"/>
        </w:rPr>
      </w:pPr>
      <w:r w:rsidRPr="00EA596E">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A596E" w14:paraId="1B2B4CB9" w14:textId="77777777" w:rsidTr="004F3A2A">
        <w:tc>
          <w:tcPr>
            <w:tcW w:w="2206" w:type="dxa"/>
            <w:vAlign w:val="center"/>
          </w:tcPr>
          <w:p w14:paraId="4491AD3A"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Jméno a příjmení</w:t>
            </w:r>
          </w:p>
        </w:tc>
        <w:tc>
          <w:tcPr>
            <w:tcW w:w="6343" w:type="dxa"/>
            <w:vAlign w:val="center"/>
          </w:tcPr>
          <w:p w14:paraId="23AF67BC"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6F6286BD" w14:textId="77777777" w:rsidTr="004F3A2A">
        <w:tc>
          <w:tcPr>
            <w:tcW w:w="2206" w:type="dxa"/>
            <w:vAlign w:val="center"/>
          </w:tcPr>
          <w:p w14:paraId="672B1C3D"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Adresa</w:t>
            </w:r>
          </w:p>
        </w:tc>
        <w:tc>
          <w:tcPr>
            <w:tcW w:w="6343" w:type="dxa"/>
            <w:vAlign w:val="center"/>
          </w:tcPr>
          <w:p w14:paraId="7BE7317D"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7D576D3F" w14:textId="77777777" w:rsidTr="004F3A2A">
        <w:tc>
          <w:tcPr>
            <w:tcW w:w="2206" w:type="dxa"/>
            <w:vAlign w:val="center"/>
          </w:tcPr>
          <w:p w14:paraId="31D7E417"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E-mail</w:t>
            </w:r>
          </w:p>
        </w:tc>
        <w:tc>
          <w:tcPr>
            <w:tcW w:w="6343" w:type="dxa"/>
            <w:vAlign w:val="center"/>
          </w:tcPr>
          <w:p w14:paraId="425621B1"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436C68C5" w14:textId="77777777" w:rsidTr="004F3A2A">
        <w:tc>
          <w:tcPr>
            <w:tcW w:w="2206" w:type="dxa"/>
            <w:vAlign w:val="center"/>
          </w:tcPr>
          <w:p w14:paraId="1E0703F3"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Telefon</w:t>
            </w:r>
          </w:p>
        </w:tc>
        <w:tc>
          <w:tcPr>
            <w:tcW w:w="6343" w:type="dxa"/>
            <w:vAlign w:val="center"/>
          </w:tcPr>
          <w:p w14:paraId="0E2F30B6"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bl>
    <w:p w14:paraId="30FC1F50" w14:textId="77777777" w:rsidR="0090270E" w:rsidRPr="00EA596E" w:rsidRDefault="0090270E" w:rsidP="00DC2193">
      <w:pPr>
        <w:numPr>
          <w:ilvl w:val="0"/>
          <w:numId w:val="14"/>
        </w:numPr>
        <w:spacing w:before="240" w:after="120" w:line="300" w:lineRule="exact"/>
        <w:ind w:left="425" w:hanging="357"/>
        <w:jc w:val="both"/>
        <w:rPr>
          <w:rFonts w:ascii="Verdana" w:hAnsi="Verdana" w:cstheme="minorHAnsi"/>
          <w:sz w:val="18"/>
          <w:szCs w:val="18"/>
        </w:rPr>
      </w:pPr>
      <w:r w:rsidRPr="00EA596E">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A596E" w14:paraId="40696ABC" w14:textId="77777777" w:rsidTr="004F3A2A">
        <w:tc>
          <w:tcPr>
            <w:tcW w:w="2206" w:type="dxa"/>
            <w:vAlign w:val="center"/>
          </w:tcPr>
          <w:p w14:paraId="534A206B"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Jméno a příjmení</w:t>
            </w:r>
          </w:p>
        </w:tc>
        <w:tc>
          <w:tcPr>
            <w:tcW w:w="6343" w:type="dxa"/>
            <w:vAlign w:val="center"/>
          </w:tcPr>
          <w:p w14:paraId="5DCA9956"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40BE50B9" w14:textId="77777777" w:rsidTr="004F3A2A">
        <w:tc>
          <w:tcPr>
            <w:tcW w:w="2206" w:type="dxa"/>
            <w:vAlign w:val="center"/>
          </w:tcPr>
          <w:p w14:paraId="273076C1"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Adresa</w:t>
            </w:r>
          </w:p>
        </w:tc>
        <w:tc>
          <w:tcPr>
            <w:tcW w:w="6343" w:type="dxa"/>
            <w:vAlign w:val="center"/>
          </w:tcPr>
          <w:p w14:paraId="09489665"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17610F1E" w14:textId="77777777" w:rsidTr="004F3A2A">
        <w:tc>
          <w:tcPr>
            <w:tcW w:w="2206" w:type="dxa"/>
            <w:vAlign w:val="center"/>
          </w:tcPr>
          <w:p w14:paraId="602B8D3E"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E-mail</w:t>
            </w:r>
          </w:p>
        </w:tc>
        <w:tc>
          <w:tcPr>
            <w:tcW w:w="6343" w:type="dxa"/>
            <w:vAlign w:val="center"/>
          </w:tcPr>
          <w:p w14:paraId="01D65AAB"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0270E" w:rsidRPr="00EA596E" w14:paraId="06DB21A4" w14:textId="77777777" w:rsidTr="004F3A2A">
        <w:tc>
          <w:tcPr>
            <w:tcW w:w="2206" w:type="dxa"/>
            <w:vAlign w:val="center"/>
          </w:tcPr>
          <w:p w14:paraId="018D9FD6" w14:textId="77777777" w:rsidR="0090270E" w:rsidRPr="00EA596E" w:rsidRDefault="0090270E" w:rsidP="004F3A2A">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Telefon</w:t>
            </w:r>
          </w:p>
        </w:tc>
        <w:tc>
          <w:tcPr>
            <w:tcW w:w="6343" w:type="dxa"/>
            <w:vAlign w:val="center"/>
          </w:tcPr>
          <w:p w14:paraId="3139861F" w14:textId="77777777" w:rsidR="0090270E" w:rsidRPr="00EA596E" w:rsidRDefault="0090270E" w:rsidP="004F3A2A">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bl>
    <w:p w14:paraId="7CABB078" w14:textId="565EFF07" w:rsidR="009B3F98" w:rsidRPr="009B3F98" w:rsidRDefault="009B3F98" w:rsidP="00DC2193">
      <w:pPr>
        <w:numPr>
          <w:ilvl w:val="0"/>
          <w:numId w:val="14"/>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K</w:t>
      </w:r>
      <w:r w:rsidRPr="009B3F98">
        <w:rPr>
          <w:rFonts w:ascii="Verdana" w:hAnsi="Verdana" w:cstheme="minorHAnsi"/>
          <w:sz w:val="18"/>
          <w:szCs w:val="18"/>
        </w:rPr>
        <w:t>oordinátor BOZP</w:t>
      </w:r>
      <w:r>
        <w:rPr>
          <w:rFonts w:ascii="Verdana" w:hAnsi="Verdana" w:cstheme="minorHAnsi"/>
          <w:sz w:val="18"/>
          <w:szCs w:val="18"/>
        </w:rPr>
        <w:t>:</w:t>
      </w:r>
      <w:r w:rsidRPr="009B3F98">
        <w:rPr>
          <w:rFonts w:ascii="Verdana" w:hAnsi="Verdana" w:cstheme="minorHAnsi"/>
          <w:sz w:val="18"/>
          <w:szCs w:val="18"/>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3F98" w:rsidRPr="00EA596E" w14:paraId="394FB43C" w14:textId="77777777" w:rsidTr="0071728F">
        <w:tc>
          <w:tcPr>
            <w:tcW w:w="2206" w:type="dxa"/>
            <w:vAlign w:val="center"/>
          </w:tcPr>
          <w:p w14:paraId="2F72CF56"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Jméno a příjmení</w:t>
            </w:r>
          </w:p>
        </w:tc>
        <w:tc>
          <w:tcPr>
            <w:tcW w:w="6343" w:type="dxa"/>
            <w:vAlign w:val="center"/>
          </w:tcPr>
          <w:p w14:paraId="6288E896"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1904A1F2" w14:textId="77777777" w:rsidTr="0071728F">
        <w:tc>
          <w:tcPr>
            <w:tcW w:w="2206" w:type="dxa"/>
            <w:vAlign w:val="center"/>
          </w:tcPr>
          <w:p w14:paraId="41C2314C"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Adresa</w:t>
            </w:r>
          </w:p>
        </w:tc>
        <w:tc>
          <w:tcPr>
            <w:tcW w:w="6343" w:type="dxa"/>
            <w:vAlign w:val="center"/>
          </w:tcPr>
          <w:p w14:paraId="51E9FFBC"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46A2CDD1" w14:textId="77777777" w:rsidTr="0071728F">
        <w:tc>
          <w:tcPr>
            <w:tcW w:w="2206" w:type="dxa"/>
            <w:vAlign w:val="center"/>
          </w:tcPr>
          <w:p w14:paraId="61C581CD"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E-mail</w:t>
            </w:r>
          </w:p>
        </w:tc>
        <w:tc>
          <w:tcPr>
            <w:tcW w:w="6343" w:type="dxa"/>
            <w:vAlign w:val="center"/>
          </w:tcPr>
          <w:p w14:paraId="71117AD9"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021AEDFD" w14:textId="77777777" w:rsidTr="0071728F">
        <w:tc>
          <w:tcPr>
            <w:tcW w:w="2206" w:type="dxa"/>
            <w:vAlign w:val="center"/>
          </w:tcPr>
          <w:p w14:paraId="6EBEB5D9"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Telefon</w:t>
            </w:r>
          </w:p>
        </w:tc>
        <w:tc>
          <w:tcPr>
            <w:tcW w:w="6343" w:type="dxa"/>
            <w:vAlign w:val="center"/>
          </w:tcPr>
          <w:p w14:paraId="25532764"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bl>
    <w:p w14:paraId="1B88592A" w14:textId="09B40856" w:rsidR="009B3F98" w:rsidRPr="009B3F98" w:rsidRDefault="009B3F98" w:rsidP="00DC2193">
      <w:pPr>
        <w:numPr>
          <w:ilvl w:val="0"/>
          <w:numId w:val="14"/>
        </w:numPr>
        <w:spacing w:before="240" w:after="120" w:line="300" w:lineRule="exact"/>
        <w:ind w:left="425" w:hanging="357"/>
        <w:jc w:val="both"/>
        <w:rPr>
          <w:rFonts w:ascii="Verdana" w:hAnsi="Verdana" w:cstheme="minorHAnsi"/>
          <w:sz w:val="18"/>
          <w:szCs w:val="18"/>
        </w:rPr>
      </w:pPr>
      <w:r w:rsidRPr="009B3F98">
        <w:rPr>
          <w:rFonts w:ascii="Verdana" w:hAnsi="Verdana" w:cstheme="minorHAnsi"/>
          <w:sz w:val="18"/>
          <w:szCs w:val="18"/>
        </w:rPr>
        <w:t>Zástupce koordinátora BOZP</w:t>
      </w:r>
      <w:r>
        <w:rPr>
          <w:rFonts w:ascii="Verdana" w:hAnsi="Verdana" w:cstheme="minorHAnsi"/>
          <w:sz w:val="18"/>
          <w:szCs w:val="18"/>
        </w:rPr>
        <w:t>:</w:t>
      </w:r>
      <w:r w:rsidRPr="009B3F98">
        <w:rPr>
          <w:rFonts w:ascii="Verdana" w:hAnsi="Verdana" w:cstheme="minorHAnsi"/>
          <w:sz w:val="18"/>
          <w:szCs w:val="18"/>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3F98" w:rsidRPr="00EA596E" w14:paraId="36751464" w14:textId="77777777" w:rsidTr="0071728F">
        <w:tc>
          <w:tcPr>
            <w:tcW w:w="2206" w:type="dxa"/>
            <w:vAlign w:val="center"/>
          </w:tcPr>
          <w:p w14:paraId="068BB267"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Jméno a příjmení</w:t>
            </w:r>
          </w:p>
        </w:tc>
        <w:tc>
          <w:tcPr>
            <w:tcW w:w="6343" w:type="dxa"/>
            <w:vAlign w:val="center"/>
          </w:tcPr>
          <w:p w14:paraId="3847D2F7"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1666DD8C" w14:textId="77777777" w:rsidTr="0071728F">
        <w:tc>
          <w:tcPr>
            <w:tcW w:w="2206" w:type="dxa"/>
            <w:vAlign w:val="center"/>
          </w:tcPr>
          <w:p w14:paraId="449BFED2"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Adresa</w:t>
            </w:r>
          </w:p>
        </w:tc>
        <w:tc>
          <w:tcPr>
            <w:tcW w:w="6343" w:type="dxa"/>
            <w:vAlign w:val="center"/>
          </w:tcPr>
          <w:p w14:paraId="2F8B8480"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7F845DF6" w14:textId="77777777" w:rsidTr="0071728F">
        <w:tc>
          <w:tcPr>
            <w:tcW w:w="2206" w:type="dxa"/>
            <w:vAlign w:val="center"/>
          </w:tcPr>
          <w:p w14:paraId="034DFC6F"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E-mail</w:t>
            </w:r>
          </w:p>
        </w:tc>
        <w:tc>
          <w:tcPr>
            <w:tcW w:w="6343" w:type="dxa"/>
            <w:vAlign w:val="center"/>
          </w:tcPr>
          <w:p w14:paraId="61D9E71E"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1A3EB991" w14:textId="77777777" w:rsidTr="0071728F">
        <w:tc>
          <w:tcPr>
            <w:tcW w:w="2206" w:type="dxa"/>
            <w:vAlign w:val="center"/>
          </w:tcPr>
          <w:p w14:paraId="1415A513"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Telefon</w:t>
            </w:r>
          </w:p>
        </w:tc>
        <w:tc>
          <w:tcPr>
            <w:tcW w:w="6343" w:type="dxa"/>
            <w:vAlign w:val="center"/>
          </w:tcPr>
          <w:p w14:paraId="1D6A8360"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bl>
    <w:p w14:paraId="5AEED811" w14:textId="43ECA44D" w:rsidR="009B3F98" w:rsidRPr="009B3F98" w:rsidRDefault="009B3F98" w:rsidP="00DC2193">
      <w:pPr>
        <w:numPr>
          <w:ilvl w:val="0"/>
          <w:numId w:val="14"/>
        </w:numPr>
        <w:spacing w:before="240" w:after="120" w:line="300" w:lineRule="exact"/>
        <w:ind w:left="426" w:hanging="357"/>
        <w:jc w:val="both"/>
        <w:rPr>
          <w:rFonts w:ascii="Verdana" w:hAnsi="Verdana" w:cstheme="minorHAnsi"/>
          <w:sz w:val="18"/>
          <w:szCs w:val="18"/>
        </w:rPr>
      </w:pPr>
      <w:r>
        <w:rPr>
          <w:rFonts w:ascii="Verdana" w:hAnsi="Verdana" w:cstheme="minorHAnsi"/>
          <w:sz w:val="18"/>
          <w:szCs w:val="18"/>
        </w:rPr>
        <w:lastRenderedPageBreak/>
        <w:t>P</w:t>
      </w:r>
      <w:r w:rsidRPr="009B3F98">
        <w:rPr>
          <w:rFonts w:ascii="Verdana" w:hAnsi="Verdana" w:cstheme="minorHAnsi"/>
          <w:sz w:val="18"/>
          <w:szCs w:val="18"/>
        </w:rPr>
        <w:t>odpor</w:t>
      </w:r>
      <w:r>
        <w:rPr>
          <w:rFonts w:ascii="Verdana" w:hAnsi="Verdana" w:cstheme="minorHAnsi"/>
          <w:sz w:val="18"/>
          <w:szCs w:val="18"/>
        </w:rPr>
        <w:t>a</w:t>
      </w:r>
      <w:r w:rsidRPr="009B3F98">
        <w:rPr>
          <w:rFonts w:ascii="Verdana" w:hAnsi="Verdana" w:cstheme="minorHAnsi"/>
          <w:sz w:val="18"/>
          <w:szCs w:val="18"/>
        </w:rPr>
        <w:t xml:space="preserve"> TDI: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3F98" w:rsidRPr="00EA596E" w14:paraId="3F8B5B79" w14:textId="77777777" w:rsidTr="0071728F">
        <w:tc>
          <w:tcPr>
            <w:tcW w:w="2206" w:type="dxa"/>
            <w:vAlign w:val="center"/>
          </w:tcPr>
          <w:p w14:paraId="07AD81F8"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Jméno a příjmení</w:t>
            </w:r>
          </w:p>
        </w:tc>
        <w:tc>
          <w:tcPr>
            <w:tcW w:w="6343" w:type="dxa"/>
            <w:vAlign w:val="center"/>
          </w:tcPr>
          <w:p w14:paraId="265FAD62"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35384CF3" w14:textId="77777777" w:rsidTr="0071728F">
        <w:tc>
          <w:tcPr>
            <w:tcW w:w="2206" w:type="dxa"/>
            <w:vAlign w:val="center"/>
          </w:tcPr>
          <w:p w14:paraId="604106C0"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Adresa</w:t>
            </w:r>
          </w:p>
        </w:tc>
        <w:tc>
          <w:tcPr>
            <w:tcW w:w="6343" w:type="dxa"/>
            <w:vAlign w:val="center"/>
          </w:tcPr>
          <w:p w14:paraId="39ACCCC4"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1A96A6EB" w14:textId="77777777" w:rsidTr="0071728F">
        <w:tc>
          <w:tcPr>
            <w:tcW w:w="2206" w:type="dxa"/>
            <w:vAlign w:val="center"/>
          </w:tcPr>
          <w:p w14:paraId="4BECE6A2"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E-mail</w:t>
            </w:r>
          </w:p>
        </w:tc>
        <w:tc>
          <w:tcPr>
            <w:tcW w:w="6343" w:type="dxa"/>
            <w:vAlign w:val="center"/>
          </w:tcPr>
          <w:p w14:paraId="5A58C551"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296235A4" w14:textId="77777777" w:rsidTr="0071728F">
        <w:tc>
          <w:tcPr>
            <w:tcW w:w="2206" w:type="dxa"/>
            <w:vAlign w:val="center"/>
          </w:tcPr>
          <w:p w14:paraId="208E4DD4"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Telefon</w:t>
            </w:r>
          </w:p>
        </w:tc>
        <w:tc>
          <w:tcPr>
            <w:tcW w:w="6343" w:type="dxa"/>
            <w:vAlign w:val="center"/>
          </w:tcPr>
          <w:p w14:paraId="0E4C8A4C"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bl>
    <w:p w14:paraId="5A562E07" w14:textId="166D8735" w:rsidR="009B3F98" w:rsidRPr="009B3F98" w:rsidRDefault="009B3F98" w:rsidP="00DC2193">
      <w:pPr>
        <w:numPr>
          <w:ilvl w:val="0"/>
          <w:numId w:val="14"/>
        </w:numPr>
        <w:spacing w:before="240" w:after="120" w:line="300" w:lineRule="exact"/>
        <w:ind w:left="426" w:hanging="357"/>
        <w:jc w:val="both"/>
        <w:rPr>
          <w:rFonts w:ascii="Verdana" w:hAnsi="Verdana" w:cstheme="minorHAnsi"/>
          <w:sz w:val="18"/>
          <w:szCs w:val="18"/>
        </w:rPr>
      </w:pPr>
      <w:r w:rsidRPr="009B3F98">
        <w:rPr>
          <w:rFonts w:ascii="Verdana" w:hAnsi="Verdana" w:cstheme="minorHAnsi"/>
          <w:sz w:val="18"/>
          <w:szCs w:val="18"/>
        </w:rPr>
        <w:t xml:space="preserve">Zástupce podpory TDI: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B3F98" w:rsidRPr="00EA596E" w14:paraId="1D43C743" w14:textId="77777777" w:rsidTr="0071728F">
        <w:tc>
          <w:tcPr>
            <w:tcW w:w="2206" w:type="dxa"/>
            <w:vAlign w:val="center"/>
          </w:tcPr>
          <w:p w14:paraId="5902DFF0"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Jméno a příjmení</w:t>
            </w:r>
          </w:p>
        </w:tc>
        <w:tc>
          <w:tcPr>
            <w:tcW w:w="6343" w:type="dxa"/>
            <w:vAlign w:val="center"/>
          </w:tcPr>
          <w:p w14:paraId="5E55D11A"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56946A05" w14:textId="77777777" w:rsidTr="0071728F">
        <w:tc>
          <w:tcPr>
            <w:tcW w:w="2206" w:type="dxa"/>
            <w:vAlign w:val="center"/>
          </w:tcPr>
          <w:p w14:paraId="4C400FA2"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Adresa</w:t>
            </w:r>
          </w:p>
        </w:tc>
        <w:tc>
          <w:tcPr>
            <w:tcW w:w="6343" w:type="dxa"/>
            <w:vAlign w:val="center"/>
          </w:tcPr>
          <w:p w14:paraId="50A49FD4"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468562FB" w14:textId="77777777" w:rsidTr="0071728F">
        <w:tc>
          <w:tcPr>
            <w:tcW w:w="2206" w:type="dxa"/>
            <w:vAlign w:val="center"/>
          </w:tcPr>
          <w:p w14:paraId="16B43223"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E-mail</w:t>
            </w:r>
          </w:p>
        </w:tc>
        <w:tc>
          <w:tcPr>
            <w:tcW w:w="6343" w:type="dxa"/>
            <w:vAlign w:val="center"/>
          </w:tcPr>
          <w:p w14:paraId="19F426E8"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r w:rsidR="009B3F98" w:rsidRPr="00EA596E" w14:paraId="726F5777" w14:textId="77777777" w:rsidTr="0071728F">
        <w:tc>
          <w:tcPr>
            <w:tcW w:w="2206" w:type="dxa"/>
            <w:vAlign w:val="center"/>
          </w:tcPr>
          <w:p w14:paraId="063302B7" w14:textId="77777777" w:rsidR="009B3F98" w:rsidRPr="00EA596E" w:rsidRDefault="009B3F98" w:rsidP="0071728F">
            <w:pPr>
              <w:pStyle w:val="RLTextlnkuslovan"/>
              <w:numPr>
                <w:ilvl w:val="0"/>
                <w:numId w:val="0"/>
              </w:numPr>
              <w:jc w:val="left"/>
              <w:rPr>
                <w:rFonts w:ascii="Verdana" w:hAnsi="Verdana" w:cstheme="minorHAnsi"/>
                <w:sz w:val="18"/>
                <w:szCs w:val="18"/>
              </w:rPr>
            </w:pPr>
            <w:r w:rsidRPr="00EA596E">
              <w:rPr>
                <w:rFonts w:ascii="Verdana" w:hAnsi="Verdana" w:cstheme="minorHAnsi"/>
                <w:sz w:val="18"/>
                <w:szCs w:val="18"/>
              </w:rPr>
              <w:t>Telefon</w:t>
            </w:r>
          </w:p>
        </w:tc>
        <w:tc>
          <w:tcPr>
            <w:tcW w:w="6343" w:type="dxa"/>
            <w:vAlign w:val="center"/>
          </w:tcPr>
          <w:p w14:paraId="6DFBDD8D" w14:textId="77777777" w:rsidR="009B3F98" w:rsidRPr="00EA596E" w:rsidRDefault="009B3F98" w:rsidP="0071728F">
            <w:pPr>
              <w:pStyle w:val="doplnuchaze"/>
              <w:jc w:val="left"/>
              <w:rPr>
                <w:rFonts w:ascii="Verdana" w:hAnsi="Verdana" w:cstheme="minorHAnsi"/>
                <w:sz w:val="18"/>
                <w:szCs w:val="18"/>
                <w:highlight w:val="yellow"/>
              </w:rPr>
            </w:pPr>
            <w:r w:rsidRPr="00EA596E">
              <w:rPr>
                <w:rFonts w:ascii="Verdana" w:hAnsi="Verdana" w:cstheme="minorHAnsi"/>
                <w:sz w:val="18"/>
                <w:szCs w:val="18"/>
                <w:highlight w:val="yellow"/>
              </w:rPr>
              <w:fldChar w:fldCharType="begin"/>
            </w:r>
            <w:r w:rsidRPr="00EA596E">
              <w:rPr>
                <w:rFonts w:ascii="Verdana" w:hAnsi="Verdana" w:cstheme="minorHAnsi"/>
                <w:sz w:val="18"/>
                <w:szCs w:val="18"/>
                <w:highlight w:val="yellow"/>
              </w:rPr>
              <w:instrText xml:space="preserve"> MACROBUTTON  VložitŠirokouMezeru "[VLOŽÍ ZHOTOVITEL]" </w:instrText>
            </w:r>
            <w:r w:rsidRPr="00EA596E">
              <w:rPr>
                <w:rFonts w:ascii="Verdana" w:hAnsi="Verdana" w:cstheme="minorHAnsi"/>
                <w:sz w:val="18"/>
                <w:szCs w:val="18"/>
                <w:highlight w:val="yellow"/>
              </w:rPr>
              <w:fldChar w:fldCharType="end"/>
            </w:r>
          </w:p>
        </w:tc>
      </w:tr>
    </w:tbl>
    <w:p w14:paraId="0BB59969" w14:textId="77777777" w:rsidR="009B3F98" w:rsidRPr="00EA596E" w:rsidRDefault="009B3F98" w:rsidP="0090270E">
      <w:pPr>
        <w:ind w:left="426"/>
        <w:rPr>
          <w:rFonts w:ascii="Verdana" w:hAnsi="Verdana" w:cstheme="minorHAnsi"/>
          <w:sz w:val="18"/>
          <w:szCs w:val="18"/>
        </w:rPr>
      </w:pPr>
    </w:p>
    <w:p w14:paraId="4A411B2A" w14:textId="77777777" w:rsidR="0090270E" w:rsidRPr="00EA596E" w:rsidRDefault="0090270E" w:rsidP="0090270E">
      <w:pPr>
        <w:spacing w:before="360" w:after="0"/>
        <w:ind w:left="426"/>
        <w:jc w:val="both"/>
        <w:rPr>
          <w:rFonts w:ascii="Verdana" w:hAnsi="Verdana" w:cstheme="minorHAnsi"/>
          <w:sz w:val="18"/>
          <w:szCs w:val="18"/>
        </w:rPr>
      </w:pPr>
      <w:r w:rsidRPr="00EA596E">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21646478" w14:textId="17B6192A" w:rsidR="0090270E" w:rsidRDefault="0090270E" w:rsidP="009B3F98">
      <w:pPr>
        <w:spacing w:before="120"/>
        <w:ind w:left="425"/>
        <w:jc w:val="both"/>
        <w:rPr>
          <w:rFonts w:ascii="Verdana" w:hAnsi="Verdana" w:cstheme="minorHAnsi"/>
          <w:sz w:val="18"/>
          <w:szCs w:val="18"/>
        </w:rPr>
      </w:pPr>
      <w:r w:rsidRPr="00EA596E">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5F8EAFCA" w14:textId="77777777" w:rsidR="002E1A39" w:rsidRDefault="002E1A39" w:rsidP="00BF4BE8">
      <w:pPr>
        <w:pStyle w:val="RLProhlensmluvnchstran"/>
        <w:jc w:val="left"/>
        <w:rPr>
          <w:rFonts w:ascii="Verdana" w:hAnsi="Verdana" w:cstheme="minorHAnsi"/>
          <w:sz w:val="18"/>
          <w:szCs w:val="18"/>
        </w:rPr>
      </w:pPr>
    </w:p>
    <w:p w14:paraId="0D544B51" w14:textId="77777777" w:rsidR="002E1A39" w:rsidRDefault="002E1A39" w:rsidP="00BF4BE8">
      <w:pPr>
        <w:pStyle w:val="RLProhlensmluvnchstran"/>
        <w:jc w:val="left"/>
        <w:rPr>
          <w:rFonts w:ascii="Verdana" w:hAnsi="Verdana" w:cstheme="minorHAnsi"/>
          <w:sz w:val="18"/>
          <w:szCs w:val="18"/>
        </w:rPr>
      </w:pPr>
    </w:p>
    <w:p w14:paraId="23B0DB60" w14:textId="77777777" w:rsidR="002E1A39" w:rsidRDefault="002E1A39" w:rsidP="00BF4BE8">
      <w:pPr>
        <w:pStyle w:val="RLProhlensmluvnchstran"/>
        <w:jc w:val="left"/>
        <w:rPr>
          <w:rFonts w:ascii="Verdana" w:hAnsi="Verdana" w:cstheme="minorHAnsi"/>
          <w:sz w:val="18"/>
          <w:szCs w:val="18"/>
        </w:rPr>
      </w:pPr>
    </w:p>
    <w:p w14:paraId="597A6E5C" w14:textId="77777777" w:rsidR="002E1A39" w:rsidRDefault="002E1A39" w:rsidP="00BF4BE8">
      <w:pPr>
        <w:pStyle w:val="RLProhlensmluvnchstran"/>
        <w:jc w:val="left"/>
        <w:rPr>
          <w:rFonts w:ascii="Verdana" w:hAnsi="Verdana" w:cstheme="minorHAnsi"/>
          <w:sz w:val="18"/>
          <w:szCs w:val="18"/>
        </w:rPr>
      </w:pPr>
    </w:p>
    <w:p w14:paraId="719F1B7F" w14:textId="77777777" w:rsidR="002E1A39" w:rsidRDefault="002E1A39" w:rsidP="00BF4BE8">
      <w:pPr>
        <w:pStyle w:val="RLProhlensmluvnchstran"/>
        <w:jc w:val="left"/>
        <w:rPr>
          <w:rFonts w:ascii="Verdana" w:hAnsi="Verdana" w:cstheme="minorHAnsi"/>
          <w:sz w:val="18"/>
          <w:szCs w:val="18"/>
        </w:rPr>
      </w:pPr>
    </w:p>
    <w:p w14:paraId="5B429FE6" w14:textId="77777777" w:rsidR="002E1A39" w:rsidRDefault="002E1A39" w:rsidP="00BF4BE8">
      <w:pPr>
        <w:pStyle w:val="RLProhlensmluvnchstran"/>
        <w:jc w:val="left"/>
        <w:rPr>
          <w:rFonts w:ascii="Verdana" w:hAnsi="Verdana" w:cstheme="minorHAnsi"/>
          <w:sz w:val="18"/>
          <w:szCs w:val="18"/>
        </w:rPr>
      </w:pPr>
    </w:p>
    <w:p w14:paraId="3EAF3AE9" w14:textId="77777777" w:rsidR="002E1A39" w:rsidRDefault="002E1A39" w:rsidP="00BF4BE8">
      <w:pPr>
        <w:pStyle w:val="RLProhlensmluvnchstran"/>
        <w:jc w:val="left"/>
        <w:rPr>
          <w:rFonts w:ascii="Verdana" w:hAnsi="Verdana" w:cstheme="minorHAnsi"/>
          <w:sz w:val="18"/>
          <w:szCs w:val="18"/>
        </w:rPr>
      </w:pPr>
    </w:p>
    <w:p w14:paraId="4ADBB402" w14:textId="77777777" w:rsidR="002E1A39" w:rsidRDefault="002E1A39" w:rsidP="00BF4BE8">
      <w:pPr>
        <w:pStyle w:val="RLProhlensmluvnchstran"/>
        <w:jc w:val="left"/>
        <w:rPr>
          <w:rFonts w:ascii="Verdana" w:hAnsi="Verdana" w:cstheme="minorHAnsi"/>
          <w:sz w:val="18"/>
          <w:szCs w:val="18"/>
        </w:rPr>
      </w:pPr>
    </w:p>
    <w:p w14:paraId="2F3E2636" w14:textId="77777777" w:rsidR="002E1A39" w:rsidRDefault="002E1A39" w:rsidP="00BF4BE8">
      <w:pPr>
        <w:pStyle w:val="RLProhlensmluvnchstran"/>
        <w:jc w:val="left"/>
        <w:rPr>
          <w:rFonts w:ascii="Verdana" w:hAnsi="Verdana" w:cstheme="minorHAnsi"/>
          <w:sz w:val="18"/>
          <w:szCs w:val="18"/>
        </w:rPr>
      </w:pPr>
    </w:p>
    <w:p w14:paraId="4D6C3A2D" w14:textId="77777777" w:rsidR="002E1A39" w:rsidRDefault="002E1A39" w:rsidP="00BF4BE8">
      <w:pPr>
        <w:pStyle w:val="RLProhlensmluvnchstran"/>
        <w:jc w:val="left"/>
        <w:rPr>
          <w:rFonts w:ascii="Verdana" w:hAnsi="Verdana" w:cstheme="minorHAnsi"/>
          <w:sz w:val="18"/>
          <w:szCs w:val="18"/>
        </w:rPr>
      </w:pPr>
    </w:p>
    <w:p w14:paraId="640D7B9D" w14:textId="77777777" w:rsidR="002E1A39" w:rsidRDefault="002E1A39" w:rsidP="00BF4BE8">
      <w:pPr>
        <w:pStyle w:val="RLProhlensmluvnchstran"/>
        <w:jc w:val="left"/>
        <w:rPr>
          <w:rFonts w:ascii="Verdana" w:hAnsi="Verdana" w:cstheme="minorHAnsi"/>
          <w:sz w:val="18"/>
          <w:szCs w:val="18"/>
        </w:rPr>
      </w:pPr>
    </w:p>
    <w:p w14:paraId="47ACF427" w14:textId="77777777" w:rsidR="002E1A39" w:rsidRDefault="002E1A39" w:rsidP="00BF4BE8">
      <w:pPr>
        <w:pStyle w:val="RLProhlensmluvnchstran"/>
        <w:jc w:val="left"/>
        <w:rPr>
          <w:rFonts w:ascii="Verdana" w:hAnsi="Verdana" w:cstheme="minorHAnsi"/>
          <w:sz w:val="18"/>
          <w:szCs w:val="18"/>
        </w:rPr>
      </w:pPr>
    </w:p>
    <w:p w14:paraId="18A23914" w14:textId="77777777" w:rsidR="002E1A39" w:rsidRDefault="002E1A39" w:rsidP="00BF4BE8">
      <w:pPr>
        <w:pStyle w:val="RLProhlensmluvnchstran"/>
        <w:jc w:val="left"/>
        <w:rPr>
          <w:rFonts w:ascii="Verdana" w:hAnsi="Verdana" w:cstheme="minorHAnsi"/>
          <w:sz w:val="18"/>
          <w:szCs w:val="18"/>
        </w:rPr>
      </w:pPr>
    </w:p>
    <w:p w14:paraId="2234F5A7" w14:textId="77777777" w:rsidR="002E1A39" w:rsidRDefault="002E1A39" w:rsidP="00BF4BE8">
      <w:pPr>
        <w:pStyle w:val="RLProhlensmluvnchstran"/>
        <w:jc w:val="left"/>
        <w:rPr>
          <w:rFonts w:ascii="Verdana" w:hAnsi="Verdana" w:cstheme="minorHAnsi"/>
          <w:sz w:val="18"/>
          <w:szCs w:val="18"/>
        </w:rPr>
      </w:pPr>
    </w:p>
    <w:p w14:paraId="30C37767" w14:textId="77777777" w:rsidR="002E1A39" w:rsidRDefault="002E1A39" w:rsidP="00BF4BE8">
      <w:pPr>
        <w:pStyle w:val="RLProhlensmluvnchstran"/>
        <w:jc w:val="left"/>
        <w:rPr>
          <w:rFonts w:ascii="Verdana" w:hAnsi="Verdana" w:cstheme="minorHAnsi"/>
          <w:sz w:val="18"/>
          <w:szCs w:val="18"/>
        </w:rPr>
      </w:pPr>
    </w:p>
    <w:p w14:paraId="6FB5D0EA" w14:textId="77777777" w:rsidR="002E1A39" w:rsidRDefault="002E1A39" w:rsidP="00BF4BE8">
      <w:pPr>
        <w:pStyle w:val="RLProhlensmluvnchstran"/>
        <w:jc w:val="left"/>
        <w:rPr>
          <w:rFonts w:ascii="Verdana" w:hAnsi="Verdana" w:cstheme="minorHAnsi"/>
          <w:sz w:val="18"/>
          <w:szCs w:val="18"/>
        </w:rPr>
      </w:pPr>
    </w:p>
    <w:p w14:paraId="43BC346D" w14:textId="77777777" w:rsidR="002E1A39" w:rsidRDefault="002E1A39" w:rsidP="00BF4BE8">
      <w:pPr>
        <w:pStyle w:val="RLProhlensmluvnchstran"/>
        <w:jc w:val="left"/>
        <w:rPr>
          <w:rFonts w:ascii="Verdana" w:hAnsi="Verdana" w:cstheme="minorHAnsi"/>
          <w:sz w:val="18"/>
          <w:szCs w:val="18"/>
        </w:rPr>
      </w:pPr>
    </w:p>
    <w:p w14:paraId="11B1BC6E" w14:textId="77777777" w:rsidR="002E1A39" w:rsidRDefault="002E1A39" w:rsidP="00BF4BE8">
      <w:pPr>
        <w:pStyle w:val="RLProhlensmluvnchstran"/>
        <w:jc w:val="left"/>
        <w:rPr>
          <w:rFonts w:ascii="Verdana" w:hAnsi="Verdana" w:cstheme="minorHAnsi"/>
          <w:sz w:val="18"/>
          <w:szCs w:val="18"/>
        </w:rPr>
      </w:pPr>
    </w:p>
    <w:p w14:paraId="64A7F9EB" w14:textId="7065EFE9" w:rsidR="00BF4BE8" w:rsidRPr="0053175A" w:rsidRDefault="00BF4BE8" w:rsidP="00BF4BE8">
      <w:pPr>
        <w:pStyle w:val="RLProhlensmluvnchstran"/>
        <w:jc w:val="left"/>
        <w:rPr>
          <w:rFonts w:ascii="Verdana" w:hAnsi="Verdana" w:cstheme="minorHAnsi"/>
          <w:sz w:val="18"/>
          <w:szCs w:val="18"/>
        </w:rPr>
      </w:pPr>
      <w:r w:rsidRPr="00BF4BE8">
        <w:rPr>
          <w:rFonts w:ascii="Verdana" w:hAnsi="Verdana" w:cstheme="minorHAnsi"/>
          <w:sz w:val="18"/>
          <w:szCs w:val="18"/>
        </w:rPr>
        <w:t xml:space="preserve">Příloha </w:t>
      </w:r>
      <w:r>
        <w:rPr>
          <w:rFonts w:ascii="Verdana" w:hAnsi="Verdana" w:cstheme="minorHAnsi"/>
          <w:sz w:val="18"/>
          <w:szCs w:val="18"/>
        </w:rPr>
        <w:t>č. 5</w:t>
      </w:r>
      <w:r w:rsidRPr="00BF4BE8">
        <w:rPr>
          <w:rFonts w:ascii="Verdana" w:hAnsi="Verdana" w:cstheme="minorHAnsi"/>
          <w:sz w:val="18"/>
          <w:szCs w:val="18"/>
        </w:rPr>
        <w:t xml:space="preserve"> - Popis požadovaných činností</w:t>
      </w:r>
      <w:r>
        <w:rPr>
          <w:rFonts w:ascii="Verdana" w:hAnsi="Verdana" w:cstheme="minorHAnsi"/>
          <w:sz w:val="18"/>
          <w:szCs w:val="18"/>
        </w:rPr>
        <w:t xml:space="preserve"> </w:t>
      </w:r>
      <w:r w:rsidRPr="0053175A">
        <w:rPr>
          <w:rFonts w:ascii="Verdana" w:hAnsi="Verdana" w:cstheme="minorHAnsi"/>
          <w:sz w:val="18"/>
          <w:szCs w:val="18"/>
        </w:rPr>
        <w:t>dle přílohy č.</w:t>
      </w:r>
      <w:r w:rsidR="0038484F">
        <w:rPr>
          <w:rFonts w:ascii="Verdana" w:hAnsi="Verdana" w:cstheme="minorHAnsi"/>
          <w:sz w:val="18"/>
          <w:szCs w:val="18"/>
        </w:rPr>
        <w:t>4c</w:t>
      </w:r>
      <w:r w:rsidRPr="0053175A">
        <w:rPr>
          <w:rFonts w:ascii="Verdana" w:hAnsi="Verdana" w:cstheme="minorHAnsi"/>
          <w:sz w:val="18"/>
          <w:szCs w:val="18"/>
        </w:rPr>
        <w:t xml:space="preserve"> ZD</w:t>
      </w:r>
    </w:p>
    <w:p w14:paraId="4A1147C9" w14:textId="77777777" w:rsidR="00BF4BE8" w:rsidRDefault="00BF4BE8" w:rsidP="00BF4BE8">
      <w:pPr>
        <w:rPr>
          <w:b/>
          <w:sz w:val="28"/>
        </w:rPr>
      </w:pPr>
    </w:p>
    <w:p w14:paraId="1C18CF52" w14:textId="43846B32" w:rsidR="00BF4BE8" w:rsidRPr="006B14DF" w:rsidRDefault="00BF4BE8" w:rsidP="00BF4BE8">
      <w:pPr>
        <w:rPr>
          <w:b/>
          <w:sz w:val="28"/>
        </w:rPr>
      </w:pPr>
      <w:r w:rsidRPr="006B14DF">
        <w:rPr>
          <w:b/>
          <w:sz w:val="28"/>
        </w:rPr>
        <w:t>Náplň činnosti koordinátora BOZP na stavbách OŘ Brno:</w:t>
      </w:r>
    </w:p>
    <w:p w14:paraId="7ED639C7" w14:textId="77777777" w:rsidR="00BF4BE8" w:rsidRPr="0055776A" w:rsidRDefault="00BF4BE8" w:rsidP="00BF4BE8">
      <w:pPr>
        <w:spacing w:before="120"/>
        <w:jc w:val="both"/>
        <w:rPr>
          <w:rFonts w:cs="Calibri"/>
          <w:color w:val="000000"/>
          <w:u w:val="single"/>
        </w:rPr>
      </w:pPr>
      <w:r w:rsidRPr="0055776A">
        <w:rPr>
          <w:rFonts w:cs="Calibri"/>
          <w:color w:val="000000"/>
          <w:u w:val="single"/>
        </w:rPr>
        <w:t>Koordinátor BOZP bude vykonávat v souladu se zákonem č. 309/2006 Sb. a nařízením vlády č. 591/2006 Sb. zejména tyto činnosti:</w:t>
      </w:r>
    </w:p>
    <w:p w14:paraId="7B7381F3" w14:textId="77777777" w:rsidR="00BF4BE8" w:rsidRPr="00A64833" w:rsidRDefault="00BF4BE8" w:rsidP="00DC2193">
      <w:pPr>
        <w:numPr>
          <w:ilvl w:val="0"/>
          <w:numId w:val="19"/>
        </w:numPr>
        <w:overflowPunct w:val="0"/>
        <w:autoSpaceDE w:val="0"/>
        <w:autoSpaceDN w:val="0"/>
        <w:adjustRightInd w:val="0"/>
        <w:spacing w:before="120" w:after="0" w:line="240" w:lineRule="auto"/>
        <w:ind w:left="426" w:hanging="426"/>
        <w:jc w:val="both"/>
        <w:textAlignment w:val="baseline"/>
        <w:rPr>
          <w:rFonts w:cs="Calibri"/>
          <w:color w:val="000000"/>
        </w:rPr>
      </w:pPr>
      <w:r w:rsidRPr="00EC0792">
        <w:rPr>
          <w:rFonts w:cs="Calibri"/>
          <w:color w:val="000000"/>
        </w:rPr>
        <w:t>informovat a upozorňovat</w:t>
      </w:r>
      <w:r>
        <w:rPr>
          <w:rFonts w:cs="Calibri"/>
          <w:color w:val="000000"/>
        </w:rPr>
        <w:t xml:space="preserve"> </w:t>
      </w:r>
      <w:r w:rsidRPr="00A64833">
        <w:rPr>
          <w:rFonts w:cs="Calibri"/>
          <w:color w:val="000000"/>
        </w:rPr>
        <w:t>bez zbytečného odkladu všechny dotčené zhotovitele, pod</w:t>
      </w:r>
      <w:r>
        <w:rPr>
          <w:rFonts w:cs="Calibri"/>
          <w:color w:val="000000"/>
        </w:rPr>
        <w:t>dodavatel</w:t>
      </w:r>
      <w:r w:rsidRPr="00A64833">
        <w:rPr>
          <w:rFonts w:cs="Calibri"/>
          <w:color w:val="000000"/>
        </w:rPr>
        <w:t>e stavby</w:t>
      </w:r>
      <w:r w:rsidRPr="00A64833">
        <w:rPr>
          <w:rFonts w:cs="Calibri"/>
          <w:color w:val="FF0000"/>
        </w:rPr>
        <w:t xml:space="preserve"> </w:t>
      </w:r>
      <w:r w:rsidRPr="00A64833">
        <w:rPr>
          <w:rFonts w:cs="Calibri"/>
        </w:rPr>
        <w:t>a další jiné osoby</w:t>
      </w:r>
      <w:r w:rsidRPr="00A64833">
        <w:rPr>
          <w:rFonts w:cs="Calibri"/>
          <w:color w:val="FF0000"/>
        </w:rPr>
        <w:t xml:space="preserve"> </w:t>
      </w:r>
      <w:r w:rsidRPr="00A64833">
        <w:rPr>
          <w:rFonts w:cs="Calibri"/>
          <w:color w:val="000000"/>
        </w:rPr>
        <w:t>na bezpečnostní a zdravotní rizika, která vznikla na staveništi během postupu prací nebo se mohou v průběhu realizace na stavbě vyskytnout,</w:t>
      </w:r>
    </w:p>
    <w:p w14:paraId="194D2E75"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color w:val="000000"/>
        </w:rPr>
      </w:pPr>
      <w:r w:rsidRPr="00EC0792">
        <w:rPr>
          <w:rFonts w:cs="Calibri"/>
          <w:color w:val="000000"/>
        </w:rPr>
        <w:t>informovat a upozorňovat</w:t>
      </w:r>
      <w:r>
        <w:rPr>
          <w:rFonts w:cs="Calibri"/>
          <w:color w:val="000000"/>
        </w:rPr>
        <w:t xml:space="preserve"> </w:t>
      </w:r>
      <w:r w:rsidRPr="00A64833">
        <w:rPr>
          <w:rFonts w:cs="Calibri"/>
          <w:color w:val="000000"/>
        </w:rPr>
        <w:t>bez zbytečného odkladu zhotovitele, pod</w:t>
      </w:r>
      <w:r>
        <w:rPr>
          <w:rFonts w:cs="Calibri"/>
          <w:color w:val="000000"/>
        </w:rPr>
        <w:t>dodavatel</w:t>
      </w:r>
      <w:r w:rsidRPr="00A64833">
        <w:rPr>
          <w:rFonts w:cs="Calibri"/>
          <w:color w:val="000000"/>
        </w:rPr>
        <w:t xml:space="preserve">e stavby </w:t>
      </w:r>
      <w:r w:rsidRPr="00A64833">
        <w:rPr>
          <w:rFonts w:cs="Calibri"/>
        </w:rPr>
        <w:t>a další jiné osoby</w:t>
      </w:r>
      <w:r w:rsidRPr="00A64833">
        <w:rPr>
          <w:rFonts w:cs="Calibri"/>
          <w:color w:val="FF0000"/>
        </w:rPr>
        <w:t xml:space="preserve"> </w:t>
      </w:r>
      <w:r w:rsidRPr="00A64833">
        <w:rPr>
          <w:rFonts w:cs="Calibri"/>
          <w:color w:val="000000"/>
        </w:rPr>
        <w:t>na nedostatky v uplatňování požadavků na bezpečnost a ochranu zdraví při práci na staveništi (dále i „BOZP“) zjištěné na pracovišti převzatém zhotovitelem stavby a pod</w:t>
      </w:r>
      <w:r>
        <w:rPr>
          <w:rFonts w:cs="Calibri"/>
          <w:color w:val="000000"/>
        </w:rPr>
        <w:t>dodavatel</w:t>
      </w:r>
      <w:r w:rsidRPr="00A64833">
        <w:rPr>
          <w:rFonts w:cs="Calibri"/>
          <w:color w:val="000000"/>
        </w:rPr>
        <w:t>em,</w:t>
      </w:r>
    </w:p>
    <w:p w14:paraId="40FBF6A0" w14:textId="77777777" w:rsidR="00BF4BE8" w:rsidRPr="00EC0792"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color w:val="000000"/>
        </w:rPr>
      </w:pPr>
      <w:r>
        <w:rPr>
          <w:rFonts w:cs="Calibri"/>
          <w:color w:val="000000"/>
        </w:rPr>
        <w:t xml:space="preserve">informovat a upozorňovat </w:t>
      </w:r>
      <w:r w:rsidRPr="00EC0792">
        <w:rPr>
          <w:rFonts w:cs="Calibri"/>
          <w:color w:val="000000"/>
        </w:rPr>
        <w:t xml:space="preserve">bez zbytečného odkladu </w:t>
      </w:r>
      <w:r>
        <w:rPr>
          <w:rFonts w:cs="Calibri"/>
        </w:rPr>
        <w:t>objednatele</w:t>
      </w:r>
      <w:r w:rsidRPr="00EC0792">
        <w:rPr>
          <w:rFonts w:cs="Calibri"/>
          <w:color w:val="000000"/>
        </w:rPr>
        <w:t xml:space="preserve"> stavby na případy předchozího bodu tohoto článku, nebyla-li zhotovitelem stavby a podzhotovitelem neprodleně přijata přiměřená opatření ke zjednání nápravy,</w:t>
      </w:r>
    </w:p>
    <w:p w14:paraId="1D3133D7" w14:textId="77777777" w:rsidR="00BF4BE8" w:rsidRPr="00EC0792"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color w:val="000000"/>
        </w:rPr>
      </w:pPr>
      <w:r w:rsidRPr="00EC0792">
        <w:rPr>
          <w:rFonts w:cs="Calibri"/>
          <w:color w:val="000000"/>
        </w:rPr>
        <w:t>vyžadovat zjednání nápravy v případě zjištění nedostatků v uplatňování požadavků na BOZP na staveništi a navrhovat k tomu přiměřená opatření,</w:t>
      </w:r>
    </w:p>
    <w:p w14:paraId="039E7F2C" w14:textId="77777777" w:rsidR="00BF4BE8" w:rsidRPr="00EC0792"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color w:val="000000"/>
        </w:rPr>
      </w:pPr>
      <w:r w:rsidRPr="00EC0792">
        <w:rPr>
          <w:rFonts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14:paraId="72817A12" w14:textId="77777777" w:rsidR="00BF4BE8" w:rsidRPr="00EC0792"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color w:val="000000"/>
        </w:rPr>
      </w:pPr>
      <w:r w:rsidRPr="00EC0792">
        <w:rPr>
          <w:rFonts w:cs="Calibri"/>
          <w:color w:val="000000"/>
        </w:rPr>
        <w:t>dávat podněty a na vyžádání zhotovitele a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C35027E"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color w:val="000000"/>
        </w:rPr>
        <w:t xml:space="preserve">sledovat </w:t>
      </w:r>
      <w:r w:rsidRPr="00EC0792">
        <w:rPr>
          <w:rFonts w:cs="Calibri"/>
        </w:rPr>
        <w:t>s ohledem na BOZP</w:t>
      </w:r>
      <w:r w:rsidRPr="00A64833">
        <w:rPr>
          <w:rFonts w:cs="Calibri"/>
          <w:color w:val="000000"/>
        </w:rPr>
        <w:t xml:space="preserve"> provádění prací na staveništi se zaměřením na zjišťování, zda jsou prováděny podle realizační dokumentace, souhrnu smluvních dohod</w:t>
      </w:r>
      <w:r w:rsidRPr="00A64833">
        <w:rPr>
          <w:rFonts w:cs="Calibri"/>
          <w:color w:val="FF0000"/>
        </w:rPr>
        <w:t xml:space="preserve"> </w:t>
      </w:r>
      <w:r w:rsidRPr="00A64833">
        <w:rPr>
          <w:rFonts w:cs="Calibri"/>
        </w:rPr>
        <w:t>v oblasti BOZP a v souladu s platnými právními předpisy na ochranu veřejného zdraví, životního prostředí a BOZP, upozorňovat na zjištěné nedostatky a požadovat bez zbytečného odkladu po zhotovitelích a jiných osobách zjednání nápravy,</w:t>
      </w:r>
    </w:p>
    <w:p w14:paraId="48AD82A6"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color w:val="000000"/>
        </w:rPr>
        <w:t xml:space="preserve">sledovat </w:t>
      </w:r>
      <w:r w:rsidRPr="00EC0792">
        <w:rPr>
          <w:rFonts w:cs="Calibri"/>
        </w:rPr>
        <w:t>s ohledem na BOZP</w:t>
      </w:r>
      <w:r>
        <w:rPr>
          <w:rFonts w:cs="Calibri"/>
        </w:rPr>
        <w:t>,</w:t>
      </w:r>
      <w:r w:rsidRPr="00A64833">
        <w:rPr>
          <w:rFonts w:cs="Calibri"/>
          <w:color w:val="000000"/>
        </w:rPr>
        <w:t xml:space="preserve"> </w:t>
      </w:r>
      <w:r w:rsidRPr="00A64833">
        <w:rPr>
          <w:rFonts w:cs="Calibri"/>
        </w:rPr>
        <w:t xml:space="preserve">zda zhotovitelé a </w:t>
      </w:r>
      <w:r w:rsidRPr="00A64833">
        <w:rPr>
          <w:rFonts w:cs="Calibri"/>
          <w:color w:val="000000"/>
        </w:rPr>
        <w:t>pod</w:t>
      </w:r>
      <w:r>
        <w:rPr>
          <w:rFonts w:cs="Calibri"/>
          <w:color w:val="000000"/>
        </w:rPr>
        <w:t>dodavatel</w:t>
      </w:r>
      <w:r w:rsidRPr="00A64833">
        <w:rPr>
          <w:rFonts w:cs="Calibri"/>
        </w:rPr>
        <w:t>é dodržují plán bezpečnosti a ochrany zdraví při práci na staveništi (dále jen „plán BOZP“) a projednávat s nimi přijetí opatření a termíny k nápravě zjištěných nedostatků,</w:t>
      </w:r>
    </w:p>
    <w:p w14:paraId="437A0348"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color w:val="000000"/>
        </w:rPr>
        <w:t xml:space="preserve">sledovat </w:t>
      </w:r>
      <w:r w:rsidRPr="00EC0792">
        <w:rPr>
          <w:rFonts w:cs="Calibri"/>
        </w:rPr>
        <w:t>s ohledem na BOZP</w:t>
      </w:r>
      <w:r>
        <w:rPr>
          <w:rFonts w:cs="Calibri"/>
        </w:rPr>
        <w:t>,</w:t>
      </w:r>
      <w:r>
        <w:rPr>
          <w:rFonts w:cs="Calibri"/>
          <w:color w:val="000000"/>
        </w:rPr>
        <w:t xml:space="preserve"> </w:t>
      </w:r>
      <w:r w:rsidRPr="00A64833">
        <w:rPr>
          <w:rFonts w:cs="Calibri"/>
        </w:rPr>
        <w:t>zda navrhovaná technická a organizační preventivní opatření jsou v souladu s právními předpisy, hodnotami uvedenými v českých technických normách, technicky realizovatelná s přihlédnutím k účelu stanovenému zadavatelem stavby a ekonomicky přijatelná,</w:t>
      </w:r>
    </w:p>
    <w:p w14:paraId="3ADCA6FD"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kontrolovat</w:t>
      </w:r>
      <w:r w:rsidRPr="00A64833">
        <w:rPr>
          <w:rFonts w:cs="Calibri"/>
        </w:rPr>
        <w:t xml:space="preserve"> realizaci nápravných opatření u příslušných odpovědných osob kontrolovaných subjektů,</w:t>
      </w:r>
    </w:p>
    <w:p w14:paraId="3DFF1CD7"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kontrolovat</w:t>
      </w:r>
      <w:r w:rsidRPr="00A64833">
        <w:rPr>
          <w:rFonts w:cs="Calibri"/>
        </w:rPr>
        <w:t xml:space="preserve"> potřebné doklady a oprávnění pro výkon prováděných prací (odborné zkoušky, povolení pro vstup cizích osob do vyhrazeného obvodu dráhy, oprávnění pro práce se stroji atd.),</w:t>
      </w:r>
    </w:p>
    <w:p w14:paraId="7F023147"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kontrolovat</w:t>
      </w:r>
      <w:r w:rsidRPr="00A64833">
        <w:rPr>
          <w:rFonts w:cs="Calibri"/>
        </w:rPr>
        <w:t xml:space="preserve"> zabezpečení obvodu staveniště, včetně vstupu a vjezdu na staveniště s cílem zamezit vstup nepovolaným fyzickým osobám,</w:t>
      </w:r>
    </w:p>
    <w:p w14:paraId="12297472"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kontrolovat</w:t>
      </w:r>
      <w:r w:rsidRPr="00A64833">
        <w:rPr>
          <w:rFonts w:cs="Calibri"/>
        </w:rPr>
        <w:t xml:space="preserve"> označení staveniště a zveřejnění a aktualizaci „Oznámení o zahájení prací“ na viditelném místě u vstupu na staveniště, a to po celou dobu provádění prací až do doby předání díla do užívání nebo ukončení platnosti této smlouvy,</w:t>
      </w:r>
    </w:p>
    <w:p w14:paraId="5B64F26F"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spolupracovat</w:t>
      </w:r>
      <w:r w:rsidRPr="00A64833">
        <w:rPr>
          <w:rFonts w:cs="Calibri"/>
        </w:rPr>
        <w:t xml:space="preserve"> při stanovení času potřebného k bezpečnému provádění jednotlivých prací nebo činností,</w:t>
      </w:r>
    </w:p>
    <w:p w14:paraId="4AB56EEE"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lastRenderedPageBreak/>
        <w:t>spolupracovat</w:t>
      </w:r>
      <w:r w:rsidRPr="00A64833">
        <w:rPr>
          <w:rFonts w:cs="Calibri"/>
        </w:rPr>
        <w:t xml:space="preserve"> se zástupci zaměstnanců pro oblast bezpečnosti a ochrany zdraví při práci a s příslušnými odborovými organizacemi, popřípadě s fyzickou osobou provádějící technický dozor zadavatele stavby,</w:t>
      </w:r>
    </w:p>
    <w:p w14:paraId="2D6D7BCD"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navrhovat</w:t>
      </w:r>
      <w:r w:rsidRPr="00A64833">
        <w:rPr>
          <w:rFonts w:cs="Calibri"/>
        </w:rPr>
        <w:t xml:space="preserve"> kontrolní dny k dodržování plánu BOZP ve smyslu § 8, odst. 2, písm. a) Nařízení vlády č. 591/2006 Sb., ve vhodném počtu po dohodě s technickým dozorem stavby,</w:t>
      </w:r>
    </w:p>
    <w:p w14:paraId="5C332B0E"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zúčastňovat se</w:t>
      </w:r>
      <w:r w:rsidRPr="00A64833">
        <w:rPr>
          <w:rFonts w:cs="Calibri"/>
        </w:rPr>
        <w:t xml:space="preserve"> kontrolní prohlídky stavby, k níž byl přizván stavebním úřadem podle stavebního zákona,</w:t>
      </w:r>
    </w:p>
    <w:p w14:paraId="3207B225"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zúčastňovat se</w:t>
      </w:r>
      <w:r w:rsidRPr="00A64833">
        <w:rPr>
          <w:rFonts w:cs="Calibri"/>
        </w:rPr>
        <w:t xml:space="preserve"> porad vedení stavby a kontrolních dnů stavby za účasti zhotovitelů, </w:t>
      </w:r>
      <w:r w:rsidRPr="00A64833">
        <w:rPr>
          <w:rFonts w:cs="Calibri"/>
          <w:color w:val="000000"/>
        </w:rPr>
        <w:t>pod</w:t>
      </w:r>
      <w:r>
        <w:rPr>
          <w:rFonts w:cs="Calibri"/>
          <w:color w:val="000000"/>
        </w:rPr>
        <w:t>dodavate</w:t>
      </w:r>
      <w:r w:rsidRPr="00A64833">
        <w:rPr>
          <w:rFonts w:cs="Calibri"/>
        </w:rPr>
        <w:t>lů nebo osob jimi pověřených a informovat o výsledcích své činnosti a dodržování plánu BOZP,</w:t>
      </w:r>
    </w:p>
    <w:p w14:paraId="6C4A0B28"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vést dokumentaci</w:t>
      </w:r>
      <w:r w:rsidRPr="00A64833">
        <w:rPr>
          <w:rFonts w:cs="Calibri"/>
        </w:rPr>
        <w:t xml:space="preserve"> 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14:paraId="6F9AF5F0"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vést dokumentaci</w:t>
      </w:r>
      <w:r w:rsidRPr="00A64833">
        <w:rPr>
          <w:rFonts w:cs="Calibri"/>
        </w:rPr>
        <w:t xml:space="preserve"> databázi zjištěných závad, vytváří přehledové listy zjištěných závad pro různé úrovně řízení stavby, včetně průkazné fotodokumentace,</w:t>
      </w:r>
    </w:p>
    <w:p w14:paraId="26D9F47F"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provádět</w:t>
      </w:r>
      <w:r w:rsidRPr="00A64833">
        <w:rPr>
          <w:rFonts w:cs="Calibri"/>
        </w:rPr>
        <w:t xml:space="preserve"> potřebnou aktualizaci plánu BOZP v souladu s aktualizovanými harmonogramy provádění stavby,</w:t>
      </w:r>
    </w:p>
    <w:p w14:paraId="12856CCE"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provádět</w:t>
      </w:r>
      <w:r w:rsidRPr="00A64833">
        <w:rPr>
          <w:rFonts w:cs="Calibri"/>
        </w:rPr>
        <w:t xml:space="preserve"> potřebnou aktualizaci „Oznámení o zahájení prací“ v souladu s aktuálním stavem na staveništi při provádění stavby,</w:t>
      </w:r>
    </w:p>
    <w:p w14:paraId="23ABC4F3"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provádět</w:t>
      </w:r>
      <w:r w:rsidRPr="00A64833">
        <w:rPr>
          <w:rFonts w:cs="Calibri"/>
        </w:rPr>
        <w:t xml:space="preserve"> dohled nad pracovními podmínkami v souladu s platnou legislativou pro prevenci nemocí z povolání,</w:t>
      </w:r>
    </w:p>
    <w:p w14:paraId="0FAF54E7"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zpracovat</w:t>
      </w:r>
      <w:r w:rsidRPr="00A64833">
        <w:rPr>
          <w:rFonts w:cs="Calibri"/>
        </w:rPr>
        <w:t xml:space="preserve"> 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BOZP, a to nejpozději do tří dnů po jejich podání,</w:t>
      </w:r>
    </w:p>
    <w:p w14:paraId="5458E55A"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zpracovat</w:t>
      </w:r>
      <w:r w:rsidRPr="00A64833">
        <w:rPr>
          <w:rFonts w:cs="Calibri"/>
        </w:rPr>
        <w:t xml:space="preserve"> a předat </w:t>
      </w:r>
      <w:r w:rsidRPr="00C3545F">
        <w:rPr>
          <w:rFonts w:cs="Calibri"/>
        </w:rPr>
        <w:t>objednateli</w:t>
      </w:r>
      <w:r w:rsidRPr="00A64833">
        <w:rPr>
          <w:rFonts w:cs="Calibri"/>
        </w:rPr>
        <w:t xml:space="preserve"> plán BOZP pro předmětnou stavbu tak, aby plně vyhovoval potřebám zajištění bezpečné a zdraví neohrožující práce,</w:t>
      </w:r>
    </w:p>
    <w:p w14:paraId="716399D0"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zpracovat</w:t>
      </w:r>
      <w:r w:rsidRPr="00A64833">
        <w:rPr>
          <w:rFonts w:cs="Calibri"/>
        </w:rPr>
        <w:t xml:space="preserve"> a předat </w:t>
      </w:r>
      <w:r w:rsidRPr="00C3545F">
        <w:rPr>
          <w:rFonts w:cs="Calibri"/>
        </w:rPr>
        <w:t>objednateli</w:t>
      </w:r>
      <w:r w:rsidRPr="00A64833">
        <w:rPr>
          <w:rFonts w:cs="Calibri"/>
        </w:rPr>
        <w:t xml:space="preserve"> stavby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510C4E4" w14:textId="77777777" w:rsidR="00BF4BE8" w:rsidRPr="00A64833"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zpracovat</w:t>
      </w:r>
      <w:r w:rsidRPr="00A64833">
        <w:rPr>
          <w:rFonts w:cs="Calibri"/>
        </w:rPr>
        <w:t xml:space="preserve"> a předat </w:t>
      </w:r>
      <w:r w:rsidRPr="00C3545F">
        <w:rPr>
          <w:rFonts w:cs="Calibri"/>
        </w:rPr>
        <w:t>objednateli</w:t>
      </w:r>
      <w:r w:rsidRPr="00A64833">
        <w:rPr>
          <w:rFonts w:cs="Calibri"/>
        </w:rPr>
        <w:t xml:space="preserve"> stavby v souladu s § 7 písm. d) Nařízení vlády č. 591/2006 Sb., opravu „Manuálu údržby stavby“ podle aktuálního stavu při dokončení stavby, nejpozději do 7 dnů po jejím provedení,</w:t>
      </w:r>
    </w:p>
    <w:p w14:paraId="3F5E09EA" w14:textId="77777777" w:rsidR="00BF4BE8"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zpracovat</w:t>
      </w:r>
      <w:r w:rsidRPr="00A64833">
        <w:rPr>
          <w:rFonts w:cs="Calibri"/>
        </w:rPr>
        <w:t xml:space="preserve"> a předat originál deníku koordinátora BOZP a originál plánu BOZP </w:t>
      </w:r>
      <w:r w:rsidRPr="00C3545F">
        <w:rPr>
          <w:rFonts w:cs="Calibri"/>
        </w:rPr>
        <w:t>objednateli</w:t>
      </w:r>
      <w:r w:rsidRPr="00A64833">
        <w:rPr>
          <w:rFonts w:cs="Calibri"/>
        </w:rPr>
        <w:t xml:space="preserve"> stavby do 30 dnů po dokončení stavby a jejím řádném předání a převzetí vlastníkem nebo uživatelem,</w:t>
      </w:r>
    </w:p>
    <w:p w14:paraId="15AF1A7F" w14:textId="77777777" w:rsidR="00BF4BE8" w:rsidRPr="00C3545F"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zpracovat</w:t>
      </w:r>
      <w:r w:rsidRPr="00A64833">
        <w:rPr>
          <w:rFonts w:cs="Calibri"/>
        </w:rPr>
        <w:t xml:space="preserve"> a předat</w:t>
      </w:r>
      <w:r w:rsidRPr="00C3545F">
        <w:rPr>
          <w:rFonts w:cs="Calibri"/>
        </w:rPr>
        <w:t xml:space="preserve"> objednateli</w:t>
      </w:r>
      <w:r>
        <w:rPr>
          <w:rFonts w:cs="Calibri"/>
        </w:rPr>
        <w:t xml:space="preserve"> </w:t>
      </w:r>
      <w:r w:rsidRPr="00C3545F">
        <w:rPr>
          <w:rFonts w:cs="Calibri"/>
        </w:rPr>
        <w:t>závěrečné zprávy koordinátora BOZP</w:t>
      </w:r>
      <w:r>
        <w:rPr>
          <w:rFonts w:cs="Calibri"/>
        </w:rPr>
        <w:t>,</w:t>
      </w:r>
      <w:r w:rsidRPr="00C3545F">
        <w:rPr>
          <w:rFonts w:cs="Calibri"/>
        </w:rPr>
        <w:t xml:space="preserve"> </w:t>
      </w:r>
    </w:p>
    <w:p w14:paraId="79982E5C" w14:textId="77777777" w:rsidR="00BF4BE8" w:rsidRPr="00EC0792"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vyvěsit a zveřejnit „Oznámení o zahájení prací“ na viditelném místě u vstupu na staveniště,</w:t>
      </w:r>
    </w:p>
    <w:p w14:paraId="5E37706A" w14:textId="77777777" w:rsidR="00BF4BE8" w:rsidRPr="00EC0792" w:rsidRDefault="00BF4BE8" w:rsidP="00DC2193">
      <w:pPr>
        <w:numPr>
          <w:ilvl w:val="0"/>
          <w:numId w:val="19"/>
        </w:numPr>
        <w:suppressAutoHyphens/>
        <w:overflowPunct w:val="0"/>
        <w:autoSpaceDE w:val="0"/>
        <w:autoSpaceDN w:val="0"/>
        <w:adjustRightInd w:val="0"/>
        <w:spacing w:before="120" w:after="0" w:line="240" w:lineRule="auto"/>
        <w:ind w:left="426" w:hanging="426"/>
        <w:jc w:val="both"/>
        <w:textAlignment w:val="baseline"/>
        <w:rPr>
          <w:rFonts w:cs="Calibri"/>
        </w:rPr>
      </w:pPr>
      <w:r w:rsidRPr="00EC0792">
        <w:rPr>
          <w:rFonts w:cs="Calibri"/>
        </w:rPr>
        <w:t>zajišťovat odbornou podporu a součinnost při komunikaci s orgány státní správy a samosprávy.</w:t>
      </w:r>
    </w:p>
    <w:p w14:paraId="0FE0690E" w14:textId="77777777" w:rsidR="00BF4BE8" w:rsidRDefault="00BF4BE8" w:rsidP="00BF4BE8">
      <w:pPr>
        <w:suppressAutoHyphens/>
        <w:spacing w:before="120"/>
        <w:ind w:firstLine="539"/>
        <w:jc w:val="both"/>
        <w:rPr>
          <w:rFonts w:cs="Calibri"/>
        </w:rPr>
      </w:pPr>
    </w:p>
    <w:p w14:paraId="1C542091" w14:textId="77777777" w:rsidR="00BF4BE8" w:rsidRDefault="00BF4BE8" w:rsidP="00BF4BE8">
      <w:pPr>
        <w:suppressAutoHyphens/>
        <w:spacing w:before="120"/>
        <w:jc w:val="both"/>
        <w:rPr>
          <w:b/>
          <w:sz w:val="28"/>
        </w:rPr>
      </w:pPr>
      <w:r w:rsidRPr="006B14DF">
        <w:rPr>
          <w:b/>
          <w:sz w:val="28"/>
        </w:rPr>
        <w:t xml:space="preserve">Náplň činnosti </w:t>
      </w:r>
      <w:r>
        <w:rPr>
          <w:b/>
          <w:sz w:val="28"/>
        </w:rPr>
        <w:t>p</w:t>
      </w:r>
      <w:r w:rsidRPr="00997ACF">
        <w:rPr>
          <w:b/>
          <w:sz w:val="28"/>
        </w:rPr>
        <w:t>odpor</w:t>
      </w:r>
      <w:r>
        <w:rPr>
          <w:b/>
          <w:sz w:val="28"/>
        </w:rPr>
        <w:t>y</w:t>
      </w:r>
      <w:r w:rsidRPr="00997ACF">
        <w:rPr>
          <w:b/>
          <w:sz w:val="28"/>
        </w:rPr>
        <w:t xml:space="preserve"> TDI  </w:t>
      </w:r>
      <w:r w:rsidRPr="006B14DF">
        <w:rPr>
          <w:b/>
          <w:sz w:val="28"/>
        </w:rPr>
        <w:t>na stavbách OŘ Brno:</w:t>
      </w:r>
    </w:p>
    <w:p w14:paraId="6272186A" w14:textId="77777777" w:rsidR="00BF4BE8" w:rsidRPr="0055776A" w:rsidRDefault="00BF4BE8" w:rsidP="00BF4BE8">
      <w:pPr>
        <w:spacing w:before="120"/>
        <w:jc w:val="both"/>
        <w:rPr>
          <w:rFonts w:cs="Calibri"/>
          <w:color w:val="000000"/>
          <w:u w:val="single"/>
        </w:rPr>
      </w:pPr>
      <w:r w:rsidRPr="0055776A">
        <w:rPr>
          <w:rFonts w:cs="Calibri"/>
          <w:color w:val="000000"/>
          <w:u w:val="single"/>
        </w:rPr>
        <w:t>Podpora TDI na stavbách OŘ Brno bude</w:t>
      </w:r>
      <w:r>
        <w:rPr>
          <w:rFonts w:cs="Calibri"/>
          <w:color w:val="000000"/>
          <w:u w:val="single"/>
        </w:rPr>
        <w:t xml:space="preserve"> </w:t>
      </w:r>
      <w:r w:rsidRPr="0055776A">
        <w:rPr>
          <w:rFonts w:cs="Calibri"/>
          <w:color w:val="000000"/>
          <w:u w:val="single"/>
        </w:rPr>
        <w:t xml:space="preserve"> vykonávat  zejména tyto činnosti:</w:t>
      </w:r>
    </w:p>
    <w:p w14:paraId="4E1F8E1F" w14:textId="77777777" w:rsidR="00BF4BE8" w:rsidRPr="00997ACF" w:rsidRDefault="00BF4BE8" w:rsidP="00DC2193">
      <w:pPr>
        <w:pStyle w:val="Odstavecseseznamem"/>
        <w:numPr>
          <w:ilvl w:val="0"/>
          <w:numId w:val="20"/>
        </w:numPr>
        <w:overflowPunct w:val="0"/>
        <w:autoSpaceDE w:val="0"/>
        <w:autoSpaceDN w:val="0"/>
        <w:adjustRightInd w:val="0"/>
        <w:spacing w:before="240" w:after="120" w:line="240" w:lineRule="auto"/>
        <w:ind w:left="426" w:hanging="426"/>
        <w:jc w:val="both"/>
        <w:textAlignment w:val="baseline"/>
        <w:rPr>
          <w:rFonts w:cs="Arial"/>
          <w:b/>
        </w:rPr>
      </w:pPr>
      <w:r w:rsidRPr="00997ACF">
        <w:rPr>
          <w:rFonts w:cs="Arial"/>
          <w:b/>
        </w:rPr>
        <w:t>spolupráce, podpora</w:t>
      </w:r>
    </w:p>
    <w:p w14:paraId="2B9C1F84"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Calibri"/>
          <w:b/>
          <w:sz w:val="22"/>
        </w:rPr>
      </w:pPr>
      <w:r w:rsidRPr="000F4788">
        <w:rPr>
          <w:rFonts w:cs="Arial"/>
        </w:rPr>
        <w:t xml:space="preserve">účast na všech kontrolních dnech, výrobních výborech RDS zhotovitele a důležitých pracovních jednáních ve vztahu k níže uvedeným činnostem, spolupráce s odděleními </w:t>
      </w:r>
      <w:r>
        <w:rPr>
          <w:rFonts w:cs="Arial"/>
        </w:rPr>
        <w:t>Správy železnic</w:t>
      </w:r>
    </w:p>
    <w:p w14:paraId="1F71E625" w14:textId="77777777" w:rsidR="00BF4BE8" w:rsidRPr="00997ACF" w:rsidRDefault="00BF4BE8" w:rsidP="00DC2193">
      <w:pPr>
        <w:pStyle w:val="Odstavecseseznamem"/>
        <w:numPr>
          <w:ilvl w:val="0"/>
          <w:numId w:val="20"/>
        </w:numPr>
        <w:overflowPunct w:val="0"/>
        <w:autoSpaceDE w:val="0"/>
        <w:autoSpaceDN w:val="0"/>
        <w:adjustRightInd w:val="0"/>
        <w:spacing w:before="240" w:after="120" w:line="240" w:lineRule="auto"/>
        <w:ind w:left="426" w:hanging="426"/>
        <w:jc w:val="both"/>
        <w:textAlignment w:val="baseline"/>
        <w:rPr>
          <w:rFonts w:cs="Arial"/>
          <w:b/>
        </w:rPr>
      </w:pPr>
      <w:r w:rsidRPr="00997ACF">
        <w:rPr>
          <w:rFonts w:cs="Arial"/>
          <w:b/>
        </w:rPr>
        <w:lastRenderedPageBreak/>
        <w:t>kontrola oprávněnosti fakturace (měsíční)</w:t>
      </w:r>
    </w:p>
    <w:p w14:paraId="6F96CF16"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sledování a reporting o hlavních probíhajících pracích v daném období včetně fotodokumentace,</w:t>
      </w:r>
    </w:p>
    <w:p w14:paraId="0793814C"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kontrola souladu mezi plánem fakturace a skutečnou fakturaci včetně návrhu potřebných opatření při vzniku výraznějších odchylek,</w:t>
      </w:r>
    </w:p>
    <w:p w14:paraId="40D3EF4A"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věcná kontrola prvotních dokladů o nároku zhotovitele před jejich podpisem TDI</w:t>
      </w:r>
      <w:r>
        <w:rPr>
          <w:rFonts w:cs="Arial"/>
        </w:rPr>
        <w:t>,</w:t>
      </w:r>
    </w:p>
    <w:p w14:paraId="1D8FC9F1" w14:textId="77777777" w:rsidR="00BF4BE8" w:rsidRPr="000F4788" w:rsidRDefault="00BF4BE8" w:rsidP="00BF4BE8">
      <w:pPr>
        <w:suppressAutoHyphens/>
        <w:spacing w:before="120"/>
        <w:ind w:left="426" w:hanging="426"/>
        <w:jc w:val="both"/>
        <w:rPr>
          <w:rFonts w:cs="Arial"/>
        </w:rPr>
      </w:pPr>
    </w:p>
    <w:p w14:paraId="3042F725"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finální kontrola všech náležitostí předložené fakturace (faktura, Soupis zjišťovacích protokolů, Soupisy prací, prvotní doklady pro nárok zhotovitele) v daném období, včetně doložení, že po nezávislém vložení hodnoty nároku ve všech sledovaných zdrojích jsou korektní,</w:t>
      </w:r>
    </w:p>
    <w:p w14:paraId="1410230E"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pravidelný měsíční reporting o proběhlé fakturaci, včetně doložení výsledků z monitorovacího systému ve formě tabulky po jednotlivých PS a SO a ve formě Velkého položkového rozpočtu,</w:t>
      </w:r>
    </w:p>
    <w:p w14:paraId="4A1D970B" w14:textId="77777777" w:rsidR="00BF4BE8" w:rsidRPr="00997ACF" w:rsidRDefault="00BF4BE8" w:rsidP="00DC2193">
      <w:pPr>
        <w:pStyle w:val="Odstavecseseznamem"/>
        <w:keepNext/>
        <w:numPr>
          <w:ilvl w:val="0"/>
          <w:numId w:val="20"/>
        </w:numPr>
        <w:overflowPunct w:val="0"/>
        <w:autoSpaceDE w:val="0"/>
        <w:autoSpaceDN w:val="0"/>
        <w:adjustRightInd w:val="0"/>
        <w:spacing w:before="240" w:after="120" w:line="240" w:lineRule="auto"/>
        <w:ind w:left="426" w:hanging="426"/>
        <w:jc w:val="both"/>
        <w:textAlignment w:val="baseline"/>
        <w:rPr>
          <w:rFonts w:cs="Arial"/>
          <w:b/>
        </w:rPr>
      </w:pPr>
      <w:r w:rsidRPr="00997ACF">
        <w:rPr>
          <w:rFonts w:cs="Arial"/>
          <w:b/>
        </w:rPr>
        <w:t>aktualizace časového postupu prací podle harmonogramu</w:t>
      </w:r>
    </w:p>
    <w:p w14:paraId="6C385B5B" w14:textId="77777777" w:rsidR="00BF4BE8" w:rsidRPr="00997ACF"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997ACF">
        <w:rPr>
          <w:rFonts w:cs="Arial"/>
        </w:rPr>
        <w:t>součástí pravidelného měsíčního reportingu bude i aktualizace průběhu prací podle jednotlivých stavebních postupů ve formě srovnatelné s údaji uvedenými ve smlouvě,</w:t>
      </w:r>
    </w:p>
    <w:p w14:paraId="4915B482" w14:textId="77777777" w:rsidR="00BF4BE8" w:rsidRPr="00997ACF" w:rsidRDefault="00BF4BE8" w:rsidP="00DC2193">
      <w:pPr>
        <w:pStyle w:val="Odstavecseseznamem"/>
        <w:keepNext/>
        <w:numPr>
          <w:ilvl w:val="0"/>
          <w:numId w:val="20"/>
        </w:numPr>
        <w:overflowPunct w:val="0"/>
        <w:autoSpaceDE w:val="0"/>
        <w:autoSpaceDN w:val="0"/>
        <w:adjustRightInd w:val="0"/>
        <w:spacing w:before="240" w:after="120" w:line="240" w:lineRule="auto"/>
        <w:ind w:left="426" w:hanging="426"/>
        <w:jc w:val="both"/>
        <w:textAlignment w:val="baseline"/>
        <w:rPr>
          <w:rFonts w:cs="Arial"/>
          <w:b/>
        </w:rPr>
      </w:pPr>
      <w:r w:rsidRPr="00997ACF">
        <w:rPr>
          <w:rFonts w:cs="Arial"/>
          <w:b/>
        </w:rPr>
        <w:t>kontrola oprávněnosti změn</w:t>
      </w:r>
    </w:p>
    <w:p w14:paraId="60BAC235"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spolupráce při včasné evidenci jednotlivých změn, jejich posouzení, projednání a schválení před jejich realizací (pokud v daném případě není jmenovitě řečeno jinak),</w:t>
      </w:r>
    </w:p>
    <w:p w14:paraId="77B94311"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doporučení vhodného způsobu jejich projednání podle Zákona o veřejných zakázkách,</w:t>
      </w:r>
    </w:p>
    <w:p w14:paraId="194EDEE3"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vedení přehledu projednávaných a schválených změn,</w:t>
      </w:r>
    </w:p>
    <w:p w14:paraId="01C959C0"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2484BF78"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příprava podkladů pro příslušný dodatek Smlouvy o dílo (SOD), dokládající úpravu smluvní situace,</w:t>
      </w:r>
    </w:p>
    <w:p w14:paraId="13B2123A"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pravidelný reporting o postupu projednávaní a schvalování změn v měsíčních intervalech</w:t>
      </w:r>
    </w:p>
    <w:p w14:paraId="3171E4F5" w14:textId="77777777" w:rsidR="00BF4BE8" w:rsidRPr="00997ACF" w:rsidRDefault="00BF4BE8" w:rsidP="00DC2193">
      <w:pPr>
        <w:pStyle w:val="Odstavecseseznamem"/>
        <w:keepNext/>
        <w:numPr>
          <w:ilvl w:val="0"/>
          <w:numId w:val="20"/>
        </w:numPr>
        <w:overflowPunct w:val="0"/>
        <w:autoSpaceDE w:val="0"/>
        <w:autoSpaceDN w:val="0"/>
        <w:adjustRightInd w:val="0"/>
        <w:spacing w:before="240" w:after="120" w:line="240" w:lineRule="auto"/>
        <w:ind w:left="426" w:hanging="426"/>
        <w:jc w:val="both"/>
        <w:textAlignment w:val="baseline"/>
        <w:rPr>
          <w:rFonts w:cs="Arial"/>
          <w:b/>
        </w:rPr>
      </w:pPr>
      <w:r w:rsidRPr="00997ACF">
        <w:rPr>
          <w:rFonts w:cs="Arial"/>
          <w:b/>
        </w:rPr>
        <w:t>pravidelná aktualizace výchozího stavu (sledování průběhu realizace)</w:t>
      </w:r>
    </w:p>
    <w:p w14:paraId="79695315"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údajů o měsíční fakturaci na úrovni všech fakturovaných položek</w:t>
      </w:r>
    </w:p>
    <w:p w14:paraId="58A542CA"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po uzavření Dodatku k SoD všech schválených změn po jednotlivých položkách</w:t>
      </w:r>
    </w:p>
    <w:p w14:paraId="57002A74" w14:textId="77777777" w:rsidR="00BF4BE8" w:rsidRDefault="00BF4BE8" w:rsidP="00DC2193">
      <w:pPr>
        <w:pStyle w:val="Odstavecseseznamem"/>
        <w:keepNext/>
        <w:numPr>
          <w:ilvl w:val="0"/>
          <w:numId w:val="20"/>
        </w:numPr>
        <w:overflowPunct w:val="0"/>
        <w:autoSpaceDE w:val="0"/>
        <w:autoSpaceDN w:val="0"/>
        <w:adjustRightInd w:val="0"/>
        <w:spacing w:before="240" w:after="360" w:line="360" w:lineRule="auto"/>
        <w:ind w:left="425" w:hanging="425"/>
        <w:jc w:val="both"/>
        <w:textAlignment w:val="baseline"/>
        <w:rPr>
          <w:rFonts w:cs="Arial"/>
          <w:b/>
        </w:rPr>
      </w:pPr>
      <w:r w:rsidRPr="00997ACF">
        <w:rPr>
          <w:rFonts w:cs="Arial"/>
          <w:b/>
        </w:rPr>
        <w:t>pravidelné měsíční zprávy</w:t>
      </w:r>
      <w:r>
        <w:rPr>
          <w:rFonts w:cs="Arial"/>
          <w:b/>
        </w:rPr>
        <w:t xml:space="preserve"> </w:t>
      </w:r>
      <w:r w:rsidRPr="00997ACF">
        <w:rPr>
          <w:rFonts w:cs="Arial"/>
          <w:b/>
        </w:rPr>
        <w:t xml:space="preserve">o realizaci </w:t>
      </w:r>
      <w:r>
        <w:rPr>
          <w:rFonts w:cs="Arial"/>
          <w:b/>
        </w:rPr>
        <w:t xml:space="preserve">dílčí části </w:t>
      </w:r>
      <w:r w:rsidRPr="00997ACF">
        <w:rPr>
          <w:rFonts w:cs="Arial"/>
          <w:b/>
        </w:rPr>
        <w:t>stavby</w:t>
      </w:r>
    </w:p>
    <w:p w14:paraId="3C6993A2" w14:textId="77777777" w:rsidR="00BF4BE8" w:rsidRPr="00997ACF" w:rsidRDefault="00BF4BE8" w:rsidP="00DC2193">
      <w:pPr>
        <w:pStyle w:val="Odstavecseseznamem"/>
        <w:keepNext/>
        <w:numPr>
          <w:ilvl w:val="0"/>
          <w:numId w:val="20"/>
        </w:numPr>
        <w:overflowPunct w:val="0"/>
        <w:autoSpaceDE w:val="0"/>
        <w:autoSpaceDN w:val="0"/>
        <w:adjustRightInd w:val="0"/>
        <w:spacing w:before="240" w:after="120" w:line="360" w:lineRule="auto"/>
        <w:ind w:left="425" w:hanging="425"/>
        <w:jc w:val="both"/>
        <w:textAlignment w:val="baseline"/>
        <w:rPr>
          <w:rFonts w:cs="Arial"/>
          <w:b/>
        </w:rPr>
      </w:pPr>
      <w:r w:rsidRPr="00997ACF">
        <w:rPr>
          <w:rFonts w:cs="Arial"/>
          <w:b/>
        </w:rPr>
        <w:t>zpracování Závěrečné zprávy o realizaci stavby pro objednatele</w:t>
      </w:r>
    </w:p>
    <w:p w14:paraId="3951927B"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rozsah a termín hlavních prováděných prací,</w:t>
      </w:r>
    </w:p>
    <w:p w14:paraId="096D505A"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souhrnnou rekapitulaci vývoje smluvní situace včetně dopadu všech odsouhlasených změn na jednotlivé PS a SO,</w:t>
      </w:r>
    </w:p>
    <w:p w14:paraId="41B0541A" w14:textId="77777777" w:rsidR="00BF4BE8" w:rsidRPr="000F4788" w:rsidRDefault="00BF4BE8" w:rsidP="00DC2193">
      <w:pPr>
        <w:numPr>
          <w:ilvl w:val="0"/>
          <w:numId w:val="21"/>
        </w:numPr>
        <w:suppressAutoHyphens/>
        <w:overflowPunct w:val="0"/>
        <w:autoSpaceDE w:val="0"/>
        <w:autoSpaceDN w:val="0"/>
        <w:adjustRightInd w:val="0"/>
        <w:spacing w:before="120" w:after="0" w:line="240" w:lineRule="auto"/>
        <w:ind w:left="709" w:hanging="283"/>
        <w:jc w:val="both"/>
        <w:textAlignment w:val="baseline"/>
        <w:rPr>
          <w:rFonts w:cs="Arial"/>
        </w:rPr>
      </w:pPr>
      <w:r w:rsidRPr="000F4788">
        <w:rPr>
          <w:rFonts w:cs="Arial"/>
        </w:rPr>
        <w:t>součástí Závěrečné zprávy bude i zpracování Souhrnného rozpočtu stavby po realizaci stavby jako podkladu pro následný okruh činností (pokud bude zadavatel požadovat).</w:t>
      </w:r>
    </w:p>
    <w:p w14:paraId="24974742" w14:textId="77777777" w:rsidR="00BF4BE8" w:rsidRPr="00997ACF" w:rsidRDefault="00BF4BE8" w:rsidP="00DC2193">
      <w:pPr>
        <w:pStyle w:val="Odstavecseseznamem"/>
        <w:numPr>
          <w:ilvl w:val="0"/>
          <w:numId w:val="20"/>
        </w:numPr>
        <w:overflowPunct w:val="0"/>
        <w:autoSpaceDE w:val="0"/>
        <w:autoSpaceDN w:val="0"/>
        <w:adjustRightInd w:val="0"/>
        <w:spacing w:before="120" w:after="120" w:line="240" w:lineRule="auto"/>
        <w:ind w:left="426" w:hanging="426"/>
        <w:jc w:val="both"/>
        <w:textAlignment w:val="baseline"/>
        <w:rPr>
          <w:rFonts w:cs="Arial"/>
          <w:b/>
        </w:rPr>
      </w:pPr>
      <w:r w:rsidRPr="00997ACF">
        <w:rPr>
          <w:rFonts w:cs="Arial"/>
          <w:b/>
        </w:rPr>
        <w:t>zpracování souhrnného rozpočtu ve stadiu 4 a 6, tzn. po zadávacím řízení na realizaci a po ukončení stavby (pokud bude zadavatel požadovat).</w:t>
      </w:r>
    </w:p>
    <w:p w14:paraId="352763F7" w14:textId="0ACD0981" w:rsidR="00BF4BE8" w:rsidRPr="001B3D8C" w:rsidRDefault="00BF4BE8" w:rsidP="00DC66DA">
      <w:pPr>
        <w:numPr>
          <w:ilvl w:val="0"/>
          <w:numId w:val="20"/>
        </w:numPr>
        <w:overflowPunct w:val="0"/>
        <w:autoSpaceDE w:val="0"/>
        <w:autoSpaceDN w:val="0"/>
        <w:adjustRightInd w:val="0"/>
        <w:spacing w:before="120" w:after="120" w:line="240" w:lineRule="auto"/>
        <w:ind w:left="425" w:hanging="426"/>
        <w:jc w:val="both"/>
        <w:textAlignment w:val="baseline"/>
        <w:rPr>
          <w:rFonts w:ascii="Verdana" w:hAnsi="Verdana" w:cstheme="minorHAnsi"/>
          <w:b/>
          <w:sz w:val="18"/>
          <w:szCs w:val="18"/>
        </w:rPr>
      </w:pPr>
      <w:r w:rsidRPr="001B3D8C">
        <w:rPr>
          <w:rFonts w:cs="Arial"/>
        </w:rPr>
        <w:t xml:space="preserve">Objektivní technické a cenové </w:t>
      </w:r>
      <w:r w:rsidRPr="001B3D8C">
        <w:rPr>
          <w:rFonts w:cs="Arial"/>
          <w:b/>
        </w:rPr>
        <w:t>posouzení alternativních návrhů zhotovitele</w:t>
      </w:r>
      <w:r w:rsidRPr="001B3D8C">
        <w:rPr>
          <w:rFonts w:cs="Arial"/>
        </w:rPr>
        <w:t xml:space="preserve">, případně objednatele stavby a projektanta v případě odlišné skutečnosti od předpokladů projektové dokumentace, účastnit se změnového řízení a autorizovat </w:t>
      </w:r>
      <w:r w:rsidRPr="001B3D8C">
        <w:rPr>
          <w:rFonts w:cs="Arial"/>
          <w:b/>
        </w:rPr>
        <w:t>Změnové listy.</w:t>
      </w:r>
      <w:bookmarkStart w:id="0" w:name="_GoBack"/>
      <w:bookmarkEnd w:id="0"/>
    </w:p>
    <w:sectPr w:rsidR="00BF4BE8" w:rsidRPr="001B3D8C" w:rsidSect="00C514DC">
      <w:footerReference w:type="default" r:id="rId16"/>
      <w:headerReference w:type="first" r:id="rId17"/>
      <w:footerReference w:type="first" r:id="rId18"/>
      <w:pgSz w:w="11906" w:h="16838"/>
      <w:pgMar w:top="1417" w:right="1417" w:bottom="1417" w:left="1417" w:header="1701" w:footer="1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C3FF6" w14:textId="77777777" w:rsidR="00E3683C" w:rsidRDefault="00E3683C" w:rsidP="003706CB">
      <w:pPr>
        <w:spacing w:after="0" w:line="240" w:lineRule="auto"/>
      </w:pPr>
      <w:r>
        <w:separator/>
      </w:r>
    </w:p>
  </w:endnote>
  <w:endnote w:type="continuationSeparator" w:id="0">
    <w:p w14:paraId="146EA8B4" w14:textId="77777777" w:rsidR="00E3683C" w:rsidRDefault="00E3683C" w:rsidP="003706CB">
      <w:pPr>
        <w:spacing w:after="0" w:line="240" w:lineRule="auto"/>
      </w:pPr>
      <w:r>
        <w:continuationSeparator/>
      </w:r>
    </w:p>
  </w:endnote>
  <w:endnote w:type="continuationNotice" w:id="1">
    <w:p w14:paraId="6FD5E828" w14:textId="77777777" w:rsidR="00E3683C" w:rsidRDefault="00E368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0B220" w14:textId="099A9727"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B3D8C">
      <w:rPr>
        <w:rFonts w:ascii="Verdana" w:eastAsia="Verdana" w:hAnsi="Verdana"/>
        <w:b/>
        <w:noProof/>
        <w:color w:val="FF5200"/>
        <w:sz w:val="14"/>
        <w:szCs w:val="18"/>
      </w:rPr>
      <w:t>17</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1B3D8C">
      <w:rPr>
        <w:rFonts w:ascii="Verdana" w:eastAsia="Verdana" w:hAnsi="Verdana"/>
        <w:b/>
        <w:noProof/>
        <w:color w:val="FF5200"/>
        <w:sz w:val="14"/>
        <w:szCs w:val="18"/>
      </w:rPr>
      <w:t>17</w:t>
    </w:r>
    <w:r w:rsidRPr="001E595B">
      <w:rPr>
        <w:rFonts w:ascii="Verdana" w:eastAsia="Verdana" w:hAnsi="Verdana"/>
        <w:b/>
        <w:color w:val="FF5200"/>
        <w:sz w:val="14"/>
        <w:szCs w:val="18"/>
      </w:rPr>
      <w:fldChar w:fldCharType="end"/>
    </w:r>
  </w:p>
  <w:p w14:paraId="20FE6CB0"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6"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1"/>
      <w:gridCol w:w="3544"/>
      <w:gridCol w:w="3260"/>
      <w:gridCol w:w="2921"/>
    </w:tblGrid>
    <w:tr w:rsidR="00DE3792" w:rsidRPr="00A94233" w14:paraId="6374165C" w14:textId="77777777" w:rsidTr="00C514DC">
      <w:tc>
        <w:tcPr>
          <w:tcW w:w="851" w:type="dxa"/>
          <w:tcMar>
            <w:left w:w="0" w:type="dxa"/>
            <w:right w:w="0" w:type="dxa"/>
          </w:tcMar>
          <w:vAlign w:val="bottom"/>
        </w:tcPr>
        <w:p w14:paraId="4D5429C2" w14:textId="5A7B6D19"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1B3D8C" w:rsidRPr="001B3D8C">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1B3D8C" w:rsidRPr="001B3D8C">
            <w:rPr>
              <w:noProof/>
              <w:color w:val="FF5200"/>
              <w:szCs w:val="22"/>
            </w:rPr>
            <w:t>17</w:t>
          </w:r>
          <w:r w:rsidRPr="00A94233">
            <w:rPr>
              <w:rFonts w:ascii="Verdana" w:eastAsia="Verdana" w:hAnsi="Verdana"/>
              <w:color w:val="FF5200"/>
              <w:sz w:val="14"/>
            </w:rPr>
            <w:fldChar w:fldCharType="end"/>
          </w:r>
        </w:p>
      </w:tc>
      <w:tc>
        <w:tcPr>
          <w:tcW w:w="3544" w:type="dxa"/>
          <w:shd w:val="clear" w:color="auto" w:fill="auto"/>
          <w:tcMar>
            <w:left w:w="0" w:type="dxa"/>
            <w:right w:w="0" w:type="dxa"/>
          </w:tcMar>
        </w:tcPr>
        <w:p w14:paraId="30D2D7B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23A9371B"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3260" w:type="dxa"/>
          <w:shd w:val="clear" w:color="auto" w:fill="auto"/>
          <w:tcMar>
            <w:left w:w="0" w:type="dxa"/>
            <w:right w:w="0" w:type="dxa"/>
          </w:tcMar>
        </w:tcPr>
        <w:p w14:paraId="410E44E5" w14:textId="77777777" w:rsidR="00C514DC" w:rsidRPr="00C514DC" w:rsidRDefault="00C514DC" w:rsidP="00C514DC">
          <w:pPr>
            <w:tabs>
              <w:tab w:val="center" w:pos="4536"/>
              <w:tab w:val="right" w:pos="9072"/>
            </w:tabs>
            <w:rPr>
              <w:rFonts w:ascii="Verdana" w:eastAsia="Verdana" w:hAnsi="Verdana"/>
              <w:sz w:val="12"/>
            </w:rPr>
          </w:pPr>
          <w:r w:rsidRPr="00C514DC">
            <w:rPr>
              <w:rFonts w:ascii="Verdana" w:eastAsia="Verdana" w:hAnsi="Verdana"/>
              <w:sz w:val="12"/>
            </w:rPr>
            <w:t>Sídlo: Dlážděná 1003/7, 110 00 Praha 1</w:t>
          </w:r>
        </w:p>
        <w:p w14:paraId="5B75DE81" w14:textId="77777777" w:rsidR="00C514DC" w:rsidRPr="00C514DC" w:rsidRDefault="00C514DC" w:rsidP="00C514DC">
          <w:pPr>
            <w:tabs>
              <w:tab w:val="center" w:pos="4536"/>
              <w:tab w:val="right" w:pos="9072"/>
            </w:tabs>
            <w:rPr>
              <w:rFonts w:ascii="Verdana" w:eastAsia="Verdana" w:hAnsi="Verdana"/>
              <w:sz w:val="12"/>
            </w:rPr>
          </w:pPr>
          <w:r w:rsidRPr="00C514DC">
            <w:rPr>
              <w:rFonts w:ascii="Verdana" w:eastAsia="Verdana" w:hAnsi="Verdana"/>
              <w:sz w:val="12"/>
            </w:rPr>
            <w:t>IČ: 709 94 234 DIČ: CZ 709 94 234</w:t>
          </w:r>
        </w:p>
        <w:p w14:paraId="6CB04B30" w14:textId="53E5E87C" w:rsidR="00DE3792" w:rsidRPr="00A94233" w:rsidRDefault="00C514DC" w:rsidP="00C514DC">
          <w:pPr>
            <w:tabs>
              <w:tab w:val="center" w:pos="4536"/>
              <w:tab w:val="right" w:pos="9072"/>
            </w:tabs>
            <w:rPr>
              <w:rFonts w:ascii="Verdana" w:eastAsia="Verdana" w:hAnsi="Verdana"/>
              <w:sz w:val="12"/>
            </w:rPr>
          </w:pPr>
          <w:r w:rsidRPr="00C514DC">
            <w:rPr>
              <w:rFonts w:ascii="Verdana" w:eastAsia="Verdana" w:hAnsi="Verdana"/>
              <w:sz w:val="12"/>
            </w:rPr>
            <w:t>spravazeleznic.cz</w:t>
          </w:r>
        </w:p>
      </w:tc>
      <w:tc>
        <w:tcPr>
          <w:tcW w:w="2921" w:type="dxa"/>
        </w:tcPr>
        <w:p w14:paraId="13D35C00" w14:textId="77777777" w:rsidR="00C514DC" w:rsidRPr="00C514DC" w:rsidRDefault="00C514DC" w:rsidP="00C514DC">
          <w:pPr>
            <w:tabs>
              <w:tab w:val="center" w:pos="4536"/>
              <w:tab w:val="right" w:pos="9072"/>
            </w:tabs>
            <w:rPr>
              <w:rFonts w:ascii="Verdana" w:eastAsia="Verdana" w:hAnsi="Verdana"/>
              <w:sz w:val="12"/>
            </w:rPr>
          </w:pPr>
          <w:r w:rsidRPr="00C514DC">
            <w:rPr>
              <w:rFonts w:ascii="Verdana" w:eastAsia="Verdana" w:hAnsi="Verdana"/>
              <w:sz w:val="12"/>
            </w:rPr>
            <w:t>Oblastní ředitelství Brno</w:t>
          </w:r>
        </w:p>
        <w:p w14:paraId="2E7D2925" w14:textId="77777777" w:rsidR="00C514DC" w:rsidRPr="00C514DC" w:rsidRDefault="00C514DC" w:rsidP="00C514DC">
          <w:pPr>
            <w:tabs>
              <w:tab w:val="center" w:pos="4536"/>
              <w:tab w:val="right" w:pos="9072"/>
            </w:tabs>
            <w:rPr>
              <w:rFonts w:ascii="Verdana" w:eastAsia="Verdana" w:hAnsi="Verdana"/>
              <w:sz w:val="12"/>
            </w:rPr>
          </w:pPr>
          <w:r w:rsidRPr="00C514DC">
            <w:rPr>
              <w:rFonts w:ascii="Verdana" w:eastAsia="Verdana" w:hAnsi="Verdana"/>
              <w:sz w:val="12"/>
            </w:rPr>
            <w:t>Kounicova 688/26</w:t>
          </w:r>
        </w:p>
        <w:p w14:paraId="4241700A" w14:textId="12A04351" w:rsidR="00DE3792" w:rsidRPr="00A94233" w:rsidRDefault="00C514DC" w:rsidP="00C514DC">
          <w:pPr>
            <w:tabs>
              <w:tab w:val="center" w:pos="4536"/>
              <w:tab w:val="right" w:pos="9072"/>
            </w:tabs>
            <w:rPr>
              <w:rFonts w:ascii="Verdana" w:eastAsia="Verdana" w:hAnsi="Verdana"/>
              <w:sz w:val="12"/>
            </w:rPr>
          </w:pPr>
          <w:r w:rsidRPr="00C514DC">
            <w:rPr>
              <w:rFonts w:ascii="Verdana" w:eastAsia="Verdana" w:hAnsi="Verdana"/>
              <w:sz w:val="12"/>
            </w:rPr>
            <w:t>611 43 Brno</w:t>
          </w:r>
        </w:p>
      </w:tc>
    </w:tr>
  </w:tbl>
  <w:p w14:paraId="778AA262"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33A61" w14:textId="77777777" w:rsidR="00E3683C" w:rsidRDefault="00E3683C" w:rsidP="003706CB">
      <w:pPr>
        <w:spacing w:after="0" w:line="240" w:lineRule="auto"/>
      </w:pPr>
      <w:r>
        <w:separator/>
      </w:r>
    </w:p>
  </w:footnote>
  <w:footnote w:type="continuationSeparator" w:id="0">
    <w:p w14:paraId="13279208" w14:textId="77777777" w:rsidR="00E3683C" w:rsidRDefault="00E3683C" w:rsidP="003706CB">
      <w:pPr>
        <w:spacing w:after="0" w:line="240" w:lineRule="auto"/>
      </w:pPr>
      <w:r>
        <w:continuationSeparator/>
      </w:r>
    </w:p>
  </w:footnote>
  <w:footnote w:type="continuationNotice" w:id="1">
    <w:p w14:paraId="2EBE9A7C" w14:textId="77777777" w:rsidR="00E3683C" w:rsidRDefault="00E368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A1DAB"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59264" behindDoc="0" locked="1" layoutInCell="1" allowOverlap="1" wp14:anchorId="39934CD2" wp14:editId="62F6F3D2">
          <wp:simplePos x="0" y="0"/>
          <wp:positionH relativeFrom="page">
            <wp:posOffset>584200</wp:posOffset>
          </wp:positionH>
          <wp:positionV relativeFrom="page">
            <wp:posOffset>421005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16815C3"/>
    <w:multiLevelType w:val="hybridMultilevel"/>
    <w:tmpl w:val="FEF80AF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9D2144"/>
    <w:multiLevelType w:val="multilevel"/>
    <w:tmpl w:val="C3784B92"/>
    <w:lvl w:ilvl="0">
      <w:start w:val="1"/>
      <w:numFmt w:val="bullet"/>
      <w:pStyle w:val="Odrka1-1"/>
      <w:lvlText w:val=""/>
      <w:lvlJc w:val="left"/>
      <w:pPr>
        <w:tabs>
          <w:tab w:val="num" w:pos="623"/>
        </w:tabs>
        <w:ind w:left="623" w:hanging="340"/>
      </w:pPr>
      <w:rPr>
        <w:rFonts w:ascii="Symbol" w:hAnsi="Symbol" w:hint="default"/>
        <w:b/>
        <w:i w:val="0"/>
        <w:sz w:val="18"/>
      </w:rPr>
    </w:lvl>
    <w:lvl w:ilvl="1">
      <w:start w:val="1"/>
      <w:numFmt w:val="bullet"/>
      <w:pStyle w:val="Odrka1-2-"/>
      <w:lvlText w:val="-"/>
      <w:lvlJc w:val="left"/>
      <w:pPr>
        <w:tabs>
          <w:tab w:val="num" w:pos="1077"/>
        </w:tabs>
        <w:ind w:left="1077" w:hanging="454"/>
      </w:pPr>
      <w:rPr>
        <w:rFonts w:ascii="Verdana" w:hAnsi="Verdana" w:hint="default"/>
        <w:b/>
        <w:i w:val="0"/>
        <w:color w:val="auto"/>
        <w:sz w:val="18"/>
      </w:rPr>
    </w:lvl>
    <w:lvl w:ilvl="2">
      <w:start w:val="1"/>
      <w:numFmt w:val="bullet"/>
      <w:pStyle w:val="Odrka1-3"/>
      <w:lvlText w:val=""/>
      <w:lvlJc w:val="left"/>
      <w:pPr>
        <w:tabs>
          <w:tab w:val="num" w:pos="1474"/>
        </w:tabs>
        <w:ind w:left="1474" w:hanging="397"/>
      </w:pPr>
      <w:rPr>
        <w:rFonts w:ascii="Wingdings" w:hAnsi="Wingdings" w:hint="default"/>
      </w:rPr>
    </w:lvl>
    <w:lvl w:ilvl="3">
      <w:start w:val="1"/>
      <w:numFmt w:val="bullet"/>
      <w:lvlText w:val=""/>
      <w:lvlJc w:val="left"/>
      <w:pPr>
        <w:ind w:left="2426" w:hanging="360"/>
      </w:pPr>
      <w:rPr>
        <w:rFonts w:ascii="Symbol" w:hAnsi="Symbol" w:hint="default"/>
      </w:rPr>
    </w:lvl>
    <w:lvl w:ilvl="4">
      <w:start w:val="1"/>
      <w:numFmt w:val="bullet"/>
      <w:lvlText w:val="o"/>
      <w:lvlJc w:val="left"/>
      <w:pPr>
        <w:ind w:left="3146" w:hanging="360"/>
      </w:pPr>
      <w:rPr>
        <w:rFonts w:ascii="Courier New" w:hAnsi="Courier New" w:hint="default"/>
      </w:rPr>
    </w:lvl>
    <w:lvl w:ilvl="5">
      <w:start w:val="1"/>
      <w:numFmt w:val="bullet"/>
      <w:lvlText w:val=""/>
      <w:lvlJc w:val="left"/>
      <w:pPr>
        <w:ind w:left="3866" w:hanging="360"/>
      </w:pPr>
      <w:rPr>
        <w:rFonts w:ascii="Wingdings" w:hAnsi="Wingdings" w:hint="default"/>
      </w:rPr>
    </w:lvl>
    <w:lvl w:ilvl="6">
      <w:start w:val="1"/>
      <w:numFmt w:val="bullet"/>
      <w:lvlText w:val=""/>
      <w:lvlJc w:val="left"/>
      <w:pPr>
        <w:ind w:left="4586" w:hanging="360"/>
      </w:pPr>
      <w:rPr>
        <w:rFonts w:ascii="Symbol" w:hAnsi="Symbol" w:hint="default"/>
      </w:rPr>
    </w:lvl>
    <w:lvl w:ilvl="7">
      <w:start w:val="1"/>
      <w:numFmt w:val="bullet"/>
      <w:lvlText w:val="o"/>
      <w:lvlJc w:val="left"/>
      <w:pPr>
        <w:ind w:left="5306" w:hanging="360"/>
      </w:pPr>
      <w:rPr>
        <w:rFonts w:ascii="Courier New" w:hAnsi="Courier New" w:cs="Courier New" w:hint="default"/>
      </w:rPr>
    </w:lvl>
    <w:lvl w:ilvl="8">
      <w:start w:val="1"/>
      <w:numFmt w:val="bullet"/>
      <w:lvlText w:val=""/>
      <w:lvlJc w:val="left"/>
      <w:pPr>
        <w:ind w:left="6026"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EA7E0A"/>
    <w:multiLevelType w:val="hybridMultilevel"/>
    <w:tmpl w:val="1942475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A00540A"/>
    <w:multiLevelType w:val="hybridMultilevel"/>
    <w:tmpl w:val="8F70416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19"/>
  </w:num>
  <w:num w:numId="3">
    <w:abstractNumId w:val="17"/>
  </w:num>
  <w:num w:numId="4">
    <w:abstractNumId w:val="18"/>
  </w:num>
  <w:num w:numId="5">
    <w:abstractNumId w:val="2"/>
  </w:num>
  <w:num w:numId="6">
    <w:abstractNumId w:val="1"/>
  </w:num>
  <w:num w:numId="7">
    <w:abstractNumId w:val="7"/>
  </w:num>
  <w:num w:numId="8">
    <w:abstractNumId w:val="6"/>
  </w:num>
  <w:num w:numId="9">
    <w:abstractNumId w:val="5"/>
  </w:num>
  <w:num w:numId="10">
    <w:abstractNumId w:val="15"/>
  </w:num>
  <w:num w:numId="11">
    <w:abstractNumId w:val="11"/>
  </w:num>
  <w:num w:numId="12">
    <w:abstractNumId w:val="20"/>
  </w:num>
  <w:num w:numId="13">
    <w:abstractNumId w:val="13"/>
  </w:num>
  <w:num w:numId="14">
    <w:abstractNumId w:val="0"/>
  </w:num>
  <w:num w:numId="15">
    <w:abstractNumId w:val="16"/>
  </w:num>
  <w:num w:numId="16">
    <w:abstractNumId w:val="3"/>
  </w:num>
  <w:num w:numId="17">
    <w:abstractNumId w:val="4"/>
  </w:num>
  <w:num w:numId="18">
    <w:abstractNumId w:val="10"/>
  </w:num>
  <w:num w:numId="19">
    <w:abstractNumId w:val="12"/>
  </w:num>
  <w:num w:numId="20">
    <w:abstractNumId w:val="14"/>
  </w:num>
  <w:num w:numId="21">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33654"/>
    <w:rsid w:val="000339B9"/>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051A"/>
    <w:rsid w:val="00141D25"/>
    <w:rsid w:val="001475F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B3D8C"/>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4D8A"/>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6B46"/>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1A39"/>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534D6"/>
    <w:rsid w:val="003706CB"/>
    <w:rsid w:val="00380192"/>
    <w:rsid w:val="003847FF"/>
    <w:rsid w:val="0038484F"/>
    <w:rsid w:val="003862BB"/>
    <w:rsid w:val="00387495"/>
    <w:rsid w:val="0038779C"/>
    <w:rsid w:val="00395493"/>
    <w:rsid w:val="003A20C5"/>
    <w:rsid w:val="003A26D5"/>
    <w:rsid w:val="003A695E"/>
    <w:rsid w:val="003B191D"/>
    <w:rsid w:val="003B5AF4"/>
    <w:rsid w:val="003B6379"/>
    <w:rsid w:val="003B65F4"/>
    <w:rsid w:val="003D1660"/>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45D5"/>
    <w:rsid w:val="005166BE"/>
    <w:rsid w:val="00520D2D"/>
    <w:rsid w:val="00521D9E"/>
    <w:rsid w:val="00523C78"/>
    <w:rsid w:val="005251C0"/>
    <w:rsid w:val="005252EB"/>
    <w:rsid w:val="005345B6"/>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5E69"/>
    <w:rsid w:val="00616498"/>
    <w:rsid w:val="00631D9D"/>
    <w:rsid w:val="006343DA"/>
    <w:rsid w:val="00634660"/>
    <w:rsid w:val="00643CE5"/>
    <w:rsid w:val="006452A8"/>
    <w:rsid w:val="00646FD3"/>
    <w:rsid w:val="00650C78"/>
    <w:rsid w:val="006540D4"/>
    <w:rsid w:val="006653C8"/>
    <w:rsid w:val="00680163"/>
    <w:rsid w:val="0068231E"/>
    <w:rsid w:val="006848CF"/>
    <w:rsid w:val="00691A74"/>
    <w:rsid w:val="00694A38"/>
    <w:rsid w:val="00696B10"/>
    <w:rsid w:val="0069787C"/>
    <w:rsid w:val="006A0501"/>
    <w:rsid w:val="006A0D45"/>
    <w:rsid w:val="006B0D7E"/>
    <w:rsid w:val="006B1896"/>
    <w:rsid w:val="006B230C"/>
    <w:rsid w:val="006C21B2"/>
    <w:rsid w:val="006D13CC"/>
    <w:rsid w:val="006D1ACE"/>
    <w:rsid w:val="006D2F28"/>
    <w:rsid w:val="006D32D5"/>
    <w:rsid w:val="006E2D71"/>
    <w:rsid w:val="006E381A"/>
    <w:rsid w:val="006F373D"/>
    <w:rsid w:val="006F5E55"/>
    <w:rsid w:val="00701354"/>
    <w:rsid w:val="00701730"/>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1FEE"/>
    <w:rsid w:val="007E2B43"/>
    <w:rsid w:val="007E3252"/>
    <w:rsid w:val="007E6705"/>
    <w:rsid w:val="007F062A"/>
    <w:rsid w:val="007F077B"/>
    <w:rsid w:val="007F0F0A"/>
    <w:rsid w:val="007F1A30"/>
    <w:rsid w:val="007F2C74"/>
    <w:rsid w:val="007F3E0C"/>
    <w:rsid w:val="007F4DE8"/>
    <w:rsid w:val="007F73AD"/>
    <w:rsid w:val="00801C83"/>
    <w:rsid w:val="00803077"/>
    <w:rsid w:val="00804496"/>
    <w:rsid w:val="00811354"/>
    <w:rsid w:val="0081183E"/>
    <w:rsid w:val="008135F0"/>
    <w:rsid w:val="00815E99"/>
    <w:rsid w:val="00835B2F"/>
    <w:rsid w:val="0083798C"/>
    <w:rsid w:val="00843333"/>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1CCA"/>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28E"/>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3F98"/>
    <w:rsid w:val="009B7A3E"/>
    <w:rsid w:val="009C1FB5"/>
    <w:rsid w:val="009C5F7B"/>
    <w:rsid w:val="009F00BF"/>
    <w:rsid w:val="00A02B02"/>
    <w:rsid w:val="00A107ED"/>
    <w:rsid w:val="00A1363F"/>
    <w:rsid w:val="00A21BE4"/>
    <w:rsid w:val="00A26D67"/>
    <w:rsid w:val="00A27CD9"/>
    <w:rsid w:val="00A316C8"/>
    <w:rsid w:val="00A34B1D"/>
    <w:rsid w:val="00A402C8"/>
    <w:rsid w:val="00A448C4"/>
    <w:rsid w:val="00A46AAE"/>
    <w:rsid w:val="00A5266B"/>
    <w:rsid w:val="00A54EC2"/>
    <w:rsid w:val="00A57C20"/>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200E"/>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75BB"/>
    <w:rsid w:val="00B53C04"/>
    <w:rsid w:val="00B55A40"/>
    <w:rsid w:val="00B55BD0"/>
    <w:rsid w:val="00B63F9B"/>
    <w:rsid w:val="00B702D2"/>
    <w:rsid w:val="00B93EB9"/>
    <w:rsid w:val="00B94C91"/>
    <w:rsid w:val="00B96AAD"/>
    <w:rsid w:val="00B97399"/>
    <w:rsid w:val="00BA19C0"/>
    <w:rsid w:val="00BA5837"/>
    <w:rsid w:val="00BA7E2F"/>
    <w:rsid w:val="00BB0757"/>
    <w:rsid w:val="00BB1E6D"/>
    <w:rsid w:val="00BB7845"/>
    <w:rsid w:val="00BC50EA"/>
    <w:rsid w:val="00BC6123"/>
    <w:rsid w:val="00BD2B95"/>
    <w:rsid w:val="00BD7195"/>
    <w:rsid w:val="00BE24DE"/>
    <w:rsid w:val="00BE7269"/>
    <w:rsid w:val="00BF4BE8"/>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14DC"/>
    <w:rsid w:val="00C53862"/>
    <w:rsid w:val="00C563AC"/>
    <w:rsid w:val="00C70877"/>
    <w:rsid w:val="00C80C78"/>
    <w:rsid w:val="00C86803"/>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80B"/>
    <w:rsid w:val="00D13D04"/>
    <w:rsid w:val="00D149FB"/>
    <w:rsid w:val="00D15BD0"/>
    <w:rsid w:val="00D21535"/>
    <w:rsid w:val="00D279CA"/>
    <w:rsid w:val="00D30AD6"/>
    <w:rsid w:val="00D323A6"/>
    <w:rsid w:val="00D3346E"/>
    <w:rsid w:val="00D45DCA"/>
    <w:rsid w:val="00D47285"/>
    <w:rsid w:val="00D5313F"/>
    <w:rsid w:val="00D714C3"/>
    <w:rsid w:val="00D72725"/>
    <w:rsid w:val="00D734CC"/>
    <w:rsid w:val="00D73DCF"/>
    <w:rsid w:val="00D85996"/>
    <w:rsid w:val="00D97787"/>
    <w:rsid w:val="00D97C72"/>
    <w:rsid w:val="00DA0469"/>
    <w:rsid w:val="00DB33CD"/>
    <w:rsid w:val="00DB7EB5"/>
    <w:rsid w:val="00DC2193"/>
    <w:rsid w:val="00DC2D4A"/>
    <w:rsid w:val="00DC4AD5"/>
    <w:rsid w:val="00DC58E3"/>
    <w:rsid w:val="00DD11E3"/>
    <w:rsid w:val="00DD2D34"/>
    <w:rsid w:val="00DD3DC8"/>
    <w:rsid w:val="00DD7514"/>
    <w:rsid w:val="00DE200D"/>
    <w:rsid w:val="00DE282C"/>
    <w:rsid w:val="00DE3792"/>
    <w:rsid w:val="00DF18BB"/>
    <w:rsid w:val="00DF38A2"/>
    <w:rsid w:val="00DF61E5"/>
    <w:rsid w:val="00E00520"/>
    <w:rsid w:val="00E03ECF"/>
    <w:rsid w:val="00E0446B"/>
    <w:rsid w:val="00E05929"/>
    <w:rsid w:val="00E07241"/>
    <w:rsid w:val="00E11477"/>
    <w:rsid w:val="00E11626"/>
    <w:rsid w:val="00E1230C"/>
    <w:rsid w:val="00E13B65"/>
    <w:rsid w:val="00E30AFD"/>
    <w:rsid w:val="00E35CAA"/>
    <w:rsid w:val="00E3683C"/>
    <w:rsid w:val="00E413C5"/>
    <w:rsid w:val="00E46045"/>
    <w:rsid w:val="00E476D0"/>
    <w:rsid w:val="00E47AA7"/>
    <w:rsid w:val="00E54DC0"/>
    <w:rsid w:val="00E5619D"/>
    <w:rsid w:val="00E71957"/>
    <w:rsid w:val="00E746F8"/>
    <w:rsid w:val="00E83F13"/>
    <w:rsid w:val="00E92846"/>
    <w:rsid w:val="00E956D9"/>
    <w:rsid w:val="00E9583E"/>
    <w:rsid w:val="00E97E19"/>
    <w:rsid w:val="00EA1D44"/>
    <w:rsid w:val="00EA3CA5"/>
    <w:rsid w:val="00EA41F0"/>
    <w:rsid w:val="00EA596E"/>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30F8BF"/>
  <w15:docId w15:val="{2BBFA62B-5585-43EB-866B-40E580252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E00520"/>
    <w:pPr>
      <w:widowControl w:val="0"/>
      <w:overflowPunct w:val="0"/>
      <w:autoSpaceDE w:val="0"/>
      <w:autoSpaceDN w:val="0"/>
      <w:adjustRightInd w:val="0"/>
      <w:spacing w:before="120" w:after="0" w:line="240" w:lineRule="atLeast"/>
      <w:jc w:val="both"/>
      <w:textAlignment w:val="baseline"/>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E00520"/>
    <w:rPr>
      <w:rFonts w:ascii="Times New Roman" w:eastAsia="Times New Roman" w:hAnsi="Times New Roman" w:cs="Times New Roman"/>
      <w:sz w:val="20"/>
      <w:szCs w:val="20"/>
      <w:lang w:eastAsia="cs-CZ"/>
    </w:rPr>
  </w:style>
  <w:style w:type="paragraph" w:customStyle="1" w:styleId="Textbezslovn">
    <w:name w:val="_Text_bez_číslování"/>
    <w:basedOn w:val="Normln"/>
    <w:link w:val="TextbezslovnChar"/>
    <w:qFormat/>
    <w:rsid w:val="00234D8A"/>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234D8A"/>
    <w:rPr>
      <w:sz w:val="18"/>
      <w:szCs w:val="18"/>
    </w:rPr>
  </w:style>
  <w:style w:type="paragraph" w:customStyle="1" w:styleId="Nadpisbezsl1-1">
    <w:name w:val="_Nadpis_bez_čísl_1-1"/>
    <w:qFormat/>
    <w:rsid w:val="00A21BE4"/>
    <w:pPr>
      <w:spacing w:before="240" w:after="120" w:line="264" w:lineRule="auto"/>
    </w:pPr>
    <w:rPr>
      <w:rFonts w:asciiTheme="majorHAnsi" w:hAnsiTheme="majorHAnsi"/>
      <w:b/>
      <w:caps/>
      <w:szCs w:val="18"/>
    </w:rPr>
  </w:style>
  <w:style w:type="paragraph" w:customStyle="1" w:styleId="Nadpisbezsl1-2">
    <w:name w:val="_Nadpis_bez_čísl_1-2"/>
    <w:qFormat/>
    <w:rsid w:val="00A21BE4"/>
    <w:pPr>
      <w:spacing w:before="240" w:after="120" w:line="264" w:lineRule="auto"/>
    </w:pPr>
    <w:rPr>
      <w:rFonts w:asciiTheme="majorHAnsi" w:hAnsiTheme="majorHAnsi"/>
      <w:b/>
      <w:sz w:val="20"/>
      <w:szCs w:val="20"/>
    </w:rPr>
  </w:style>
  <w:style w:type="paragraph" w:customStyle="1" w:styleId="Odrka1-1">
    <w:name w:val="_Odrážka_1-1_•"/>
    <w:basedOn w:val="Normln"/>
    <w:link w:val="Odrka1-1Char"/>
    <w:qFormat/>
    <w:rsid w:val="00A21BE4"/>
    <w:pPr>
      <w:numPr>
        <w:numId w:val="18"/>
      </w:numPr>
      <w:spacing w:after="120" w:line="264" w:lineRule="auto"/>
      <w:contextualSpacing/>
      <w:jc w:val="both"/>
    </w:pPr>
    <w:rPr>
      <w:rFonts w:asciiTheme="minorHAnsi" w:eastAsiaTheme="minorHAnsi" w:hAnsiTheme="minorHAnsi" w:cstheme="minorBidi"/>
      <w:sz w:val="18"/>
      <w:szCs w:val="18"/>
    </w:rPr>
  </w:style>
  <w:style w:type="character" w:customStyle="1" w:styleId="Odrka1-1Char">
    <w:name w:val="_Odrážka_1-1_• Char"/>
    <w:basedOn w:val="Standardnpsmoodstavce"/>
    <w:link w:val="Odrka1-1"/>
    <w:rsid w:val="00A21BE4"/>
    <w:rPr>
      <w:sz w:val="18"/>
      <w:szCs w:val="18"/>
    </w:rPr>
  </w:style>
  <w:style w:type="paragraph" w:customStyle="1" w:styleId="Odrka1-2-">
    <w:name w:val="_Odrážka_1-2_-"/>
    <w:basedOn w:val="Odrka1-1"/>
    <w:qFormat/>
    <w:rsid w:val="00A21BE4"/>
    <w:pPr>
      <w:numPr>
        <w:ilvl w:val="1"/>
      </w:numPr>
      <w:tabs>
        <w:tab w:val="clear" w:pos="1077"/>
        <w:tab w:val="num" w:pos="360"/>
        <w:tab w:val="num" w:pos="1134"/>
      </w:tabs>
      <w:ind w:left="1134" w:hanging="567"/>
    </w:pPr>
  </w:style>
  <w:style w:type="paragraph" w:customStyle="1" w:styleId="Odrka1-3">
    <w:name w:val="_Odrážka_1-3_·"/>
    <w:basedOn w:val="Odrka1-2-"/>
    <w:qFormat/>
    <w:rsid w:val="00A21BE4"/>
    <w:pPr>
      <w:numPr>
        <w:ilvl w:val="2"/>
      </w:numPr>
      <w:tabs>
        <w:tab w:val="clear" w:pos="1474"/>
        <w:tab w:val="num" w:pos="360"/>
        <w:tab w:val="num" w:pos="1134"/>
        <w:tab w:val="num" w:pos="1800"/>
        <w:tab w:val="num" w:pos="1843"/>
      </w:tabs>
      <w:ind w:left="1729" w:hanging="652"/>
    </w:pPr>
  </w:style>
  <w:style w:type="character" w:customStyle="1" w:styleId="Nadpisvtabulce">
    <w:name w:val="Nadpis v tabulce"/>
    <w:basedOn w:val="Standardnpsmoodstavce"/>
    <w:uiPriority w:val="9"/>
    <w:qFormat/>
    <w:rsid w:val="00A21BE4"/>
    <w:rPr>
      <w:b/>
      <w:sz w:val="18"/>
    </w:rPr>
  </w:style>
  <w:style w:type="paragraph" w:customStyle="1" w:styleId="Tabulka">
    <w:name w:val="_Tabulka"/>
    <w:basedOn w:val="Normln"/>
    <w:qFormat/>
    <w:rsid w:val="00A21BE4"/>
    <w:pPr>
      <w:spacing w:before="40" w:after="40" w:line="240" w:lineRule="auto"/>
      <w:jc w:val="both"/>
    </w:pPr>
    <w:rPr>
      <w:rFonts w:asciiTheme="minorHAnsi" w:eastAsiaTheme="minorHAnsi" w:hAnsiTheme="minorHAnsi" w:cstheme="min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Morava@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ske@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4.xml><?xml version="1.0" encoding="utf-8"?>
<ds:datastoreItem xmlns:ds="http://schemas.openxmlformats.org/officeDocument/2006/customXml" ds:itemID="{A03EBD81-A008-470E-8C25-ABF6F0354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17</Pages>
  <Words>5463</Words>
  <Characters>32235</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82</cp:revision>
  <cp:lastPrinted>2018-11-08T08:22:00Z</cp:lastPrinted>
  <dcterms:created xsi:type="dcterms:W3CDTF">2018-11-07T13:46:00Z</dcterms:created>
  <dcterms:modified xsi:type="dcterms:W3CDTF">2021-04-09T09:02:00Z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