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111D9">
        <w:rPr>
          <w:rFonts w:ascii="Verdana" w:hAnsi="Verdana"/>
          <w:sz w:val="18"/>
          <w:szCs w:val="18"/>
        </w:rPr>
        <w:t>„Oprava FKZ 1 TNS Mýto“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11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11D9" w:rsidRPr="000111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1D9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404459"/>
  <w15:docId w15:val="{104CDE12-B80B-4FE3-B1AD-AFDCEF9C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F22E3-6FC6-415D-BA82-706C863E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2021-03-02T08:51:00Z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