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00B53" w:rsidRPr="00400B53">
        <w:rPr>
          <w:rFonts w:ascii="Verdana" w:hAnsi="Verdana"/>
          <w:sz w:val="18"/>
          <w:szCs w:val="18"/>
        </w:rPr>
        <w:t>Oprava trati v úseku Pilníkov - Trutnov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64" w:rsidRDefault="00735064">
      <w:r>
        <w:separator/>
      </w:r>
    </w:p>
  </w:endnote>
  <w:endnote w:type="continuationSeparator" w:id="0">
    <w:p w:rsidR="00735064" w:rsidRDefault="0073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00B5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00B53" w:rsidRPr="00400B5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64" w:rsidRDefault="00735064">
      <w:r>
        <w:separator/>
      </w:r>
    </w:p>
  </w:footnote>
  <w:footnote w:type="continuationSeparator" w:id="0">
    <w:p w:rsidR="00735064" w:rsidRDefault="0073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0B5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194068-231F-47D8-B3E3-998F7803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2021-02-01T06:58:00Z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