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 xml:space="preserve">v souvislosti s ustanovením 3 odst. 1 zákona č. 340/2015 Sb., o zvláštních podmínkách účinnosti některých smluv, uveřejňování těchto smluv a o registru smluv (zákon o </w:t>
      </w:r>
      <w:bookmarkStart w:id="0" w:name="_GoBack"/>
      <w:bookmarkEnd w:id="0"/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1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1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923EB6" w:rsidRPr="00923EB6">
        <w:rPr>
          <w:b/>
          <w:noProof/>
          <w:sz w:val="18"/>
          <w:szCs w:val="18"/>
        </w:rPr>
        <w:t>Vypracování projektové dokumentace „</w:t>
      </w:r>
      <w:r w:rsidR="00923EB6" w:rsidRPr="00923EB6">
        <w:rPr>
          <w:rFonts w:eastAsia="Verdana" w:cs="Times New Roman"/>
          <w:b/>
          <w:sz w:val="18"/>
          <w:szCs w:val="18"/>
        </w:rPr>
        <w:t>Oprava PZS v úseku Rožďalovice – Nemyčeves</w:t>
      </w:r>
      <w:r w:rsidR="00923EB6" w:rsidRPr="00923EB6">
        <w:rPr>
          <w:b/>
          <w:noProof/>
          <w:sz w:val="18"/>
          <w:szCs w:val="18"/>
        </w:rPr>
        <w:t>“</w:t>
      </w:r>
      <w:r w:rsidRPr="00923EB6">
        <w:rPr>
          <w:sz w:val="18"/>
          <w:szCs w:val="18"/>
        </w:rPr>
        <w:t>,</w:t>
      </w:r>
      <w:r w:rsidRPr="005E4013">
        <w:rPr>
          <w:sz w:val="18"/>
        </w:rPr>
        <w:t xml:space="preserve">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23EB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23EB6" w:rsidRPr="00923EB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923EB6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D3586-A623-4260-B6A1-E094A9CC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1987</Characters>
  <Application>Microsoft Office Word</Application>
  <DocSecurity>0</DocSecurity>
  <Lines>16</Lines>
  <Paragraphs>4</Paragraphs>
  <ScaleCrop>false</ScaleCrop>
  <Company>SŽDC s.o.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8</cp:revision>
  <dcterms:created xsi:type="dcterms:W3CDTF">2019-04-15T05:28:00Z</dcterms:created>
  <dcterms:modified xsi:type="dcterms:W3CDTF">2021-01-13T07:32:00Z</dcterms:modified>
</cp:coreProperties>
</file>