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855B838B02A4FD6A6E3EE49AFFF2809"/>
        </w:placeholder>
        <w:text w:multiLine="1"/>
      </w:sdtPr>
      <w:sdtEndPr>
        <w:rPr>
          <w:rStyle w:val="Nzevakce"/>
        </w:rPr>
      </w:sdtEndPr>
      <w:sdtContent>
        <w:p w:rsidR="00DB6CED" w:rsidRDefault="008041E3" w:rsidP="00DB6CED">
          <w:pPr>
            <w:pStyle w:val="Tituldatum"/>
          </w:pPr>
          <w:r w:rsidRPr="008041E3">
            <w:rPr>
              <w:rStyle w:val="Nzevakce"/>
            </w:rPr>
            <w:t>„Výstavba PZS (P4</w:t>
          </w:r>
          <w:r w:rsidR="007D186B">
            <w:rPr>
              <w:rStyle w:val="Nzevakce"/>
            </w:rPr>
            <w:t>359</w:t>
          </w:r>
          <w:r w:rsidRPr="008041E3">
            <w:rPr>
              <w:rStyle w:val="Nzevakce"/>
            </w:rPr>
            <w:t xml:space="preserve">) v km </w:t>
          </w:r>
          <w:r w:rsidR="007D186B">
            <w:rPr>
              <w:rStyle w:val="Nzevakce"/>
            </w:rPr>
            <w:t>17,357</w:t>
          </w:r>
          <w:r w:rsidRPr="008041E3">
            <w:rPr>
              <w:rStyle w:val="Nzevakce"/>
            </w:rPr>
            <w:t xml:space="preserve"> trati </w:t>
          </w:r>
          <w:r w:rsidR="007D186B">
            <w:rPr>
              <w:rStyle w:val="Nzevakce"/>
            </w:rPr>
            <w:t>Lipová Lázně – Javorník ve Slezsku</w:t>
          </w:r>
          <w:r w:rsidRPr="008041E3">
            <w:rPr>
              <w:rStyle w:val="Nzevakce"/>
            </w:rPr>
            <w:t>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14445" w:rsidRPr="00614445">
        <w:t>26</w:t>
      </w:r>
      <w:r w:rsidRPr="00614445">
        <w:t xml:space="preserve">. </w:t>
      </w:r>
      <w:r w:rsidR="008041E3" w:rsidRPr="00614445">
        <w:t>10</w:t>
      </w:r>
      <w:r w:rsidRPr="00614445">
        <w:t>. 20</w:t>
      </w:r>
      <w:r w:rsidR="00BF26F4" w:rsidRPr="00614445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61444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4610663" w:history="1">
        <w:r w:rsidR="00614445" w:rsidRPr="00A0408C">
          <w:rPr>
            <w:rStyle w:val="Hypertextovodkaz"/>
          </w:rPr>
          <w:t>SEZNAM ZKRATEK</w:t>
        </w:r>
        <w:r w:rsidR="00614445">
          <w:rPr>
            <w:noProof/>
            <w:webHidden/>
          </w:rPr>
          <w:tab/>
        </w:r>
        <w:r w:rsidR="00614445">
          <w:rPr>
            <w:noProof/>
            <w:webHidden/>
          </w:rPr>
          <w:fldChar w:fldCharType="begin"/>
        </w:r>
        <w:r w:rsidR="00614445">
          <w:rPr>
            <w:noProof/>
            <w:webHidden/>
          </w:rPr>
          <w:instrText xml:space="preserve"> PAGEREF _Toc54610663 \h </w:instrText>
        </w:r>
        <w:r w:rsidR="00614445">
          <w:rPr>
            <w:noProof/>
            <w:webHidden/>
          </w:rPr>
        </w:r>
        <w:r w:rsidR="00614445">
          <w:rPr>
            <w:noProof/>
            <w:webHidden/>
          </w:rPr>
          <w:fldChar w:fldCharType="separate"/>
        </w:r>
        <w:r w:rsidR="00614445">
          <w:rPr>
            <w:noProof/>
            <w:webHidden/>
          </w:rPr>
          <w:t>2</w:t>
        </w:r>
        <w:r w:rsidR="00614445"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664" w:history="1">
        <w:r w:rsidRPr="00A0408C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65" w:history="1">
        <w:r w:rsidRPr="00A0408C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66" w:history="1">
        <w:r w:rsidRPr="00A0408C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667" w:history="1">
        <w:r w:rsidRPr="00A0408C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668" w:history="1">
        <w:r w:rsidRPr="00A0408C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69" w:history="1">
        <w:r w:rsidRPr="00A0408C">
          <w:rPr>
            <w:rStyle w:val="Hypertextovodkaz"/>
            <w:rFonts w:asciiTheme="majorHAnsi" w:hAnsiTheme="majorHAnsi"/>
          </w:rPr>
          <w:t>3.1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0" w:history="1">
        <w:r w:rsidRPr="00A0408C">
          <w:rPr>
            <w:rStyle w:val="Hypertextovodkaz"/>
            <w:rFonts w:asciiTheme="majorHAnsi" w:hAnsiTheme="majorHAnsi"/>
          </w:rPr>
          <w:t>3.2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1" w:history="1">
        <w:r w:rsidRPr="00A0408C">
          <w:rPr>
            <w:rStyle w:val="Hypertextovodkaz"/>
            <w:rFonts w:asciiTheme="majorHAnsi" w:hAnsiTheme="majorHAnsi"/>
          </w:rPr>
          <w:t>3.3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2" w:history="1">
        <w:r w:rsidRPr="00A0408C">
          <w:rPr>
            <w:rStyle w:val="Hypertextovodkaz"/>
            <w:rFonts w:asciiTheme="majorHAnsi" w:hAnsiTheme="majorHAnsi"/>
          </w:rPr>
          <w:t>3.4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3" w:history="1">
        <w:r w:rsidRPr="00A0408C">
          <w:rPr>
            <w:rStyle w:val="Hypertextovodkaz"/>
            <w:rFonts w:asciiTheme="majorHAnsi" w:hAnsiTheme="majorHAnsi"/>
          </w:rPr>
          <w:t>3.5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4" w:history="1">
        <w:r w:rsidRPr="00A0408C">
          <w:rPr>
            <w:rStyle w:val="Hypertextovodkaz"/>
            <w:rFonts w:asciiTheme="majorHAnsi" w:hAnsiTheme="majorHAnsi"/>
          </w:rPr>
          <w:t>3.6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5" w:history="1">
        <w:r w:rsidRPr="00A0408C">
          <w:rPr>
            <w:rStyle w:val="Hypertextovodkaz"/>
            <w:rFonts w:asciiTheme="majorHAnsi" w:hAnsiTheme="majorHAnsi"/>
          </w:rPr>
          <w:t>3.7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6" w:history="1">
        <w:r w:rsidRPr="00A0408C">
          <w:rPr>
            <w:rStyle w:val="Hypertextovodkaz"/>
            <w:rFonts w:asciiTheme="majorHAnsi" w:hAnsiTheme="majorHAnsi"/>
          </w:rPr>
          <w:t>3.8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677" w:history="1">
        <w:r w:rsidRPr="00A0408C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Vykazování odpadů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8" w:history="1">
        <w:r w:rsidRPr="00A0408C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Vykazování odpadů ve vztahu ke stanovení nákladů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679" w:history="1">
        <w:r w:rsidRPr="00A0408C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Ostatní přílohy vztahující se k odpadovému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14445" w:rsidRDefault="0061444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680" w:history="1">
        <w:r w:rsidRPr="00A0408C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0408C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B0562" w:rsidRDefault="00BD7E91" w:rsidP="008041E3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54610663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D14922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D14922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614445">
      <w:pPr>
        <w:pStyle w:val="Nadpis2-1"/>
        <w:tabs>
          <w:tab w:val="clear" w:pos="8251"/>
          <w:tab w:val="num" w:pos="709"/>
        </w:tabs>
        <w:ind w:left="709" w:hanging="709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54610664"/>
      <w:r w:rsidRPr="00FD501F">
        <w:lastRenderedPageBreak/>
        <w:t>SPECIFIKACE PŘEDMĚTU DÍLA</w:t>
      </w:r>
      <w:bookmarkEnd w:id="5"/>
    </w:p>
    <w:p w:rsidR="00FD501F" w:rsidRPr="00FD501F" w:rsidRDefault="00FD501F" w:rsidP="00DB0562">
      <w:pPr>
        <w:pStyle w:val="Nadpis2-2"/>
      </w:pPr>
      <w:bookmarkStart w:id="6" w:name="_Toc54610665"/>
      <w:r w:rsidRPr="00FD501F">
        <w:t>Účel a rozsah předmětu díla</w:t>
      </w:r>
      <w:bookmarkEnd w:id="6"/>
    </w:p>
    <w:p w:rsidR="00FD501F" w:rsidRDefault="00FD501F" w:rsidP="008041E3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„</w:t>
      </w:r>
      <w:r w:rsidR="008041E3" w:rsidRPr="008041E3">
        <w:rPr>
          <w:rStyle w:val="Tun"/>
        </w:rPr>
        <w:t>Výstavba PZS (P4</w:t>
      </w:r>
      <w:r w:rsidR="00CA4289">
        <w:rPr>
          <w:rStyle w:val="Tun"/>
        </w:rPr>
        <w:t>359</w:t>
      </w:r>
      <w:r w:rsidR="008041E3" w:rsidRPr="008041E3">
        <w:rPr>
          <w:rStyle w:val="Tun"/>
        </w:rPr>
        <w:t xml:space="preserve">) v km </w:t>
      </w:r>
      <w:r w:rsidR="00CA4289">
        <w:rPr>
          <w:rStyle w:val="Tun"/>
        </w:rPr>
        <w:t>17,357</w:t>
      </w:r>
      <w:r w:rsidR="008041E3" w:rsidRPr="008041E3">
        <w:rPr>
          <w:rStyle w:val="Tun"/>
        </w:rPr>
        <w:t xml:space="preserve"> trati </w:t>
      </w:r>
      <w:r w:rsidR="00CA4289">
        <w:rPr>
          <w:rStyle w:val="Tun"/>
        </w:rPr>
        <w:t>Lipová Lázně – Javorník ve Slezsku</w:t>
      </w:r>
      <w:r w:rsidRPr="00FD501F">
        <w:t>“</w:t>
      </w:r>
      <w:r w:rsidR="000E6E13">
        <w:t>. C</w:t>
      </w:r>
      <w:r w:rsidRPr="00FD501F">
        <w:t xml:space="preserve">ílem </w:t>
      </w:r>
      <w:r w:rsidR="000E6E13">
        <w:t xml:space="preserve">díla </w:t>
      </w:r>
      <w:r w:rsidRPr="00FD501F">
        <w:t xml:space="preserve">je </w:t>
      </w:r>
      <w:r w:rsidR="008041E3">
        <w:t>z</w:t>
      </w:r>
      <w:r w:rsidR="008041E3" w:rsidRPr="008041E3">
        <w:t>výšení bezpečnosti železničního a silničního provozu na železničním přejezdu u žel</w:t>
      </w:r>
      <w:r w:rsidR="00CB2526">
        <w:t>ezniční</w:t>
      </w:r>
      <w:r w:rsidR="008041E3" w:rsidRPr="008041E3">
        <w:t xml:space="preserve"> zastávky </w:t>
      </w:r>
      <w:r w:rsidR="00614445">
        <w:t>Kobylá nad Vidnavkou</w:t>
      </w:r>
      <w:r w:rsidR="008041E3" w:rsidRPr="008041E3">
        <w:t xml:space="preserve">, silnice III. třídy </w:t>
      </w:r>
      <w:proofErr w:type="gramStart"/>
      <w:r w:rsidR="008041E3" w:rsidRPr="008041E3">
        <w:t>č.4</w:t>
      </w:r>
      <w:r w:rsidR="00614445">
        <w:t>5310</w:t>
      </w:r>
      <w:proofErr w:type="gramEnd"/>
      <w:r w:rsidR="008041E3" w:rsidRPr="008041E3">
        <w:t>.</w:t>
      </w:r>
    </w:p>
    <w:p w:rsidR="00CA4289" w:rsidRDefault="00CA4289" w:rsidP="00CA4289">
      <w:pPr>
        <w:pStyle w:val="Text2-1"/>
      </w:pPr>
      <w:r w:rsidRPr="00FD501F">
        <w:t>Rozsah díla „</w:t>
      </w:r>
      <w:r w:rsidRPr="008041E3">
        <w:rPr>
          <w:rStyle w:val="Tun"/>
        </w:rPr>
        <w:t>Výstavba PZS (P4</w:t>
      </w:r>
      <w:r>
        <w:rPr>
          <w:rStyle w:val="Tun"/>
        </w:rPr>
        <w:t>359</w:t>
      </w:r>
      <w:r w:rsidRPr="008041E3">
        <w:rPr>
          <w:rStyle w:val="Tun"/>
        </w:rPr>
        <w:t xml:space="preserve">) v km </w:t>
      </w:r>
      <w:r>
        <w:rPr>
          <w:rStyle w:val="Tun"/>
        </w:rPr>
        <w:t>17,357</w:t>
      </w:r>
      <w:r w:rsidRPr="008041E3">
        <w:rPr>
          <w:rStyle w:val="Tun"/>
        </w:rPr>
        <w:t xml:space="preserve"> trati </w:t>
      </w:r>
      <w:r>
        <w:rPr>
          <w:rStyle w:val="Tun"/>
        </w:rPr>
        <w:t>Lipová Lázně – Javorník ve Slezsku</w:t>
      </w:r>
      <w:r w:rsidRPr="00FD501F">
        <w:t>“ je</w:t>
      </w:r>
      <w:r>
        <w:t>:</w:t>
      </w:r>
    </w:p>
    <w:p w:rsidR="00A134F8" w:rsidRPr="008041E3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8041E3">
        <w:t>v takovém rozsahu, aby byla podkladem pro výběrové řízení na zhotovení stavby,</w:t>
      </w:r>
      <w:r w:rsidR="00AA77DA" w:rsidRPr="008041E3">
        <w:t xml:space="preserve"> </w:t>
      </w:r>
      <w:r w:rsidRPr="008041E3">
        <w:t xml:space="preserve">včetně zajištění výkonu </w:t>
      </w:r>
      <w:r w:rsidR="00AA77DA" w:rsidRPr="008041E3">
        <w:t>A</w:t>
      </w:r>
      <w:r w:rsidRPr="008041E3">
        <w:t>utorského dozoru při zhotovení stavby a činností koordinátora BOZP při práci na staveništi ve fázi přípravy včetně zpracování plánu BOZP na staveništi a</w:t>
      </w:r>
      <w:r w:rsidR="00AA77DA" w:rsidRPr="008041E3">
        <w:t> </w:t>
      </w:r>
      <w:r w:rsidRPr="008041E3">
        <w:t>manuálu údržby.</w:t>
      </w:r>
    </w:p>
    <w:p w:rsidR="00A134F8" w:rsidRDefault="00A134F8" w:rsidP="001A0C52">
      <w:pPr>
        <w:pStyle w:val="Text2-2"/>
      </w:pPr>
      <w:r w:rsidRPr="008041E3">
        <w:rPr>
          <w:rStyle w:val="Tun"/>
        </w:rPr>
        <w:t xml:space="preserve">Zpracování a podání žádosti </w:t>
      </w:r>
      <w:r w:rsidR="00967E3A" w:rsidRPr="008041E3">
        <w:rPr>
          <w:rStyle w:val="Tun"/>
        </w:rPr>
        <w:t>o</w:t>
      </w:r>
      <w:r w:rsidR="00967E3A" w:rsidRPr="008041E3">
        <w:t xml:space="preserve"> </w:t>
      </w:r>
      <w:r w:rsidR="00967E3A" w:rsidRPr="008041E3">
        <w:rPr>
          <w:rStyle w:val="Tun"/>
        </w:rPr>
        <w:t>vydání společného povolení</w:t>
      </w:r>
      <w:r w:rsidR="00967E3A" w:rsidRPr="008041E3">
        <w:t xml:space="preserve"> </w:t>
      </w:r>
      <w:r w:rsidR="001E3362" w:rsidRPr="008041E3">
        <w:t xml:space="preserve">dle § 94l </w:t>
      </w:r>
      <w:r w:rsidR="00672766" w:rsidRPr="008041E3">
        <w:t>zákona č. </w:t>
      </w:r>
      <w:r w:rsidR="001E3362" w:rsidRPr="008041E3">
        <w:t>183/2006 Sb., Zákon</w:t>
      </w:r>
      <w:r w:rsidR="001E3362" w:rsidRPr="001E3362">
        <w:t xml:space="preserve">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 xml:space="preserve">, </w:t>
      </w:r>
      <w:proofErr w:type="gramStart"/>
      <w:r w:rsidRPr="00807E58">
        <w:t>je</w:t>
      </w:r>
      <w:r w:rsidR="00967E3A">
        <w:t>jíž</w:t>
      </w:r>
      <w:proofErr w:type="gramEnd"/>
      <w:r w:rsidR="00967E3A">
        <w:t xml:space="preserve">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:rsidR="00186D49" w:rsidRDefault="00186D49" w:rsidP="00D7326A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D373BE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:rsidR="00A134F8" w:rsidRPr="008041E3" w:rsidRDefault="00A134F8" w:rsidP="00ED033D">
      <w:pPr>
        <w:pStyle w:val="Text2-2"/>
      </w:pPr>
      <w:r w:rsidRPr="008041E3">
        <w:t>Oba stupně dokumentace (</w:t>
      </w:r>
      <w:r w:rsidR="0042307C" w:rsidRPr="008041E3">
        <w:t>D</w:t>
      </w:r>
      <w:r w:rsidR="00AA77DA" w:rsidRPr="008041E3">
        <w:t>U</w:t>
      </w:r>
      <w:r w:rsidR="0042307C" w:rsidRPr="008041E3">
        <w:t>SP</w:t>
      </w:r>
      <w:r w:rsidRPr="008041E3">
        <w:t xml:space="preserve"> a PDPS) budou proj</w:t>
      </w:r>
      <w:r w:rsidR="0042307C" w:rsidRPr="008041E3">
        <w:t>ednány a</w:t>
      </w:r>
      <w:r w:rsidR="00474234" w:rsidRPr="008041E3">
        <w:t> </w:t>
      </w:r>
      <w:r w:rsidR="0042307C" w:rsidRPr="008041E3">
        <w:t>odsouhlaseny společně.</w:t>
      </w:r>
    </w:p>
    <w:p w:rsidR="00A134F8" w:rsidRDefault="00A134F8" w:rsidP="00990984">
      <w:pPr>
        <w:pStyle w:val="Text2-2"/>
      </w:pPr>
      <w:r w:rsidRPr="008041E3">
        <w:t xml:space="preserve">Nad rámec povinných příloh dle </w:t>
      </w:r>
      <w:r w:rsidR="0042307C" w:rsidRPr="008041E3">
        <w:t xml:space="preserve">vyhlášky 146/2008 Sb. </w:t>
      </w:r>
      <w:r w:rsidRPr="008041E3">
        <w:t xml:space="preserve">budou v Dokladové části </w:t>
      </w:r>
      <w:r w:rsidR="00AA77DA" w:rsidRPr="008041E3">
        <w:t xml:space="preserve">projektové </w:t>
      </w:r>
      <w:r w:rsidRPr="008041E3">
        <w:t>dokumentace doložené dl</w:t>
      </w:r>
      <w:r w:rsidR="00672766" w:rsidRPr="008041E3">
        <w:t xml:space="preserve">e přílohy č. 2 směrnice </w:t>
      </w:r>
      <w:r w:rsidR="00AB58E9" w:rsidRPr="008041E3">
        <w:t>GŘ</w:t>
      </w:r>
      <w:r w:rsidR="00672766" w:rsidRPr="008041E3">
        <w:t xml:space="preserve"> č. </w:t>
      </w:r>
      <w:r w:rsidRPr="008041E3">
        <w:t>11/2006 části G, H a I a dle VTP/DSP+PDSP/1</w:t>
      </w:r>
      <w:r w:rsidR="00AB58E9" w:rsidRPr="008041E3">
        <w:t>3</w:t>
      </w:r>
      <w:r w:rsidRPr="008041E3">
        <w:t>/</w:t>
      </w:r>
      <w:r w:rsidR="001961F9" w:rsidRPr="008041E3">
        <w:t>20</w:t>
      </w:r>
      <w:r w:rsidRPr="008041E3">
        <w:t xml:space="preserve"> části J a K</w:t>
      </w:r>
      <w:r>
        <w:t>.</w:t>
      </w:r>
    </w:p>
    <w:p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 xml:space="preserve">20 pro stanovení a členění investičních nákladů staveb státní organizace SŽDC. Platné znění včetně formulářů souhrnného rozpočtu je zveřejněno na </w:t>
      </w:r>
      <w:r>
        <w:lastRenderedPageBreak/>
        <w:t>webových stránkách SŽ (</w:t>
      </w:r>
      <w:r w:rsidR="0033106F" w:rsidRPr="0033106F">
        <w:t>https://www.szdc.cz/stavby-zakazky/podklady-pro-zhotovitele/stanoveni-nakladu-staveb</w:t>
      </w:r>
      <w:r>
        <w:t>).</w:t>
      </w:r>
    </w:p>
    <w:p w:rsidR="00AF4FD5" w:rsidRDefault="00AF4FD5" w:rsidP="00990984">
      <w:pPr>
        <w:pStyle w:val="Text2-2"/>
      </w:pPr>
      <w:r w:rsidRPr="00745AE7"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:rsidR="00FD501F" w:rsidRPr="00FD501F" w:rsidRDefault="00FD501F" w:rsidP="00990984">
      <w:pPr>
        <w:pStyle w:val="Nadpis2-2"/>
      </w:pPr>
      <w:bookmarkStart w:id="7" w:name="_Toc54610666"/>
      <w:r w:rsidRPr="00FD501F">
        <w:t>Umístění stavby</w:t>
      </w:r>
      <w:bookmarkEnd w:id="7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473FF7">
        <w:t>č.29</w:t>
      </w:r>
      <w:r w:rsidR="00CA4289">
        <w:t>5</w:t>
      </w:r>
      <w:proofErr w:type="gramEnd"/>
      <w:r w:rsidR="00473FF7">
        <w:t xml:space="preserve"> </w:t>
      </w:r>
      <w:r w:rsidR="002E652E">
        <w:t>Lipová Lázně – Javorník ve Slezsku</w:t>
      </w:r>
      <w:r w:rsidRPr="00FD501F">
        <w:t>.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3969" w:type="dxa"/>
          </w:tcPr>
          <w:p w:rsidR="00473FF7" w:rsidRPr="005D6B94" w:rsidRDefault="00CA428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Kobylá nad Vidnavkou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3969" w:type="dxa"/>
          </w:tcPr>
          <w:p w:rsidR="00473FF7" w:rsidRPr="005D6B94" w:rsidRDefault="00CA428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Jeseník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3969" w:type="dxa"/>
          </w:tcPr>
          <w:p w:rsidR="00473FF7" w:rsidRPr="005D6B94" w:rsidRDefault="00CA428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Kobylá nad Vidnavkou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Drážní pozemek</w:t>
            </w:r>
          </w:p>
        </w:tc>
        <w:tc>
          <w:tcPr>
            <w:tcW w:w="3969" w:type="dxa"/>
          </w:tcPr>
          <w:p w:rsidR="004B322E" w:rsidRDefault="004B322E" w:rsidP="00CA428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p.č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A4289">
              <w:rPr>
                <w:rFonts w:asciiTheme="minorHAnsi" w:hAnsiTheme="minorHAnsi"/>
                <w:sz w:val="18"/>
                <w:szCs w:val="18"/>
              </w:rPr>
              <w:t>2175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(Správa železnic)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3969" w:type="dxa"/>
          </w:tcPr>
          <w:p w:rsidR="00473FF7" w:rsidRPr="005D6B94" w:rsidRDefault="0048737A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Lipová Lázně – Javorník ve Slezsku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969" w:type="dxa"/>
          </w:tcPr>
          <w:p w:rsidR="00473FF7" w:rsidRPr="005D6B94" w:rsidRDefault="004B322E" w:rsidP="0048737A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</w:t>
            </w:r>
            <w:r w:rsidR="0048737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</w:tr>
      <w:tr w:rsidR="00473FF7" w:rsidRPr="005D6B94" w:rsidTr="004B322E">
        <w:trPr>
          <w:trHeight w:val="611"/>
        </w:trPr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3969" w:type="dxa"/>
          </w:tcPr>
          <w:p w:rsidR="00473FF7" w:rsidRPr="005D6B94" w:rsidRDefault="0048737A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Lipová Lázně – Javorník ve Slezsku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969" w:type="dxa"/>
          </w:tcPr>
          <w:p w:rsidR="00473FF7" w:rsidRPr="005D6B94" w:rsidRDefault="00210A3F" w:rsidP="0048737A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210A3F">
              <w:rPr>
                <w:rFonts w:asciiTheme="minorHAnsi" w:hAnsiTheme="minorHAnsi"/>
                <w:sz w:val="18"/>
                <w:szCs w:val="18"/>
              </w:rPr>
              <w:t>312</w:t>
            </w:r>
            <w:r w:rsidR="0048737A">
              <w:rPr>
                <w:rFonts w:asciiTheme="minorHAnsi" w:hAnsiTheme="minorHAnsi"/>
                <w:sz w:val="18"/>
                <w:szCs w:val="18"/>
              </w:rPr>
              <w:t>D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Název trati podle prohlášení o dráze</w:t>
            </w:r>
          </w:p>
        </w:tc>
        <w:tc>
          <w:tcPr>
            <w:tcW w:w="3969" w:type="dxa"/>
          </w:tcPr>
          <w:p w:rsidR="004B322E" w:rsidRPr="005D6B94" w:rsidRDefault="0048737A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Lipová Lázně – Javorník ve Slezsku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3969" w:type="dxa"/>
          </w:tcPr>
          <w:p w:rsidR="00473FF7" w:rsidRPr="005D6B94" w:rsidRDefault="0048737A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775</w:t>
            </w:r>
            <w:r w:rsidR="004B322E"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210A3F" w:rsidRPr="005D6B94" w:rsidTr="004B322E">
        <w:tc>
          <w:tcPr>
            <w:tcW w:w="4219" w:type="dxa"/>
            <w:shd w:val="clear" w:color="auto" w:fill="auto"/>
          </w:tcPr>
          <w:p w:rsidR="00210A3F" w:rsidRDefault="00210A3F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3969" w:type="dxa"/>
          </w:tcPr>
          <w:p w:rsidR="00210A3F" w:rsidRDefault="00210A3F" w:rsidP="0042182D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2182D">
              <w:rPr>
                <w:rFonts w:asciiTheme="minorHAnsi" w:hAnsiTheme="minorHAnsi"/>
                <w:sz w:val="18"/>
                <w:szCs w:val="18"/>
              </w:rPr>
              <w:t>4359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3969" w:type="dxa"/>
          </w:tcPr>
          <w:p w:rsidR="00473FF7" w:rsidRPr="005D6B94" w:rsidRDefault="004B322E" w:rsidP="0042182D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km </w:t>
            </w:r>
            <w:r w:rsidR="0042182D">
              <w:rPr>
                <w:rFonts w:asciiTheme="minorHAnsi" w:hAnsiTheme="minorHAnsi"/>
                <w:sz w:val="18"/>
                <w:szCs w:val="18"/>
              </w:rPr>
              <w:t>17,357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TEN-T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 a definičního úseku</w:t>
            </w:r>
          </w:p>
        </w:tc>
        <w:tc>
          <w:tcPr>
            <w:tcW w:w="3969" w:type="dxa"/>
          </w:tcPr>
          <w:p w:rsidR="00473FF7" w:rsidRDefault="0042182D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137108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3969" w:type="dxa"/>
          </w:tcPr>
          <w:p w:rsidR="00473FF7" w:rsidRPr="005D6B94" w:rsidRDefault="0042182D" w:rsidP="0042182D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42182D">
              <w:rPr>
                <w:rFonts w:asciiTheme="minorHAnsi" w:hAnsiTheme="minorHAnsi"/>
                <w:sz w:val="18"/>
                <w:szCs w:val="18"/>
              </w:rPr>
              <w:t>Žulová – Velká Kraš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3969" w:type="dxa"/>
          </w:tcPr>
          <w:p w:rsidR="00473FF7" w:rsidRPr="005D6B94" w:rsidRDefault="00473FF7" w:rsidP="0048737A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C</w:t>
            </w:r>
            <w:r w:rsidR="0048737A">
              <w:rPr>
                <w:rFonts w:asciiTheme="minorHAnsi" w:hAnsiTheme="minorHAnsi"/>
                <w:sz w:val="18"/>
                <w:szCs w:val="18"/>
              </w:rPr>
              <w:t>3</w:t>
            </w:r>
            <w:r w:rsidRPr="005D6B94">
              <w:rPr>
                <w:rFonts w:asciiTheme="minorHAnsi" w:hAnsiTheme="minorHAnsi"/>
                <w:sz w:val="18"/>
                <w:szCs w:val="18"/>
              </w:rPr>
              <w:t xml:space="preserve"> (20 t/ </w:t>
            </w:r>
            <w:r w:rsidR="0048737A">
              <w:rPr>
                <w:rFonts w:asciiTheme="minorHAnsi" w:hAnsiTheme="minorHAnsi"/>
                <w:sz w:val="18"/>
                <w:szCs w:val="18"/>
              </w:rPr>
              <w:t>7,2</w:t>
            </w:r>
            <w:r w:rsidRPr="005D6B94">
              <w:rPr>
                <w:rFonts w:asciiTheme="minorHAnsi" w:hAnsiTheme="minorHAnsi"/>
                <w:sz w:val="18"/>
                <w:szCs w:val="18"/>
              </w:rPr>
              <w:t xml:space="preserve"> t)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3969" w:type="dxa"/>
          </w:tcPr>
          <w:p w:rsidR="00473FF7" w:rsidRPr="005D6B94" w:rsidRDefault="0042182D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  <w:r w:rsidR="00473FF7" w:rsidRPr="005D6B94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FD501F" w:rsidRPr="00FD501F" w:rsidRDefault="00FD501F" w:rsidP="00614445">
      <w:pPr>
        <w:pStyle w:val="Nadpis2-1"/>
        <w:tabs>
          <w:tab w:val="clear" w:pos="8251"/>
          <w:tab w:val="num" w:pos="709"/>
        </w:tabs>
        <w:ind w:left="709" w:hanging="709"/>
      </w:pPr>
      <w:bookmarkStart w:id="8" w:name="_Toc54610667"/>
      <w:r w:rsidRPr="00FD501F">
        <w:t>KOORDINACE S JINÝMI STAVBAMI</w:t>
      </w:r>
      <w:bookmarkEnd w:id="8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případně aktuálně zpracovávanými, investičními</w:t>
      </w:r>
      <w:r w:rsidR="005639BE">
        <w:t>, opravnými a údržbovými</w:t>
      </w:r>
      <w:r w:rsidRPr="00FD501F">
        <w:t xml:space="preserve"> akcemi a stavbami již ve stádiu realizace, případně ve stádiu zahájení realizace v období provádění díla dle harmonogramu prací a to i cizích investorů. </w:t>
      </w:r>
    </w:p>
    <w:p w:rsidR="00FD501F" w:rsidRPr="00FD501F" w:rsidRDefault="00FD501F" w:rsidP="00614445">
      <w:pPr>
        <w:pStyle w:val="Nadpis2-1"/>
        <w:tabs>
          <w:tab w:val="clear" w:pos="8251"/>
          <w:tab w:val="num" w:pos="709"/>
        </w:tabs>
        <w:ind w:left="709" w:hanging="709"/>
      </w:pPr>
      <w:bookmarkStart w:id="9" w:name="_Toc54610668"/>
      <w:r w:rsidRPr="00FD501F">
        <w:lastRenderedPageBreak/>
        <w:t>ZVLÁŠTNÍ TECHNICKÉ PODMÍNKY A POŽADAVKY NA PROVEDENÍ DÍLA</w:t>
      </w:r>
      <w:bookmarkEnd w:id="9"/>
    </w:p>
    <w:p w:rsidR="00FD501F" w:rsidRPr="00FD501F" w:rsidRDefault="00FD501F" w:rsidP="00475ECE">
      <w:pPr>
        <w:pStyle w:val="Nadpis2-2"/>
      </w:pPr>
      <w:bookmarkStart w:id="10" w:name="_Toc54610669"/>
      <w:r w:rsidRPr="00FD501F">
        <w:t>Všeobecně</w:t>
      </w:r>
      <w:bookmarkEnd w:id="10"/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672766" w:rsidRPr="00210A3F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210A3F">
        <w:t xml:space="preserve">postupovat dle VTP pro </w:t>
      </w:r>
      <w:r w:rsidR="00B81C32" w:rsidRPr="00210A3F">
        <w:t>ZP+</w:t>
      </w:r>
      <w:r w:rsidRPr="00210A3F">
        <w:t>DUR.</w:t>
      </w:r>
    </w:p>
    <w:p w:rsidR="00F93638" w:rsidRDefault="00F93638" w:rsidP="00F93638">
      <w:pPr>
        <w:pStyle w:val="Text2-1"/>
      </w:pPr>
      <w:r w:rsidRPr="00210A3F">
        <w:t>V článku 5.2 ve VTP/ZP+DUR/</w:t>
      </w:r>
      <w:r w:rsidR="005E41C1" w:rsidRPr="00210A3F">
        <w:t>12</w:t>
      </w:r>
      <w:r w:rsidRPr="00210A3F">
        <w:t>/</w:t>
      </w:r>
      <w:r w:rsidR="005E41C1" w:rsidRPr="00210A3F">
        <w:t>20</w:t>
      </w:r>
      <w:r w:rsidRPr="00210A3F">
        <w:t xml:space="preserve"> </w:t>
      </w:r>
      <w:r w:rsidR="005E41C1" w:rsidRPr="00210A3F">
        <w:t>a VTP/DSP+PDPS/13/20</w:t>
      </w:r>
      <w:r w:rsidR="005E41C1">
        <w:t xml:space="preserve"> </w:t>
      </w:r>
      <w:r w:rsidRPr="00F93638">
        <w:t>se v celém článku nahrazuje označení „Část I. Geodetická dokumentace“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>RFID markery</w:t>
      </w:r>
      <w:r>
        <w:t>. Mohou se používat pouze markery, u kterých není nutné při ukládání dbát na jejich orientaci. V rámci jednotného značení v sítích SŽ je nutné zachovat standardní barevné značení, které doporučují výrobci.</w:t>
      </w:r>
    </w:p>
    <w:p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>Minimální požadavky na použití markerů jsou následující:</w:t>
      </w:r>
    </w:p>
    <w:p w:rsidR="002720BF" w:rsidRDefault="002720BF" w:rsidP="002720BF">
      <w:pPr>
        <w:pStyle w:val="Odstavec1-1a"/>
        <w:numPr>
          <w:ilvl w:val="0"/>
          <w:numId w:val="8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marker (169,8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marker (101,4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(markery v zapisovatelném provedení).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marker (66,35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2720BF" w:rsidRDefault="002720BF" w:rsidP="002720BF">
      <w:pPr>
        <w:pStyle w:val="Textbezslovn"/>
      </w:pPr>
      <w:r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:rsidR="002720BF" w:rsidRDefault="002720BF" w:rsidP="002720BF">
      <w:pPr>
        <w:pStyle w:val="Textbezslovn"/>
      </w:pPr>
      <w:r>
        <w:t>Informace o použití markerů bude zaznamenána do DSPS</w:t>
      </w:r>
    </w:p>
    <w:p w:rsidR="002720BF" w:rsidRDefault="002720BF" w:rsidP="002720BF">
      <w:pPr>
        <w:pStyle w:val="Textbezslovn"/>
      </w:pPr>
      <w:r>
        <w:t xml:space="preserve">Do digitální dokumentace se budou zaznamenávat markery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barvou, která bude odpovídat barvě markeru.</w:t>
      </w:r>
    </w:p>
    <w:p w:rsidR="00F678E3" w:rsidRPr="009A58BD" w:rsidRDefault="00F678E3" w:rsidP="002F2288">
      <w:pPr>
        <w:pStyle w:val="Nadpis2-2"/>
        <w:numPr>
          <w:ilvl w:val="1"/>
          <w:numId w:val="6"/>
        </w:numPr>
      </w:pPr>
      <w:bookmarkStart w:id="11" w:name="_Toc15649875"/>
      <w:bookmarkStart w:id="12" w:name="_Toc54610670"/>
      <w:r w:rsidRPr="009A58BD">
        <w:lastRenderedPageBreak/>
        <w:t>Zabezpečovací zařízení</w:t>
      </w:r>
      <w:bookmarkEnd w:id="11"/>
      <w:bookmarkEnd w:id="12"/>
    </w:p>
    <w:p w:rsidR="00F678E3" w:rsidRPr="009A58BD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9A58BD">
        <w:rPr>
          <w:rStyle w:val="Tun"/>
        </w:rPr>
        <w:t xml:space="preserve">Popis stávajícího stavu </w:t>
      </w:r>
    </w:p>
    <w:p w:rsidR="00F678E3" w:rsidRPr="009A58BD" w:rsidRDefault="00CB1BE5" w:rsidP="002F2288">
      <w:pPr>
        <w:pStyle w:val="Text2-2"/>
        <w:numPr>
          <w:ilvl w:val="3"/>
          <w:numId w:val="6"/>
        </w:numPr>
      </w:pPr>
      <w:r w:rsidRPr="009A58BD">
        <w:t>Přejezd P4359 v km 17,357 je zabezpečen výstražnými kříži.</w:t>
      </w:r>
    </w:p>
    <w:p w:rsidR="00F678E3" w:rsidRPr="009A58BD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9A58BD">
        <w:rPr>
          <w:rStyle w:val="Tun"/>
        </w:rPr>
        <w:t xml:space="preserve">Požadavky na nový stav </w:t>
      </w:r>
    </w:p>
    <w:p w:rsidR="00F678E3" w:rsidRPr="009A58BD" w:rsidRDefault="00E6092A" w:rsidP="002F2288">
      <w:pPr>
        <w:pStyle w:val="Text2-2"/>
        <w:numPr>
          <w:ilvl w:val="3"/>
          <w:numId w:val="6"/>
        </w:numPr>
      </w:pPr>
      <w:r w:rsidRPr="009A58BD">
        <w:t>Výstavba přejezdového zabezpečovacího zařízení světelného přejezdu P</w:t>
      </w:r>
      <w:r w:rsidR="0042182D" w:rsidRPr="009A58BD">
        <w:t>4359</w:t>
      </w:r>
      <w:r w:rsidRPr="009A58BD">
        <w:t xml:space="preserve"> v km </w:t>
      </w:r>
      <w:r w:rsidR="0042182D" w:rsidRPr="009A58BD">
        <w:t>17,357</w:t>
      </w:r>
      <w:r w:rsidRPr="009A58BD">
        <w:t xml:space="preserve"> podle rozhodnutí Drážního úřadu o změně rozsahu a způsobu zabezpečení křížení železniční dráhy s pozemní komunikací v úrovni kolejí</w:t>
      </w:r>
      <w:r w:rsidR="00F678E3" w:rsidRPr="009A58BD">
        <w:t>.</w:t>
      </w:r>
    </w:p>
    <w:p w:rsidR="00CB1BE5" w:rsidRPr="009A58BD" w:rsidRDefault="00CB1BE5" w:rsidP="002F2288">
      <w:pPr>
        <w:pStyle w:val="Text2-2"/>
        <w:numPr>
          <w:ilvl w:val="3"/>
          <w:numId w:val="6"/>
        </w:numPr>
      </w:pPr>
      <w:r w:rsidRPr="009A58BD">
        <w:t>Nově navrhované PZS bude zavedené k provozu na tratích ve správě Správy železnic a bude vyhovovat ČSN 34 2650 ed.2.</w:t>
      </w:r>
    </w:p>
    <w:p w:rsidR="00CB1BE5" w:rsidRPr="009A58BD" w:rsidRDefault="00FE3B45" w:rsidP="002F2288">
      <w:pPr>
        <w:pStyle w:val="Text2-2"/>
        <w:numPr>
          <w:ilvl w:val="3"/>
          <w:numId w:val="6"/>
        </w:numPr>
      </w:pPr>
      <w:r w:rsidRPr="009A58BD">
        <w:t>Základní napájení bude z rozvodu veřejné sítě. Náhradní napájení bude zajištěno z alkalické akumulátorové baterie s centrálním doléváním umístěné na polici v novém technologickém objektu – reléovém domku (RD) bez nutnosti klimatizace.</w:t>
      </w:r>
    </w:p>
    <w:p w:rsidR="00FE3B45" w:rsidRPr="009A58BD" w:rsidRDefault="00FE3B45" w:rsidP="002F2288">
      <w:pPr>
        <w:pStyle w:val="Text2-2"/>
        <w:numPr>
          <w:ilvl w:val="3"/>
          <w:numId w:val="6"/>
        </w:numPr>
      </w:pPr>
      <w:r w:rsidRPr="009A58BD">
        <w:t>Jako prostředky pro spolupůsobení vlaku budou použity počítače náprav.</w:t>
      </w:r>
    </w:p>
    <w:p w:rsidR="00FE3B45" w:rsidRPr="009A58BD" w:rsidRDefault="00FE3B45" w:rsidP="002F2288">
      <w:pPr>
        <w:pStyle w:val="Text2-2"/>
        <w:numPr>
          <w:ilvl w:val="3"/>
          <w:numId w:val="6"/>
        </w:numPr>
      </w:pPr>
      <w:r w:rsidRPr="009A58BD">
        <w:t>Kontrolní a ovládací prvky budou umístěny na kolejové desce v</w:t>
      </w:r>
      <w:r w:rsidR="009A58BD" w:rsidRPr="009A58BD">
        <w:t> dopravní kanceláři (DK)</w:t>
      </w:r>
      <w:r w:rsidRPr="009A58BD">
        <w:t xml:space="preserve"> jedné ze sousedních ŽST (Velká Kraš, Žulová), případně bude nutná výstavba </w:t>
      </w:r>
      <w:proofErr w:type="spellStart"/>
      <w:r w:rsidRPr="009A58BD">
        <w:t>přejezdníků</w:t>
      </w:r>
      <w:proofErr w:type="spellEnd"/>
      <w:r w:rsidRPr="009A58BD">
        <w:t>.</w:t>
      </w:r>
    </w:p>
    <w:p w:rsidR="00FE3B45" w:rsidRPr="009A58BD" w:rsidRDefault="00FE3B45" w:rsidP="002F2288">
      <w:pPr>
        <w:pStyle w:val="Text2-2"/>
        <w:numPr>
          <w:ilvl w:val="3"/>
          <w:numId w:val="6"/>
        </w:numPr>
      </w:pPr>
      <w:r w:rsidRPr="009A58BD">
        <w:t>Součástí nového PZS bude záznamové a diagnostické zařízení (stavová i měřící diagnostika) s přenosem informací do místa soustředěné údržby a s možností archivace dat. Toto zařízení musí být kompatibilní s diagnostikou a ovládáním dalších zabezpečovacích zařízení na dotčené trati.</w:t>
      </w:r>
    </w:p>
    <w:p w:rsidR="00FE3B45" w:rsidRPr="009A58BD" w:rsidRDefault="00FE3B45" w:rsidP="002F2288">
      <w:pPr>
        <w:pStyle w:val="Text2-2"/>
        <w:numPr>
          <w:ilvl w:val="3"/>
          <w:numId w:val="6"/>
        </w:numPr>
      </w:pPr>
      <w:r w:rsidRPr="009A58BD">
        <w:t xml:space="preserve">Vnitřní technologie bude umístěna do nového zatepleného </w:t>
      </w:r>
      <w:r w:rsidR="009A58BD" w:rsidRPr="009A58BD">
        <w:t>RD</w:t>
      </w:r>
      <w:r w:rsidRPr="009A58BD">
        <w:t xml:space="preserve"> s řízeným temperováním a sedlovou nebo valbovou střechou, který se umístí v blízkosti přejezdu</w:t>
      </w:r>
      <w:r w:rsidR="009A58BD" w:rsidRPr="009A58BD">
        <w:t>, a to</w:t>
      </w:r>
      <w:r w:rsidRPr="009A58BD">
        <w:t xml:space="preserve"> přednostně na pozemku ve správě Správy železnic nebo Č</w:t>
      </w:r>
      <w:r w:rsidR="009A58BD" w:rsidRPr="009A58BD">
        <w:t>eských drah,</w:t>
      </w:r>
      <w:r w:rsidRPr="009A58BD">
        <w:t xml:space="preserve"> a.</w:t>
      </w:r>
      <w:r w:rsidR="009A58BD" w:rsidRPr="009A58BD">
        <w:t xml:space="preserve"> </w:t>
      </w:r>
      <w:r w:rsidRPr="009A58BD">
        <w:t>s.</w:t>
      </w:r>
    </w:p>
    <w:p w:rsidR="009A58BD" w:rsidRPr="009A58BD" w:rsidRDefault="009A58BD" w:rsidP="002F2288">
      <w:pPr>
        <w:pStyle w:val="Text2-2"/>
        <w:numPr>
          <w:ilvl w:val="3"/>
          <w:numId w:val="6"/>
        </w:numPr>
      </w:pPr>
      <w:r w:rsidRPr="009A58BD">
        <w:t>V prostoru před výstražníky a za pohony závor bude zřízena rovná plocha pro bezpečné provádění údržby (přístup k pohonům a výstražníkům).</w:t>
      </w:r>
    </w:p>
    <w:p w:rsidR="009A58BD" w:rsidRPr="009A58BD" w:rsidRDefault="009A58BD" w:rsidP="002F2288">
      <w:pPr>
        <w:pStyle w:val="Text2-2"/>
        <w:numPr>
          <w:ilvl w:val="3"/>
          <w:numId w:val="6"/>
        </w:numPr>
      </w:pPr>
      <w:r w:rsidRPr="009A58BD">
        <w:t>Projekt musí zohlednit stávající stav kabelizace a doplnit v nutném rozsahu nové vazební kabely. Dle kontroly kapacity, obsazenosti a měření na stávajícím vedení bude nutné položení nové kabelizace do DK ŽST Velká Kraš nebo Žulová, případně ke spouštěcím bodům a k </w:t>
      </w:r>
      <w:proofErr w:type="spellStart"/>
      <w:r w:rsidRPr="009A58BD">
        <w:t>přejezdníkům</w:t>
      </w:r>
      <w:proofErr w:type="spellEnd"/>
      <w:r w:rsidRPr="009A58BD">
        <w:t xml:space="preserve"> z obou směrů. V celé délce výkopů budou přiloženy HDPE trubky pro budoucí instalaci optických kabelů.</w:t>
      </w:r>
    </w:p>
    <w:p w:rsidR="00F678E3" w:rsidRPr="003A54A9" w:rsidRDefault="00F678E3" w:rsidP="002F2288">
      <w:pPr>
        <w:pStyle w:val="Nadpis2-2"/>
        <w:numPr>
          <w:ilvl w:val="1"/>
          <w:numId w:val="6"/>
        </w:numPr>
      </w:pPr>
      <w:bookmarkStart w:id="13" w:name="_Toc15649877"/>
      <w:bookmarkStart w:id="14" w:name="_Toc54610671"/>
      <w:r w:rsidRPr="003A54A9">
        <w:t>Silnoproudá technologie včetně DŘT, trakční a energetická zařízení</w:t>
      </w:r>
      <w:bookmarkEnd w:id="13"/>
      <w:bookmarkEnd w:id="14"/>
    </w:p>
    <w:p w:rsidR="006729AE" w:rsidRPr="003A54A9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3A54A9">
        <w:rPr>
          <w:rStyle w:val="Tun"/>
        </w:rPr>
        <w:t xml:space="preserve">Popis stávajícího stavu </w:t>
      </w:r>
    </w:p>
    <w:p w:rsidR="006729AE" w:rsidRPr="003A54A9" w:rsidRDefault="00B0580F" w:rsidP="002F2288">
      <w:pPr>
        <w:pStyle w:val="Text2-2"/>
        <w:numPr>
          <w:ilvl w:val="3"/>
          <w:numId w:val="6"/>
        </w:numPr>
      </w:pPr>
      <w:r w:rsidRPr="003A54A9">
        <w:t xml:space="preserve">Stávající odběrné místo z distribuční sítě ČEZ Distribuce, a.s. je provedeno jako původní v blízké železniční zastávce Kobylá nad Vidnavkou. Toto odběrné místo je vázáno na stávající objekt zastávky, který je napojen závěsným kabelem ČEZ Distribuce, a.s. přes krabici HDS ve fasádě do původního </w:t>
      </w:r>
      <w:proofErr w:type="spellStart"/>
      <w:r w:rsidRPr="003A54A9">
        <w:t>ocelo</w:t>
      </w:r>
      <w:proofErr w:type="spellEnd"/>
      <w:r w:rsidR="00614445">
        <w:t>-</w:t>
      </w:r>
      <w:r w:rsidRPr="003A54A9">
        <w:t>plechového společného elektroměrového rozváděč RE s hlavním jističem 3x25A typu LSF pro Správu železnic a hlavním jističem 3x20A typu LSF pro byt. Toto dnes neodpovídá aktuálním připojovacím podmínkám ČEZ Distribuce, a.s., z</w:t>
      </w:r>
      <w:bookmarkStart w:id="15" w:name="_GoBack"/>
      <w:bookmarkEnd w:id="15"/>
      <w:r w:rsidRPr="003A54A9">
        <w:t>ejména z důvodu stáří zařízení. Zařízení Správy železnic je dále napájeno z rozváděče R1 ve fasádě objektu. Jedná se o prostor s technologií, elektroinstalací a napájením venkovního osvětlení zastávky.</w:t>
      </w:r>
    </w:p>
    <w:p w:rsidR="006729AE" w:rsidRPr="003A54A9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3A54A9">
        <w:rPr>
          <w:rStyle w:val="Tun"/>
        </w:rPr>
        <w:t xml:space="preserve">Požadavky na nový stav </w:t>
      </w:r>
    </w:p>
    <w:p w:rsidR="008C1F0D" w:rsidRPr="003A54A9" w:rsidRDefault="00B0580F" w:rsidP="002F2288">
      <w:pPr>
        <w:pStyle w:val="Text2-2"/>
        <w:numPr>
          <w:ilvl w:val="3"/>
          <w:numId w:val="6"/>
        </w:numPr>
      </w:pPr>
      <w:r w:rsidRPr="003A54A9">
        <w:t xml:space="preserve">Napájení el. </w:t>
      </w:r>
      <w:proofErr w:type="gramStart"/>
      <w:r w:rsidRPr="003A54A9">
        <w:t>energií</w:t>
      </w:r>
      <w:proofErr w:type="gramEnd"/>
      <w:r w:rsidRPr="003A54A9">
        <w:t xml:space="preserve"> bud přeloženo pro odběrné místo (OM) Správy železnic mimo stávající objekt zastávky. Přeložku je nutné projednat s OES OŘ Olomouc, Ing. Jaroslav Michalíkem.</w:t>
      </w:r>
    </w:p>
    <w:p w:rsidR="00B0580F" w:rsidRPr="003A54A9" w:rsidRDefault="00B0580F" w:rsidP="002F2288">
      <w:pPr>
        <w:pStyle w:val="Text2-2"/>
        <w:numPr>
          <w:ilvl w:val="3"/>
          <w:numId w:val="6"/>
        </w:numPr>
      </w:pPr>
      <w:r w:rsidRPr="003A54A9">
        <w:lastRenderedPageBreak/>
        <w:t>V rámci řešení přeložky stávajícího OM bude nutné zřídit nový napájecí kabel ze sítě ČEZ Distribuce, a.s. Předpokládáme v rámci úpravy OM Správy železnic zřízení nové HDS na sloupu ČEZ Distribuce, a.s. v blízkosti odběru.</w:t>
      </w:r>
    </w:p>
    <w:p w:rsidR="006729AE" w:rsidRPr="003A54A9" w:rsidRDefault="00B0580F" w:rsidP="002F2288">
      <w:pPr>
        <w:pStyle w:val="Text2-2"/>
        <w:numPr>
          <w:ilvl w:val="3"/>
          <w:numId w:val="6"/>
        </w:numPr>
      </w:pPr>
      <w:r w:rsidRPr="003A54A9">
        <w:t xml:space="preserve">Nově bude umístěna a projektována pilířová sestava elektroměrového rozváděče RE, do kterého bude umístěno fakturační měření ČEZ Distribuce, a. s. a rozváděče napájení zastávky včetně PZS označeného RH-RO. Rozváděč RH-RO bude napájet el. </w:t>
      </w:r>
      <w:proofErr w:type="gramStart"/>
      <w:r w:rsidRPr="003A54A9">
        <w:t>energií</w:t>
      </w:r>
      <w:proofErr w:type="gramEnd"/>
      <w:r w:rsidRPr="003A54A9">
        <w:t xml:space="preserve"> venkovní osvětlení zastávky, reléový domek (RD) nového PZS a zbylé stávající odběry SŽ napájené z rozváděče R1 ve fasádě objektu zastávky. Napájecí rozvody budou upraveny tak, aby bylo možné jedním externím záložním zdrojem napájet společně technologii PZS a osvětlení zastávky. Podružné měření spotřeby el. </w:t>
      </w:r>
      <w:proofErr w:type="gramStart"/>
      <w:r w:rsidRPr="003A54A9">
        <w:t>energie</w:t>
      </w:r>
      <w:proofErr w:type="gramEnd"/>
      <w:r w:rsidRPr="003A54A9">
        <w:t xml:space="preserve"> bude provedeno dle požadavků OES OŘ Olomouc</w:t>
      </w:r>
      <w:r w:rsidR="006729AE" w:rsidRPr="003A54A9">
        <w:t>.</w:t>
      </w:r>
    </w:p>
    <w:p w:rsidR="00B0580F" w:rsidRPr="00C831E5" w:rsidRDefault="00B0580F" w:rsidP="002F2288">
      <w:pPr>
        <w:pStyle w:val="Text2-2"/>
        <w:numPr>
          <w:ilvl w:val="3"/>
          <w:numId w:val="6"/>
        </w:numPr>
      </w:pPr>
      <w:r w:rsidRPr="003A54A9">
        <w:t>Výstavba zemní kabelové napájecí přípojky z rekonstruovaných rozvodů zastávky k RD. Vedle RD bude postaven typový pilíř ozn</w:t>
      </w:r>
      <w:r w:rsidR="005639BE">
        <w:t>ačení</w:t>
      </w:r>
      <w:r w:rsidRPr="003A54A9">
        <w:t xml:space="preserve"> R-PZS, který bude kromě jištění, svodiče přepětí, přepínače sítí apod., vybaven také přívodkou pro připojení napájení el. </w:t>
      </w:r>
      <w:proofErr w:type="gramStart"/>
      <w:r w:rsidRPr="003A54A9">
        <w:t>energií</w:t>
      </w:r>
      <w:proofErr w:type="gramEnd"/>
      <w:r w:rsidRPr="003A54A9">
        <w:t xml:space="preserve"> z externího mobilního zdroje. Záloha napájení PZS bude provedena z baterií s automatickým dobíječem, jako součást technologie </w:t>
      </w:r>
      <w:r w:rsidR="003A54A9" w:rsidRPr="003A54A9">
        <w:t>PZS</w:t>
      </w:r>
      <w:r w:rsidRPr="003A54A9">
        <w:t xml:space="preserve">. Elektroinstalace domku je součást řešení jeho výzbroje v rámci dodávky objektu </w:t>
      </w:r>
      <w:r w:rsidR="003A54A9" w:rsidRPr="003A54A9">
        <w:t>RD</w:t>
      </w:r>
      <w:r w:rsidRPr="003A54A9">
        <w:t>. Elektroinstalace domku bude také napájena z vybudované přípojky R-PZS. Součástí řešení je z pohledu nákladů také uvedení do provozu dle vyhl</w:t>
      </w:r>
      <w:r w:rsidR="005639BE">
        <w:t xml:space="preserve">ášky č. </w:t>
      </w:r>
      <w:r w:rsidRPr="003A54A9">
        <w:t>100/95Sb. vč</w:t>
      </w:r>
      <w:r w:rsidR="003A54A9" w:rsidRPr="003A54A9">
        <w:t>etně</w:t>
      </w:r>
      <w:r w:rsidRPr="003A54A9">
        <w:t xml:space="preserve"> vyhotovení </w:t>
      </w:r>
      <w:r w:rsidRPr="00C831E5">
        <w:t>dokumentace skutečného provedení a geodetického zaměření.</w:t>
      </w:r>
    </w:p>
    <w:p w:rsidR="00F678E3" w:rsidRPr="00C831E5" w:rsidRDefault="00F678E3" w:rsidP="002F2288">
      <w:pPr>
        <w:pStyle w:val="Nadpis2-2"/>
        <w:numPr>
          <w:ilvl w:val="1"/>
          <w:numId w:val="6"/>
        </w:numPr>
      </w:pPr>
      <w:bookmarkStart w:id="16" w:name="_Toc15649879"/>
      <w:bookmarkStart w:id="17" w:name="_Toc54610672"/>
      <w:r w:rsidRPr="00C831E5">
        <w:t>Železniční svršek a spodek</w:t>
      </w:r>
      <w:bookmarkEnd w:id="16"/>
      <w:bookmarkEnd w:id="17"/>
    </w:p>
    <w:p w:rsidR="006729AE" w:rsidRPr="00C831E5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18" w:name="_Toc15649880"/>
      <w:r w:rsidRPr="00C831E5">
        <w:rPr>
          <w:rStyle w:val="Tun"/>
        </w:rPr>
        <w:t xml:space="preserve">Popis stávajícího stavu </w:t>
      </w:r>
    </w:p>
    <w:p w:rsidR="006729AE" w:rsidRPr="00C831E5" w:rsidRDefault="005639BE" w:rsidP="002F2288">
      <w:pPr>
        <w:pStyle w:val="Text2-2"/>
        <w:numPr>
          <w:ilvl w:val="3"/>
          <w:numId w:val="6"/>
        </w:numPr>
      </w:pPr>
      <w:r w:rsidRPr="00C831E5">
        <w:t>Stávající svršek je tvořen kolejnicemi S49 na betonových pražcích s</w:t>
      </w:r>
      <w:r w:rsidR="00C831E5" w:rsidRPr="00C831E5">
        <w:t> </w:t>
      </w:r>
      <w:r w:rsidRPr="00C831E5">
        <w:t>kotvami</w:t>
      </w:r>
      <w:r w:rsidR="00C831E5" w:rsidRPr="00C831E5">
        <w:t>.</w:t>
      </w:r>
    </w:p>
    <w:p w:rsidR="006729AE" w:rsidRPr="00C831E5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C831E5">
        <w:rPr>
          <w:rStyle w:val="Tun"/>
        </w:rPr>
        <w:t xml:space="preserve">Požadavky na nový stav </w:t>
      </w:r>
    </w:p>
    <w:p w:rsidR="006729AE" w:rsidRPr="00C831E5" w:rsidRDefault="005639BE" w:rsidP="002F2288">
      <w:pPr>
        <w:pStyle w:val="Text2-2"/>
        <w:numPr>
          <w:ilvl w:val="3"/>
          <w:numId w:val="6"/>
        </w:numPr>
      </w:pPr>
      <w:r w:rsidRPr="00C831E5">
        <w:t>Nově bude zřízena zesílená konstrukce pražcového podloží ZKPP, budou osazeny nové kolejnice S49 na betonových pražcích</w:t>
      </w:r>
      <w:r w:rsidR="006729AE" w:rsidRPr="00C831E5">
        <w:t>.</w:t>
      </w:r>
    </w:p>
    <w:p w:rsidR="00F678E3" w:rsidRPr="00C831E5" w:rsidRDefault="00F678E3" w:rsidP="002F2288">
      <w:pPr>
        <w:pStyle w:val="Nadpis2-2"/>
        <w:numPr>
          <w:ilvl w:val="1"/>
          <w:numId w:val="6"/>
        </w:numPr>
      </w:pPr>
      <w:bookmarkStart w:id="19" w:name="_Toc15649881"/>
      <w:bookmarkStart w:id="20" w:name="_Toc54610673"/>
      <w:bookmarkEnd w:id="18"/>
      <w:r w:rsidRPr="00C831E5">
        <w:t>Železniční přejezdy</w:t>
      </w:r>
      <w:bookmarkEnd w:id="19"/>
      <w:bookmarkEnd w:id="20"/>
    </w:p>
    <w:p w:rsidR="006729AE" w:rsidRPr="00C831E5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C831E5">
        <w:rPr>
          <w:rStyle w:val="Tun"/>
        </w:rPr>
        <w:t xml:space="preserve">Popis stávajícího stavu </w:t>
      </w:r>
    </w:p>
    <w:p w:rsidR="006729AE" w:rsidRPr="00C831E5" w:rsidRDefault="005639BE" w:rsidP="002F2288">
      <w:pPr>
        <w:pStyle w:val="Text2-2"/>
        <w:numPr>
          <w:ilvl w:val="3"/>
          <w:numId w:val="6"/>
        </w:numPr>
      </w:pPr>
      <w:r w:rsidRPr="00C831E5">
        <w:t xml:space="preserve">Stávající přejezd převádí silnici III/45310. Přejezd je zabezpečený pouze výstražnými kříži, doplněnými DZ P06 z obou stran přejezdu. </w:t>
      </w:r>
      <w:r w:rsidRPr="00C831E5">
        <w:rPr>
          <w:u w:val="single"/>
        </w:rPr>
        <w:t xml:space="preserve">Přejezdová konstrukce je </w:t>
      </w:r>
      <w:r w:rsidR="00C831E5" w:rsidRPr="00C831E5">
        <w:rPr>
          <w:u w:val="single"/>
        </w:rPr>
        <w:t>živičná</w:t>
      </w:r>
      <w:r w:rsidR="006729AE" w:rsidRPr="00C831E5">
        <w:rPr>
          <w:strike/>
        </w:rPr>
        <w:t>.</w:t>
      </w:r>
    </w:p>
    <w:p w:rsidR="006729AE" w:rsidRPr="00C831E5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1" w:name="_Toc15649882"/>
      <w:r w:rsidRPr="00C831E5">
        <w:rPr>
          <w:rStyle w:val="Tun"/>
        </w:rPr>
        <w:t xml:space="preserve">Požadavky na nový stav </w:t>
      </w:r>
    </w:p>
    <w:p w:rsidR="006729AE" w:rsidRPr="00C831E5" w:rsidRDefault="005639BE" w:rsidP="002F2288">
      <w:pPr>
        <w:pStyle w:val="Text2-2"/>
        <w:numPr>
          <w:ilvl w:val="3"/>
          <w:numId w:val="6"/>
        </w:numPr>
      </w:pPr>
      <w:r w:rsidRPr="00C831E5">
        <w:t xml:space="preserve">Nová přejezdová konstrukce vnější i vnitřní bude </w:t>
      </w:r>
      <w:proofErr w:type="spellStart"/>
      <w:r w:rsidRPr="00C831E5">
        <w:t>celopryžová</w:t>
      </w:r>
      <w:proofErr w:type="spellEnd"/>
      <w:r w:rsidRPr="00C831E5">
        <w:t xml:space="preserve">. Na novou pryžovou konstrukci bude navazovat živičný kryt vozovky. Niveleta komunikace bude plynule navazovat na přilehlou komunikaci. </w:t>
      </w:r>
      <w:proofErr w:type="gramStart"/>
      <w:r w:rsidR="00C831E5" w:rsidRPr="00C831E5">
        <w:t>Bude</w:t>
      </w:r>
      <w:proofErr w:type="gramEnd"/>
      <w:r w:rsidR="00C831E5" w:rsidRPr="00C831E5">
        <w:t xml:space="preserve"> osazena nová prahová </w:t>
      </w:r>
      <w:proofErr w:type="gramStart"/>
      <w:r w:rsidR="00C831E5" w:rsidRPr="00C831E5">
        <w:t>vpusť</w:t>
      </w:r>
      <w:proofErr w:type="gramEnd"/>
      <w:r w:rsidR="00C831E5" w:rsidRPr="00C831E5">
        <w:t xml:space="preserve"> v blízkosti přejezdu</w:t>
      </w:r>
      <w:r w:rsidR="00C831E5">
        <w:t xml:space="preserve">. </w:t>
      </w:r>
      <w:r w:rsidRPr="00C831E5">
        <w:t>Veškeré stavební úpravy budou v souladu s ČSN 73 6380.</w:t>
      </w:r>
    </w:p>
    <w:p w:rsidR="00F678E3" w:rsidRPr="00261601" w:rsidRDefault="00F678E3" w:rsidP="002F2288">
      <w:pPr>
        <w:pStyle w:val="Nadpis2-2"/>
        <w:numPr>
          <w:ilvl w:val="1"/>
          <w:numId w:val="6"/>
        </w:numPr>
      </w:pPr>
      <w:bookmarkStart w:id="22" w:name="_Toc15649884"/>
      <w:bookmarkStart w:id="23" w:name="_Toc54610674"/>
      <w:bookmarkEnd w:id="21"/>
      <w:r w:rsidRPr="00261601">
        <w:t>Ostatní objekty</w:t>
      </w:r>
      <w:bookmarkEnd w:id="22"/>
      <w:bookmarkEnd w:id="23"/>
    </w:p>
    <w:p w:rsidR="0063544B" w:rsidRPr="00261601" w:rsidRDefault="00F678E3" w:rsidP="0063544B">
      <w:pPr>
        <w:pStyle w:val="Text2-1"/>
        <w:numPr>
          <w:ilvl w:val="2"/>
          <w:numId w:val="6"/>
        </w:numPr>
      </w:pPr>
      <w:r w:rsidRPr="00261601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:rsidR="00F678E3" w:rsidRPr="00261601" w:rsidRDefault="00F678E3" w:rsidP="002F2288">
      <w:pPr>
        <w:pStyle w:val="Nadpis2-2"/>
        <w:numPr>
          <w:ilvl w:val="1"/>
          <w:numId w:val="6"/>
        </w:numPr>
      </w:pPr>
      <w:bookmarkStart w:id="24" w:name="_Toc15649885"/>
      <w:bookmarkStart w:id="25" w:name="_Toc54610675"/>
      <w:r w:rsidRPr="00261601">
        <w:t>Pozemní stavební objekty</w:t>
      </w:r>
      <w:bookmarkEnd w:id="24"/>
      <w:bookmarkEnd w:id="25"/>
    </w:p>
    <w:p w:rsidR="006729AE" w:rsidRPr="0026160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6" w:name="_Toc15649886"/>
      <w:r w:rsidRPr="00261601">
        <w:rPr>
          <w:rStyle w:val="Tun"/>
        </w:rPr>
        <w:t xml:space="preserve">Požadavky na nový stav </w:t>
      </w:r>
    </w:p>
    <w:p w:rsidR="006729AE" w:rsidRPr="00261601" w:rsidRDefault="004F1A6A" w:rsidP="002F2288">
      <w:pPr>
        <w:pStyle w:val="Text2-2"/>
        <w:numPr>
          <w:ilvl w:val="3"/>
          <w:numId w:val="6"/>
        </w:numPr>
      </w:pPr>
      <w:r w:rsidRPr="00261601">
        <w:lastRenderedPageBreak/>
        <w:t xml:space="preserve">Výstavba nového </w:t>
      </w:r>
      <w:r w:rsidR="0063544B" w:rsidRPr="00261601">
        <w:t xml:space="preserve">technologického </w:t>
      </w:r>
      <w:r w:rsidRPr="00261601">
        <w:t>objektu</w:t>
      </w:r>
      <w:r w:rsidR="00261601" w:rsidRPr="00261601">
        <w:t xml:space="preserve"> PZS – reléový domek (RD)</w:t>
      </w:r>
      <w:r w:rsidRPr="00261601">
        <w:t xml:space="preserve"> </w:t>
      </w:r>
      <w:r w:rsidR="0063544B" w:rsidRPr="00261601">
        <w:t>pro umístění vnitřní výstroje PZS.</w:t>
      </w:r>
      <w:r w:rsidR="00261601" w:rsidRPr="00261601">
        <w:t xml:space="preserve"> Nová RD bude zateplený s řízeným temperováním a sedlovou nebo valbovou střechou, který se umístí v blízkosti přejezdu, a to přednostně na pozemku ve správě Správy železnic.</w:t>
      </w:r>
    </w:p>
    <w:p w:rsidR="00002C2C" w:rsidRPr="00FD501F" w:rsidRDefault="00002C2C" w:rsidP="00002C2C">
      <w:pPr>
        <w:pStyle w:val="Nadpis2-2"/>
      </w:pPr>
      <w:bookmarkStart w:id="27" w:name="_Toc54610676"/>
      <w:r w:rsidRPr="00FD501F">
        <w:t>Zásady organizace výstavby</w:t>
      </w:r>
      <w:bookmarkEnd w:id="27"/>
    </w:p>
    <w:p w:rsidR="00002C2C" w:rsidRPr="00250A40" w:rsidRDefault="00002C2C" w:rsidP="00002C2C">
      <w:pPr>
        <w:pStyle w:val="Text2-1"/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9933E4" w:rsidRDefault="009933E4" w:rsidP="00C831E5">
      <w:pPr>
        <w:pStyle w:val="Nadpis2-1"/>
        <w:tabs>
          <w:tab w:val="clear" w:pos="8251"/>
          <w:tab w:val="num" w:pos="737"/>
        </w:tabs>
        <w:ind w:left="737"/>
      </w:pPr>
      <w:bookmarkStart w:id="28" w:name="_Toc29554212"/>
      <w:bookmarkStart w:id="29" w:name="_Toc29554213"/>
      <w:bookmarkStart w:id="30" w:name="_Toc29393944"/>
      <w:bookmarkStart w:id="31" w:name="_Toc54610677"/>
      <w:bookmarkEnd w:id="26"/>
      <w:bookmarkEnd w:id="28"/>
      <w:bookmarkEnd w:id="29"/>
      <w:r>
        <w:t>Vykazování odpadů</w:t>
      </w:r>
      <w:bookmarkEnd w:id="30"/>
      <w:bookmarkEnd w:id="31"/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2" w:name="_Toc27040311"/>
      <w:bookmarkStart w:id="33" w:name="_Toc29393945"/>
      <w:bookmarkStart w:id="34" w:name="_Toc54610678"/>
      <w:r>
        <w:t>Vykazování odpadů ve vztahu ke stanovení nákladů stavby</w:t>
      </w:r>
      <w:bookmarkEnd w:id="32"/>
      <w:bookmarkEnd w:id="33"/>
      <w:bookmarkEnd w:id="34"/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D373BE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5" w:name="_Ref27037418"/>
      <w:r w:rsidRPr="0061694A">
        <w:rPr>
          <w:rStyle w:val="Tun"/>
        </w:rPr>
        <w:t>Úpravy položkových rozpočtů</w:t>
      </w:r>
      <w:bookmarkEnd w:id="35"/>
      <w:r w:rsidRPr="0061694A">
        <w:rPr>
          <w:rStyle w:val="Tun"/>
        </w:rPr>
        <w:t xml:space="preserve"> </w:t>
      </w:r>
    </w:p>
    <w:p w:rsidR="009933E4" w:rsidRDefault="009933E4" w:rsidP="001741CB">
      <w:pPr>
        <w:pStyle w:val="Odstavec1-1a"/>
        <w:numPr>
          <w:ilvl w:val="0"/>
          <w:numId w:val="34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lastRenderedPageBreak/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:rsidR="009933E4" w:rsidRDefault="009933E4" w:rsidP="009933E4">
      <w:pPr>
        <w:pStyle w:val="Textbezslovn"/>
        <w:ind w:left="1701"/>
      </w:pPr>
      <w:r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lastRenderedPageBreak/>
        <w:t>pro účely kontroly fakturace zůstávají položky odpadů s množstvím v jednotlivých SO a PS. Tyto položky nejsou zhotovitelem v rámci výběrového řízení na zhotovení stavby oceňovány.</w:t>
      </w:r>
    </w:p>
    <w:p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6" w:name="_Toc27040312"/>
      <w:bookmarkStart w:id="37" w:name="_Toc29393946"/>
      <w:bookmarkStart w:id="38" w:name="_Toc54610679"/>
      <w:r>
        <w:t>Ostatní přílohy vztahující se k odpadovému hospodářství</w:t>
      </w:r>
      <w:bookmarkEnd w:id="36"/>
      <w:bookmarkEnd w:id="37"/>
      <w:bookmarkEnd w:id="38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2F2288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C831E5">
      <w:pPr>
        <w:pStyle w:val="Nadpis2-1"/>
        <w:tabs>
          <w:tab w:val="clear" w:pos="8251"/>
          <w:tab w:val="num" w:pos="737"/>
        </w:tabs>
        <w:ind w:left="737"/>
      </w:pPr>
      <w:bookmarkStart w:id="39" w:name="_Toc54610680"/>
      <w:r w:rsidRPr="00FD501F">
        <w:lastRenderedPageBreak/>
        <w:t>SOUVISEJÍCÍ DOKUMENTY A PŘEDPISY</w:t>
      </w:r>
      <w:bookmarkEnd w:id="39"/>
    </w:p>
    <w:p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FD501F"/>
    <w:bookmarkEnd w:id="1"/>
    <w:bookmarkEnd w:id="2"/>
    <w:bookmarkEnd w:id="3"/>
    <w:bookmarkEnd w:id="4"/>
    <w:p w:rsidR="00FD501F" w:rsidRPr="00FD501F" w:rsidRDefault="00FD501F" w:rsidP="00FD501F"/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BE" w:rsidRDefault="005639BE" w:rsidP="00962258">
      <w:pPr>
        <w:spacing w:after="0" w:line="240" w:lineRule="auto"/>
      </w:pPr>
    </w:p>
    <w:p w:rsidR="005639BE" w:rsidRDefault="005639BE"/>
  </w:endnote>
  <w:endnote w:type="continuationSeparator" w:id="0">
    <w:p w:rsidR="005639BE" w:rsidRDefault="005639BE" w:rsidP="00962258">
      <w:pPr>
        <w:spacing w:after="0" w:line="240" w:lineRule="auto"/>
      </w:pPr>
    </w:p>
    <w:p w:rsidR="005639BE" w:rsidRDefault="00563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639BE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5639BE" w:rsidRPr="00B8518B" w:rsidRDefault="005639BE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4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445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5639BE" w:rsidRPr="004D477C" w:rsidRDefault="00A51143" w:rsidP="00C73C02">
          <w:pPr>
            <w:pStyle w:val="Zpatvlevo"/>
          </w:pPr>
          <w:fldSimple w:instr=" STYLEREF  _Název_akce  \* MERGEFORMAT ">
            <w:r w:rsidR="00614445">
              <w:rPr>
                <w:noProof/>
              </w:rPr>
              <w:t>„Výstavba PZS (P4359) v km 17,357 trati Lipová Lázně – Javorník ve Slezsku“</w:t>
            </w:r>
          </w:fldSimple>
        </w:p>
        <w:p w:rsidR="005639BE" w:rsidRDefault="005639BE" w:rsidP="00C73C02">
          <w:pPr>
            <w:pStyle w:val="Zpatvlevo"/>
          </w:pPr>
          <w:r>
            <w:t xml:space="preserve">Příloha č. 3 c) </w:t>
          </w:r>
        </w:p>
        <w:p w:rsidR="005639BE" w:rsidRPr="003462EB" w:rsidRDefault="005639BE" w:rsidP="00C73C02">
          <w:pPr>
            <w:pStyle w:val="Zpatvlevo"/>
          </w:pPr>
          <w:r>
            <w:t>Zvláštní technické podmínky - DUSP+PDPS</w:t>
          </w:r>
        </w:p>
      </w:tc>
    </w:tr>
  </w:tbl>
  <w:p w:rsidR="005639BE" w:rsidRPr="00DB6CED" w:rsidRDefault="005639B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639BE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639BE" w:rsidRDefault="00A51143" w:rsidP="00C73C02">
          <w:pPr>
            <w:pStyle w:val="Zpatvpravo"/>
          </w:pPr>
          <w:fldSimple w:instr=" STYLEREF  _Název_akce  \* MERGEFORMAT ">
            <w:r w:rsidR="00614445">
              <w:rPr>
                <w:noProof/>
              </w:rPr>
              <w:t>„Výstavba PZS (P4359) v km 17,357 trati Lipová Lázně – Javorník ve Slezsku“</w:t>
            </w:r>
          </w:fldSimple>
        </w:p>
        <w:p w:rsidR="005639BE" w:rsidRDefault="005639BE" w:rsidP="00C73C02">
          <w:pPr>
            <w:pStyle w:val="Zpatvpravo"/>
          </w:pPr>
          <w:r>
            <w:t xml:space="preserve">Příloha č. 3 c) </w:t>
          </w:r>
        </w:p>
        <w:p w:rsidR="005639BE" w:rsidRPr="003462EB" w:rsidRDefault="005639BE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:rsidR="005639BE" w:rsidRPr="009E09BE" w:rsidRDefault="005639BE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44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445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BE" w:rsidRDefault="005639BE">
      <w:pPr>
        <w:spacing w:after="0" w:line="240" w:lineRule="auto"/>
      </w:pPr>
    </w:p>
  </w:footnote>
  <w:footnote w:type="continuationSeparator" w:id="0">
    <w:p w:rsidR="005639BE" w:rsidRDefault="005639BE" w:rsidP="00962258">
      <w:pPr>
        <w:spacing w:after="0" w:line="240" w:lineRule="auto"/>
      </w:pPr>
    </w:p>
    <w:p w:rsidR="005639BE" w:rsidRDefault="005639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BE" w:rsidRDefault="005639BE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BE" w:rsidRDefault="005639BE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639B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639BE" w:rsidRPr="00B8518B" w:rsidRDefault="005639B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639BE" w:rsidRDefault="005639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B3078" wp14:editId="11DF403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639BE" w:rsidRPr="00D6163D" w:rsidRDefault="005639BE" w:rsidP="00FC6389">
          <w:pPr>
            <w:pStyle w:val="Druhdokumentu"/>
          </w:pPr>
        </w:p>
      </w:tc>
    </w:tr>
    <w:tr w:rsidR="005639B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639BE" w:rsidRPr="00B8518B" w:rsidRDefault="005639B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639BE" w:rsidRDefault="005639B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639BE" w:rsidRPr="00D6163D" w:rsidRDefault="005639BE" w:rsidP="00FC6389">
          <w:pPr>
            <w:pStyle w:val="Druhdokumentu"/>
          </w:pPr>
        </w:p>
      </w:tc>
    </w:tr>
  </w:tbl>
  <w:p w:rsidR="005639BE" w:rsidRPr="00D6163D" w:rsidRDefault="005639BE" w:rsidP="00FC6389">
    <w:pPr>
      <w:pStyle w:val="Zhlav"/>
      <w:rPr>
        <w:sz w:val="8"/>
        <w:szCs w:val="8"/>
      </w:rPr>
    </w:pPr>
  </w:p>
  <w:p w:rsidR="005639BE" w:rsidRPr="00460660" w:rsidRDefault="005639B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BB40FA30"/>
    <w:lvl w:ilvl="0">
      <w:start w:val="1"/>
      <w:numFmt w:val="decimal"/>
      <w:pStyle w:val="Nadpis2-1"/>
      <w:lvlText w:val="%1."/>
      <w:lvlJc w:val="left"/>
      <w:pPr>
        <w:tabs>
          <w:tab w:val="num" w:pos="8251"/>
        </w:tabs>
        <w:ind w:left="8251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588"/>
        </w:tabs>
        <w:ind w:left="1588" w:hanging="737"/>
      </w:pPr>
      <w:rPr>
        <w:rFonts w:hint="default"/>
        <w:b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8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9"/>
  </w:num>
  <w:num w:numId="33">
    <w:abstractNumId w:val="9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BE"/>
    <w:rsid w:val="00002C2C"/>
    <w:rsid w:val="000110D4"/>
    <w:rsid w:val="00012EC4"/>
    <w:rsid w:val="00017F3C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FDB"/>
    <w:rsid w:val="000B408F"/>
    <w:rsid w:val="000B4EB8"/>
    <w:rsid w:val="000C41F2"/>
    <w:rsid w:val="000D22C4"/>
    <w:rsid w:val="000D27D1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215C"/>
    <w:rsid w:val="00123321"/>
    <w:rsid w:val="00146BCB"/>
    <w:rsid w:val="0015027B"/>
    <w:rsid w:val="001656A2"/>
    <w:rsid w:val="00170EC5"/>
    <w:rsid w:val="001741CB"/>
    <w:rsid w:val="001747C1"/>
    <w:rsid w:val="00177D6B"/>
    <w:rsid w:val="00186D49"/>
    <w:rsid w:val="00191F90"/>
    <w:rsid w:val="001961F9"/>
    <w:rsid w:val="001A0C52"/>
    <w:rsid w:val="001A3B3C"/>
    <w:rsid w:val="001B0DC1"/>
    <w:rsid w:val="001B4180"/>
    <w:rsid w:val="001B4244"/>
    <w:rsid w:val="001B4E74"/>
    <w:rsid w:val="001B7668"/>
    <w:rsid w:val="001C34D1"/>
    <w:rsid w:val="001C645F"/>
    <w:rsid w:val="001D589C"/>
    <w:rsid w:val="001D5E3E"/>
    <w:rsid w:val="001E3362"/>
    <w:rsid w:val="001E678E"/>
    <w:rsid w:val="001E67EF"/>
    <w:rsid w:val="002038C9"/>
    <w:rsid w:val="002071BB"/>
    <w:rsid w:val="0020770A"/>
    <w:rsid w:val="00207DF5"/>
    <w:rsid w:val="00210586"/>
    <w:rsid w:val="00210A3F"/>
    <w:rsid w:val="002167D4"/>
    <w:rsid w:val="00226F97"/>
    <w:rsid w:val="00240B81"/>
    <w:rsid w:val="00247D01"/>
    <w:rsid w:val="0025030F"/>
    <w:rsid w:val="00251487"/>
    <w:rsid w:val="00261601"/>
    <w:rsid w:val="00261A5B"/>
    <w:rsid w:val="00262E5B"/>
    <w:rsid w:val="002720BF"/>
    <w:rsid w:val="00276AFE"/>
    <w:rsid w:val="002A3B57"/>
    <w:rsid w:val="002B6B58"/>
    <w:rsid w:val="002C31BF"/>
    <w:rsid w:val="002D13A7"/>
    <w:rsid w:val="002D2102"/>
    <w:rsid w:val="002D75D3"/>
    <w:rsid w:val="002D7FD6"/>
    <w:rsid w:val="002E0CD7"/>
    <w:rsid w:val="002E0CFB"/>
    <w:rsid w:val="002E5C7B"/>
    <w:rsid w:val="002E652E"/>
    <w:rsid w:val="002F0AE6"/>
    <w:rsid w:val="002F2288"/>
    <w:rsid w:val="002F4333"/>
    <w:rsid w:val="00304DAF"/>
    <w:rsid w:val="00307207"/>
    <w:rsid w:val="003130A4"/>
    <w:rsid w:val="003139AF"/>
    <w:rsid w:val="00317F02"/>
    <w:rsid w:val="003229ED"/>
    <w:rsid w:val="003254A3"/>
    <w:rsid w:val="00327EEF"/>
    <w:rsid w:val="0033106F"/>
    <w:rsid w:val="0033239F"/>
    <w:rsid w:val="00334918"/>
    <w:rsid w:val="00336F4A"/>
    <w:rsid w:val="0033729B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7545D"/>
    <w:rsid w:val="003839B7"/>
    <w:rsid w:val="00385D5E"/>
    <w:rsid w:val="00386FF1"/>
    <w:rsid w:val="00392EB6"/>
    <w:rsid w:val="003956C6"/>
    <w:rsid w:val="003A5471"/>
    <w:rsid w:val="003A54A9"/>
    <w:rsid w:val="003C0849"/>
    <w:rsid w:val="003C33F2"/>
    <w:rsid w:val="003C6679"/>
    <w:rsid w:val="003C77F1"/>
    <w:rsid w:val="003D756E"/>
    <w:rsid w:val="003E420D"/>
    <w:rsid w:val="003E4C13"/>
    <w:rsid w:val="003F08B2"/>
    <w:rsid w:val="004049CE"/>
    <w:rsid w:val="00406C03"/>
    <w:rsid w:val="004078F3"/>
    <w:rsid w:val="0042182D"/>
    <w:rsid w:val="0042307C"/>
    <w:rsid w:val="00427794"/>
    <w:rsid w:val="00450F07"/>
    <w:rsid w:val="00453CD3"/>
    <w:rsid w:val="004561C5"/>
    <w:rsid w:val="00460660"/>
    <w:rsid w:val="00460981"/>
    <w:rsid w:val="00463BD5"/>
    <w:rsid w:val="00464BA9"/>
    <w:rsid w:val="00473FF7"/>
    <w:rsid w:val="00474234"/>
    <w:rsid w:val="00475ECE"/>
    <w:rsid w:val="00483969"/>
    <w:rsid w:val="00486107"/>
    <w:rsid w:val="0048737A"/>
    <w:rsid w:val="004912B3"/>
    <w:rsid w:val="00491827"/>
    <w:rsid w:val="004B210D"/>
    <w:rsid w:val="004B322E"/>
    <w:rsid w:val="004B49BA"/>
    <w:rsid w:val="004C4399"/>
    <w:rsid w:val="004C5ABF"/>
    <w:rsid w:val="004C787C"/>
    <w:rsid w:val="004D477C"/>
    <w:rsid w:val="004E7A1F"/>
    <w:rsid w:val="004F1A6A"/>
    <w:rsid w:val="004F4B9B"/>
    <w:rsid w:val="0050666E"/>
    <w:rsid w:val="00511AB9"/>
    <w:rsid w:val="00522C50"/>
    <w:rsid w:val="00523BB5"/>
    <w:rsid w:val="00523EA7"/>
    <w:rsid w:val="00531CB9"/>
    <w:rsid w:val="00537342"/>
    <w:rsid w:val="005406EB"/>
    <w:rsid w:val="00553375"/>
    <w:rsid w:val="00555884"/>
    <w:rsid w:val="005639BE"/>
    <w:rsid w:val="005736B7"/>
    <w:rsid w:val="00575E5A"/>
    <w:rsid w:val="00580245"/>
    <w:rsid w:val="005857FD"/>
    <w:rsid w:val="0058742A"/>
    <w:rsid w:val="00593FD0"/>
    <w:rsid w:val="00594F1A"/>
    <w:rsid w:val="00596B45"/>
    <w:rsid w:val="005A1F44"/>
    <w:rsid w:val="005A2C9F"/>
    <w:rsid w:val="005A72CD"/>
    <w:rsid w:val="005A755B"/>
    <w:rsid w:val="005B0685"/>
    <w:rsid w:val="005C47F3"/>
    <w:rsid w:val="005D3C39"/>
    <w:rsid w:val="005E41C1"/>
    <w:rsid w:val="0060044A"/>
    <w:rsid w:val="00601A8C"/>
    <w:rsid w:val="00603691"/>
    <w:rsid w:val="006038A1"/>
    <w:rsid w:val="0061068E"/>
    <w:rsid w:val="006115D3"/>
    <w:rsid w:val="00614445"/>
    <w:rsid w:val="00621A29"/>
    <w:rsid w:val="00621E4A"/>
    <w:rsid w:val="0063544B"/>
    <w:rsid w:val="00655976"/>
    <w:rsid w:val="006559B0"/>
    <w:rsid w:val="0065610E"/>
    <w:rsid w:val="006570FD"/>
    <w:rsid w:val="00660AD3"/>
    <w:rsid w:val="00672766"/>
    <w:rsid w:val="006729AE"/>
    <w:rsid w:val="006776B6"/>
    <w:rsid w:val="0069136C"/>
    <w:rsid w:val="00693150"/>
    <w:rsid w:val="006A019B"/>
    <w:rsid w:val="006A15FA"/>
    <w:rsid w:val="006A5570"/>
    <w:rsid w:val="006A689C"/>
    <w:rsid w:val="006B2318"/>
    <w:rsid w:val="006B3D79"/>
    <w:rsid w:val="006B6572"/>
    <w:rsid w:val="006B6FE4"/>
    <w:rsid w:val="006C16E1"/>
    <w:rsid w:val="006C2343"/>
    <w:rsid w:val="006C31D3"/>
    <w:rsid w:val="006C442A"/>
    <w:rsid w:val="006C628A"/>
    <w:rsid w:val="006C7435"/>
    <w:rsid w:val="006D6135"/>
    <w:rsid w:val="006E0578"/>
    <w:rsid w:val="006E314D"/>
    <w:rsid w:val="006E5CC5"/>
    <w:rsid w:val="006F0619"/>
    <w:rsid w:val="006F0680"/>
    <w:rsid w:val="00710723"/>
    <w:rsid w:val="00720802"/>
    <w:rsid w:val="00723ED1"/>
    <w:rsid w:val="007324B4"/>
    <w:rsid w:val="00732E1A"/>
    <w:rsid w:val="00733AD8"/>
    <w:rsid w:val="00740AF5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A5172"/>
    <w:rsid w:val="007A5F2F"/>
    <w:rsid w:val="007A67A0"/>
    <w:rsid w:val="007B484F"/>
    <w:rsid w:val="007B570C"/>
    <w:rsid w:val="007C5DAB"/>
    <w:rsid w:val="007D097B"/>
    <w:rsid w:val="007D186B"/>
    <w:rsid w:val="007E4A6E"/>
    <w:rsid w:val="007E6A42"/>
    <w:rsid w:val="007F26AC"/>
    <w:rsid w:val="007F2DEA"/>
    <w:rsid w:val="007F56A7"/>
    <w:rsid w:val="007F760C"/>
    <w:rsid w:val="00800851"/>
    <w:rsid w:val="0080171C"/>
    <w:rsid w:val="008041E3"/>
    <w:rsid w:val="0080778B"/>
    <w:rsid w:val="00807DD0"/>
    <w:rsid w:val="00807E58"/>
    <w:rsid w:val="00810E5C"/>
    <w:rsid w:val="008118AA"/>
    <w:rsid w:val="00813559"/>
    <w:rsid w:val="00816930"/>
    <w:rsid w:val="00821D01"/>
    <w:rsid w:val="00826B7B"/>
    <w:rsid w:val="0083197D"/>
    <w:rsid w:val="00834146"/>
    <w:rsid w:val="008407BA"/>
    <w:rsid w:val="00840F1C"/>
    <w:rsid w:val="00845ECF"/>
    <w:rsid w:val="00846789"/>
    <w:rsid w:val="008516D4"/>
    <w:rsid w:val="00854CB9"/>
    <w:rsid w:val="00866AB6"/>
    <w:rsid w:val="008714B8"/>
    <w:rsid w:val="008721B2"/>
    <w:rsid w:val="0087533C"/>
    <w:rsid w:val="00876DF2"/>
    <w:rsid w:val="00886708"/>
    <w:rsid w:val="00887F36"/>
    <w:rsid w:val="00890A4F"/>
    <w:rsid w:val="008A3568"/>
    <w:rsid w:val="008B0E82"/>
    <w:rsid w:val="008C1F0D"/>
    <w:rsid w:val="008C24A8"/>
    <w:rsid w:val="008C4BA8"/>
    <w:rsid w:val="008C50F3"/>
    <w:rsid w:val="008C51A4"/>
    <w:rsid w:val="008C7EFE"/>
    <w:rsid w:val="008D03B9"/>
    <w:rsid w:val="008D30C7"/>
    <w:rsid w:val="008D53EC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36091"/>
    <w:rsid w:val="00940D8A"/>
    <w:rsid w:val="00950944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58BD"/>
    <w:rsid w:val="009A5E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740E"/>
    <w:rsid w:val="00A134F8"/>
    <w:rsid w:val="00A3302C"/>
    <w:rsid w:val="00A4050F"/>
    <w:rsid w:val="00A50196"/>
    <w:rsid w:val="00A50641"/>
    <w:rsid w:val="00A51143"/>
    <w:rsid w:val="00A530BF"/>
    <w:rsid w:val="00A572A2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A1D56"/>
    <w:rsid w:val="00AA4CBB"/>
    <w:rsid w:val="00AA65FA"/>
    <w:rsid w:val="00AA7351"/>
    <w:rsid w:val="00AA77DA"/>
    <w:rsid w:val="00AB58E9"/>
    <w:rsid w:val="00AD056F"/>
    <w:rsid w:val="00AD0C7B"/>
    <w:rsid w:val="00AD38D0"/>
    <w:rsid w:val="00AD5F1A"/>
    <w:rsid w:val="00AD6731"/>
    <w:rsid w:val="00AE072B"/>
    <w:rsid w:val="00AE4CAB"/>
    <w:rsid w:val="00AF4FD5"/>
    <w:rsid w:val="00B008D5"/>
    <w:rsid w:val="00B00CFD"/>
    <w:rsid w:val="00B02F73"/>
    <w:rsid w:val="00B0580F"/>
    <w:rsid w:val="00B0619F"/>
    <w:rsid w:val="00B101FD"/>
    <w:rsid w:val="00B13A26"/>
    <w:rsid w:val="00B15D0D"/>
    <w:rsid w:val="00B210C3"/>
    <w:rsid w:val="00B22106"/>
    <w:rsid w:val="00B41B94"/>
    <w:rsid w:val="00B507F3"/>
    <w:rsid w:val="00B50AB2"/>
    <w:rsid w:val="00B5431A"/>
    <w:rsid w:val="00B650AB"/>
    <w:rsid w:val="00B75EE1"/>
    <w:rsid w:val="00B77481"/>
    <w:rsid w:val="00B81C32"/>
    <w:rsid w:val="00B8518B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C02D0A"/>
    <w:rsid w:val="00C03A6E"/>
    <w:rsid w:val="00C04CAA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6198E"/>
    <w:rsid w:val="00C6334A"/>
    <w:rsid w:val="00C708EA"/>
    <w:rsid w:val="00C71821"/>
    <w:rsid w:val="00C73C02"/>
    <w:rsid w:val="00C778A5"/>
    <w:rsid w:val="00C831E5"/>
    <w:rsid w:val="00C86240"/>
    <w:rsid w:val="00C95162"/>
    <w:rsid w:val="00CA0CE8"/>
    <w:rsid w:val="00CA4289"/>
    <w:rsid w:val="00CA7194"/>
    <w:rsid w:val="00CB1BE5"/>
    <w:rsid w:val="00CB2526"/>
    <w:rsid w:val="00CB6A37"/>
    <w:rsid w:val="00CB7684"/>
    <w:rsid w:val="00CC095D"/>
    <w:rsid w:val="00CC7C8F"/>
    <w:rsid w:val="00CD1FC4"/>
    <w:rsid w:val="00CD471B"/>
    <w:rsid w:val="00D0296E"/>
    <w:rsid w:val="00D034A0"/>
    <w:rsid w:val="00D0732C"/>
    <w:rsid w:val="00D14922"/>
    <w:rsid w:val="00D21061"/>
    <w:rsid w:val="00D214AD"/>
    <w:rsid w:val="00D322B7"/>
    <w:rsid w:val="00D373BE"/>
    <w:rsid w:val="00D4041B"/>
    <w:rsid w:val="00D4108E"/>
    <w:rsid w:val="00D6163D"/>
    <w:rsid w:val="00D71D59"/>
    <w:rsid w:val="00D72553"/>
    <w:rsid w:val="00D7326A"/>
    <w:rsid w:val="00D831A3"/>
    <w:rsid w:val="00D90C8B"/>
    <w:rsid w:val="00D97BE3"/>
    <w:rsid w:val="00DA27EA"/>
    <w:rsid w:val="00DA3711"/>
    <w:rsid w:val="00DB0562"/>
    <w:rsid w:val="00DB3807"/>
    <w:rsid w:val="00DB6CED"/>
    <w:rsid w:val="00DD0EF6"/>
    <w:rsid w:val="00DD46F3"/>
    <w:rsid w:val="00DE51A5"/>
    <w:rsid w:val="00DE56F2"/>
    <w:rsid w:val="00DF116D"/>
    <w:rsid w:val="00DF4DDD"/>
    <w:rsid w:val="00DF5435"/>
    <w:rsid w:val="00E014A7"/>
    <w:rsid w:val="00E04A7B"/>
    <w:rsid w:val="00E16FF7"/>
    <w:rsid w:val="00E1732F"/>
    <w:rsid w:val="00E2186B"/>
    <w:rsid w:val="00E26D68"/>
    <w:rsid w:val="00E33C54"/>
    <w:rsid w:val="00E41675"/>
    <w:rsid w:val="00E43317"/>
    <w:rsid w:val="00E44045"/>
    <w:rsid w:val="00E4609C"/>
    <w:rsid w:val="00E6092A"/>
    <w:rsid w:val="00E618C4"/>
    <w:rsid w:val="00E7218A"/>
    <w:rsid w:val="00E84C3A"/>
    <w:rsid w:val="00E87403"/>
    <w:rsid w:val="00E878EE"/>
    <w:rsid w:val="00EA3395"/>
    <w:rsid w:val="00EA6EC7"/>
    <w:rsid w:val="00EA7278"/>
    <w:rsid w:val="00EB104F"/>
    <w:rsid w:val="00EB46E5"/>
    <w:rsid w:val="00EB59F7"/>
    <w:rsid w:val="00EC2805"/>
    <w:rsid w:val="00EC4BFF"/>
    <w:rsid w:val="00ED033D"/>
    <w:rsid w:val="00ED0703"/>
    <w:rsid w:val="00ED14BD"/>
    <w:rsid w:val="00EE4476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310F8"/>
    <w:rsid w:val="00F35939"/>
    <w:rsid w:val="00F45607"/>
    <w:rsid w:val="00F4722B"/>
    <w:rsid w:val="00F54432"/>
    <w:rsid w:val="00F659EB"/>
    <w:rsid w:val="00F678E3"/>
    <w:rsid w:val="00F705D1"/>
    <w:rsid w:val="00F845B2"/>
    <w:rsid w:val="00F86BA6"/>
    <w:rsid w:val="00F8788B"/>
    <w:rsid w:val="00F93638"/>
    <w:rsid w:val="00FB5DE8"/>
    <w:rsid w:val="00FB6342"/>
    <w:rsid w:val="00FC2155"/>
    <w:rsid w:val="00FC6389"/>
    <w:rsid w:val="00FD501F"/>
    <w:rsid w:val="00FE29C1"/>
    <w:rsid w:val="00FE3B4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tabs>
        <w:tab w:val="clear" w:pos="1588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tabs>
        <w:tab w:val="clear" w:pos="1588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SP+PDPS%20-%20Zhotoven&#237;%20dokumentace%20pro%20spole&#269;n&#233;%20povolen&#237;%20a%20prov&#225;d&#283;n&#237;%20stavby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5B838B02A4FD6A6E3EE49AFFF2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B25E0-95AF-4ADA-808B-C05080C0409B}"/>
      </w:docPartPr>
      <w:docPartBody>
        <w:p w:rsidR="00BB3C37" w:rsidRDefault="00BB3C37">
          <w:pPr>
            <w:pStyle w:val="0855B838B02A4FD6A6E3EE49AFFF28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7"/>
    <w:rsid w:val="004E3E28"/>
    <w:rsid w:val="00BB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53A6B9-0FEF-47D9-9432-03C66EC7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92</TotalTime>
  <Pages>11</Pages>
  <Words>3799</Words>
  <Characters>22420</Characters>
  <Application>Microsoft Office Word</Application>
  <DocSecurity>0</DocSecurity>
  <Lines>186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Srovnal Otakar, Ing.</dc:creator>
  <cp:lastModifiedBy>Srovnal Otakar, Ing.</cp:lastModifiedBy>
  <cp:revision>13</cp:revision>
  <cp:lastPrinted>2019-03-07T14:42:00Z</cp:lastPrinted>
  <dcterms:created xsi:type="dcterms:W3CDTF">2020-10-08T06:20:00Z</dcterms:created>
  <dcterms:modified xsi:type="dcterms:W3CDTF">2020-10-26T12:21:00Z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