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077DC0" w:rsidRPr="00077DC0">
        <w:rPr>
          <w:rFonts w:ascii="Verdana" w:hAnsi="Verdana"/>
          <w:sz w:val="18"/>
          <w:szCs w:val="18"/>
        </w:rPr>
        <w:t>Revize, Provozní revize, Prohlídka a zkouška zdvihacích zařízení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7D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7D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A44F36">
            <w:rPr>
              <w:rFonts w:ascii="Verdana" w:eastAsia="Calibri" w:hAnsi="Verdana"/>
              <w:sz w:val="18"/>
            </w:rPr>
            <w:t>c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77DC0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6F6FE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44F36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1601D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24ABF09-0024-40BF-8BFA-BDF34EA3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D1971CBC-A048-4C84-A5A1-0F67BEF2D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5</cp:revision>
  <cp:lastPrinted>2018-03-26T11:24:00Z</cp:lastPrinted>
  <dcterms:created xsi:type="dcterms:W3CDTF">2020-10-27T12:02:00Z</dcterms:created>
  <dcterms:modified xsi:type="dcterms:W3CDTF">2020-11-07T10:10:00Z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