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4" w:rsidRPr="00B24FE8" w:rsidRDefault="00641F6E" w:rsidP="00E07E90">
      <w:pPr>
        <w:pStyle w:val="Nadpis1"/>
        <w:jc w:val="both"/>
        <w:rPr>
          <w:rFonts w:ascii="Verdana" w:hAnsi="Verdana"/>
          <w:color w:val="FD4F00"/>
          <w:sz w:val="36"/>
          <w:szCs w:val="36"/>
          <w:lang w:val="en-US"/>
        </w:rPr>
      </w:pPr>
      <w:r>
        <w:rPr>
          <w:rFonts w:ascii="Verdana" w:hAnsi="Verdana"/>
          <w:color w:val="FD4F00"/>
          <w:sz w:val="36"/>
          <w:szCs w:val="36"/>
          <w:lang w:val="en-US"/>
        </w:rPr>
        <w:t>P</w:t>
      </w:r>
      <w:r w:rsidRPr="00103D99">
        <w:rPr>
          <w:rFonts w:ascii="Verdana" w:hAnsi="Verdana"/>
          <w:color w:val="FD4F00"/>
          <w:sz w:val="36"/>
          <w:szCs w:val="36"/>
          <w:lang w:val="en-US"/>
        </w:rPr>
        <w:t>1</w:t>
      </w:r>
      <w:r>
        <w:rPr>
          <w:rFonts w:ascii="Verdana" w:hAnsi="Verdana"/>
          <w:color w:val="FD4F00"/>
          <w:sz w:val="36"/>
          <w:szCs w:val="36"/>
          <w:lang w:val="en-US"/>
        </w:rPr>
        <w:t>4</w:t>
      </w:r>
      <w:r w:rsidR="00DA31F5">
        <w:rPr>
          <w:rFonts w:ascii="Verdana" w:hAnsi="Verdana"/>
          <w:color w:val="FD4F00"/>
          <w:sz w:val="36"/>
          <w:szCs w:val="36"/>
          <w:lang w:val="en-US"/>
        </w:rPr>
        <w:t>.</w:t>
      </w:r>
      <w:r>
        <w:rPr>
          <w:rFonts w:ascii="Verdana" w:hAnsi="Verdana"/>
          <w:color w:val="FD4F00"/>
          <w:sz w:val="36"/>
          <w:szCs w:val="36"/>
          <w:lang w:val="en-US"/>
        </w:rPr>
        <w:t xml:space="preserve"> </w:t>
      </w:r>
      <w:r w:rsidR="00B24FE8">
        <w:rPr>
          <w:rFonts w:ascii="Verdana" w:hAnsi="Verdana"/>
          <w:color w:val="FD4F00"/>
          <w:sz w:val="36"/>
          <w:szCs w:val="36"/>
          <w:lang w:val="en-US"/>
        </w:rPr>
        <w:t>SAMPLE</w:t>
      </w:r>
      <w:r>
        <w:rPr>
          <w:rFonts w:ascii="Verdana" w:hAnsi="Verdana"/>
          <w:color w:val="FD4F00"/>
          <w:sz w:val="36"/>
          <w:szCs w:val="36"/>
          <w:lang w:val="en-US"/>
        </w:rPr>
        <w:t xml:space="preserve"> –</w:t>
      </w:r>
      <w:r w:rsidR="00B24FE8">
        <w:rPr>
          <w:rFonts w:ascii="Verdana" w:hAnsi="Verdana"/>
          <w:color w:val="FD4F00"/>
          <w:sz w:val="36"/>
          <w:szCs w:val="36"/>
          <w:lang w:val="en-US"/>
        </w:rPr>
        <w:t xml:space="preserve"> NON-BINDING BID PRICE FOR THE PERFORMANCE OF THE ENSUING CONTRACT</w:t>
      </w:r>
      <w:bookmarkStart w:id="0" w:name="_GoBack"/>
      <w:bookmarkEnd w:id="0"/>
    </w:p>
    <w:tbl>
      <w:tblPr>
        <w:tblStyle w:val="TableNormal1"/>
        <w:tblW w:w="939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298"/>
        <w:gridCol w:w="3543"/>
      </w:tblGrid>
      <w:tr w:rsidR="00B24FE8" w:rsidRPr="00341176" w:rsidTr="00B24FE8">
        <w:trPr>
          <w:trHeight w:val="746"/>
        </w:trPr>
        <w:tc>
          <w:tcPr>
            <w:tcW w:w="2552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Price breakdown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Moment of invoicing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Price of partial performance without VAT</w:t>
            </w:r>
          </w:p>
        </w:tc>
      </w:tr>
      <w:tr w:rsidR="00B24FE8" w:rsidRPr="00341176" w:rsidTr="00B24FE8">
        <w:trPr>
          <w:trHeight w:val="1372"/>
        </w:trPr>
        <w:tc>
          <w:tcPr>
            <w:tcW w:w="2552" w:type="dxa"/>
            <w:vAlign w:val="center"/>
          </w:tcPr>
          <w:p w:rsidR="00B24FE8" w:rsidRPr="00341176" w:rsidRDefault="00B24FE8" w:rsidP="00B24FE8">
            <w:pPr>
              <w:ind w:firstLine="73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Ensuring the Project Preparation within the meaning of </w:t>
            </w:r>
            <w:r w:rsidRPr="00341176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en-GB" w:eastAsia="cs-CZ" w:bidi="en-US"/>
              </w:rPr>
              <w:t>Article</w:t>
            </w: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 1.1 (a) of the Contract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termination of the provision of the activity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</w:p>
        </w:tc>
      </w:tr>
      <w:tr w:rsidR="00B24FE8" w:rsidRPr="00341176" w:rsidTr="00B24FE8">
        <w:trPr>
          <w:trHeight w:val="1372"/>
        </w:trPr>
        <w:tc>
          <w:tcPr>
            <w:tcW w:w="2552" w:type="dxa"/>
            <w:vMerge w:val="restart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Preparation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the Architectural Study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pacing w:val="-6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pursuant to </w:t>
            </w:r>
            <w:r w:rsidRPr="00341176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en-GB" w:eastAsia="cs-CZ" w:bidi="en-US"/>
              </w:rPr>
              <w:t>Article</w:t>
            </w: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 1.1 (b)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submission of the First Draft of the Architectural Study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 xml:space="preserve"> Maximum 50% of the price for this partial performance</w:t>
            </w:r>
          </w:p>
        </w:tc>
      </w:tr>
      <w:tr w:rsidR="00B24FE8" w:rsidRPr="00341176" w:rsidTr="00B24FE8">
        <w:trPr>
          <w:trHeight w:val="746"/>
        </w:trPr>
        <w:tc>
          <w:tcPr>
            <w:tcW w:w="2552" w:type="dxa"/>
            <w:vMerge/>
            <w:tcBorders>
              <w:top w:val="nil"/>
            </w:tcBorders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submission of the Fair Copy of the Architectural Study removal of all its defects claimed by the Client</w:t>
            </w: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 xml:space="preserve">Maximum 25% of the Price pursuant to Article 10.1 of the Contract </w:t>
            </w:r>
          </w:p>
        </w:tc>
      </w:tr>
      <w:tr w:rsidR="00B24FE8" w:rsidRPr="00341176" w:rsidTr="00B24FE8">
        <w:trPr>
          <w:trHeight w:val="746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Preparation of the Planning Permit Documentation pursuant to</w:t>
            </w:r>
            <w:r w:rsidRPr="00341176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en-GB" w:eastAsia="cs-CZ" w:bidi="en-US"/>
              </w:rPr>
              <w:t xml:space="preserve"> Article</w:t>
            </w: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 1.1 (c) of the Contract</w:t>
            </w: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341176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val="en-GB" w:eastAsia="cs-CZ" w:bidi="en-US"/>
              </w:rPr>
              <w:t>INCLUDING THE LICENSE PRICE</w:t>
            </w:r>
            <w:r w:rsidRPr="00341176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val="cs-CZ" w:eastAsia="cs-CZ" w:bidi="en-US"/>
              </w:rPr>
              <w:t>!!!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submission of the First Draft of the Planning Permit Documentation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cs-CZ"/>
              </w:rPr>
            </w:pP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 xml:space="preserve"> Maximum 50% of the price for this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partial performance</w:t>
            </w:r>
          </w:p>
        </w:tc>
      </w:tr>
      <w:tr w:rsidR="00B24FE8" w:rsidRPr="00341176" w:rsidTr="00B24FE8">
        <w:trPr>
          <w:trHeight w:val="746"/>
        </w:trPr>
        <w:tc>
          <w:tcPr>
            <w:tcW w:w="2552" w:type="dxa"/>
            <w:vMerge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submission of the Fair Copy of the Planning Permit Documentation and removal of all its defects claimed by the Client</w:t>
            </w: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</w:p>
        </w:tc>
      </w:tr>
      <w:tr w:rsidR="00B24FE8" w:rsidRPr="00341176" w:rsidTr="00B24FE8">
        <w:trPr>
          <w:trHeight w:val="693"/>
        </w:trPr>
        <w:tc>
          <w:tcPr>
            <w:tcW w:w="2552" w:type="dxa"/>
            <w:vAlign w:val="center"/>
          </w:tcPr>
          <w:p w:rsidR="00B24FE8" w:rsidRPr="00341176" w:rsidRDefault="00B24FE8" w:rsidP="00B24FE8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Consulting activity</w:t>
            </w:r>
          </w:p>
          <w:p w:rsidR="00B24FE8" w:rsidRPr="00341176" w:rsidRDefault="00B24FE8" w:rsidP="00B24FE8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pursuant to Article 1.1 (d)</w:t>
            </w:r>
          </w:p>
          <w:p w:rsidR="00B24FE8" w:rsidRPr="00341176" w:rsidRDefault="00B24FE8" w:rsidP="00B24FE8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the calendar month</w:t>
            </w:r>
          </w:p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in which the given activity was provided 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 xml:space="preserve">CZK 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[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] 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for 400 hours of the consulting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activity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Maximum 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en-US"/>
              </w:rPr>
              <w:t xml:space="preserve"> [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en-GB" w:eastAsia="cs-CZ" w:bidi="en-US"/>
              </w:rPr>
              <w:t>TO BE COMPLETED BY THE CLIENT WITHIN THE NPWP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en-US"/>
              </w:rPr>
              <w:t>]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pacing w:val="-8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for one hour of the consulting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activity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This price covers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lastRenderedPageBreak/>
              <w:t>the consulting activity in the total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proofErr w:type="gramStart"/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extent</w:t>
            </w:r>
            <w:proofErr w:type="gramEnd"/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 xml:space="preserve"> of maximum 400 hours.</w:t>
            </w:r>
          </w:p>
        </w:tc>
      </w:tr>
      <w:tr w:rsidR="00B24FE8" w:rsidRPr="00341176" w:rsidTr="00B24FE8">
        <w:trPr>
          <w:trHeight w:val="3768"/>
        </w:trPr>
        <w:tc>
          <w:tcPr>
            <w:tcW w:w="2552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lastRenderedPageBreak/>
              <w:t>Cooperation in selection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the suppliers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pursuant to Article 1.1 (e)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the Contract</w:t>
            </w:r>
          </w:p>
        </w:tc>
        <w:tc>
          <w:tcPr>
            <w:tcW w:w="3298" w:type="dxa"/>
            <w:vAlign w:val="center"/>
          </w:tcPr>
          <w:p w:rsidR="00B24FE8" w:rsidRPr="00341176" w:rsidRDefault="00B24FE8" w:rsidP="00B24FE8">
            <w:pPr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After the calendar month</w:t>
            </w:r>
          </w:p>
          <w:p w:rsidR="00B24FE8" w:rsidRPr="00341176" w:rsidRDefault="00B24FE8" w:rsidP="00B24FE8">
            <w:pPr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in which the given activity was provided</w:t>
            </w:r>
          </w:p>
        </w:tc>
        <w:tc>
          <w:tcPr>
            <w:tcW w:w="3543" w:type="dxa"/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 xml:space="preserve"> 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eastAsia="cs-CZ" w:bidi="en-US"/>
              </w:rPr>
              <w:t>[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for 15 hours of cooperation in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the selection of suppliers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Maximum CZK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en-US"/>
              </w:rPr>
              <w:t xml:space="preserve"> [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en-GB" w:eastAsia="cs-CZ" w:bidi="en-US"/>
              </w:rPr>
              <w:t>TO BE COMPLETED BY THE CLIENT WITHIN THE NPWP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en-US"/>
              </w:rPr>
              <w:t>]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for one hour of cooperation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in the selection of suppliers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This price covers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cooperation in the selection of suppliers in the total scope</w:t>
            </w:r>
          </w:p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of maximum 15 hours</w:t>
            </w:r>
          </w:p>
        </w:tc>
      </w:tr>
      <w:tr w:rsidR="00B24FE8" w:rsidRPr="00341176" w:rsidTr="00B24FE8">
        <w:trPr>
          <w:trHeight w:val="1293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4FE8" w:rsidRPr="00341176" w:rsidRDefault="00B24FE8" w:rsidP="00B24FE8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>TOTAL PRICE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4FE8" w:rsidRPr="00341176" w:rsidRDefault="00B24FE8" w:rsidP="00B24FE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sz w:val="20"/>
                <w:szCs w:val="20"/>
                <w:lang w:val="en-GB" w:eastAsia="cs-CZ" w:bidi="en-US"/>
              </w:rPr>
              <w:t>-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4FE8" w:rsidRPr="00341176" w:rsidRDefault="00B24FE8" w:rsidP="00B24FE8">
            <w:pPr>
              <w:ind w:left="567" w:hanging="567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en-GB" w:eastAsia="cs-CZ" w:bidi="cs-CZ"/>
              </w:rPr>
            </w:pP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cs-CZ" w:bidi="en-US"/>
              </w:rPr>
              <w:t xml:space="preserve">CZK 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eastAsia="cs-CZ" w:bidi="en-US"/>
              </w:rPr>
              <w:t>[</w:t>
            </w:r>
            <w:r w:rsidRPr="00341176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en-GB" w:eastAsia="cs-CZ" w:bidi="en-US"/>
              </w:rPr>
              <w:t>TO BE COMPLETED BY THE PARTICIPANT</w:t>
            </w:r>
            <w:r w:rsidRPr="00341176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en-GB" w:eastAsia="cs-CZ" w:bidi="en-US"/>
              </w:rPr>
              <w:t>]</w:t>
            </w:r>
          </w:p>
        </w:tc>
      </w:tr>
    </w:tbl>
    <w:p w:rsidR="00641F6E" w:rsidRPr="00641F6E" w:rsidRDefault="00641F6E" w:rsidP="00641F6E"/>
    <w:sectPr w:rsidR="00641F6E" w:rsidRPr="00641F6E" w:rsidSect="00B24FE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2410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FB" w:rsidRDefault="00AF04FB" w:rsidP="00CD4803">
      <w:pPr>
        <w:spacing w:after="0" w:line="240" w:lineRule="auto"/>
      </w:pPr>
      <w:r>
        <w:separator/>
      </w:r>
    </w:p>
  </w:endnote>
  <w:endnote w:type="continuationSeparator" w:id="0">
    <w:p w:rsidR="00AF04FB" w:rsidRDefault="00AF04FB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1F5">
          <w:rPr>
            <w:noProof/>
          </w:rPr>
          <w:t>2</w:t>
        </w:r>
        <w:r>
          <w:fldChar w:fldCharType="end"/>
        </w:r>
      </w:p>
    </w:sdtContent>
  </w:sdt>
  <w:p w:rsidR="0060226F" w:rsidRDefault="0060226F"/>
  <w:p w:rsidR="0060226F" w:rsidRDefault="006022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4D1024" wp14:editId="5270FCC9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 w:rsidR="00845377">
      <w:rPr>
        <w:rFonts w:ascii="Verdana" w:hAnsi="Verdana" w:cstheme="minorHAnsi"/>
        <w:caps/>
        <w:color w:val="002B59"/>
        <w:sz w:val="24"/>
        <w:szCs w:val="24"/>
      </w:rPr>
      <w:t>PRAGUE EAST TERMINAL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FB" w:rsidRDefault="00AF04FB" w:rsidP="00CD4803">
      <w:pPr>
        <w:spacing w:after="0" w:line="240" w:lineRule="auto"/>
      </w:pPr>
      <w:r>
        <w:separator/>
      </w:r>
    </w:p>
  </w:footnote>
  <w:footnote w:type="continuationSeparator" w:id="0">
    <w:p w:rsidR="00AF04FB" w:rsidRDefault="00AF04FB" w:rsidP="00CD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AF04F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  <w:p w:rsidR="0060226F" w:rsidRDefault="0060226F"/>
  <w:p w:rsidR="0060226F" w:rsidRDefault="006022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E07E90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PRAGUE EAST TERMINAL</w:t>
    </w:r>
  </w:p>
  <w:p w:rsidR="0060226F" w:rsidRDefault="0060226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6E" w:rsidRPr="00635876" w:rsidRDefault="00641F6E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641F6E" w:rsidRPr="00635876" w:rsidRDefault="00E07E90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PRAGUE EAST TERMINAL</w:t>
    </w:r>
  </w:p>
  <w:p w:rsidR="003E5AC2" w:rsidRDefault="003E5AC2">
    <w:pPr>
      <w:pStyle w:val="Zhlav"/>
    </w:pP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A52DF"/>
    <w:rsid w:val="0012149E"/>
    <w:rsid w:val="00151275"/>
    <w:rsid w:val="00155DEB"/>
    <w:rsid w:val="001E0F53"/>
    <w:rsid w:val="00256E06"/>
    <w:rsid w:val="002821FC"/>
    <w:rsid w:val="00321A1B"/>
    <w:rsid w:val="00341176"/>
    <w:rsid w:val="00356433"/>
    <w:rsid w:val="00357064"/>
    <w:rsid w:val="003E5AC2"/>
    <w:rsid w:val="00420798"/>
    <w:rsid w:val="00495842"/>
    <w:rsid w:val="004B6962"/>
    <w:rsid w:val="004F6CC8"/>
    <w:rsid w:val="00507D52"/>
    <w:rsid w:val="005705B3"/>
    <w:rsid w:val="005E1336"/>
    <w:rsid w:val="005E4B05"/>
    <w:rsid w:val="0060226F"/>
    <w:rsid w:val="006057DC"/>
    <w:rsid w:val="00606D73"/>
    <w:rsid w:val="0061498B"/>
    <w:rsid w:val="00641F6E"/>
    <w:rsid w:val="006C1EFB"/>
    <w:rsid w:val="006C41B6"/>
    <w:rsid w:val="006D1E14"/>
    <w:rsid w:val="006E2636"/>
    <w:rsid w:val="00787372"/>
    <w:rsid w:val="007B0996"/>
    <w:rsid w:val="008036D3"/>
    <w:rsid w:val="00845377"/>
    <w:rsid w:val="008643C5"/>
    <w:rsid w:val="008877E3"/>
    <w:rsid w:val="00910095"/>
    <w:rsid w:val="00996427"/>
    <w:rsid w:val="009F372D"/>
    <w:rsid w:val="00A04DA1"/>
    <w:rsid w:val="00A10F53"/>
    <w:rsid w:val="00A30FC7"/>
    <w:rsid w:val="00AE22BD"/>
    <w:rsid w:val="00AF04FB"/>
    <w:rsid w:val="00AF5610"/>
    <w:rsid w:val="00B24FE8"/>
    <w:rsid w:val="00B85120"/>
    <w:rsid w:val="00BA5671"/>
    <w:rsid w:val="00C24FAE"/>
    <w:rsid w:val="00C8697D"/>
    <w:rsid w:val="00CA5FDE"/>
    <w:rsid w:val="00CD4803"/>
    <w:rsid w:val="00D57954"/>
    <w:rsid w:val="00D81139"/>
    <w:rsid w:val="00D87150"/>
    <w:rsid w:val="00DA31F5"/>
    <w:rsid w:val="00DE2217"/>
    <w:rsid w:val="00E07E90"/>
    <w:rsid w:val="00E439F1"/>
    <w:rsid w:val="00F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24F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24F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00F4-19D3-498C-9001-448D7A90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2020-09-05T17:23:00Z</dcterms:created>
  <dcterms:modified xsi:type="dcterms:W3CDTF">2020-09-07T19:39:00Z</dcterms:modified>
</cp:coreProperties>
</file>