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576168">
        <w:rPr>
          <w:rFonts w:ascii="Verdana" w:hAnsi="Verdana"/>
          <w:sz w:val="22"/>
          <w:szCs w:val="22"/>
        </w:rPr>
        <w:t xml:space="preserve">názvem </w:t>
      </w:r>
      <w:bookmarkStart w:id="0" w:name="_GoBack"/>
      <w:r w:rsidR="00576168" w:rsidRPr="00576168">
        <w:rPr>
          <w:rFonts w:ascii="Verdana" w:eastAsia="Calibri" w:hAnsi="Verdana"/>
          <w:b/>
          <w:sz w:val="22"/>
          <w:szCs w:val="22"/>
        </w:rPr>
        <w:t>Oprava TV v úseku Modřice - Brno Horní Heršpice</w:t>
      </w:r>
      <w:r w:rsidRPr="00576168">
        <w:rPr>
          <w:rFonts w:ascii="Verdana" w:hAnsi="Verdana"/>
          <w:sz w:val="22"/>
          <w:szCs w:val="22"/>
        </w:rPr>
        <w:t xml:space="preserve"> </w:t>
      </w:r>
      <w:bookmarkEnd w:id="0"/>
      <w:r w:rsidRPr="00576168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76168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4F89D3D-0F51-4284-AD09-48260D5C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2020-08-10T11:54:00Z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