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8818DF">
        <w:rPr>
          <w:rFonts w:ascii="Verdana" w:hAnsi="Verdana"/>
          <w:b/>
          <w:sz w:val="18"/>
          <w:szCs w:val="18"/>
        </w:rPr>
        <w:t>„</w:t>
      </w:r>
      <w:r w:rsidR="008818DF" w:rsidRPr="008818DF">
        <w:rPr>
          <w:rFonts w:ascii="Verdana" w:hAnsi="Verdana"/>
          <w:b/>
          <w:sz w:val="18"/>
          <w:szCs w:val="18"/>
        </w:rPr>
        <w:t>Údržba a oprava výměnných dílů zabezpečovacího zařízení v obvodu SSZT 2020-2021</w:t>
      </w:r>
      <w:r w:rsidRPr="008818DF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18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18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818DF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322C52"/>
  <w15:docId w15:val="{ACF2ADB4-BB17-49E1-BD34-8D411030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1C7F2-0FD9-47CF-B781-1C292A82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2016-08-01T07:54:00Z</cp:lastPrinted>
  <dcterms:created xsi:type="dcterms:W3CDTF">2018-12-07T16:36:00Z</dcterms:created>
  <dcterms:modified xsi:type="dcterms:W3CDTF">2020-08-10T12:13:00Z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