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90AE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3C7BCB" w:rsidRPr="003C7BCB">
        <w:rPr>
          <w:rFonts w:ascii="Verdana" w:hAnsi="Verdana"/>
          <w:b/>
          <w:sz w:val="18"/>
          <w:szCs w:val="18"/>
        </w:rPr>
        <w:t>Oprava provozních objektů v obvodu OŘ Ostrava – doplnění ochrany zastřešení nástupišť Opava východ, Frýdek Místek, Český Těšín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CFE55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7BCB">
        <w:rPr>
          <w:rFonts w:ascii="Verdana" w:hAnsi="Verdana"/>
          <w:sz w:val="18"/>
          <w:szCs w:val="18"/>
        </w:rPr>
      </w:r>
      <w:r w:rsidR="003C7B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3C7BCB" w:rsidRPr="003C7BCB">
        <w:rPr>
          <w:rFonts w:ascii="Verdana" w:hAnsi="Verdana"/>
          <w:b/>
          <w:sz w:val="18"/>
          <w:szCs w:val="18"/>
        </w:rPr>
        <w:t>Oprava provozních objektů v obvodu OŘ Ostrava – doplnění ochrany zastřešení nástupišť Opava východ, Frýdek Místek, Český Těšín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AA71B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7BCB">
        <w:rPr>
          <w:rFonts w:ascii="Verdana" w:hAnsi="Verdana"/>
          <w:sz w:val="18"/>
          <w:szCs w:val="18"/>
        </w:rPr>
      </w:r>
      <w:r w:rsidR="003C7B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3C7BCB" w:rsidRPr="003C7BCB">
        <w:rPr>
          <w:rFonts w:ascii="Verdana" w:hAnsi="Verdana"/>
          <w:b/>
          <w:sz w:val="18"/>
          <w:szCs w:val="18"/>
        </w:rPr>
        <w:t>Oprava provozních objektů v obvodu OŘ Ostrava – doplnění ochrany zastřešení nástupišť Opava východ, Frýdek Místek, Český Těšín</w:t>
      </w:r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EF15CB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7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7B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7BCB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D02C17B-F071-47C8-9A17-B1332012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6509AC-7E53-482C-8A9B-3F0C0E28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2018-11-26T13:16:00Z</dcterms:created>
  <dcterms:modified xsi:type="dcterms:W3CDTF">2020-07-28T15:35:00Z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