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B7B90" w:rsidRPr="005B7B90">
        <w:rPr>
          <w:rFonts w:ascii="Verdana" w:hAnsi="Verdana"/>
          <w:b/>
          <w:sz w:val="18"/>
          <w:szCs w:val="18"/>
          <w:lang w:val="en-US"/>
        </w:rPr>
        <w:t>Oprava zastřešení nástupišť žst. Ostrava hlavní nádraží – Oprava osvětlení veřejně přístupných prostor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B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7B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B90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CF1250C-ADAA-474B-AB94-7D0BB4F8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3312B3-1AE3-46F8-B0D1-28A604A0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2020-07-22T06:00:00Z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