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:rsidR="00413E5D" w:rsidRDefault="00413E5D" w:rsidP="00413E5D"/>
    <w:p w:rsidR="00413E5D" w:rsidRDefault="00413E5D" w:rsidP="00413E5D">
      <w:pPr>
        <w:pStyle w:val="Nadpis2"/>
        <w:spacing w:before="0"/>
      </w:pPr>
      <w:r>
        <w:t>1. Požadavek</w:t>
      </w:r>
    </w:p>
    <w:p w:rsidR="00413E5D" w:rsidRDefault="00413E5D" w:rsidP="00413E5D">
      <w:pPr>
        <w:pStyle w:val="Odstavecseseznamem"/>
        <w:numPr>
          <w:ilvl w:val="0"/>
          <w:numId w:val="11"/>
        </w:numPr>
        <w:jc w:val="both"/>
      </w:pPr>
      <w:r>
        <w:t xml:space="preserve">Základním požadavkem akce: </w:t>
      </w:r>
      <w:r w:rsidR="005F2F5A">
        <w:rPr>
          <w:b/>
        </w:rPr>
        <w:t>NÁKUP RYPADLO-NAKLADAČ</w:t>
      </w:r>
      <w:r w:rsidR="00CB3EDD">
        <w:rPr>
          <w:b/>
        </w:rPr>
        <w:t>E</w:t>
      </w:r>
      <w:r>
        <w:t xml:space="preserve"> je nákup 2 kusů rypadlo-nakladačů, </w:t>
      </w:r>
      <w:r w:rsidR="005326B1">
        <w:t>pro potřeby</w:t>
      </w:r>
      <w:r>
        <w:t xml:space="preserve"> správy tratí a správy elektrotechniky a energetiky při údržbě drážního tělesa, opravných prací a manipulaci s materiály za účelem zajištění provozuschopnosti železniční infrastruktury zadavatele.</w:t>
      </w:r>
    </w:p>
    <w:p w:rsidR="00413E5D" w:rsidRDefault="00413E5D" w:rsidP="00413E5D">
      <w:pPr>
        <w:pStyle w:val="Nadpis2"/>
        <w:spacing w:before="0"/>
      </w:pPr>
      <w:r>
        <w:t>2. Specifikace</w:t>
      </w:r>
    </w:p>
    <w:p w:rsidR="00937291" w:rsidRDefault="00937291" w:rsidP="00413E5D">
      <w:pPr>
        <w:pStyle w:val="Odstavecseseznamem"/>
        <w:numPr>
          <w:ilvl w:val="0"/>
          <w:numId w:val="10"/>
        </w:numPr>
        <w:jc w:val="both"/>
      </w:pPr>
      <w:r>
        <w:t>Rypadlo-nakladač, 2 kusy,</w:t>
      </w:r>
    </w:p>
    <w:p w:rsidR="00413E5D" w:rsidRPr="006578B4" w:rsidRDefault="00937291" w:rsidP="00413E5D">
      <w:pPr>
        <w:pStyle w:val="Odstavecseseznamem"/>
        <w:numPr>
          <w:ilvl w:val="0"/>
          <w:numId w:val="10"/>
        </w:numPr>
        <w:jc w:val="both"/>
      </w:pPr>
      <w:r w:rsidRPr="006578B4">
        <w:t>T</w:t>
      </w:r>
      <w:r w:rsidR="00A3588B" w:rsidRPr="006578B4">
        <w:t>ovárně nový a nepoužitý,</w:t>
      </w:r>
      <w:r w:rsidR="00413E5D" w:rsidRPr="006578B4">
        <w:t xml:space="preserve"> s</w:t>
      </w:r>
      <w:r w:rsidR="00A3588B" w:rsidRPr="006578B4">
        <w:t>troj</w:t>
      </w:r>
      <w:r w:rsidR="00413E5D" w:rsidRPr="006578B4">
        <w:t xml:space="preserve"> </w:t>
      </w:r>
      <w:proofErr w:type="spellStart"/>
      <w:proofErr w:type="gramStart"/>
      <w:r w:rsidR="00413E5D" w:rsidRPr="006578B4">
        <w:t>r.v</w:t>
      </w:r>
      <w:proofErr w:type="spellEnd"/>
      <w:r w:rsidR="00413E5D" w:rsidRPr="006578B4">
        <w:t>.</w:t>
      </w:r>
      <w:proofErr w:type="gramEnd"/>
      <w:r w:rsidR="00413E5D" w:rsidRPr="006578B4">
        <w:t xml:space="preserve"> 20</w:t>
      </w:r>
      <w:r w:rsidR="006578B4" w:rsidRPr="006578B4">
        <w:t>19</w:t>
      </w:r>
      <w:r w:rsidR="005F2F5A" w:rsidRPr="006578B4">
        <w:t xml:space="preserve"> dle specifikace viz níže – technická specifikace</w:t>
      </w:r>
    </w:p>
    <w:p w:rsidR="00413E5D" w:rsidRDefault="00413E5D" w:rsidP="00413E5D">
      <w:pPr>
        <w:pStyle w:val="Odstavecseseznamem"/>
        <w:numPr>
          <w:ilvl w:val="0"/>
          <w:numId w:val="10"/>
        </w:numPr>
        <w:jc w:val="both"/>
      </w:pPr>
      <w:r>
        <w:t>Motor splňující emisní normu min. EU STAGE IV</w:t>
      </w:r>
    </w:p>
    <w:p w:rsidR="00413E5D" w:rsidRDefault="00413E5D" w:rsidP="00413E5D">
      <w:pPr>
        <w:pStyle w:val="Odstavecseseznamem"/>
        <w:numPr>
          <w:ilvl w:val="0"/>
          <w:numId w:val="10"/>
        </w:numPr>
        <w:jc w:val="both"/>
      </w:pPr>
      <w:r>
        <w:t>Kabina splňující</w:t>
      </w:r>
      <w:r w:rsidR="00A3588B">
        <w:t xml:space="preserve"> požadavky ochrany</w:t>
      </w:r>
      <w:r>
        <w:t xml:space="preserve"> ROPS-FOPS</w:t>
      </w:r>
      <w:r w:rsidR="00A3588B">
        <w:t xml:space="preserve"> včetně klimatizace a rádia</w:t>
      </w:r>
    </w:p>
    <w:p w:rsidR="004A040A" w:rsidRDefault="004A040A" w:rsidP="00413E5D">
      <w:pPr>
        <w:pStyle w:val="Odstavecseseznamem"/>
        <w:numPr>
          <w:ilvl w:val="0"/>
          <w:numId w:val="10"/>
        </w:numPr>
        <w:jc w:val="both"/>
      </w:pPr>
      <w:r>
        <w:t>Režim řízení 3 v 1</w:t>
      </w:r>
    </w:p>
    <w:p w:rsidR="004A040A" w:rsidRDefault="004A040A" w:rsidP="00413E5D">
      <w:pPr>
        <w:pStyle w:val="Odstavecseseznamem"/>
        <w:numPr>
          <w:ilvl w:val="0"/>
          <w:numId w:val="10"/>
        </w:numPr>
        <w:jc w:val="both"/>
      </w:pPr>
      <w:r>
        <w:t>Pohon kol 4x4</w:t>
      </w:r>
    </w:p>
    <w:p w:rsidR="00413E5D" w:rsidRDefault="00413E5D" w:rsidP="00413E5D">
      <w:pPr>
        <w:pStyle w:val="Odstavecseseznamem"/>
        <w:numPr>
          <w:ilvl w:val="0"/>
          <w:numId w:val="10"/>
        </w:numPr>
        <w:jc w:val="both"/>
      </w:pPr>
      <w:r>
        <w:t>Čelní</w:t>
      </w:r>
      <w:r w:rsidR="00A3588B">
        <w:t xml:space="preserve"> </w:t>
      </w:r>
      <w:proofErr w:type="spellStart"/>
      <w:r w:rsidR="00A3588B">
        <w:t>paralelogramový</w:t>
      </w:r>
      <w:proofErr w:type="spellEnd"/>
      <w:r w:rsidR="00A3588B">
        <w:t xml:space="preserve"> výložník s</w:t>
      </w:r>
      <w:r>
        <w:t xml:space="preserve"> víceúčelovou lopatou</w:t>
      </w:r>
      <w:r w:rsidR="00A3588B">
        <w:t xml:space="preserve"> 6v1</w:t>
      </w:r>
      <w:r w:rsidR="00EE1F12">
        <w:t xml:space="preserve"> </w:t>
      </w:r>
      <w:r w:rsidR="0082701C">
        <w:t>dle specifikace viz níže – technická specifikace</w:t>
      </w:r>
    </w:p>
    <w:p w:rsidR="00413E5D" w:rsidRDefault="00413E5D" w:rsidP="00413E5D">
      <w:pPr>
        <w:pStyle w:val="Odstavecseseznamem"/>
        <w:numPr>
          <w:ilvl w:val="0"/>
          <w:numId w:val="10"/>
        </w:numPr>
        <w:jc w:val="both"/>
      </w:pPr>
      <w:r>
        <w:t>Teleskopická násada podkopového zařízení</w:t>
      </w:r>
      <w:r w:rsidR="00A3588B">
        <w:t xml:space="preserve"> s rychloupínačem</w:t>
      </w:r>
      <w:r w:rsidR="0082701C" w:rsidRPr="0082701C">
        <w:t xml:space="preserve"> </w:t>
      </w:r>
      <w:r w:rsidR="0082701C">
        <w:t>dle specifikace viz níže – technická specifikace</w:t>
      </w:r>
    </w:p>
    <w:p w:rsidR="00413E5D" w:rsidRDefault="00413E5D" w:rsidP="00413E5D">
      <w:pPr>
        <w:pStyle w:val="Odstavecseseznamem"/>
        <w:numPr>
          <w:ilvl w:val="0"/>
          <w:numId w:val="10"/>
        </w:numPr>
        <w:jc w:val="both"/>
      </w:pPr>
      <w:r>
        <w:t>Příslušenství (</w:t>
      </w:r>
      <w:r w:rsidR="00EE1F12">
        <w:t xml:space="preserve">hydraulický rychloupínač lopat, </w:t>
      </w:r>
      <w:r w:rsidR="0082701C">
        <w:t>tři podkopové lopaty různé šířky</w:t>
      </w:r>
      <w:r w:rsidR="00EE1F12">
        <w:t xml:space="preserve"> a hydraulicky-</w:t>
      </w:r>
      <w:r>
        <w:t xml:space="preserve">sklopná </w:t>
      </w:r>
      <w:proofErr w:type="spellStart"/>
      <w:r>
        <w:t>svahovací</w:t>
      </w:r>
      <w:proofErr w:type="spellEnd"/>
      <w:r>
        <w:t xml:space="preserve"> lopata</w:t>
      </w:r>
      <w:r w:rsidR="0082701C">
        <w:t>)</w:t>
      </w:r>
      <w:r w:rsidR="0082701C" w:rsidRPr="0082701C">
        <w:t xml:space="preserve"> </w:t>
      </w:r>
      <w:r w:rsidR="0082701C">
        <w:t>dle specifikace viz níže – technická specifikace</w:t>
      </w:r>
    </w:p>
    <w:p w:rsidR="00A3588B" w:rsidRDefault="00A3588B" w:rsidP="00A3588B">
      <w:pPr>
        <w:pStyle w:val="Nadpis2"/>
        <w:spacing w:before="0"/>
      </w:pPr>
      <w:r>
        <w:t>3. Požadované služby a přiložená dokumentace</w:t>
      </w:r>
    </w:p>
    <w:p w:rsidR="00A3588B" w:rsidRDefault="00A3588B" w:rsidP="00A3588B">
      <w:pPr>
        <w:pStyle w:val="Odstavecseseznamem"/>
        <w:numPr>
          <w:ilvl w:val="0"/>
          <w:numId w:val="12"/>
        </w:numPr>
      </w:pPr>
      <w:r>
        <w:t>Dodací list a záruční list ke každému stroji</w:t>
      </w:r>
    </w:p>
    <w:p w:rsidR="00A3588B" w:rsidRDefault="00A3588B" w:rsidP="00A3588B">
      <w:pPr>
        <w:pStyle w:val="Odstavecseseznamem"/>
        <w:numPr>
          <w:ilvl w:val="0"/>
          <w:numId w:val="12"/>
        </w:numPr>
      </w:pPr>
      <w:r>
        <w:t>Návod k použití, údržbě a obsluze stroje</w:t>
      </w:r>
    </w:p>
    <w:p w:rsidR="00A3588B" w:rsidRDefault="00A3588B" w:rsidP="00A3588B">
      <w:pPr>
        <w:pStyle w:val="Odstavecseseznamem"/>
        <w:numPr>
          <w:ilvl w:val="0"/>
          <w:numId w:val="12"/>
        </w:numPr>
      </w:pPr>
      <w:r>
        <w:t>Prohlášení o shodě výrobku + ORV (velký TP)</w:t>
      </w:r>
    </w:p>
    <w:p w:rsidR="00A3588B" w:rsidRPr="000A290F" w:rsidRDefault="00A3588B" w:rsidP="00A3588B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>
        <w:t xml:space="preserve"> u objednatele (v Ostravě a Bohumíně)</w:t>
      </w:r>
    </w:p>
    <w:p w:rsidR="00A3588B" w:rsidRDefault="00A3588B" w:rsidP="00A3588B">
      <w:pPr>
        <w:pStyle w:val="Odstavecseseznamem"/>
        <w:numPr>
          <w:ilvl w:val="0"/>
          <w:numId w:val="12"/>
        </w:numPr>
      </w:pPr>
      <w:r w:rsidRPr="000A290F">
        <w:t>Záruk</w:t>
      </w:r>
      <w:r>
        <w:t>a na jakost po dobu minimálně 36</w:t>
      </w:r>
      <w:r w:rsidRPr="000A290F">
        <w:t xml:space="preserve"> měsíců</w:t>
      </w:r>
      <w:r w:rsidR="008A0D6C">
        <w:t>, nebo 3</w:t>
      </w:r>
      <w:r>
        <w:t>.</w:t>
      </w:r>
      <w:r w:rsidR="008A0D6C">
        <w:t>0</w:t>
      </w:r>
      <w:r>
        <w:t>00mth</w:t>
      </w:r>
    </w:p>
    <w:p w:rsidR="00937291" w:rsidRDefault="00937291" w:rsidP="00937291">
      <w:pPr>
        <w:pStyle w:val="Odstavecseseznamem"/>
        <w:numPr>
          <w:ilvl w:val="0"/>
          <w:numId w:val="12"/>
        </w:numPr>
        <w:jc w:val="both"/>
      </w:pPr>
      <w:r w:rsidRPr="008A0D6C">
        <w:t>Prováděn</w:t>
      </w:r>
      <w:r>
        <w:t xml:space="preserve">í předepsaných servisních úkonů </w:t>
      </w:r>
      <w:r w:rsidRPr="000501AD">
        <w:t xml:space="preserve">dle instrukcí </w:t>
      </w:r>
      <w:r w:rsidRPr="003B2F94">
        <w:t>výrobce uvedených v servisní knížce, návodu k použití (nebo jiném technickém podkladu</w:t>
      </w:r>
      <w:r>
        <w:t>), v místě plnění</w:t>
      </w:r>
      <w:r w:rsidRPr="008A0D6C">
        <w:t xml:space="preserve"> (</w:t>
      </w:r>
      <w:r>
        <w:t xml:space="preserve">tj. </w:t>
      </w:r>
      <w:r w:rsidRPr="008A0D6C">
        <w:t>v</w:t>
      </w:r>
      <w:r>
        <w:t> </w:t>
      </w:r>
      <w:r w:rsidRPr="008A0D6C">
        <w:t>Ostravě</w:t>
      </w:r>
      <w:r>
        <w:t xml:space="preserve"> na adrese </w:t>
      </w:r>
      <w:r w:rsidRPr="00992CE3">
        <w:t>Skladištní 1151/27, 702 00 Ostrava</w:t>
      </w:r>
      <w:r w:rsidRPr="008A0D6C">
        <w:t xml:space="preserve"> a v</w:t>
      </w:r>
      <w:r>
        <w:t> </w:t>
      </w:r>
      <w:r w:rsidRPr="008A0D6C">
        <w:t>Bohumíně</w:t>
      </w:r>
      <w:r>
        <w:t xml:space="preserve"> na adrese Bezručova 298, 735 </w:t>
      </w:r>
      <w:r w:rsidRPr="00992CE3">
        <w:t>81 Bohumín</w:t>
      </w:r>
      <w:r>
        <w:t>), v </w:t>
      </w:r>
      <w:r w:rsidRPr="008A0D6C">
        <w:t>intervalech předepsaných výrobcem stroj</w:t>
      </w:r>
      <w:r>
        <w:t xml:space="preserve">ů. Servis zahrnuje </w:t>
      </w:r>
      <w:r w:rsidRPr="008A0D6C">
        <w:t>vým</w:t>
      </w:r>
      <w:r>
        <w:t xml:space="preserve">ěny provozních kapalin a filtrů, </w:t>
      </w:r>
      <w:r w:rsidRPr="008A0D6C">
        <w:t>olejových náplní motoru včetně filtrů, olejových</w:t>
      </w:r>
      <w:r>
        <w:t xml:space="preserve"> náplní hydraulických systémů a </w:t>
      </w:r>
      <w:r w:rsidRPr="008A0D6C">
        <w:t>okruhů včetně jejich filtrů, výměny náplní převodovek, rozvodovek a diferenciálů a ostatních provozních kapalin</w:t>
      </w:r>
      <w:r>
        <w:t xml:space="preserve"> (vyjma PHM)</w:t>
      </w:r>
      <w:r w:rsidRPr="008A0D6C">
        <w:t>, výměny filtrů vz</w:t>
      </w:r>
      <w:r>
        <w:t>duchových a </w:t>
      </w:r>
      <w:r w:rsidRPr="008A0D6C">
        <w:t>kabinových, seřízení pracovních částí stoje zaručujíc</w:t>
      </w:r>
      <w:r>
        <w:t xml:space="preserve">ích bezpečnost obsluhy a stroje. </w:t>
      </w:r>
    </w:p>
    <w:p w:rsidR="00937291" w:rsidRDefault="00937291" w:rsidP="00937291">
      <w:pPr>
        <w:pStyle w:val="Odstavecseseznamem"/>
        <w:ind w:left="1068"/>
        <w:jc w:val="both"/>
      </w:pPr>
      <w:r>
        <w:t>P</w:t>
      </w:r>
      <w:r w:rsidRPr="008A0D6C">
        <w:t>ožadavek se nevztahuje na části podléhající běžnému opotřebení, vnějších pryžových částí, běžné údržby, doplňování PHM, nádrže AD-Blue, nebo údržby filtru pevných částic</w:t>
      </w:r>
      <w:r>
        <w:t>.</w:t>
      </w:r>
    </w:p>
    <w:p w:rsidR="0082701C" w:rsidRDefault="00937291" w:rsidP="00470E24">
      <w:pPr>
        <w:pStyle w:val="Odstavecseseznamem"/>
        <w:numPr>
          <w:ilvl w:val="0"/>
          <w:numId w:val="12"/>
        </w:numPr>
      </w:pPr>
      <w:r>
        <w:t>S</w:t>
      </w:r>
      <w:r w:rsidR="0082701C">
        <w:t xml:space="preserve">ervisní střediska </w:t>
      </w:r>
      <w:r>
        <w:t>dostupná</w:t>
      </w:r>
      <w:r w:rsidR="0082701C">
        <w:t xml:space="preserve"> v okruhu </w:t>
      </w:r>
      <w:r w:rsidR="006E1F28">
        <w:t xml:space="preserve"> 75</w:t>
      </w:r>
      <w:r w:rsidR="0082701C">
        <w:t xml:space="preserve">km od města Ostrava </w:t>
      </w:r>
    </w:p>
    <w:p w:rsidR="0082701C" w:rsidRDefault="0082701C" w:rsidP="0082701C"/>
    <w:tbl>
      <w:tblPr>
        <w:tblW w:w="93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701"/>
        <w:gridCol w:w="2984"/>
      </w:tblGrid>
      <w:tr w:rsidR="0082701C" w:rsidRPr="0082701C" w:rsidTr="009C0386">
        <w:trPr>
          <w:trHeight w:val="829"/>
        </w:trPr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:rsidR="0082701C" w:rsidRPr="0082701C" w:rsidRDefault="00CB3EDD" w:rsidP="008270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RY</w:t>
            </w:r>
            <w:r w:rsidR="0082701C"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PADLO-NAKLADAČ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:rsidR="0082701C" w:rsidRPr="0082701C" w:rsidRDefault="0082701C" w:rsidP="00CB3ED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Doplnit hodnoty nabíze</w:t>
            </w:r>
            <w:r w:rsidR="00CB3ED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ného stroje, nebo ANO / NE</w:t>
            </w:r>
          </w:p>
        </w:tc>
      </w:tr>
      <w:tr w:rsidR="0082701C" w:rsidRPr="0082701C" w:rsidTr="009C0386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:rsidR="00CB3EDD" w:rsidRPr="00CB3EDD" w:rsidRDefault="00CB3EDD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CB3ED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Tovární </w:t>
            </w:r>
            <w:proofErr w:type="gramStart"/>
            <w:r w:rsidRPr="00CB3ED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označení :</w:t>
            </w:r>
            <w:proofErr w:type="gramEnd"/>
            <w:r w:rsidRPr="00CB3EDD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</w:p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____________________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vznětový</w:t>
            </w:r>
          </w:p>
        </w:tc>
        <w:tc>
          <w:tcPr>
            <w:tcW w:w="298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Výkon motoru dle ISO 14396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80 kW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Točivý moment (dle ISO 14396) při 1.400 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82701C">
              <w:rPr>
                <w:rFonts w:ascii="Verdana" w:eastAsia="Times New Roman" w:hAnsi="Verdana" w:cs="Times New Roman"/>
                <w:lang w:eastAsia="cs-CZ"/>
              </w:rPr>
              <w:t>/min.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min. 435 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Nm</w:t>
            </w:r>
            <w:proofErr w:type="spellEnd"/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Emisní norma dle EU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Stage</w:t>
            </w:r>
            <w:proofErr w:type="spellEnd"/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 IV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3.400 cm³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Vybavení pro zimní starty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Transportní rychlost stroje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40 km/hod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Nastavitelný sloupek volantu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Pohon všech kol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Řiditelné obě nápravy (rež</w:t>
            </w:r>
            <w:r w:rsidR="006E1F28">
              <w:rPr>
                <w:rFonts w:ascii="Verdana" w:eastAsia="Times New Roman" w:hAnsi="Verdana" w:cs="Times New Roman"/>
                <w:color w:val="000000"/>
                <w:lang w:eastAsia="cs-CZ"/>
              </w:rPr>
              <w:t>i</w:t>
            </w: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m 3 v 1)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Diferenciál zadní nápravy samosvorný, případně uz</w:t>
            </w:r>
            <w:r w:rsidR="006E1F28">
              <w:rPr>
                <w:rFonts w:ascii="Verdana" w:eastAsia="Times New Roman" w:hAnsi="Verdana" w:cs="Times New Roman"/>
                <w:lang w:eastAsia="cs-CZ"/>
              </w:rPr>
              <w:t>á</w:t>
            </w:r>
            <w:r w:rsidRPr="0082701C">
              <w:rPr>
                <w:rFonts w:ascii="Verdana" w:eastAsia="Times New Roman" w:hAnsi="Verdana" w:cs="Times New Roman"/>
                <w:lang w:eastAsia="cs-CZ"/>
              </w:rPr>
              <w:t>věrka zadního diferenciálu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Převodovka automatická s možností řazení pod zátěží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Rozměr pneumatik na obou nápravách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28"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Bržděné všechny čtyři kola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Kabina odhlučněná a 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prachuvzdorná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Pracovní LED osvětlení přední, zadní, boční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Ochrana ROPS + FOPS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Sedadlo vzduchově odpružené a vyhřívané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Klimatizace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Kabinový filtr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Rádio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Joystickové ovládaní čelního nakladače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Sloupky joysticků podkopu nastavitelné ve všech 4 směrech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Ovládání s možností volby ISO/SAE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Pístové čerpadlo hydraulického systému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Paralelogramový</w:t>
            </w:r>
            <w:proofErr w:type="spellEnd"/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 výložník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s paralelním zdvihem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Hydraulické zámky pro zvedání břemen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Funkce návratu čelní lžíce do pracovní polohy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Funkce plovoucí polohy čelní lžíce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Čelní lžíce 6v1 se zuby a překlopnými vidlemi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Objem čelní lžíce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1.2 m³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Výsypná výška čelní lopaty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2.750 mm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Teleskopická násada podkopu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Hloubkový dosah výkopu (dle základní specifikace výrobce)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5.750 mm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Nakládací výška (dle základní specifikace výrobce)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5.000 mm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Dosah od čepu v úrovni terénu (dle základní specifikace výrobce)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min. 7.000 mm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Přídavný okruh pro </w:t>
            </w:r>
            <w:proofErr w:type="spellStart"/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svahovací</w:t>
            </w:r>
            <w:proofErr w:type="spellEnd"/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lopatu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Přídavný okruh pro hydraulické kladivo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Mechanický boční posuv podkopového zařízení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Blatníky na obou nápravách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Akustická signalizace zpětného chodu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Homologace pro provoz na pozemních komunikacích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POŽADOVANÉ PŘÍSLUŠENSTVÍ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-------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color w:val="000000"/>
                <w:lang w:eastAsia="cs-CZ"/>
              </w:rPr>
              <w:t>Hydraulický rychloupínač lopat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Podkopová lopata šíře 300 mm (tolerance rozměru +/- 5%)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Podkopová lopata šíře 600 mm (tolerance rozměru +/- 5%)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Podkopová lopata šíře 900 mm (tolerance rozměru +/- 5%)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Hydraulická dvou-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břitá</w:t>
            </w:r>
            <w:proofErr w:type="spellEnd"/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proofErr w:type="spellStart"/>
            <w:r w:rsidRPr="0082701C">
              <w:rPr>
                <w:rFonts w:ascii="Verdana" w:eastAsia="Times New Roman" w:hAnsi="Verdana" w:cs="Times New Roman"/>
                <w:lang w:eastAsia="cs-CZ"/>
              </w:rPr>
              <w:t>svahovací</w:t>
            </w:r>
            <w:proofErr w:type="spellEnd"/>
            <w:r w:rsidRPr="0082701C">
              <w:rPr>
                <w:rFonts w:ascii="Verdana" w:eastAsia="Times New Roman" w:hAnsi="Verdana" w:cs="Times New Roman"/>
                <w:lang w:eastAsia="cs-CZ"/>
              </w:rPr>
              <w:t xml:space="preserve"> lopata šíře 1.500mm (tolerance rozměru +/- 5%)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Hasicí přístroj + léká</w:t>
            </w:r>
            <w:r w:rsidRPr="0082701C">
              <w:rPr>
                <w:rFonts w:ascii="Verdana" w:eastAsia="Times New Roman" w:hAnsi="Verdana" w:cs="Times New Roman"/>
                <w:lang w:eastAsia="cs-CZ"/>
              </w:rPr>
              <w:t>rnička v kabině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82701C" w:rsidRPr="0082701C" w:rsidTr="009C0386">
        <w:trPr>
          <w:trHeight w:val="255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01C" w:rsidRPr="009C0386" w:rsidRDefault="0082701C" w:rsidP="0082701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Výstražný maják oranžové barvy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701C" w:rsidRPr="0082701C" w:rsidRDefault="0082701C" w:rsidP="0082701C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  <w:tr w:rsidR="009C0386" w:rsidRPr="0082701C" w:rsidTr="009C0386">
        <w:trPr>
          <w:trHeight w:val="450"/>
        </w:trPr>
        <w:tc>
          <w:tcPr>
            <w:tcW w:w="464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C0386" w:rsidRPr="009C0386" w:rsidRDefault="009C0386" w:rsidP="009C038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Min. 1 servis-p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rovozovn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a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Kupujícího (příp.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autorizovan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ý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servis) pro zajištění činností ve smyslu čl. 6.4 </w:t>
            </w:r>
            <w:r w:rsidRPr="009C0386">
              <w:t>Závazného vzoru Kupní smlouvy (příloha č. 5 zadávací dokumentace)</w:t>
            </w:r>
            <w:r w:rsidRPr="009C0386">
              <w:t xml:space="preserve"> 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dostupn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é do max. vzdálenosti 75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km od </w:t>
            </w:r>
            <w:r w:rsidRPr="009C0386">
              <w:rPr>
                <w:rFonts w:ascii="Verdana" w:eastAsia="Times New Roman" w:hAnsi="Verdana" w:cs="Times New Roman"/>
                <w:color w:val="000000"/>
                <w:lang w:eastAsia="cs-CZ"/>
              </w:rPr>
              <w:t>sídla organizační jednotky zadavatele*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9C0386" w:rsidRPr="0082701C" w:rsidRDefault="009C0386" w:rsidP="0047656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70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98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9C0386" w:rsidRPr="0082701C" w:rsidRDefault="009C0386" w:rsidP="0047656B">
            <w:pPr>
              <w:spacing w:after="0" w:line="240" w:lineRule="auto"/>
              <w:rPr>
                <w:rFonts w:ascii="HCR Dotum" w:eastAsia="Times New Roman" w:hAnsi="HCR Dotum" w:cs="Times New Roman"/>
                <w:color w:val="000000"/>
                <w:lang w:eastAsia="cs-CZ"/>
              </w:rPr>
            </w:pPr>
            <w:r w:rsidRPr="0082701C">
              <w:rPr>
                <w:rFonts w:ascii="HCR Dotum" w:eastAsia="Times New Roman" w:hAnsi="HCR Dotum" w:cs="Times New Roman"/>
                <w:color w:val="000000"/>
                <w:lang w:eastAsia="cs-CZ"/>
              </w:rPr>
              <w:t> </w:t>
            </w:r>
          </w:p>
        </w:tc>
      </w:tr>
    </w:tbl>
    <w:p w:rsidR="0082701C" w:rsidRDefault="009C0386" w:rsidP="009C0386">
      <w:pPr>
        <w:jc w:val="both"/>
      </w:pPr>
      <w:r>
        <w:t>*ověření splnění tohoto požadavku je dáno doplněním příslušné označené části v čl. 6.4. Závazného vzoru Kupní smlouvy (příloha č. 5 zadávací dokumentace)</w:t>
      </w:r>
    </w:p>
    <w:p w:rsidR="0082701C" w:rsidRDefault="0082701C" w:rsidP="0082701C"/>
    <w:p w:rsidR="0082701C" w:rsidRPr="0082701C" w:rsidRDefault="0082701C" w:rsidP="0082701C">
      <w:pPr>
        <w:tabs>
          <w:tab w:val="left" w:pos="7588"/>
        </w:tabs>
      </w:pPr>
      <w:bookmarkStart w:id="0" w:name="_GoBack"/>
      <w:bookmarkEnd w:id="0"/>
      <w:r>
        <w:tab/>
      </w:r>
    </w:p>
    <w:sectPr w:rsidR="0082701C" w:rsidRPr="0082701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45" w:rsidRDefault="00FF5545" w:rsidP="00962258">
      <w:pPr>
        <w:spacing w:after="0" w:line="240" w:lineRule="auto"/>
      </w:pPr>
      <w:r>
        <w:separator/>
      </w:r>
    </w:p>
  </w:endnote>
  <w:endnote w:type="continuationSeparator" w:id="0">
    <w:p w:rsidR="00FF5545" w:rsidRDefault="00FF55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F94" w:rsidRDefault="003B2F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3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38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9AFDC7A" wp14:editId="3AA9F2F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C82EE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3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38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5F69B2A0" wp14:editId="74F6877A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90EA36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B84DFB" wp14:editId="29945700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35B3FE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45" w:rsidRDefault="00FF5545" w:rsidP="00962258">
      <w:pPr>
        <w:spacing w:after="0" w:line="240" w:lineRule="auto"/>
      </w:pPr>
      <w:r>
        <w:separator/>
      </w:r>
    </w:p>
  </w:footnote>
  <w:footnote w:type="continuationSeparator" w:id="0">
    <w:p w:rsidR="00FF5545" w:rsidRDefault="00FF55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F94" w:rsidRDefault="003B2F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3B2F94" w:rsidRDefault="00937291" w:rsidP="003B2F94">
          <w:pPr>
            <w:pStyle w:val="Druhdokumentu"/>
            <w:jc w:val="center"/>
            <w:rPr>
              <w:sz w:val="24"/>
              <w:szCs w:val="24"/>
            </w:rPr>
          </w:pPr>
          <w:r w:rsidRPr="00937291">
            <w:rPr>
              <w:sz w:val="24"/>
              <w:szCs w:val="24"/>
            </w:rPr>
            <w:t>Příloha_č_1_</w:t>
          </w:r>
          <w:r w:rsidR="003B2F94">
            <w:rPr>
              <w:sz w:val="24"/>
              <w:szCs w:val="24"/>
            </w:rPr>
            <w:t>Specifikace předmětu VZ</w:t>
          </w:r>
          <w:r w:rsidRPr="00937291">
            <w:rPr>
              <w:sz w:val="24"/>
              <w:szCs w:val="24"/>
            </w:rPr>
            <w:t xml:space="preserve"> </w:t>
          </w:r>
          <w:r w:rsidR="003B2F94">
            <w:rPr>
              <w:sz w:val="24"/>
              <w:szCs w:val="24"/>
            </w:rPr>
            <w:t>–</w:t>
          </w:r>
          <w:r w:rsidRPr="00937291">
            <w:rPr>
              <w:sz w:val="24"/>
              <w:szCs w:val="24"/>
            </w:rPr>
            <w:t xml:space="preserve"> </w:t>
          </w:r>
        </w:p>
        <w:p w:rsidR="002A6AEA" w:rsidRPr="002A6AEA" w:rsidRDefault="003B2F94" w:rsidP="003B2F94">
          <w:pPr>
            <w:pStyle w:val="Druhdokumentu"/>
            <w:jc w:val="center"/>
            <w:rPr>
              <w:sz w:val="22"/>
              <w:szCs w:val="22"/>
            </w:rPr>
          </w:pPr>
          <w:r>
            <w:rPr>
              <w:sz w:val="24"/>
              <w:szCs w:val="24"/>
            </w:rPr>
            <w:t xml:space="preserve">                         TECHNICKÉ POŽADAVKY</w:t>
          </w: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CC1C62D" wp14:editId="50DC647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99861B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62270"/>
    <w:rsid w:val="00065814"/>
    <w:rsid w:val="00072C1E"/>
    <w:rsid w:val="000B4EB8"/>
    <w:rsid w:val="000C41F2"/>
    <w:rsid w:val="000D22C4"/>
    <w:rsid w:val="000D27D1"/>
    <w:rsid w:val="000F4448"/>
    <w:rsid w:val="001052C1"/>
    <w:rsid w:val="00114472"/>
    <w:rsid w:val="001150F2"/>
    <w:rsid w:val="0015726D"/>
    <w:rsid w:val="00170EC5"/>
    <w:rsid w:val="001747C1"/>
    <w:rsid w:val="00186692"/>
    <w:rsid w:val="00190B15"/>
    <w:rsid w:val="001B4E74"/>
    <w:rsid w:val="001D66BD"/>
    <w:rsid w:val="00207DF5"/>
    <w:rsid w:val="00261A5B"/>
    <w:rsid w:val="00296DC2"/>
    <w:rsid w:val="002A6AEA"/>
    <w:rsid w:val="002B5243"/>
    <w:rsid w:val="002C31BF"/>
    <w:rsid w:val="002E0CD7"/>
    <w:rsid w:val="002F5DA1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B2F94"/>
    <w:rsid w:val="003C180B"/>
    <w:rsid w:val="003E4A4C"/>
    <w:rsid w:val="00413E5D"/>
    <w:rsid w:val="00450F07"/>
    <w:rsid w:val="00453CD3"/>
    <w:rsid w:val="00457B4F"/>
    <w:rsid w:val="00460660"/>
    <w:rsid w:val="00486107"/>
    <w:rsid w:val="00491827"/>
    <w:rsid w:val="004A040A"/>
    <w:rsid w:val="004B5CD0"/>
    <w:rsid w:val="004C4399"/>
    <w:rsid w:val="004C787C"/>
    <w:rsid w:val="004E7A1F"/>
    <w:rsid w:val="004F4B9B"/>
    <w:rsid w:val="00507D57"/>
    <w:rsid w:val="00511AB9"/>
    <w:rsid w:val="00523BB5"/>
    <w:rsid w:val="00523EA7"/>
    <w:rsid w:val="005326B1"/>
    <w:rsid w:val="005406EB"/>
    <w:rsid w:val="00553375"/>
    <w:rsid w:val="00562CC0"/>
    <w:rsid w:val="0056556C"/>
    <w:rsid w:val="005736B7"/>
    <w:rsid w:val="00575E5A"/>
    <w:rsid w:val="0059674A"/>
    <w:rsid w:val="005A4944"/>
    <w:rsid w:val="005E24FC"/>
    <w:rsid w:val="005F2F5A"/>
    <w:rsid w:val="00607F15"/>
    <w:rsid w:val="0061068E"/>
    <w:rsid w:val="006411CB"/>
    <w:rsid w:val="00651339"/>
    <w:rsid w:val="006578B4"/>
    <w:rsid w:val="00660AD3"/>
    <w:rsid w:val="006626CF"/>
    <w:rsid w:val="00691909"/>
    <w:rsid w:val="006A2AB2"/>
    <w:rsid w:val="006A5570"/>
    <w:rsid w:val="006A689C"/>
    <w:rsid w:val="006B3D79"/>
    <w:rsid w:val="006E0578"/>
    <w:rsid w:val="006E1F28"/>
    <w:rsid w:val="006E314D"/>
    <w:rsid w:val="00710723"/>
    <w:rsid w:val="0071113A"/>
    <w:rsid w:val="00723ED1"/>
    <w:rsid w:val="00742F51"/>
    <w:rsid w:val="00743525"/>
    <w:rsid w:val="0076286B"/>
    <w:rsid w:val="00766846"/>
    <w:rsid w:val="0077673A"/>
    <w:rsid w:val="007846E1"/>
    <w:rsid w:val="007B570C"/>
    <w:rsid w:val="007D7419"/>
    <w:rsid w:val="007E1DF9"/>
    <w:rsid w:val="007E4A6E"/>
    <w:rsid w:val="007E70A0"/>
    <w:rsid w:val="007F56A7"/>
    <w:rsid w:val="007F6566"/>
    <w:rsid w:val="00807DD0"/>
    <w:rsid w:val="008201C7"/>
    <w:rsid w:val="008254BC"/>
    <w:rsid w:val="0082701C"/>
    <w:rsid w:val="00856E91"/>
    <w:rsid w:val="008921E1"/>
    <w:rsid w:val="00895BBB"/>
    <w:rsid w:val="008A0D6C"/>
    <w:rsid w:val="008A3568"/>
    <w:rsid w:val="008D03B9"/>
    <w:rsid w:val="008F18D6"/>
    <w:rsid w:val="00904780"/>
    <w:rsid w:val="00922385"/>
    <w:rsid w:val="009223DF"/>
    <w:rsid w:val="00936091"/>
    <w:rsid w:val="00937291"/>
    <w:rsid w:val="00940D8A"/>
    <w:rsid w:val="00946AE9"/>
    <w:rsid w:val="00962258"/>
    <w:rsid w:val="009678B7"/>
    <w:rsid w:val="00970B5A"/>
    <w:rsid w:val="00973206"/>
    <w:rsid w:val="00981224"/>
    <w:rsid w:val="00992D9C"/>
    <w:rsid w:val="00996CB8"/>
    <w:rsid w:val="009B2E97"/>
    <w:rsid w:val="009C0386"/>
    <w:rsid w:val="009C442C"/>
    <w:rsid w:val="009E07F4"/>
    <w:rsid w:val="009F309B"/>
    <w:rsid w:val="009F392E"/>
    <w:rsid w:val="00A12CC9"/>
    <w:rsid w:val="00A2240C"/>
    <w:rsid w:val="00A267AB"/>
    <w:rsid w:val="00A34C78"/>
    <w:rsid w:val="00A3588B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34218"/>
    <w:rsid w:val="00B75EE1"/>
    <w:rsid w:val="00B77481"/>
    <w:rsid w:val="00B8518B"/>
    <w:rsid w:val="00BA0376"/>
    <w:rsid w:val="00BD7E91"/>
    <w:rsid w:val="00BD7F0D"/>
    <w:rsid w:val="00C02D0A"/>
    <w:rsid w:val="00C03A6E"/>
    <w:rsid w:val="00C3606B"/>
    <w:rsid w:val="00C420CA"/>
    <w:rsid w:val="00C44F6A"/>
    <w:rsid w:val="00C6198E"/>
    <w:rsid w:val="00C778A5"/>
    <w:rsid w:val="00C95162"/>
    <w:rsid w:val="00CB3EDD"/>
    <w:rsid w:val="00CD1FC4"/>
    <w:rsid w:val="00CD64CF"/>
    <w:rsid w:val="00D015F4"/>
    <w:rsid w:val="00D034A0"/>
    <w:rsid w:val="00D21061"/>
    <w:rsid w:val="00D4108E"/>
    <w:rsid w:val="00D6163D"/>
    <w:rsid w:val="00D831A3"/>
    <w:rsid w:val="00D96037"/>
    <w:rsid w:val="00D964AF"/>
    <w:rsid w:val="00DA2D31"/>
    <w:rsid w:val="00DA3711"/>
    <w:rsid w:val="00DD46F3"/>
    <w:rsid w:val="00DE56F2"/>
    <w:rsid w:val="00DE68D5"/>
    <w:rsid w:val="00DF116D"/>
    <w:rsid w:val="00E1013A"/>
    <w:rsid w:val="00E218B5"/>
    <w:rsid w:val="00E762E9"/>
    <w:rsid w:val="00EB104F"/>
    <w:rsid w:val="00ED14BD"/>
    <w:rsid w:val="00EE1F12"/>
    <w:rsid w:val="00F0092E"/>
    <w:rsid w:val="00F016C7"/>
    <w:rsid w:val="00F12DEC"/>
    <w:rsid w:val="00F1715C"/>
    <w:rsid w:val="00F27FF1"/>
    <w:rsid w:val="00F310F8"/>
    <w:rsid w:val="00F35939"/>
    <w:rsid w:val="00F37A56"/>
    <w:rsid w:val="00F45607"/>
    <w:rsid w:val="00F53137"/>
    <w:rsid w:val="00F659EB"/>
    <w:rsid w:val="00F8233B"/>
    <w:rsid w:val="00F86BA6"/>
    <w:rsid w:val="00F92868"/>
    <w:rsid w:val="00FA11C7"/>
    <w:rsid w:val="00FA26A7"/>
    <w:rsid w:val="00FB6342"/>
    <w:rsid w:val="00FC6389"/>
    <w:rsid w:val="00FE586E"/>
    <w:rsid w:val="00FF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5C4E2"/>
  <w14:defaultImageDpi w14:val="32767"/>
  <w15:docId w15:val="{84657263-0CAC-4C7D-8563-F69C5AE3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9372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72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72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72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72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766B5E-C891-460B-BAB5-B740BF66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8</TotalTime>
  <Pages>3</Pages>
  <Words>742</Words>
  <Characters>4381</Characters>
  <Application>Microsoft Office Word</Application>
  <DocSecurity>0</DocSecurity>
  <Lines>36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</cp:revision>
  <cp:lastPrinted>2020-06-23T10:49:00Z</cp:lastPrinted>
  <dcterms:created xsi:type="dcterms:W3CDTF">2020-07-10T09:47:00Z</dcterms:created>
  <dcterms:modified xsi:type="dcterms:W3CDTF">2020-07-10T10:19:00Z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