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FF28D1">
        <w:rPr>
          <w:rFonts w:ascii="Verdana" w:eastAsia="Calibri" w:hAnsi="Verdana"/>
          <w:b/>
          <w:sz w:val="18"/>
          <w:szCs w:val="18"/>
          <w:lang w:eastAsia="en-US"/>
        </w:rPr>
        <w:t>Op</w:t>
      </w:r>
      <w:bookmarkStart w:id="0" w:name="_GoBack"/>
      <w:bookmarkEnd w:id="0"/>
      <w:r w:rsidR="00FF28D1">
        <w:rPr>
          <w:rFonts w:ascii="Verdana" w:eastAsia="Calibri" w:hAnsi="Verdana"/>
          <w:b/>
          <w:sz w:val="18"/>
          <w:szCs w:val="18"/>
          <w:lang w:eastAsia="en-US"/>
        </w:rPr>
        <w:t>rava traťového úseku H.Brod- Humpolec - zřízení BK</w:t>
      </w:r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28D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28D1" w:rsidRPr="00FF28D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B0AA8-2DDA-43FE-B1D7-24A95A4F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2018-11-26T13:42:00Z</dcterms:created>
  <dcterms:modified xsi:type="dcterms:W3CDTF">2020-06-25T13:56:00Z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