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301B5F">
        <w:rPr>
          <w:lang w:eastAsia="cs-CZ"/>
        </w:rPr>
        <w:t>6</w:t>
      </w:r>
      <w:bookmarkStart w:id="0" w:name="_GoBack"/>
      <w:bookmarkEnd w:id="0"/>
      <w:r w:rsidRPr="00493B1B">
        <w:rPr>
          <w:lang w:eastAsia="cs-CZ"/>
        </w:rPr>
        <w:t xml:space="preserve"> Výzvy</w:t>
      </w:r>
    </w:p>
    <w:p w:rsidR="00707723" w:rsidRDefault="00707723" w:rsidP="00E2017F">
      <w:pPr>
        <w:rPr>
          <w:rFonts w:cs="Arial"/>
          <w:b/>
          <w:sz w:val="24"/>
          <w:szCs w:val="24"/>
        </w:rPr>
      </w:pPr>
    </w:p>
    <w:p w:rsidR="009401C3" w:rsidRPr="00E2017F" w:rsidRDefault="00E2017F" w:rsidP="00707723">
      <w:pPr>
        <w:jc w:val="center"/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>Příloha č. 1 Smlouvy o dílo – Zvláštní 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 xml:space="preserve">správcem objektu (OŘ </w:t>
      </w:r>
      <w:r w:rsidR="008E2576">
        <w:rPr>
          <w:rFonts w:cs="Arial"/>
        </w:rPr>
        <w:t>Brno</w:t>
      </w:r>
      <w:r w:rsidR="00281E8C" w:rsidRPr="008A0908">
        <w:rPr>
          <w:rFonts w:cs="Arial"/>
        </w:rPr>
        <w:t>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průleznosti</w:t>
      </w:r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F21886" w:rsidRPr="00E2017F" w:rsidRDefault="00F21886" w:rsidP="00830569">
      <w:pPr>
        <w:jc w:val="both"/>
        <w:rPr>
          <w:rFonts w:cs="Arial"/>
        </w:rPr>
      </w:pP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lastRenderedPageBreak/>
        <w:t xml:space="preserve">Kritéria pro určení minimálního počtu vyšetřovaných identických NK: 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(předpínací,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>esmí dojít k poškození předpínací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tvrdoměrné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lastRenderedPageBreak/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kce</w:t>
      </w:r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karbonatace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předpínací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>zejména předpínací</w:t>
      </w:r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r w:rsidR="00126FA0" w:rsidRPr="008A0908">
        <w:rPr>
          <w:rFonts w:cs="Arial"/>
        </w:rPr>
        <w:t>Předpínací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>věření polohy, počtu předpínací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>ontrola stavu předpínací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předpínaných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zainjektování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Při provádění prací nesmí dojít k poškození předpínací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>Destruktivní o</w:t>
      </w:r>
      <w:r w:rsidR="00850D9A" w:rsidRPr="00E2017F">
        <w:rPr>
          <w:rFonts w:cs="Arial"/>
        </w:rPr>
        <w:t xml:space="preserve">věření kvality předpínací výztuže – pouze v případě, že na konstrukci se nachází přerušená předpínací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r w:rsidR="00E517FE" w:rsidRPr="00E2017F">
        <w:rPr>
          <w:rFonts w:cs="Arial"/>
        </w:rPr>
        <w:t>e</w:t>
      </w:r>
      <w:r w:rsidRPr="00E2017F">
        <w:rPr>
          <w:rFonts w:cs="Arial"/>
        </w:rPr>
        <w:t xml:space="preserve">xcelové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předpínací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Zejména je nutno se maximálně vyhnout poškození betonářské a předpínací výztuže. Kromě zkoušek zaměřených na předpínací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 se na konstrukci vyskytují významnější, i méně časté, poruchy (narušení ohněm, mrazem, alkalicko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V případě, že budou z konstrukcí odebrány vzorky předpínací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> rámci těchto prací provést i odbornou opravu odhalených kabelových kanálků a/nebo předpínací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8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9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BF5E05">
      <w:pPr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Default="00E56B62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lastRenderedPageBreak/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="00673423">
        <w:rPr>
          <w:rFonts w:cs="Arial"/>
        </w:rPr>
        <w:t>,</w:t>
      </w:r>
      <w:r w:rsidRPr="00E2017F">
        <w:rPr>
          <w:rFonts w:cs="Arial"/>
        </w:rPr>
        <w:t xml:space="preserve"> a to:</w:t>
      </w:r>
    </w:p>
    <w:p w:rsidR="00E56B62" w:rsidRPr="00E2017F" w:rsidRDefault="00DB0F5D" w:rsidP="00673423">
      <w:pPr>
        <w:pStyle w:val="Odstavecseseznamem"/>
        <w:spacing w:after="0"/>
        <w:ind w:left="1503"/>
        <w:jc w:val="both"/>
        <w:rPr>
          <w:rFonts w:cs="Arial"/>
          <w:b/>
        </w:rPr>
      </w:pPr>
      <w:r w:rsidRPr="00E2017F">
        <w:rPr>
          <w:rFonts w:cs="Arial"/>
        </w:rPr>
        <w:t xml:space="preserve">v kategorii „A“ (zatížitelnost stanovená odhadem) – </w:t>
      </w:r>
      <w:r w:rsidRPr="00E2017F">
        <w:rPr>
          <w:rFonts w:cs="Arial"/>
          <w:b/>
        </w:rPr>
        <w:t>SS</w:t>
      </w:r>
      <w:r w:rsidR="00673423" w:rsidRPr="00673423">
        <w:rPr>
          <w:rFonts w:cs="Arial"/>
        </w:rPr>
        <w:t>,</w:t>
      </w:r>
    </w:p>
    <w:p w:rsidR="00DB0F5D" w:rsidRPr="00673423" w:rsidRDefault="00DB0F5D" w:rsidP="00673423">
      <w:pPr>
        <w:ind w:left="1500"/>
        <w:jc w:val="both"/>
        <w:rPr>
          <w:rFonts w:cs="Arial"/>
          <w:b/>
        </w:rPr>
      </w:pPr>
      <w:r w:rsidRPr="00673423">
        <w:rPr>
          <w:rFonts w:cs="Arial"/>
        </w:rPr>
        <w:t>v kategorii „C“ (zatížitelnost stanovená přepočtem</w:t>
      </w:r>
      <w:r w:rsidR="002636B3" w:rsidRPr="00673423">
        <w:rPr>
          <w:rFonts w:cs="Arial"/>
        </w:rPr>
        <w:t>)</w:t>
      </w:r>
      <w:r w:rsidRPr="00673423">
        <w:rPr>
          <w:rFonts w:cs="Arial"/>
        </w:rPr>
        <w:t xml:space="preserve"> – </w:t>
      </w:r>
      <w:r w:rsidRPr="00673423">
        <w:rPr>
          <w:rFonts w:cs="Arial"/>
          <w:b/>
        </w:rPr>
        <w:t>NK</w:t>
      </w:r>
      <w:r w:rsidR="00673423">
        <w:rPr>
          <w:rFonts w:cs="Arial"/>
          <w:b/>
        </w:rPr>
        <w:t>.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dle MP</w:t>
      </w:r>
      <w:r w:rsidRPr="00E2017F">
        <w:rPr>
          <w:rFonts w:cs="Arial"/>
        </w:rPr>
        <w:t>.</w:t>
      </w:r>
    </w:p>
    <w:p w:rsidR="002B524D" w:rsidRPr="002B524D" w:rsidRDefault="002B524D" w:rsidP="002B524D">
      <w:r w:rsidRPr="002B524D">
        <w:rPr>
          <w:rFonts w:cs="Arial"/>
        </w:rPr>
        <w:t>Po výpočtu zatížitelnosti dle MP bude posouzena traťová třída</w:t>
      </w:r>
      <w:r w:rsidRPr="002B524D">
        <w:t xml:space="preserve"> zatížení (TTZ). Na </w:t>
      </w:r>
      <w:r w:rsidRPr="002B524D">
        <w:rPr>
          <w:b/>
          <w:bCs/>
        </w:rPr>
        <w:t>všech mostech bude standardně požadována TTZ D4/120</w:t>
      </w:r>
      <w:r w:rsidRPr="002B524D">
        <w:t xml:space="preserve"> (tedy maximální a </w:t>
      </w:r>
      <w:r w:rsidRPr="002B524D">
        <w:rPr>
          <w:u w:val="single"/>
        </w:rPr>
        <w:t>nezávisle</w:t>
      </w:r>
      <w:r w:rsidRPr="002B524D">
        <w:t xml:space="preserve"> na stávající TTZ) a v případě, že by mohla být </w:t>
      </w:r>
      <w:r w:rsidRPr="002B524D">
        <w:rPr>
          <w:b/>
          <w:bCs/>
        </w:rPr>
        <w:t xml:space="preserve">reálně rychlost </w:t>
      </w:r>
      <w:r w:rsidRPr="002B524D">
        <w:t>(zvýšení rychlosti v budoucnu)</w:t>
      </w:r>
      <w:r w:rsidRPr="002B524D">
        <w:rPr>
          <w:b/>
          <w:bCs/>
        </w:rPr>
        <w:t xml:space="preserve"> vyšší než 120 km/h </w:t>
      </w:r>
      <w:r w:rsidRPr="002B524D">
        <w:t xml:space="preserve">nebo by bylo </w:t>
      </w:r>
      <w:r w:rsidRPr="002B524D">
        <w:rPr>
          <w:b/>
          <w:bCs/>
        </w:rPr>
        <w:t>reálné ji zvýšit</w:t>
      </w:r>
      <w:r>
        <w:rPr>
          <w:b/>
          <w:bCs/>
        </w:rPr>
        <w:t>,</w:t>
      </w:r>
      <w:r w:rsidRPr="002B524D">
        <w:rPr>
          <w:b/>
          <w:bCs/>
        </w:rPr>
        <w:t xml:space="preserve"> tak posoudit i D2/160</w:t>
      </w:r>
      <w:r w:rsidRPr="002B524D">
        <w:t>.</w:t>
      </w:r>
    </w:p>
    <w:p w:rsidR="002B524D" w:rsidRPr="002B524D" w:rsidRDefault="002B524D" w:rsidP="002B524D">
      <w:r w:rsidRPr="002B524D">
        <w:t>V případě, že TTZ D4/120 nevy</w:t>
      </w:r>
      <w:r w:rsidR="00256C26">
        <w:t>hoví</w:t>
      </w:r>
      <w:r>
        <w:t>, následuje</w:t>
      </w:r>
      <w:r w:rsidR="00256C26">
        <w:t xml:space="preserve"> </w:t>
      </w:r>
      <w:r w:rsidRPr="002B524D">
        <w:t xml:space="preserve">tento postup: </w:t>
      </w:r>
    </w:p>
    <w:p w:rsidR="002B524D" w:rsidRPr="002B524D" w:rsidRDefault="002B524D" w:rsidP="002B524D">
      <w:r w:rsidRPr="002B524D">
        <w:t xml:space="preserve">stanovit TTZ „D4“ s max. rychlostí (požadavek pro mimořádné zásilky, např. D4/20) a současně </w:t>
      </w:r>
      <w:r w:rsidR="00256C26">
        <w:br/>
      </w:r>
      <w:r w:rsidRPr="002B524D">
        <w:t>max. rychlost při stávající TTZ, tedy taková TTZ (většinou asi stávající TTZ), která by neomezovala stávající dopravní parametry (např. C3/80).</w:t>
      </w:r>
    </w:p>
    <w:p w:rsidR="00256C26" w:rsidRPr="002B524D" w:rsidRDefault="002B524D" w:rsidP="002B524D">
      <w:r w:rsidRPr="002B524D">
        <w:t>V případě, že nevy</w:t>
      </w:r>
      <w:r w:rsidR="00256C26">
        <w:t xml:space="preserve">hoví přechodnost </w:t>
      </w:r>
      <w:r w:rsidRPr="002B524D">
        <w:t>TTZ D4/120, měl</w:t>
      </w:r>
      <w:r w:rsidR="00256C26">
        <w:t xml:space="preserve"> by</w:t>
      </w:r>
      <w:r w:rsidRPr="002B524D">
        <w:t xml:space="preserve"> zpracovatel přepočtu kontaktovat zadavatele (přednosta SMT, zástupce O13-OMT) a dohodnout další postup.</w:t>
      </w:r>
    </w:p>
    <w:p w:rsidR="00535E8D" w:rsidRDefault="002636B3" w:rsidP="00256C26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 xml:space="preserve">Návrh </w:t>
      </w:r>
      <w:r w:rsidR="00256C26">
        <w:rPr>
          <w:rFonts w:cs="Arial"/>
        </w:rPr>
        <w:t xml:space="preserve">opatření </w:t>
      </w:r>
      <w:r w:rsidR="00256C26" w:rsidRPr="00256C26">
        <w:rPr>
          <w:rFonts w:cs="Arial"/>
        </w:rPr>
        <w:t>pro zajištění provozuschopnosti objektu dle stanovené přechodnosti včetně uvedení reálného termínu</w:t>
      </w:r>
      <w:r w:rsidR="00256C26">
        <w:rPr>
          <w:rFonts w:cs="Arial"/>
        </w:rPr>
        <w:t xml:space="preserve"> provedení.</w:t>
      </w:r>
    </w:p>
    <w:p w:rsidR="00256C26" w:rsidRPr="00256C26" w:rsidRDefault="00256C26" w:rsidP="00256C26">
      <w:pPr>
        <w:jc w:val="both"/>
        <w:rPr>
          <w:rFonts w:cs="Arial"/>
        </w:rPr>
      </w:pPr>
      <w:r w:rsidRPr="002B524D">
        <w:t xml:space="preserve">V případě, že </w:t>
      </w:r>
      <w:r w:rsidRPr="002B524D">
        <w:rPr>
          <w:u w:val="single"/>
        </w:rPr>
        <w:t>stávající TTZ</w:t>
      </w:r>
      <w:r w:rsidRPr="002B524D">
        <w:t xml:space="preserve"> „nevyjde“ nebo „vyjde“ s výrazným omezením (časové,..) a v dohledné době (do 5 let) by musela proběhnout zásadní oprava či rekonstrukce, bude kromě návrhu technického řešení požadován i odhad finančních nákladů (podrobně bude řešeno při posledním jednání před definitivním odevzdáním se zástupcem objednatele – přednosta SMT, zástupce O13 - OMT).</w:t>
      </w:r>
    </w:p>
    <w:p w:rsidR="00256C26" w:rsidRPr="00256C26" w:rsidRDefault="00256C26" w:rsidP="00256C26">
      <w:pPr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Pr="00E90470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 w:rsidRPr="00E90470">
        <w:rPr>
          <w:rFonts w:cs="Arial"/>
        </w:rPr>
        <w:t xml:space="preserve">Zobecnění výsledků </w:t>
      </w:r>
      <w:r w:rsidR="00453123" w:rsidRPr="00E90470">
        <w:rPr>
          <w:rFonts w:cs="Arial"/>
        </w:rPr>
        <w:t xml:space="preserve">pro </w:t>
      </w:r>
      <w:r w:rsidR="00571ECB" w:rsidRPr="00E90470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E90470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E90470">
        <w:rPr>
          <w:rFonts w:cs="Arial"/>
        </w:rPr>
        <w:t>Prezentace výsledků na jednom technickém semináři pro pracovníky SŽDC.</w:t>
      </w:r>
    </w:p>
    <w:p w:rsidR="00E2017F" w:rsidRPr="00E90470" w:rsidRDefault="00E2017F" w:rsidP="00E2017F">
      <w:pPr>
        <w:pStyle w:val="Odstavecseseznamem"/>
        <w:ind w:left="1500"/>
        <w:jc w:val="both"/>
        <w:rPr>
          <w:rFonts w:cs="Arial"/>
        </w:rPr>
      </w:pPr>
    </w:p>
    <w:p w:rsidR="00E2017F" w:rsidRPr="00E90470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90470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Pr="00E90470" w:rsidRDefault="00E2017F" w:rsidP="00E2017F">
      <w:pPr>
        <w:pStyle w:val="Odstavecseseznamem"/>
        <w:rPr>
          <w:rFonts w:cs="Arial"/>
        </w:rPr>
      </w:pPr>
      <w:r w:rsidRPr="00E90470">
        <w:rPr>
          <w:rFonts w:cs="Arial"/>
        </w:rPr>
        <w:t>Práce budou provedeny v</w:t>
      </w:r>
      <w:r w:rsidR="00C616C5" w:rsidRPr="00E90470">
        <w:rPr>
          <w:rFonts w:cs="Arial"/>
        </w:rPr>
        <w:t xml:space="preserve">e dvou </w:t>
      </w:r>
      <w:r w:rsidRPr="00E90470">
        <w:rPr>
          <w:rFonts w:cs="Arial"/>
        </w:rPr>
        <w:t>etapách</w:t>
      </w:r>
      <w:r w:rsidR="00C84106" w:rsidRPr="00E90470">
        <w:rPr>
          <w:rFonts w:cs="Arial"/>
        </w:rPr>
        <w:t>. V první etapě bud</w:t>
      </w:r>
      <w:r w:rsidR="00C616C5" w:rsidRPr="00E90470">
        <w:rPr>
          <w:rFonts w:cs="Arial"/>
        </w:rPr>
        <w:t>e provedena diagnostika (body I.-IV.) mostů s předpjatou nosnou konstrukcí, ve druhé etapě bude provedeno statické posouzení (bod V.)</w:t>
      </w:r>
    </w:p>
    <w:p w:rsidR="00C616C5" w:rsidRPr="00E90470" w:rsidRDefault="00C616C5" w:rsidP="00E2017F">
      <w:pPr>
        <w:pStyle w:val="Odstavecseseznamem"/>
        <w:rPr>
          <w:rFonts w:cs="Arial"/>
          <w:b/>
        </w:rPr>
      </w:pPr>
      <w:r w:rsidRPr="00E90470">
        <w:rPr>
          <w:rFonts w:cs="Arial"/>
          <w:b/>
        </w:rPr>
        <w:t>Práce v první etapě:</w:t>
      </w:r>
    </w:p>
    <w:p w:rsidR="00C616C5" w:rsidRPr="00E90470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lastRenderedPageBreak/>
        <w:t xml:space="preserve">Práce na </w:t>
      </w:r>
      <w:r w:rsidR="000662B3" w:rsidRPr="00E90470">
        <w:rPr>
          <w:rFonts w:eastAsia="Times New Roman" w:cs="Times New Roman"/>
          <w:lang w:eastAsia="cs-CZ"/>
        </w:rPr>
        <w:t xml:space="preserve">úkolu (bod I.) budou </w:t>
      </w:r>
      <w:r w:rsidRPr="00E90470">
        <w:rPr>
          <w:rFonts w:eastAsia="Times New Roman" w:cs="Times New Roman"/>
          <w:lang w:eastAsia="cs-CZ"/>
        </w:rPr>
        <w:t xml:space="preserve">zahájeny ihned po nabytí účinnosti Smlouvy (SoD). </w:t>
      </w:r>
    </w:p>
    <w:p w:rsidR="00C616C5" w:rsidRPr="00E90470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 w:rsidRPr="00E90470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E90470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 w:rsidRPr="00E90470">
        <w:rPr>
          <w:rFonts w:eastAsia="Times New Roman" w:cs="Times New Roman"/>
          <w:lang w:eastAsia="cs-CZ"/>
        </w:rPr>
        <w:t xml:space="preserve">(bod I. – IV.) </w:t>
      </w:r>
      <w:r w:rsidRPr="00E90470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E90470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Pr="00E90470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Pr="00E90470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 xml:space="preserve">Práce z první etapy </w:t>
      </w:r>
      <w:r w:rsidR="00A820AC" w:rsidRPr="00E90470">
        <w:rPr>
          <w:rFonts w:eastAsia="Times New Roman" w:cs="Times New Roman"/>
          <w:lang w:eastAsia="cs-CZ"/>
        </w:rPr>
        <w:t xml:space="preserve">(body I.-IV.) </w:t>
      </w:r>
      <w:r w:rsidRPr="00E90470">
        <w:rPr>
          <w:rFonts w:eastAsia="Times New Roman" w:cs="Times New Roman"/>
          <w:lang w:eastAsia="cs-CZ"/>
        </w:rPr>
        <w:t xml:space="preserve">odevzdá dodavatel </w:t>
      </w:r>
      <w:r w:rsidR="00A820AC" w:rsidRPr="00E90470">
        <w:rPr>
          <w:rFonts w:eastAsia="Times New Roman" w:cs="Times New Roman"/>
          <w:lang w:eastAsia="cs-CZ"/>
        </w:rPr>
        <w:t>objednateli ihned po jejich dokončení, nejpozději</w:t>
      </w:r>
      <w:r w:rsidRPr="00E90470">
        <w:rPr>
          <w:rFonts w:eastAsia="Times New Roman" w:cs="Times New Roman"/>
          <w:lang w:eastAsia="cs-CZ"/>
        </w:rPr>
        <w:t xml:space="preserve"> </w:t>
      </w:r>
      <w:r w:rsidR="00A820AC" w:rsidRPr="00E90470">
        <w:rPr>
          <w:rFonts w:eastAsia="Times New Roman" w:cs="Times New Roman"/>
          <w:lang w:eastAsia="cs-CZ"/>
        </w:rPr>
        <w:t>však</w:t>
      </w:r>
      <w:r w:rsidR="003B41AB" w:rsidRPr="00E90470">
        <w:rPr>
          <w:rFonts w:eastAsia="Times New Roman" w:cs="Times New Roman"/>
          <w:lang w:eastAsia="cs-CZ"/>
        </w:rPr>
        <w:t xml:space="preserve"> </w:t>
      </w:r>
      <w:r w:rsidR="00A820AC" w:rsidRPr="00E90470">
        <w:rPr>
          <w:rFonts w:eastAsia="Times New Roman" w:cs="Times New Roman"/>
          <w:lang w:eastAsia="cs-CZ"/>
        </w:rPr>
        <w:t xml:space="preserve"> 30</w:t>
      </w:r>
      <w:r w:rsidRPr="00E90470">
        <w:rPr>
          <w:rFonts w:eastAsia="Times New Roman" w:cs="Times New Roman"/>
          <w:lang w:eastAsia="cs-CZ"/>
        </w:rPr>
        <w:t xml:space="preserve">. </w:t>
      </w:r>
      <w:r w:rsidR="00281C47" w:rsidRPr="00E90470">
        <w:rPr>
          <w:rFonts w:eastAsia="Times New Roman" w:cs="Times New Roman"/>
          <w:lang w:eastAsia="cs-CZ"/>
        </w:rPr>
        <w:t>11</w:t>
      </w:r>
      <w:r w:rsidRPr="00E90470">
        <w:rPr>
          <w:rFonts w:eastAsia="Times New Roman" w:cs="Times New Roman"/>
          <w:lang w:eastAsia="cs-CZ"/>
        </w:rPr>
        <w:t>. 20</w:t>
      </w:r>
      <w:r w:rsidR="00A820AC" w:rsidRPr="00E90470">
        <w:rPr>
          <w:rFonts w:eastAsia="Times New Roman" w:cs="Times New Roman"/>
          <w:lang w:eastAsia="cs-CZ"/>
        </w:rPr>
        <w:t>20</w:t>
      </w:r>
      <w:r w:rsidRPr="00E90470">
        <w:rPr>
          <w:rFonts w:eastAsia="Times New Roman" w:cs="Times New Roman"/>
          <w:lang w:eastAsia="cs-CZ"/>
        </w:rPr>
        <w:t>.</w:t>
      </w:r>
    </w:p>
    <w:p w:rsidR="00F21886" w:rsidRPr="00E90470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Pr="00E90470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E90470">
        <w:rPr>
          <w:rFonts w:eastAsia="Times New Roman" w:cs="Times New Roman"/>
          <w:b/>
          <w:lang w:eastAsia="cs-CZ"/>
        </w:rPr>
        <w:t>Práce ve druhé etapě:</w:t>
      </w:r>
    </w:p>
    <w:p w:rsidR="000662B3" w:rsidRPr="00E90470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 xml:space="preserve">Práce </w:t>
      </w:r>
      <w:r w:rsidR="00972DDC" w:rsidRPr="00E90470">
        <w:rPr>
          <w:rFonts w:eastAsia="Times New Roman" w:cs="Times New Roman"/>
          <w:lang w:eastAsia="cs-CZ"/>
        </w:rPr>
        <w:t>na úkolu v druhé etapě (bod</w:t>
      </w:r>
      <w:r w:rsidR="00571ECB" w:rsidRPr="00E90470">
        <w:rPr>
          <w:rFonts w:eastAsia="Times New Roman" w:cs="Times New Roman"/>
          <w:lang w:eastAsia="cs-CZ"/>
        </w:rPr>
        <w:t>y</w:t>
      </w:r>
      <w:r w:rsidR="00972DDC" w:rsidRPr="00E90470">
        <w:rPr>
          <w:rFonts w:eastAsia="Times New Roman" w:cs="Times New Roman"/>
          <w:lang w:eastAsia="cs-CZ"/>
        </w:rPr>
        <w:t xml:space="preserve"> V.</w:t>
      </w:r>
      <w:r w:rsidR="00571ECB" w:rsidRPr="00E90470">
        <w:rPr>
          <w:rFonts w:eastAsia="Times New Roman" w:cs="Times New Roman"/>
          <w:lang w:eastAsia="cs-CZ"/>
        </w:rPr>
        <w:t xml:space="preserve"> –VI.)</w:t>
      </w:r>
      <w:r w:rsidR="00972DDC" w:rsidRPr="00E90470">
        <w:rPr>
          <w:rFonts w:eastAsia="Times New Roman" w:cs="Times New Roman"/>
          <w:lang w:eastAsia="cs-CZ"/>
        </w:rPr>
        <w:t xml:space="preserve"> budou zahájeny ihned po ukončení první etapy</w:t>
      </w:r>
      <w:r w:rsidRPr="00E90470">
        <w:rPr>
          <w:rFonts w:eastAsia="Times New Roman" w:cs="Times New Roman"/>
          <w:lang w:eastAsia="cs-CZ"/>
        </w:rPr>
        <w:t>.</w:t>
      </w:r>
    </w:p>
    <w:p w:rsidR="00972DDC" w:rsidRPr="00E90470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7 dnů před termínem odevzdání čistopisu finální verze Díla (bod I. – V</w:t>
      </w:r>
      <w:r w:rsidR="00571ECB" w:rsidRPr="00E90470">
        <w:rPr>
          <w:rFonts w:eastAsia="Times New Roman" w:cs="Times New Roman"/>
          <w:lang w:eastAsia="cs-CZ"/>
        </w:rPr>
        <w:t>I</w:t>
      </w:r>
      <w:r w:rsidRPr="00E90470">
        <w:rPr>
          <w:rFonts w:eastAsia="Times New Roman" w:cs="Times New Roman"/>
          <w:lang w:eastAsia="cs-CZ"/>
        </w:rPr>
        <w:t>.) 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E90470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Pr="00E90470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E90470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Práce z</w:t>
      </w:r>
      <w:r w:rsidR="008A0908" w:rsidRPr="00E90470">
        <w:rPr>
          <w:rFonts w:eastAsia="Times New Roman" w:cs="Times New Roman"/>
          <w:lang w:eastAsia="cs-CZ"/>
        </w:rPr>
        <w:t xml:space="preserve"> druhé </w:t>
      </w:r>
      <w:r w:rsidRPr="00E90470">
        <w:rPr>
          <w:rFonts w:eastAsia="Times New Roman" w:cs="Times New Roman"/>
          <w:lang w:eastAsia="cs-CZ"/>
        </w:rPr>
        <w:t>etapy odevzdá dodavatel do 30. 06. 202</w:t>
      </w:r>
      <w:r w:rsidR="00281C47" w:rsidRPr="00E90470">
        <w:rPr>
          <w:rFonts w:eastAsia="Times New Roman" w:cs="Times New Roman"/>
          <w:lang w:eastAsia="cs-CZ"/>
        </w:rPr>
        <w:t>1</w:t>
      </w:r>
      <w:r w:rsidRPr="00E90470">
        <w:rPr>
          <w:rFonts w:eastAsia="Times New Roman" w:cs="Times New Roman"/>
          <w:lang w:eastAsia="cs-CZ"/>
        </w:rPr>
        <w:t>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256C26" w:rsidRDefault="00256C26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256C26" w:rsidRDefault="00256C26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256C26" w:rsidRPr="00E90470" w:rsidRDefault="00256C26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E90470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E90470">
        <w:rPr>
          <w:rFonts w:eastAsia="Times New Roman" w:cs="Times New Roman"/>
          <w:b/>
          <w:sz w:val="24"/>
          <w:szCs w:val="24"/>
          <w:u w:val="single"/>
          <w:lang w:eastAsia="cs-CZ"/>
        </w:rPr>
        <w:lastRenderedPageBreak/>
        <w:t xml:space="preserve">Plnění díla </w:t>
      </w:r>
    </w:p>
    <w:p w:rsidR="00535E8D" w:rsidRPr="00E90470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Dílo bude plněno po etapách:</w:t>
      </w:r>
    </w:p>
    <w:p w:rsidR="00535E8D" w:rsidRPr="00E90470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 xml:space="preserve">V první etapě (body I.-IV.) budou </w:t>
      </w:r>
      <w:r w:rsidR="00A820AC" w:rsidRPr="00E90470">
        <w:rPr>
          <w:rFonts w:eastAsia="Times New Roman" w:cs="Times New Roman"/>
          <w:lang w:eastAsia="cs-CZ"/>
        </w:rPr>
        <w:t xml:space="preserve">práce objednateli předány ihned po jejich dokončení, nejpozději však 30. </w:t>
      </w:r>
      <w:r w:rsidR="00281C47" w:rsidRPr="00E90470">
        <w:rPr>
          <w:rFonts w:eastAsia="Times New Roman" w:cs="Times New Roman"/>
          <w:lang w:eastAsia="cs-CZ"/>
        </w:rPr>
        <w:t>11</w:t>
      </w:r>
      <w:r w:rsidR="00A820AC" w:rsidRPr="00E90470">
        <w:rPr>
          <w:rFonts w:eastAsia="Times New Roman" w:cs="Times New Roman"/>
          <w:lang w:eastAsia="cs-CZ"/>
        </w:rPr>
        <w:t>. 2020</w:t>
      </w:r>
      <w:r w:rsidRPr="00E90470">
        <w:rPr>
          <w:rFonts w:eastAsia="Times New Roman" w:cs="Times New Roman"/>
          <w:lang w:eastAsia="cs-CZ"/>
        </w:rPr>
        <w:t xml:space="preserve"> </w:t>
      </w:r>
      <w:r w:rsidR="00600CB5" w:rsidRPr="00E90470">
        <w:rPr>
          <w:rFonts w:eastAsia="Times New Roman" w:cs="Times New Roman"/>
          <w:lang w:eastAsia="cs-CZ"/>
        </w:rPr>
        <w:t>(fakturace</w:t>
      </w:r>
      <w:r w:rsidR="00A820AC" w:rsidRPr="00E90470">
        <w:rPr>
          <w:rFonts w:eastAsia="Times New Roman" w:cs="Times New Roman"/>
          <w:lang w:eastAsia="cs-CZ"/>
        </w:rPr>
        <w:t xml:space="preserve"> ihned po jejich dokončení</w:t>
      </w:r>
      <w:r w:rsidR="00600CB5" w:rsidRPr="00E90470">
        <w:rPr>
          <w:rFonts w:eastAsia="Times New Roman" w:cs="Times New Roman"/>
          <w:lang w:eastAsia="cs-CZ"/>
        </w:rPr>
        <w:t xml:space="preserve"> cca </w:t>
      </w:r>
      <w:r w:rsidR="008A0908" w:rsidRPr="00E90470">
        <w:rPr>
          <w:rFonts w:eastAsia="Times New Roman" w:cs="Times New Roman"/>
          <w:lang w:eastAsia="cs-CZ"/>
        </w:rPr>
        <w:t>6</w:t>
      </w:r>
      <w:r w:rsidR="000419E0" w:rsidRPr="00E90470">
        <w:rPr>
          <w:rFonts w:eastAsia="Times New Roman" w:cs="Times New Roman"/>
          <w:lang w:eastAsia="cs-CZ"/>
        </w:rPr>
        <w:t>6</w:t>
      </w:r>
      <w:r w:rsidRPr="00E90470">
        <w:rPr>
          <w:rFonts w:eastAsia="Times New Roman" w:cs="Times New Roman"/>
          <w:lang w:eastAsia="cs-CZ"/>
        </w:rPr>
        <w:t xml:space="preserve"> % ceny z</w:t>
      </w:r>
      <w:r w:rsidR="00600CB5" w:rsidRPr="00E90470">
        <w:rPr>
          <w:rFonts w:eastAsia="Times New Roman" w:cs="Times New Roman"/>
          <w:lang w:eastAsia="cs-CZ"/>
        </w:rPr>
        <w:t> </w:t>
      </w:r>
      <w:r w:rsidRPr="00E90470">
        <w:rPr>
          <w:rFonts w:eastAsia="Times New Roman" w:cs="Times New Roman"/>
          <w:lang w:eastAsia="cs-CZ"/>
        </w:rPr>
        <w:t>díla</w:t>
      </w:r>
      <w:r w:rsidR="00600CB5" w:rsidRPr="00E90470">
        <w:rPr>
          <w:rFonts w:eastAsia="Times New Roman" w:cs="Times New Roman"/>
          <w:lang w:eastAsia="cs-CZ"/>
        </w:rPr>
        <w:t>)</w:t>
      </w:r>
      <w:r w:rsidRPr="00E90470">
        <w:rPr>
          <w:rFonts w:eastAsia="Times New Roman" w:cs="Times New Roman"/>
          <w:lang w:eastAsia="cs-CZ"/>
        </w:rPr>
        <w:t>.</w:t>
      </w:r>
    </w:p>
    <w:p w:rsidR="00C616C5" w:rsidRPr="00E90470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 w:rsidR="00535E8D" w:rsidRPr="00E90470">
        <w:rPr>
          <w:rFonts w:eastAsia="Times New Roman" w:cs="Times New Roman"/>
          <w:lang w:eastAsia="cs-CZ"/>
        </w:rPr>
        <w:t xml:space="preserve"> ve 2 vyhotoveních</w:t>
      </w:r>
      <w:r w:rsidRPr="00E90470">
        <w:rPr>
          <w:rFonts w:eastAsia="Times New Roman" w:cs="Times New Roman"/>
          <w:lang w:eastAsia="cs-CZ"/>
        </w:rPr>
        <w:t>;</w:t>
      </w:r>
    </w:p>
    <w:p w:rsidR="00C616C5" w:rsidRPr="00E90470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C616C5" w:rsidRPr="00E90470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:rsidR="00535E8D" w:rsidRPr="00E90470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V druhé  etapě (body V.</w:t>
      </w:r>
      <w:r w:rsidR="00A820AC" w:rsidRPr="00E90470">
        <w:rPr>
          <w:rFonts w:eastAsia="Times New Roman" w:cs="Times New Roman"/>
          <w:lang w:eastAsia="cs-CZ"/>
        </w:rPr>
        <w:t>-</w:t>
      </w:r>
      <w:r w:rsidRPr="00E90470">
        <w:rPr>
          <w:rFonts w:eastAsia="Times New Roman" w:cs="Times New Roman"/>
          <w:lang w:eastAsia="cs-CZ"/>
        </w:rPr>
        <w:t>VI.) budou</w:t>
      </w:r>
      <w:r w:rsidR="00A820AC" w:rsidRPr="00E90470">
        <w:rPr>
          <w:rFonts w:eastAsia="Times New Roman" w:cs="Times New Roman"/>
          <w:lang w:eastAsia="cs-CZ"/>
        </w:rPr>
        <w:t xml:space="preserve"> práce</w:t>
      </w:r>
      <w:r w:rsidRPr="00E90470">
        <w:rPr>
          <w:rFonts w:eastAsia="Times New Roman" w:cs="Times New Roman"/>
          <w:lang w:eastAsia="cs-CZ"/>
        </w:rPr>
        <w:t xml:space="preserve"> předány do 30. </w:t>
      </w:r>
      <w:r w:rsidR="00A820AC" w:rsidRPr="00E90470">
        <w:rPr>
          <w:rFonts w:eastAsia="Times New Roman" w:cs="Times New Roman"/>
          <w:lang w:eastAsia="cs-CZ"/>
        </w:rPr>
        <w:t>0</w:t>
      </w:r>
      <w:r w:rsidRPr="00E90470">
        <w:rPr>
          <w:rFonts w:eastAsia="Times New Roman" w:cs="Times New Roman"/>
          <w:lang w:eastAsia="cs-CZ"/>
        </w:rPr>
        <w:t>6. 202</w:t>
      </w:r>
      <w:r w:rsidR="00281C47" w:rsidRPr="00E90470">
        <w:rPr>
          <w:rFonts w:eastAsia="Times New Roman" w:cs="Times New Roman"/>
          <w:lang w:eastAsia="cs-CZ"/>
        </w:rPr>
        <w:t>1</w:t>
      </w:r>
      <w:r w:rsidRPr="00E90470">
        <w:rPr>
          <w:rFonts w:eastAsia="Times New Roman" w:cs="Times New Roman"/>
          <w:lang w:eastAsia="cs-CZ"/>
        </w:rPr>
        <w:t xml:space="preserve"> </w:t>
      </w:r>
      <w:r w:rsidR="00600CB5" w:rsidRPr="00E90470">
        <w:rPr>
          <w:rFonts w:eastAsia="Times New Roman" w:cs="Times New Roman"/>
          <w:lang w:eastAsia="cs-CZ"/>
        </w:rPr>
        <w:t>(</w:t>
      </w:r>
      <w:r w:rsidR="008A0908" w:rsidRPr="00E90470">
        <w:rPr>
          <w:rFonts w:eastAsia="Times New Roman" w:cs="Times New Roman"/>
          <w:lang w:eastAsia="cs-CZ"/>
        </w:rPr>
        <w:t xml:space="preserve">předpoklad </w:t>
      </w:r>
      <w:r w:rsidR="00E60115" w:rsidRPr="00E90470">
        <w:rPr>
          <w:rFonts w:eastAsia="Times New Roman" w:cs="Times New Roman"/>
          <w:lang w:eastAsia="cs-CZ"/>
        </w:rPr>
        <w:t xml:space="preserve">cca </w:t>
      </w:r>
      <w:r w:rsidR="008A0908" w:rsidRPr="00E90470">
        <w:rPr>
          <w:rFonts w:eastAsia="Times New Roman" w:cs="Times New Roman"/>
          <w:lang w:eastAsia="cs-CZ"/>
        </w:rPr>
        <w:t>3</w:t>
      </w:r>
      <w:r w:rsidR="000419E0" w:rsidRPr="00E90470">
        <w:rPr>
          <w:rFonts w:eastAsia="Times New Roman" w:cs="Times New Roman"/>
          <w:lang w:eastAsia="cs-CZ"/>
        </w:rPr>
        <w:t>4</w:t>
      </w:r>
      <w:r w:rsidRPr="00E90470">
        <w:rPr>
          <w:rFonts w:eastAsia="Times New Roman" w:cs="Times New Roman"/>
          <w:b/>
          <w:lang w:eastAsia="cs-CZ"/>
        </w:rPr>
        <w:t xml:space="preserve"> %</w:t>
      </w:r>
      <w:r w:rsidRPr="00E90470">
        <w:rPr>
          <w:rFonts w:eastAsia="Times New Roman" w:cs="Times New Roman"/>
          <w:lang w:eastAsia="cs-CZ"/>
        </w:rPr>
        <w:t xml:space="preserve"> ceny z</w:t>
      </w:r>
      <w:r w:rsidR="008A0908" w:rsidRPr="00E90470">
        <w:rPr>
          <w:rFonts w:eastAsia="Times New Roman" w:cs="Times New Roman"/>
          <w:lang w:eastAsia="cs-CZ"/>
        </w:rPr>
        <w:t> </w:t>
      </w:r>
      <w:r w:rsidRPr="00E90470">
        <w:rPr>
          <w:rFonts w:eastAsia="Times New Roman" w:cs="Times New Roman"/>
          <w:lang w:eastAsia="cs-CZ"/>
        </w:rPr>
        <w:t>díla</w:t>
      </w:r>
      <w:r w:rsidR="008A0908" w:rsidRPr="00E90470">
        <w:rPr>
          <w:rFonts w:eastAsia="Times New Roman" w:cs="Times New Roman"/>
          <w:lang w:eastAsia="cs-CZ"/>
        </w:rPr>
        <w:t>)</w:t>
      </w:r>
      <w:r w:rsidRPr="00E90470">
        <w:rPr>
          <w:rFonts w:eastAsia="Times New Roman" w:cs="Times New Roman"/>
          <w:lang w:eastAsia="cs-CZ"/>
        </w:rPr>
        <w:t>.</w:t>
      </w:r>
    </w:p>
    <w:p w:rsidR="00535E8D" w:rsidRPr="00E90470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:rsidR="00535E8D" w:rsidRPr="00E90470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535E8D" w:rsidRPr="00E90470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E90470">
        <w:rPr>
          <w:rFonts w:eastAsia="Times New Roman" w:cs="Times New Roman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:rsidR="009F2F4E" w:rsidRPr="00E90470" w:rsidRDefault="00535E8D" w:rsidP="000F611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90470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  <w:r w:rsidR="00BD0089" w:rsidRPr="00E90470"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0"/>
      <w:footerReference w:type="default" r:id="rId11"/>
      <w:head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6F" w:rsidRDefault="00075F6F" w:rsidP="00DD10F9">
      <w:pPr>
        <w:spacing w:after="0" w:line="240" w:lineRule="auto"/>
      </w:pPr>
      <w:r>
        <w:separator/>
      </w:r>
    </w:p>
  </w:endnote>
  <w:endnote w:type="continuationSeparator" w:id="0">
    <w:p w:rsidR="00075F6F" w:rsidRDefault="00075F6F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B5F">
          <w:rPr>
            <w:noProof/>
          </w:rPr>
          <w:t>1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6F" w:rsidRDefault="00075F6F" w:rsidP="00DD10F9">
      <w:pPr>
        <w:spacing w:after="0" w:line="240" w:lineRule="auto"/>
      </w:pPr>
      <w:r>
        <w:separator/>
      </w:r>
    </w:p>
  </w:footnote>
  <w:footnote w:type="continuationSeparator" w:id="0">
    <w:p w:rsidR="00075F6F" w:rsidRDefault="00075F6F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301B5F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301B5F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A04080"/>
    <w:multiLevelType w:val="hybridMultilevel"/>
    <w:tmpl w:val="BEE61690"/>
    <w:lvl w:ilvl="0" w:tplc="7E8C665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2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0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23"/>
  </w:num>
  <w:num w:numId="4">
    <w:abstractNumId w:val="24"/>
  </w:num>
  <w:num w:numId="5">
    <w:abstractNumId w:val="15"/>
  </w:num>
  <w:num w:numId="6">
    <w:abstractNumId w:val="1"/>
  </w:num>
  <w:num w:numId="7">
    <w:abstractNumId w:val="30"/>
  </w:num>
  <w:num w:numId="8">
    <w:abstractNumId w:val="38"/>
  </w:num>
  <w:num w:numId="9">
    <w:abstractNumId w:val="42"/>
  </w:num>
  <w:num w:numId="10">
    <w:abstractNumId w:val="18"/>
  </w:num>
  <w:num w:numId="11">
    <w:abstractNumId w:val="28"/>
  </w:num>
  <w:num w:numId="12">
    <w:abstractNumId w:val="16"/>
  </w:num>
  <w:num w:numId="13">
    <w:abstractNumId w:val="41"/>
  </w:num>
  <w:num w:numId="14">
    <w:abstractNumId w:val="31"/>
  </w:num>
  <w:num w:numId="15">
    <w:abstractNumId w:val="7"/>
  </w:num>
  <w:num w:numId="16">
    <w:abstractNumId w:val="11"/>
  </w:num>
  <w:num w:numId="17">
    <w:abstractNumId w:val="17"/>
  </w:num>
  <w:num w:numId="18">
    <w:abstractNumId w:val="39"/>
  </w:num>
  <w:num w:numId="19">
    <w:abstractNumId w:val="5"/>
  </w:num>
  <w:num w:numId="20">
    <w:abstractNumId w:val="21"/>
  </w:num>
  <w:num w:numId="21">
    <w:abstractNumId w:val="19"/>
  </w:num>
  <w:num w:numId="22">
    <w:abstractNumId w:val="12"/>
  </w:num>
  <w:num w:numId="23">
    <w:abstractNumId w:val="26"/>
  </w:num>
  <w:num w:numId="24">
    <w:abstractNumId w:val="13"/>
  </w:num>
  <w:num w:numId="25">
    <w:abstractNumId w:val="8"/>
  </w:num>
  <w:num w:numId="26">
    <w:abstractNumId w:val="37"/>
  </w:num>
  <w:num w:numId="27">
    <w:abstractNumId w:val="35"/>
  </w:num>
  <w:num w:numId="28">
    <w:abstractNumId w:val="34"/>
  </w:num>
  <w:num w:numId="29">
    <w:abstractNumId w:val="33"/>
  </w:num>
  <w:num w:numId="30">
    <w:abstractNumId w:val="10"/>
  </w:num>
  <w:num w:numId="31">
    <w:abstractNumId w:val="0"/>
  </w:num>
  <w:num w:numId="32">
    <w:abstractNumId w:val="2"/>
  </w:num>
  <w:num w:numId="33">
    <w:abstractNumId w:val="20"/>
  </w:num>
  <w:num w:numId="34">
    <w:abstractNumId w:val="9"/>
  </w:num>
  <w:num w:numId="35">
    <w:abstractNumId w:val="3"/>
  </w:num>
  <w:num w:numId="36">
    <w:abstractNumId w:val="14"/>
  </w:num>
  <w:num w:numId="37">
    <w:abstractNumId w:val="27"/>
  </w:num>
  <w:num w:numId="38">
    <w:abstractNumId w:val="25"/>
  </w:num>
  <w:num w:numId="39">
    <w:abstractNumId w:val="22"/>
  </w:num>
  <w:num w:numId="40">
    <w:abstractNumId w:val="29"/>
  </w:num>
  <w:num w:numId="41">
    <w:abstractNumId w:val="40"/>
  </w:num>
  <w:num w:numId="42">
    <w:abstractNumId w:val="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75F6F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070FA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95FC1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56C26"/>
    <w:rsid w:val="00260F47"/>
    <w:rsid w:val="002636B3"/>
    <w:rsid w:val="00270A79"/>
    <w:rsid w:val="00281C47"/>
    <w:rsid w:val="00281E8C"/>
    <w:rsid w:val="00291E19"/>
    <w:rsid w:val="00291F60"/>
    <w:rsid w:val="002A0ADB"/>
    <w:rsid w:val="002B524D"/>
    <w:rsid w:val="002E5D7E"/>
    <w:rsid w:val="002F7538"/>
    <w:rsid w:val="00301B5F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B41AB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25980"/>
    <w:rsid w:val="005311FB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3423"/>
    <w:rsid w:val="00676012"/>
    <w:rsid w:val="006933D9"/>
    <w:rsid w:val="006A19E2"/>
    <w:rsid w:val="006A1E79"/>
    <w:rsid w:val="006A49EA"/>
    <w:rsid w:val="006A7433"/>
    <w:rsid w:val="006B1F1B"/>
    <w:rsid w:val="006C5D1A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E2576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820AC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5D5D"/>
    <w:rsid w:val="00B45A33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77762"/>
    <w:rsid w:val="00E836C3"/>
    <w:rsid w:val="00E839BB"/>
    <w:rsid w:val="00E90470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B560E2B"/>
  <w15:docId w15:val="{E4EA1ADF-E84D-44DD-B4B9-3E988E18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is@szd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vel.matyas@tudc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FE1E3-C046-4F47-98E7-4396B962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2354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Petříček Roman, Ing.</cp:lastModifiedBy>
  <cp:revision>8</cp:revision>
  <cp:lastPrinted>2019-02-19T08:23:00Z</cp:lastPrinted>
  <dcterms:created xsi:type="dcterms:W3CDTF">2020-05-13T06:38:00Z</dcterms:created>
  <dcterms:modified xsi:type="dcterms:W3CDTF">2020-06-18T08:19:00Z</dcterms:modified>
</cp:coreProperties>
</file>