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70288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70288">
        <w:rPr>
          <w:rFonts w:ascii="Verdana" w:hAnsi="Verdana"/>
          <w:sz w:val="18"/>
          <w:szCs w:val="18"/>
        </w:rPr>
        <w:t>Oprava EOV v úseku Stříbro – Planá u Mariánských Lázní</w:t>
      </w:r>
      <w:r w:rsidR="00770288">
        <w:rPr>
          <w:rFonts w:ascii="Verdana" w:hAnsi="Verdana"/>
          <w:sz w:val="18"/>
          <w:szCs w:val="18"/>
        </w:rPr>
        <w:t xml:space="preserve">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7028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70288" w:rsidRPr="0077028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0288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FDAFBC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B226B-C859-4335-AC18-071D7B29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2020-05-14T11:37:00Z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