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EA214A" w:rsidRPr="00EA214A">
        <w:rPr>
          <w:rFonts w:ascii="Verdana" w:hAnsi="Verdana"/>
          <w:b/>
          <w:sz w:val="18"/>
          <w:szCs w:val="18"/>
          <w:lang w:val="en-US"/>
        </w:rPr>
        <w:t>Oprava geometrických parametrů koleje 2020 u ST Most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EA214A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EA214A" w:rsidRPr="00EA214A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66613"/>
    <w:rsid w:val="00E7211F"/>
    <w:rsid w:val="00E876D3"/>
    <w:rsid w:val="00E928E3"/>
    <w:rsid w:val="00E92A17"/>
    <w:rsid w:val="00EA214A"/>
    <w:rsid w:val="00EA71C8"/>
    <w:rsid w:val="00EB4DD5"/>
    <w:rsid w:val="00ED307F"/>
    <w:rsid w:val="00ED5F0E"/>
    <w:rsid w:val="00ED6E7A"/>
    <w:rsid w:val="00EF7340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8AD16F09-3F31-4339-A387-606BDD531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6E8F880-18A3-4753-B3E8-C201AFBF0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19</cp:revision>
  <cp:lastPrinted>2018-03-26T11:24:00Z</cp:lastPrinted>
  <dcterms:created xsi:type="dcterms:W3CDTF">2018-11-26T13:42:00Z</dcterms:created>
  <dcterms:modified xsi:type="dcterms:W3CDTF">2020-04-06T06:39:00Z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