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AEA" w:rsidRDefault="00D30D72" w:rsidP="005579CC">
      <w:pPr>
        <w:pStyle w:val="Titul1"/>
      </w:pPr>
      <w:r w:rsidRPr="00D30D72">
        <w:t>P</w:t>
      </w:r>
      <w:r w:rsidR="008F4AEA">
        <w:t>říloha k nabídce</w:t>
      </w:r>
    </w:p>
    <w:sdt>
      <w:sdtPr>
        <w:rPr>
          <w:rFonts w:asciiTheme="majorHAnsi" w:hAnsiTheme="majorHAnsi"/>
        </w:rPr>
        <w:alias w:val="Název akce - propíše se do zápatí"/>
        <w:tag w:val="Název akce"/>
        <w:id w:val="1889687308"/>
        <w:placeholder>
          <w:docPart w:val="347270ED21264EDE82F68938302A35BF"/>
        </w:placeholder>
        <w:text w:multiLine="1"/>
      </w:sdtPr>
      <w:sdtEndPr/>
      <w:sdtContent>
        <w:p w:rsidR="008F4AEA" w:rsidRPr="0017695A" w:rsidRDefault="006C7DCD" w:rsidP="008F4AEA">
          <w:pPr>
            <w:pStyle w:val="Titul2"/>
          </w:pPr>
          <w:r w:rsidRPr="006C7DCD">
            <w:rPr>
              <w:rFonts w:asciiTheme="majorHAnsi" w:hAnsiTheme="majorHAnsi"/>
            </w:rPr>
            <w:t xml:space="preserve">„Mosty v km 11, 314 a 11,559 na trati Louny – Libochovice“ </w:t>
          </w:r>
        </w:p>
      </w:sdtContent>
    </w:sdt>
    <w:p w:rsidR="008F4AEA" w:rsidRDefault="008F4AEA" w:rsidP="005579CC">
      <w:pPr>
        <w:pStyle w:val="Textbezodsazen"/>
      </w:pPr>
    </w:p>
    <w:p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proofErr w:type="gramStart"/>
      <w:r>
        <w:t>1.1.2.2  Název</w:t>
      </w:r>
      <w:proofErr w:type="gramEnd"/>
      <w:r w:rsidR="00582C15">
        <w:t xml:space="preserve"> a </w:t>
      </w:r>
      <w:r>
        <w:t>adresa Objednatele</w:t>
      </w:r>
    </w:p>
    <w:p w:rsidR="00C96E7C" w:rsidRPr="006C7DCD" w:rsidRDefault="00C96E7C" w:rsidP="00C732F0">
      <w:pPr>
        <w:pStyle w:val="Bezmezer"/>
        <w:jc w:val="both"/>
        <w:rPr>
          <w:b/>
          <w:sz w:val="18"/>
          <w:szCs w:val="18"/>
        </w:rPr>
      </w:pPr>
      <w:r w:rsidRPr="006C7DCD">
        <w:rPr>
          <w:b/>
          <w:sz w:val="18"/>
          <w:szCs w:val="18"/>
        </w:rPr>
        <w:t>Správa</w:t>
      </w:r>
      <w:r w:rsidR="008842C9" w:rsidRPr="006C7DCD">
        <w:rPr>
          <w:b/>
          <w:sz w:val="18"/>
          <w:szCs w:val="18"/>
        </w:rPr>
        <w:t xml:space="preserve"> železnic</w:t>
      </w:r>
      <w:r w:rsidRPr="006C7DCD">
        <w:rPr>
          <w:b/>
          <w:sz w:val="18"/>
          <w:szCs w:val="18"/>
        </w:rPr>
        <w:t>, státní organizace</w:t>
      </w:r>
    </w:p>
    <w:p w:rsidR="00C96E7C" w:rsidRPr="006C7DCD" w:rsidRDefault="00C96E7C" w:rsidP="00C732F0">
      <w:pPr>
        <w:pStyle w:val="Bezmezer"/>
        <w:jc w:val="both"/>
        <w:rPr>
          <w:sz w:val="18"/>
          <w:szCs w:val="18"/>
        </w:rPr>
      </w:pPr>
      <w:r w:rsidRPr="006C7DCD">
        <w:rPr>
          <w:sz w:val="18"/>
          <w:szCs w:val="18"/>
        </w:rPr>
        <w:t xml:space="preserve">se sídlem: Dlážděná 1003/7, 110 00 Praha 1 - Nové Město </w:t>
      </w:r>
    </w:p>
    <w:p w:rsidR="00C96E7C" w:rsidRPr="006C7DCD" w:rsidRDefault="00C96E7C" w:rsidP="00C732F0">
      <w:pPr>
        <w:pStyle w:val="Bezmezer"/>
        <w:jc w:val="both"/>
        <w:rPr>
          <w:sz w:val="18"/>
          <w:szCs w:val="18"/>
        </w:rPr>
      </w:pPr>
      <w:r w:rsidRPr="006C7DCD">
        <w:rPr>
          <w:sz w:val="18"/>
          <w:szCs w:val="18"/>
        </w:rPr>
        <w:t>IČO: 70994234 DIČ: CZ70994234</w:t>
      </w:r>
    </w:p>
    <w:p w:rsidR="00C96E7C" w:rsidRPr="006C7DCD" w:rsidRDefault="00C96E7C" w:rsidP="00C732F0">
      <w:pPr>
        <w:pStyle w:val="Bezmezer"/>
        <w:jc w:val="both"/>
        <w:rPr>
          <w:sz w:val="18"/>
          <w:szCs w:val="18"/>
        </w:rPr>
      </w:pPr>
      <w:r w:rsidRPr="006C7DCD">
        <w:rPr>
          <w:sz w:val="18"/>
          <w:szCs w:val="18"/>
        </w:rPr>
        <w:t>zapsaná</w:t>
      </w:r>
      <w:r w:rsidR="00582C15" w:rsidRPr="006C7DCD">
        <w:rPr>
          <w:sz w:val="18"/>
          <w:szCs w:val="18"/>
        </w:rPr>
        <w:t xml:space="preserve"> v </w:t>
      </w:r>
      <w:r w:rsidRPr="006C7DCD">
        <w:rPr>
          <w:sz w:val="18"/>
          <w:szCs w:val="18"/>
        </w:rPr>
        <w:t>obchodním rejstříku vedeném Městským soudem</w:t>
      </w:r>
      <w:r w:rsidR="00582C15" w:rsidRPr="006C7DCD">
        <w:rPr>
          <w:sz w:val="18"/>
          <w:szCs w:val="18"/>
        </w:rPr>
        <w:t xml:space="preserve"> v </w:t>
      </w:r>
      <w:r w:rsidRPr="006C7DCD">
        <w:rPr>
          <w:sz w:val="18"/>
          <w:szCs w:val="18"/>
        </w:rPr>
        <w:t>Praze,</w:t>
      </w:r>
    </w:p>
    <w:p w:rsidR="00C96E7C" w:rsidRPr="006C7DCD" w:rsidRDefault="00C96E7C" w:rsidP="00C732F0">
      <w:pPr>
        <w:pStyle w:val="Bezmezer"/>
        <w:jc w:val="both"/>
        <w:rPr>
          <w:sz w:val="18"/>
          <w:szCs w:val="18"/>
        </w:rPr>
      </w:pPr>
      <w:r w:rsidRPr="006C7DCD">
        <w:rPr>
          <w:sz w:val="18"/>
          <w:szCs w:val="18"/>
        </w:rPr>
        <w:t>spisová značka A 48384</w:t>
      </w:r>
    </w:p>
    <w:p w:rsidR="00C96E7C" w:rsidRDefault="00C96E7C" w:rsidP="005B7883">
      <w:pPr>
        <w:pStyle w:val="Nadpisbezsl1-2"/>
      </w:pPr>
      <w:proofErr w:type="gramStart"/>
      <w:r>
        <w:t>1.1.2.3  Název</w:t>
      </w:r>
      <w:proofErr w:type="gramEnd"/>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rsidR="006C7DCD" w:rsidRDefault="006C7DCD" w:rsidP="006C7DCD">
      <w:pPr>
        <w:pStyle w:val="Nadpisbezsl1-2"/>
        <w:spacing w:before="0" w:after="0"/>
        <w:rPr>
          <w:rFonts w:asciiTheme="minorHAnsi" w:hAnsiTheme="minorHAnsi"/>
          <w:b w:val="0"/>
          <w:sz w:val="18"/>
          <w:szCs w:val="18"/>
        </w:rPr>
      </w:pPr>
      <w:r>
        <w:rPr>
          <w:rFonts w:asciiTheme="minorHAnsi" w:hAnsiTheme="minorHAnsi"/>
          <w:b w:val="0"/>
          <w:sz w:val="18"/>
          <w:szCs w:val="18"/>
        </w:rPr>
        <w:t>Ing. David Prause</w:t>
      </w:r>
    </w:p>
    <w:p w:rsidR="006C7DCD" w:rsidRPr="00FF03DF" w:rsidRDefault="006C7DCD" w:rsidP="006C7DCD">
      <w:pPr>
        <w:pStyle w:val="Nadpisbezsl1-2"/>
        <w:spacing w:before="0" w:after="0"/>
        <w:rPr>
          <w:rFonts w:asciiTheme="minorHAnsi" w:hAnsiTheme="minorHAnsi"/>
          <w:b w:val="0"/>
          <w:sz w:val="18"/>
          <w:szCs w:val="18"/>
        </w:rPr>
      </w:pPr>
      <w:r w:rsidRPr="00FF03DF">
        <w:rPr>
          <w:rFonts w:asciiTheme="minorHAnsi" w:hAnsiTheme="minorHAnsi"/>
          <w:b w:val="0"/>
          <w:sz w:val="18"/>
          <w:szCs w:val="18"/>
        </w:rPr>
        <w:t>Správa železniční dopravní cesty, státní organizace</w:t>
      </w:r>
    </w:p>
    <w:p w:rsidR="006C7DCD" w:rsidRPr="00FF03DF" w:rsidRDefault="006C7DCD" w:rsidP="006C7DCD">
      <w:pPr>
        <w:pStyle w:val="Nadpisbezsl1-2"/>
        <w:spacing w:before="0" w:after="0"/>
        <w:rPr>
          <w:rFonts w:asciiTheme="minorHAnsi" w:hAnsiTheme="minorHAnsi"/>
          <w:b w:val="0"/>
          <w:sz w:val="18"/>
          <w:szCs w:val="18"/>
        </w:rPr>
      </w:pPr>
      <w:r w:rsidRPr="00FF03DF">
        <w:rPr>
          <w:rFonts w:asciiTheme="minorHAnsi" w:hAnsiTheme="minorHAnsi"/>
          <w:b w:val="0"/>
          <w:sz w:val="18"/>
          <w:szCs w:val="18"/>
        </w:rPr>
        <w:t>Stavební správa západ</w:t>
      </w:r>
    </w:p>
    <w:p w:rsidR="006C7DCD" w:rsidRDefault="006C7DCD" w:rsidP="006C7DCD">
      <w:pPr>
        <w:pStyle w:val="Nadpisbezsl1-2"/>
        <w:spacing w:before="0" w:after="0"/>
        <w:rPr>
          <w:rFonts w:asciiTheme="minorHAnsi" w:hAnsiTheme="minorHAnsi"/>
          <w:b w:val="0"/>
          <w:sz w:val="18"/>
          <w:szCs w:val="18"/>
        </w:rPr>
      </w:pPr>
      <w:r w:rsidRPr="00FF03DF">
        <w:rPr>
          <w:rFonts w:asciiTheme="minorHAnsi" w:hAnsiTheme="minorHAnsi"/>
          <w:b w:val="0"/>
          <w:sz w:val="18"/>
          <w:szCs w:val="18"/>
        </w:rPr>
        <w:t>Sokolovská 278/1955, 190 00 Praha 9</w:t>
      </w:r>
    </w:p>
    <w:p w:rsidR="006C7DCD" w:rsidRDefault="006C7DCD" w:rsidP="006C7DCD">
      <w:pPr>
        <w:pStyle w:val="Nadpisbezsl1-2"/>
        <w:spacing w:before="0" w:after="0"/>
        <w:rPr>
          <w:rFonts w:asciiTheme="minorHAnsi" w:hAnsiTheme="minorHAnsi"/>
          <w:b w:val="0"/>
          <w:sz w:val="18"/>
          <w:szCs w:val="18"/>
        </w:rPr>
      </w:pPr>
      <w:r w:rsidRPr="00FF03DF">
        <w:rPr>
          <w:rFonts w:asciiTheme="minorHAnsi" w:hAnsiTheme="minorHAnsi"/>
          <w:b w:val="0"/>
          <w:sz w:val="18"/>
          <w:szCs w:val="18"/>
        </w:rPr>
        <w:t>Pracoviště:</w:t>
      </w:r>
    </w:p>
    <w:p w:rsidR="006C7DCD" w:rsidRDefault="006C7DCD" w:rsidP="006C7DCD">
      <w:pPr>
        <w:pStyle w:val="Nadpisbezsl1-2"/>
        <w:spacing w:before="0" w:after="0"/>
        <w:rPr>
          <w:rFonts w:asciiTheme="minorHAnsi" w:hAnsiTheme="minorHAnsi"/>
          <w:b w:val="0"/>
          <w:sz w:val="18"/>
          <w:szCs w:val="18"/>
        </w:rPr>
      </w:pPr>
      <w:r>
        <w:rPr>
          <w:rFonts w:asciiTheme="minorHAnsi" w:hAnsiTheme="minorHAnsi"/>
          <w:b w:val="0"/>
          <w:sz w:val="18"/>
          <w:szCs w:val="18"/>
        </w:rPr>
        <w:t>Pod Plynojemem 17, 180 00 Praha 8 - Libeň</w:t>
      </w:r>
    </w:p>
    <w:p w:rsidR="006C7DCD" w:rsidRDefault="006C7DCD" w:rsidP="006C7DCD">
      <w:pPr>
        <w:pStyle w:val="Nadpisbezsl1-2"/>
        <w:spacing w:before="0" w:after="0"/>
        <w:rPr>
          <w:rFonts w:asciiTheme="minorHAnsi" w:hAnsiTheme="minorHAnsi"/>
          <w:b w:val="0"/>
          <w:sz w:val="18"/>
          <w:szCs w:val="18"/>
        </w:rPr>
      </w:pPr>
      <w:r>
        <w:rPr>
          <w:rFonts w:asciiTheme="minorHAnsi" w:hAnsiTheme="minorHAnsi"/>
          <w:b w:val="0"/>
          <w:sz w:val="18"/>
          <w:szCs w:val="18"/>
        </w:rPr>
        <w:t>Tel:</w:t>
      </w:r>
      <w:r w:rsidRPr="0027512F">
        <w:t xml:space="preserve"> </w:t>
      </w:r>
      <w:r w:rsidRPr="0027512F">
        <w:rPr>
          <w:rFonts w:asciiTheme="minorHAnsi" w:hAnsiTheme="minorHAnsi"/>
          <w:b w:val="0"/>
          <w:sz w:val="18"/>
          <w:szCs w:val="18"/>
        </w:rPr>
        <w:t>+420</w:t>
      </w:r>
      <w:r>
        <w:rPr>
          <w:rFonts w:asciiTheme="minorHAnsi" w:hAnsiTheme="minorHAnsi"/>
          <w:b w:val="0"/>
          <w:sz w:val="18"/>
          <w:szCs w:val="18"/>
        </w:rPr>
        <w:t> 284 810 612,</w:t>
      </w:r>
      <w:r w:rsidRPr="0027512F">
        <w:rPr>
          <w:rFonts w:asciiTheme="minorHAnsi" w:hAnsiTheme="minorHAnsi"/>
          <w:b w:val="0"/>
          <w:sz w:val="18"/>
          <w:szCs w:val="18"/>
        </w:rPr>
        <w:t xml:space="preserve"> </w:t>
      </w:r>
      <w:r>
        <w:rPr>
          <w:rFonts w:asciiTheme="minorHAnsi" w:hAnsiTheme="minorHAnsi"/>
          <w:b w:val="0"/>
          <w:sz w:val="18"/>
          <w:szCs w:val="18"/>
        </w:rPr>
        <w:t xml:space="preserve">mob. </w:t>
      </w:r>
      <w:r w:rsidRPr="0027512F">
        <w:rPr>
          <w:rFonts w:asciiTheme="minorHAnsi" w:hAnsiTheme="minorHAnsi"/>
          <w:b w:val="0"/>
          <w:sz w:val="18"/>
          <w:szCs w:val="18"/>
        </w:rPr>
        <w:t>+</w:t>
      </w:r>
      <w:r w:rsidRPr="00B94243">
        <w:t xml:space="preserve"> </w:t>
      </w:r>
      <w:r w:rsidRPr="00B94243">
        <w:rPr>
          <w:rFonts w:asciiTheme="minorHAnsi" w:hAnsiTheme="minorHAnsi"/>
          <w:b w:val="0"/>
          <w:sz w:val="18"/>
          <w:szCs w:val="18"/>
        </w:rPr>
        <w:t>+420 602 212 085</w:t>
      </w:r>
      <w:r>
        <w:rPr>
          <w:rFonts w:asciiTheme="minorHAnsi" w:hAnsiTheme="minorHAnsi"/>
          <w:b w:val="0"/>
          <w:sz w:val="18"/>
          <w:szCs w:val="18"/>
        </w:rPr>
        <w:t xml:space="preserve">, e-mail: </w:t>
      </w:r>
      <w:hyperlink r:id="rId11" w:history="1">
        <w:r w:rsidRPr="00AE051B">
          <w:rPr>
            <w:rStyle w:val="Hypertextovodkaz"/>
            <w:rFonts w:asciiTheme="minorHAnsi" w:hAnsiTheme="minorHAnsi"/>
            <w:b w:val="0"/>
            <w:noProof w:val="0"/>
            <w:sz w:val="18"/>
            <w:szCs w:val="18"/>
          </w:rPr>
          <w:t>Prause@szdc.cz</w:t>
        </w:r>
      </w:hyperlink>
    </w:p>
    <w:p w:rsidR="00C96E7C" w:rsidRDefault="006C7DCD" w:rsidP="005B7883">
      <w:pPr>
        <w:pStyle w:val="Nadpisbezsl1-2"/>
      </w:pPr>
      <w:r>
        <w:t xml:space="preserve"> </w:t>
      </w:r>
      <w:proofErr w:type="gramStart"/>
      <w:r w:rsidR="00C96E7C">
        <w:t>1.1.3.7  Záruční</w:t>
      </w:r>
      <w:proofErr w:type="gramEnd"/>
      <w:r w:rsidR="00C96E7C">
        <w:t xml:space="preserve">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proofErr w:type="gramStart"/>
      <w:r>
        <w:t>1.1.4.15  Faktura</w:t>
      </w:r>
      <w:proofErr w:type="gramEnd"/>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rsidR="00C96E7C" w:rsidRPr="00EB6216" w:rsidRDefault="00C96E7C" w:rsidP="005B7883">
      <w:pPr>
        <w:pStyle w:val="Nadpisbezsl1-2"/>
        <w:rPr>
          <w:color w:val="00B050"/>
        </w:rPr>
      </w:pPr>
      <w:proofErr w:type="gramStart"/>
      <w:r>
        <w:t>1.1.5.6  Definice</w:t>
      </w:r>
      <w:proofErr w:type="gramEnd"/>
      <w:r>
        <w:t xml:space="preserve"> sekcí </w:t>
      </w:r>
    </w:p>
    <w:p w:rsidR="00455320" w:rsidRDefault="00455320" w:rsidP="00455320">
      <w:pPr>
        <w:pStyle w:val="Bezmezer"/>
        <w:jc w:val="both"/>
      </w:pPr>
    </w:p>
    <w:p w:rsidR="00455320" w:rsidRPr="00AA7F27" w:rsidRDefault="00455320" w:rsidP="0045532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455320" w:rsidRPr="005D168C" w:rsidTr="003121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455320" w:rsidRPr="005D168C" w:rsidRDefault="00455320" w:rsidP="003121A7">
            <w:pPr>
              <w:pStyle w:val="Tabulka"/>
              <w:rPr>
                <w:b/>
              </w:rPr>
            </w:pPr>
            <w:r w:rsidRPr="005D168C">
              <w:rPr>
                <w:b/>
              </w:rPr>
              <w:t>Popis</w:t>
            </w:r>
          </w:p>
        </w:tc>
        <w:tc>
          <w:tcPr>
            <w:tcW w:w="5921" w:type="dxa"/>
          </w:tcPr>
          <w:p w:rsidR="00455320" w:rsidRPr="005D168C" w:rsidRDefault="00455320" w:rsidP="003121A7">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455320" w:rsidTr="003121A7">
        <w:tc>
          <w:tcPr>
            <w:cnfStyle w:val="001000000000" w:firstRow="0" w:lastRow="0" w:firstColumn="1" w:lastColumn="0" w:oddVBand="0" w:evenVBand="0" w:oddHBand="0" w:evenHBand="0" w:firstRowFirstColumn="0" w:firstRowLastColumn="0" w:lastRowFirstColumn="0" w:lastRowLastColumn="0"/>
            <w:tcW w:w="2947" w:type="dxa"/>
          </w:tcPr>
          <w:p w:rsidR="00455320" w:rsidRDefault="00455320" w:rsidP="003121A7">
            <w:pPr>
              <w:pStyle w:val="Tabulka"/>
            </w:pPr>
            <w:r w:rsidRPr="009A06AE">
              <w:t>Sekce</w:t>
            </w:r>
            <w:r>
              <w:t xml:space="preserve"> </w:t>
            </w:r>
            <w:r w:rsidRPr="001965E6">
              <w:t>1</w:t>
            </w:r>
            <w:r>
              <w:t xml:space="preserve"> stavební</w:t>
            </w:r>
          </w:p>
          <w:p w:rsidR="00455320" w:rsidRDefault="00455320" w:rsidP="003121A7">
            <w:pPr>
              <w:pStyle w:val="Tabulka"/>
            </w:pPr>
            <w:r>
              <w:t xml:space="preserve">zahrnující všechny SO a PS kromě </w:t>
            </w:r>
            <w:r w:rsidR="00C36D4D">
              <w:t>SO98-98 a 202.1</w:t>
            </w:r>
          </w:p>
          <w:p w:rsidR="00455320" w:rsidRPr="00E55B33" w:rsidRDefault="00455320" w:rsidP="003121A7">
            <w:pPr>
              <w:pStyle w:val="Tabulka"/>
              <w:rPr>
                <w:i/>
              </w:rPr>
            </w:pPr>
          </w:p>
        </w:tc>
        <w:tc>
          <w:tcPr>
            <w:tcW w:w="5921" w:type="dxa"/>
          </w:tcPr>
          <w:p w:rsidR="00455320" w:rsidRDefault="00B05FFF" w:rsidP="003121A7">
            <w:pPr>
              <w:pStyle w:val="Tabulka"/>
              <w:cnfStyle w:val="000000000000" w:firstRow="0" w:lastRow="0" w:firstColumn="0" w:lastColumn="0" w:oddVBand="0" w:evenVBand="0" w:oddHBand="0" w:evenHBand="0" w:firstRowFirstColumn="0" w:firstRowLastColumn="0" w:lastRowFirstColumn="0" w:lastRowLastColumn="0"/>
            </w:pPr>
            <w:r>
              <w:t>12 měsíců</w:t>
            </w:r>
            <w:r w:rsidR="00A76678">
              <w:t xml:space="preserve"> od předání staveniště</w:t>
            </w:r>
          </w:p>
        </w:tc>
      </w:tr>
      <w:tr w:rsidR="00455320" w:rsidTr="003121A7">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rsidR="00455320" w:rsidRPr="003259C2" w:rsidRDefault="00455320" w:rsidP="003121A7">
            <w:pPr>
              <w:pStyle w:val="Tabulka"/>
              <w:rPr>
                <w:b/>
              </w:rPr>
            </w:pPr>
          </w:p>
        </w:tc>
        <w:tc>
          <w:tcPr>
            <w:tcW w:w="5921" w:type="dxa"/>
            <w:tcBorders>
              <w:bottom w:val="single" w:sz="2" w:space="0" w:color="auto"/>
            </w:tcBorders>
          </w:tcPr>
          <w:p w:rsidR="00455320" w:rsidRPr="003259C2" w:rsidRDefault="00455320" w:rsidP="003121A7">
            <w:pPr>
              <w:pStyle w:val="Tabulka"/>
              <w:cnfStyle w:val="000000000000" w:firstRow="0" w:lastRow="0" w:firstColumn="0" w:lastColumn="0" w:oddVBand="0" w:evenVBand="0" w:oddHBand="0" w:evenHBand="0" w:firstRowFirstColumn="0" w:firstRowLastColumn="0" w:lastRowFirstColumn="0" w:lastRowLastColumn="0"/>
              <w:rPr>
                <w:b/>
              </w:rPr>
            </w:pPr>
          </w:p>
        </w:tc>
      </w:tr>
      <w:tr w:rsidR="00455320" w:rsidTr="003121A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rsidR="00455320" w:rsidRPr="003259C2" w:rsidRDefault="00455320" w:rsidP="003121A7">
            <w:pPr>
              <w:pStyle w:val="Tabulka"/>
            </w:pPr>
          </w:p>
        </w:tc>
        <w:tc>
          <w:tcPr>
            <w:tcW w:w="5921" w:type="dxa"/>
            <w:tcBorders>
              <w:top w:val="single" w:sz="2" w:space="0" w:color="auto"/>
            </w:tcBorders>
            <w:shd w:val="clear" w:color="auto" w:fill="auto"/>
          </w:tcPr>
          <w:p w:rsidR="00455320" w:rsidRPr="003259C2" w:rsidRDefault="00455320" w:rsidP="003121A7">
            <w:pPr>
              <w:pStyle w:val="Tabulka"/>
              <w:cnfStyle w:val="010000000000" w:firstRow="0" w:lastRow="1" w:firstColumn="0" w:lastColumn="0" w:oddVBand="0" w:evenVBand="0" w:oddHBand="0" w:evenHBand="0" w:firstRowFirstColumn="0" w:firstRowLastColumn="0" w:lastRowFirstColumn="0" w:lastRowLastColumn="0"/>
            </w:pPr>
          </w:p>
        </w:tc>
      </w:tr>
    </w:tbl>
    <w:p w:rsidR="00C96E7C" w:rsidRDefault="00C96E7C" w:rsidP="005B7883">
      <w:pPr>
        <w:pStyle w:val="Nadpisbezsl1-2"/>
      </w:pPr>
      <w:proofErr w:type="gramStart"/>
      <w:r>
        <w:t>1.3  Elektronické</w:t>
      </w:r>
      <w:proofErr w:type="gramEnd"/>
      <w:r>
        <w:t xml:space="preserve">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EC7081" w:rsidRPr="00EB6216" w:rsidRDefault="00EC7081" w:rsidP="005D168C">
      <w:pPr>
        <w:pStyle w:val="Textbezodsazen"/>
        <w:rPr>
          <w:b/>
          <w:sz w:val="20"/>
          <w:szCs w:val="20"/>
        </w:rPr>
      </w:pPr>
      <w:r w:rsidRPr="00EB6216">
        <w:rPr>
          <w:b/>
          <w:sz w:val="20"/>
          <w:szCs w:val="20"/>
        </w:rPr>
        <w:t>1.15 Sociální odpovědnost</w:t>
      </w:r>
    </w:p>
    <w:p w:rsidR="007B1246" w:rsidRDefault="007B1246" w:rsidP="005D168C">
      <w:pPr>
        <w:pStyle w:val="Textbezodsazen"/>
      </w:pPr>
      <w:r w:rsidRPr="009F4424">
        <w:t>Tento pod-článek se nepoužije.</w:t>
      </w:r>
    </w:p>
    <w:p w:rsidR="00C96E7C" w:rsidRDefault="00C96E7C" w:rsidP="005B7883">
      <w:pPr>
        <w:pStyle w:val="Nadpisbezsl1-2"/>
      </w:pPr>
      <w:proofErr w:type="gramStart"/>
      <w:r>
        <w:lastRenderedPageBreak/>
        <w:t>2.1  Právo</w:t>
      </w:r>
      <w:proofErr w:type="gramEnd"/>
      <w:r>
        <w:t xml:space="preserve"> přístupu na staveniště</w:t>
      </w:r>
    </w:p>
    <w:p w:rsidR="00C96E7C" w:rsidRDefault="00C96E7C" w:rsidP="005D168C">
      <w:pPr>
        <w:pStyle w:val="Textbezodsazen"/>
      </w:pPr>
      <w:r>
        <w:t xml:space="preserve">Přístup na Staveniště bude Zhotoviteli umožněn od </w:t>
      </w:r>
      <w:r w:rsidR="006C7DCD">
        <w:t>předání staveniště</w:t>
      </w:r>
      <w:r>
        <w:t xml:space="preserve"> do dne předání Dokumentů souvisejících</w:t>
      </w:r>
      <w:r w:rsidR="00582C15">
        <w:t xml:space="preserve"> s </w:t>
      </w:r>
      <w:r>
        <w:t xml:space="preserve">předáním Díla dle pod-článku 7.9. </w:t>
      </w:r>
      <w:r w:rsidR="006C7DCD">
        <w:t xml:space="preserve"> </w:t>
      </w:r>
    </w:p>
    <w:p w:rsidR="00C96E7C" w:rsidRDefault="00C96E7C" w:rsidP="005B7883">
      <w:pPr>
        <w:pStyle w:val="Nadpisbezsl1-2"/>
      </w:pPr>
      <w:proofErr w:type="gramStart"/>
      <w:r>
        <w:t>2.3  Personál</w:t>
      </w:r>
      <w:proofErr w:type="gramEnd"/>
      <w:r>
        <w:t xml:space="preserve">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2051F0" w:rsidRDefault="002051F0" w:rsidP="005D168C">
      <w:pPr>
        <w:pStyle w:val="Textbezodsazen"/>
      </w:pPr>
    </w:p>
    <w:p w:rsidR="006C7DCD" w:rsidRDefault="006C7DCD" w:rsidP="00AD0AD5">
      <w:pPr>
        <w:pStyle w:val="Textbezodsazen"/>
        <w:numPr>
          <w:ilvl w:val="0"/>
          <w:numId w:val="49"/>
        </w:numPr>
        <w:spacing w:after="0"/>
      </w:pPr>
      <w:r>
        <w:t>Mgr. Štěpán Hošna</w:t>
      </w:r>
    </w:p>
    <w:p w:rsidR="006C7DCD" w:rsidRDefault="006C7DCD" w:rsidP="006C7DCD">
      <w:pPr>
        <w:pStyle w:val="Textbezodsazen"/>
        <w:spacing w:after="0"/>
      </w:pPr>
      <w:r>
        <w:t>Správa železni</w:t>
      </w:r>
      <w:r w:rsidR="0059752A">
        <w:t>c</w:t>
      </w:r>
      <w:r>
        <w:t>, státní organizace</w:t>
      </w:r>
    </w:p>
    <w:p w:rsidR="006C7DCD" w:rsidRDefault="006C7DCD" w:rsidP="006C7DCD">
      <w:pPr>
        <w:pStyle w:val="Textbezodsazen"/>
        <w:spacing w:after="0"/>
      </w:pPr>
      <w:r>
        <w:t>Stavební správa západ</w:t>
      </w:r>
    </w:p>
    <w:p w:rsidR="006C7DCD" w:rsidRDefault="006C7DCD" w:rsidP="006C7DCD">
      <w:pPr>
        <w:pStyle w:val="Textbezodsazen"/>
        <w:spacing w:after="0"/>
      </w:pPr>
      <w:r>
        <w:t xml:space="preserve">Sokolovská 278/1955, 190 00 Praha </w:t>
      </w:r>
    </w:p>
    <w:p w:rsidR="006C7DCD" w:rsidRDefault="006C7DCD" w:rsidP="006C7DCD">
      <w:pPr>
        <w:pStyle w:val="Textbezodsazen"/>
        <w:spacing w:after="0"/>
        <w:rPr>
          <w:rStyle w:val="Hypertextovodkaz"/>
          <w:noProof w:val="0"/>
        </w:rPr>
      </w:pPr>
      <w:r>
        <w:t xml:space="preserve">tel. 972 244 874, mobil 724 050 453, e-mail: </w:t>
      </w:r>
      <w:hyperlink r:id="rId12" w:history="1">
        <w:r w:rsidRPr="00C31CCF">
          <w:rPr>
            <w:rStyle w:val="Hypertextovodkaz"/>
            <w:noProof w:val="0"/>
          </w:rPr>
          <w:t>Hosna@szdc.cz</w:t>
        </w:r>
      </w:hyperlink>
    </w:p>
    <w:p w:rsidR="00AD0AD5" w:rsidRDefault="00AD0AD5" w:rsidP="006C7DCD">
      <w:pPr>
        <w:pStyle w:val="Textbezodsazen"/>
        <w:spacing w:after="0"/>
        <w:rPr>
          <w:rStyle w:val="Hypertextovodkaz"/>
          <w:noProof w:val="0"/>
        </w:rPr>
      </w:pPr>
    </w:p>
    <w:p w:rsidR="00AD0AD5" w:rsidRDefault="00AD0AD5" w:rsidP="00AD0AD5">
      <w:pPr>
        <w:pStyle w:val="Textbezodsazen"/>
        <w:numPr>
          <w:ilvl w:val="0"/>
          <w:numId w:val="49"/>
        </w:numPr>
        <w:spacing w:after="0"/>
      </w:pPr>
      <w:r>
        <w:t>ve věci kontroly požití alkoholu a návykových látek</w:t>
      </w:r>
      <w:r w:rsidR="005B270B">
        <w:t xml:space="preserve">: </w:t>
      </w:r>
      <w:r>
        <w:t xml:space="preserve"> </w:t>
      </w:r>
      <w:r w:rsidR="005B270B">
        <w:t>Ing. Martin Šesták</w:t>
      </w:r>
    </w:p>
    <w:p w:rsidR="002051F0" w:rsidRDefault="002051F0" w:rsidP="002051F0">
      <w:pPr>
        <w:pStyle w:val="Textbezodsazen"/>
        <w:spacing w:after="0"/>
      </w:pPr>
      <w:r>
        <w:t>Správa železni</w:t>
      </w:r>
      <w:r w:rsidR="0059752A">
        <w:t>c</w:t>
      </w:r>
      <w:r>
        <w:t>, státní organizace</w:t>
      </w:r>
    </w:p>
    <w:p w:rsidR="002051F0" w:rsidRDefault="002051F0" w:rsidP="002051F0">
      <w:pPr>
        <w:pStyle w:val="Textbezodsazen"/>
        <w:spacing w:after="0"/>
      </w:pPr>
      <w:r>
        <w:t>Stavební správa západ</w:t>
      </w:r>
    </w:p>
    <w:p w:rsidR="002051F0" w:rsidRDefault="002051F0" w:rsidP="002051F0">
      <w:pPr>
        <w:pStyle w:val="Textbezodsazen"/>
        <w:spacing w:after="0"/>
      </w:pPr>
      <w:r>
        <w:t xml:space="preserve">Sušická 1105/25, 326 00 Plzeň </w:t>
      </w:r>
    </w:p>
    <w:p w:rsidR="00AD0AD5" w:rsidRDefault="002051F0" w:rsidP="002051F0">
      <w:pPr>
        <w:pStyle w:val="Textbezodsazen"/>
        <w:spacing w:after="0"/>
      </w:pPr>
      <w:r>
        <w:t xml:space="preserve">tel. 972 522 708, mobil 602 708 920, e-mail: </w:t>
      </w:r>
      <w:hyperlink r:id="rId13" w:history="1">
        <w:r w:rsidRPr="0099125C">
          <w:rPr>
            <w:rStyle w:val="Hypertextovodkaz"/>
            <w:noProof w:val="0"/>
          </w:rPr>
          <w:t>SestakM@szdc.cz</w:t>
        </w:r>
      </w:hyperlink>
    </w:p>
    <w:p w:rsidR="002051F0" w:rsidRDefault="002051F0" w:rsidP="002051F0">
      <w:pPr>
        <w:pStyle w:val="Textbezodsazen"/>
        <w:spacing w:after="0"/>
      </w:pPr>
    </w:p>
    <w:p w:rsidR="002051F0" w:rsidRDefault="005B270B" w:rsidP="002051F0">
      <w:pPr>
        <w:pStyle w:val="Textbezodsazen"/>
        <w:numPr>
          <w:ilvl w:val="0"/>
          <w:numId w:val="49"/>
        </w:numPr>
        <w:spacing w:after="0"/>
      </w:pPr>
      <w:r>
        <w:t xml:space="preserve">úředně oprávněný zeměměřičský inženýr:  </w:t>
      </w:r>
      <w:r w:rsidR="00F36FCB">
        <w:t>Ing</w:t>
      </w:r>
      <w:r w:rsidR="002051F0">
        <w:t xml:space="preserve">. </w:t>
      </w:r>
      <w:r w:rsidR="00F36FCB">
        <w:t>Jiří</w:t>
      </w:r>
      <w:r w:rsidR="002051F0">
        <w:t xml:space="preserve"> </w:t>
      </w:r>
      <w:r w:rsidR="00F36FCB">
        <w:t>Vančura</w:t>
      </w:r>
    </w:p>
    <w:p w:rsidR="002051F0" w:rsidRDefault="002051F0" w:rsidP="002051F0">
      <w:pPr>
        <w:pStyle w:val="Textbezodsazen"/>
        <w:spacing w:after="0"/>
      </w:pPr>
      <w:r>
        <w:t>Správa železni</w:t>
      </w:r>
      <w:r w:rsidR="0059752A">
        <w:t>c</w:t>
      </w:r>
      <w:r>
        <w:t>, státní organizace</w:t>
      </w:r>
    </w:p>
    <w:p w:rsidR="002051F0" w:rsidRDefault="002051F0" w:rsidP="002051F0">
      <w:pPr>
        <w:pStyle w:val="Textbezodsazen"/>
        <w:spacing w:after="0"/>
      </w:pPr>
      <w:r>
        <w:t>Stavební správa západ</w:t>
      </w:r>
    </w:p>
    <w:p w:rsidR="002051F0" w:rsidRDefault="00F36FCB" w:rsidP="002051F0">
      <w:pPr>
        <w:pStyle w:val="Textbezodsazen"/>
        <w:spacing w:after="0"/>
      </w:pPr>
      <w:r>
        <w:t>K Můstku 1451/2</w:t>
      </w:r>
      <w:r w:rsidR="002051F0">
        <w:t xml:space="preserve">, </w:t>
      </w:r>
      <w:r>
        <w:t>400</w:t>
      </w:r>
      <w:r w:rsidR="002051F0">
        <w:t xml:space="preserve"> 0</w:t>
      </w:r>
      <w:r>
        <w:t>1</w:t>
      </w:r>
      <w:r w:rsidR="002051F0">
        <w:t xml:space="preserve"> </w:t>
      </w:r>
      <w:r>
        <w:t>Ústí nad Labem</w:t>
      </w:r>
      <w:r w:rsidR="002051F0">
        <w:t xml:space="preserve"> </w:t>
      </w:r>
    </w:p>
    <w:p w:rsidR="002051F0" w:rsidRDefault="002051F0" w:rsidP="002051F0">
      <w:pPr>
        <w:pStyle w:val="Textbezodsazen"/>
        <w:spacing w:after="0"/>
      </w:pPr>
      <w:r>
        <w:t xml:space="preserve">tel. 972 </w:t>
      </w:r>
      <w:r w:rsidR="00F36FCB">
        <w:t>4</w:t>
      </w:r>
      <w:r>
        <w:t xml:space="preserve">22 </w:t>
      </w:r>
      <w:r w:rsidR="00F36FCB">
        <w:t>161</w:t>
      </w:r>
      <w:r>
        <w:t xml:space="preserve">, mobil </w:t>
      </w:r>
      <w:r w:rsidR="00F36FCB">
        <w:t>724</w:t>
      </w:r>
      <w:r>
        <w:t xml:space="preserve"> </w:t>
      </w:r>
      <w:r w:rsidR="00F36FCB">
        <w:t>064</w:t>
      </w:r>
      <w:r>
        <w:t xml:space="preserve"> </w:t>
      </w:r>
      <w:r w:rsidR="00F36FCB">
        <w:t>098</w:t>
      </w:r>
      <w:r>
        <w:t xml:space="preserve">, e-mail: </w:t>
      </w:r>
      <w:hyperlink r:id="rId14" w:history="1">
        <w:r w:rsidR="00F36FCB" w:rsidRPr="0099125C">
          <w:rPr>
            <w:rStyle w:val="Hypertextovodkaz"/>
            <w:noProof w:val="0"/>
          </w:rPr>
          <w:t>Vancura@szdc.cz</w:t>
        </w:r>
      </w:hyperlink>
    </w:p>
    <w:p w:rsidR="002051F0" w:rsidRDefault="002051F0" w:rsidP="002051F0">
      <w:pPr>
        <w:pStyle w:val="Textbezodsazen"/>
        <w:spacing w:after="0"/>
      </w:pPr>
    </w:p>
    <w:p w:rsidR="00F36FCB" w:rsidRDefault="00F36FCB" w:rsidP="00F36FCB">
      <w:pPr>
        <w:pStyle w:val="Textbezodsazen"/>
        <w:spacing w:after="0"/>
      </w:pPr>
      <w:r>
        <w:t xml:space="preserve">      -</w:t>
      </w:r>
      <w:r>
        <w:tab/>
        <w:t>koordinátor BOZP na staveništi:  Ing. Martin Šesták</w:t>
      </w:r>
    </w:p>
    <w:p w:rsidR="00F36FCB" w:rsidRDefault="00F36FCB" w:rsidP="00F36FCB">
      <w:pPr>
        <w:pStyle w:val="Textbezodsazen"/>
        <w:spacing w:after="0"/>
      </w:pPr>
      <w:r>
        <w:t>Správa železni</w:t>
      </w:r>
      <w:r w:rsidR="0059752A">
        <w:t>c</w:t>
      </w:r>
      <w:bookmarkStart w:id="0" w:name="_GoBack"/>
      <w:bookmarkEnd w:id="0"/>
      <w:r>
        <w:t>, státní organizace</w:t>
      </w:r>
    </w:p>
    <w:p w:rsidR="00F36FCB" w:rsidRDefault="00F36FCB" w:rsidP="00F36FCB">
      <w:pPr>
        <w:pStyle w:val="Textbezodsazen"/>
        <w:spacing w:after="0"/>
      </w:pPr>
      <w:r>
        <w:t>Stavební správa západ</w:t>
      </w:r>
    </w:p>
    <w:p w:rsidR="00F36FCB" w:rsidRDefault="00F36FCB" w:rsidP="00F36FCB">
      <w:pPr>
        <w:pStyle w:val="Textbezodsazen"/>
        <w:spacing w:after="0"/>
      </w:pPr>
      <w:r>
        <w:t xml:space="preserve">Sušická 1105/25, 326 00 Plzeň </w:t>
      </w:r>
    </w:p>
    <w:p w:rsidR="00F36FCB" w:rsidRDefault="00F36FCB" w:rsidP="00F36FCB">
      <w:pPr>
        <w:pStyle w:val="Textbezodsazen"/>
        <w:spacing w:after="0"/>
      </w:pPr>
      <w:r>
        <w:t xml:space="preserve">tel. 972 522 708, mobil 602 708 920, e-mail: </w:t>
      </w:r>
      <w:hyperlink r:id="rId15" w:history="1">
        <w:r w:rsidRPr="0099125C">
          <w:rPr>
            <w:rStyle w:val="Hypertextovodkaz"/>
            <w:noProof w:val="0"/>
          </w:rPr>
          <w:t>SestakM@szdc.cz</w:t>
        </w:r>
      </w:hyperlink>
    </w:p>
    <w:p w:rsidR="00F36FCB" w:rsidRDefault="00F36FCB" w:rsidP="00F36FCB">
      <w:pPr>
        <w:pStyle w:val="Textbezodsazen"/>
        <w:spacing w:after="0"/>
      </w:pPr>
    </w:p>
    <w:p w:rsidR="00C96E7C" w:rsidRDefault="00C96E7C" w:rsidP="005B7883">
      <w:pPr>
        <w:pStyle w:val="Nadpisbezsl1-2"/>
      </w:pPr>
      <w:proofErr w:type="gramStart"/>
      <w:r>
        <w:t>3.1  Povinnosti</w:t>
      </w:r>
      <w:proofErr w:type="gramEnd"/>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rsidR="00C96E7C" w:rsidRDefault="00C96E7C" w:rsidP="005B7883">
      <w:pPr>
        <w:pStyle w:val="Nadpisbezsl1-2"/>
      </w:pPr>
      <w:r>
        <w:t>4.2 Zajištění splnění smlouvy</w:t>
      </w:r>
    </w:p>
    <w:p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proofErr w:type="gramStart"/>
      <w:r>
        <w:t>4.3  Zástupce</w:t>
      </w:r>
      <w:proofErr w:type="gramEnd"/>
      <w:r>
        <w:t xml:space="preserve"> zhotovitele</w:t>
      </w:r>
    </w:p>
    <w:p w:rsidR="00C96E7C" w:rsidRDefault="00071A0E" w:rsidP="005D168C">
      <w:pPr>
        <w:pStyle w:val="Textbezodsazen"/>
      </w:pPr>
      <w:r>
        <w:t xml:space="preserve"> [</w:t>
      </w:r>
      <w:r w:rsidRPr="00E41EEA">
        <w:rPr>
          <w:highlight w:val="yellow"/>
        </w:rPr>
        <w:t>VLOŽÍ ZHOTOVITE</w:t>
      </w:r>
      <w:r>
        <w:t>L]</w:t>
      </w:r>
    </w:p>
    <w:p w:rsidR="00857A77" w:rsidRPr="00EB6216" w:rsidRDefault="00857A77" w:rsidP="00AA7F27">
      <w:pPr>
        <w:pStyle w:val="Nadpisbezsl1-2"/>
      </w:pPr>
      <w:r w:rsidRPr="004E54B6">
        <w:t>4.4.2 Speciální činnosti a zařízení</w:t>
      </w:r>
    </w:p>
    <w:p w:rsidR="00E91D47" w:rsidRDefault="00E91D47" w:rsidP="00E91D47">
      <w:pPr>
        <w:pStyle w:val="Textbezodsazen"/>
      </w:pPr>
      <w:r w:rsidRPr="009F4424">
        <w:t>Tento pod-článek se nepoužije.</w:t>
      </w:r>
    </w:p>
    <w:p w:rsidR="00C96E7C" w:rsidRPr="009C1450" w:rsidRDefault="00C96E7C" w:rsidP="005D168C">
      <w:pPr>
        <w:pStyle w:val="Nadpisbezsl1-2"/>
      </w:pPr>
      <w:proofErr w:type="gramStart"/>
      <w:r w:rsidRPr="009B641A">
        <w:lastRenderedPageBreak/>
        <w:t>4.</w:t>
      </w:r>
      <w:r w:rsidRPr="009C1450">
        <w:t>27  Smluvní</w:t>
      </w:r>
      <w:proofErr w:type="gramEnd"/>
      <w:r w:rsidRPr="009C1450">
        <w:t xml:space="preserve">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(f)</w:t>
      </w:r>
    </w:p>
    <w:p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 xml:space="preserve">zjištění nedostatku, je povinen </w:t>
      </w:r>
      <w:r>
        <w:lastRenderedPageBreak/>
        <w:t>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EB6216" w:rsidRDefault="00C96E7C" w:rsidP="005B7883">
      <w:pPr>
        <w:pStyle w:val="Textbezodsazen"/>
        <w:rPr>
          <w:rStyle w:val="Tun"/>
        </w:rPr>
      </w:pPr>
      <w:r w:rsidRPr="00EB6216">
        <w:rPr>
          <w:rStyle w:val="Tun"/>
        </w:rPr>
        <w:t>Pod-článek 4.27 (r)</w:t>
      </w:r>
    </w:p>
    <w:p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rsidR="00C45177" w:rsidRPr="00EB6216" w:rsidRDefault="00C45177" w:rsidP="00C45177">
      <w:pPr>
        <w:spacing w:after="120"/>
        <w:jc w:val="both"/>
        <w:rPr>
          <w:b/>
        </w:rPr>
      </w:pPr>
      <w:r w:rsidRPr="00EB6216">
        <w:rPr>
          <w:b/>
        </w:rPr>
        <w:t>Pod-článek 4.27 (s)</w:t>
      </w:r>
    </w:p>
    <w:p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rsidR="00C96E7C" w:rsidRDefault="00C96E7C" w:rsidP="005B7883">
      <w:pPr>
        <w:pStyle w:val="Nadpisbezsl1-2"/>
      </w:pPr>
      <w:r>
        <w:t>4.27 Maximální celková výše smluvních pokut</w:t>
      </w:r>
    </w:p>
    <w:p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rsidR="00C96E7C" w:rsidRDefault="00C96E7C" w:rsidP="005B7883">
      <w:pPr>
        <w:pStyle w:val="Nadpisbezsl1-2"/>
      </w:pPr>
      <w:r>
        <w:t>4.28 Postupné závazné milníky</w:t>
      </w:r>
    </w:p>
    <w:p w:rsidR="00617585" w:rsidRPr="00500582" w:rsidRDefault="00500582" w:rsidP="00EB6216">
      <w:pPr>
        <w:pStyle w:val="Textbezodsazen"/>
        <w:rPr>
          <w:i/>
        </w:rPr>
      </w:pPr>
      <w:r w:rsidRPr="00500582">
        <w:t>Pro provádění Díla nejsou stanoveny žádné postupné milníky.</w:t>
      </w:r>
    </w:p>
    <w:p w:rsidR="00C96E7C" w:rsidRDefault="00C96E7C" w:rsidP="005B7883">
      <w:pPr>
        <w:pStyle w:val="Nadpisbezsl1-2"/>
      </w:pPr>
      <w:r>
        <w:t xml:space="preserve">8.2, </w:t>
      </w:r>
      <w:proofErr w:type="gramStart"/>
      <w:r>
        <w:t>8.4  Doba</w:t>
      </w:r>
      <w:proofErr w:type="gramEnd"/>
      <w:r>
        <w:t xml:space="preserve"> pro dokončení, Prodloužení doby pro dokončení</w:t>
      </w:r>
    </w:p>
    <w:p w:rsidR="0036187F" w:rsidRDefault="0036187F" w:rsidP="0036187F">
      <w:pPr>
        <w:pStyle w:val="Textbezodsazen"/>
      </w:pPr>
      <w:r>
        <w:t xml:space="preserve">Zhotovitel je povinen dokončit celé Dílo včetně příslušné dokumentace dle pod-článku 7.9 do </w:t>
      </w:r>
      <w:r w:rsidRPr="009060C7">
        <w:rPr>
          <w:b/>
        </w:rPr>
        <w:t>1</w:t>
      </w:r>
      <w:r>
        <w:rPr>
          <w:b/>
        </w:rPr>
        <w:t>8</w:t>
      </w:r>
      <w:r w:rsidRPr="009060C7">
        <w:rPr>
          <w:b/>
        </w:rPr>
        <w:t xml:space="preserve"> měsíců</w:t>
      </w:r>
      <w:r>
        <w:t xml:space="preserve"> od Data zahájení prací. </w:t>
      </w:r>
    </w:p>
    <w:p w:rsidR="00C96E7C" w:rsidRDefault="00C96E7C" w:rsidP="005B7883">
      <w:pPr>
        <w:pStyle w:val="Nadpisbezsl1-2"/>
      </w:pPr>
      <w:r>
        <w:t xml:space="preserve">8.2, </w:t>
      </w:r>
      <w:proofErr w:type="gramStart"/>
      <w:r>
        <w:t>1.1.3.10  Doba</w:t>
      </w:r>
      <w:proofErr w:type="gramEnd"/>
      <w:r>
        <w:t xml:space="preserve"> pro uvedení do provozu</w:t>
      </w:r>
    </w:p>
    <w:p w:rsidR="0036187F" w:rsidRDefault="0036187F" w:rsidP="0036187F">
      <w:pPr>
        <w:pStyle w:val="Textbezodsazen"/>
      </w:pPr>
      <w:r>
        <w:t>Zhotovi</w:t>
      </w:r>
      <w:r w:rsidRPr="00E338CC">
        <w:t xml:space="preserve">tel je povinen dokončit Dílo v rozsahu nezbytném pro účely uvedení Díla do provozu za podmínek stavebního zákona a zákona o drahách nejpozději do </w:t>
      </w:r>
      <w:r w:rsidRPr="00E338CC">
        <w:rPr>
          <w:b/>
        </w:rPr>
        <w:t>12 měsíců</w:t>
      </w:r>
      <w:r w:rsidRPr="00E338CC">
        <w:t xml:space="preserve"> od Data zahájení prací.</w:t>
      </w:r>
      <w:r>
        <w:t xml:space="preserve"> </w:t>
      </w:r>
    </w:p>
    <w:p w:rsidR="00C96E7C" w:rsidRDefault="00C96E7C" w:rsidP="005B7883">
      <w:pPr>
        <w:pStyle w:val="Nadpisbezsl1-2"/>
      </w:pPr>
      <w:r>
        <w:lastRenderedPageBreak/>
        <w:t xml:space="preserve">8.3, </w:t>
      </w:r>
      <w:proofErr w:type="gramStart"/>
      <w:r>
        <w:t>8.6  Harmonogram</w:t>
      </w:r>
      <w:proofErr w:type="gramEnd"/>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proofErr w:type="gramStart"/>
      <w:r>
        <w:t>8.7  Náhrada</w:t>
      </w:r>
      <w:proofErr w:type="gramEnd"/>
      <w:r>
        <w:t xml:space="preserve">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proofErr w:type="gramStart"/>
      <w:r>
        <w:t>8.7  Maximální</w:t>
      </w:r>
      <w:proofErr w:type="gramEnd"/>
      <w:r>
        <w:t xml:space="preserve"> částka náhrady škody za zpoždění</w:t>
      </w:r>
    </w:p>
    <w:p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rsidR="00C96E7C" w:rsidRDefault="00C96E7C" w:rsidP="005B7883">
      <w:pPr>
        <w:pStyle w:val="Nadpisbezsl1-2"/>
      </w:pPr>
      <w:proofErr w:type="gramStart"/>
      <w:r>
        <w:t>11.1  Délka</w:t>
      </w:r>
      <w:proofErr w:type="gramEnd"/>
      <w:r>
        <w:t xml:space="preserve">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D90D67" w:rsidRDefault="00D90D67" w:rsidP="00582C15">
      <w:pPr>
        <w:pStyle w:val="Textbezodsazen"/>
      </w:pPr>
    </w:p>
    <w:p w:rsidR="00C96E7C" w:rsidRDefault="00C96E7C" w:rsidP="005B7883">
      <w:pPr>
        <w:pStyle w:val="Nadpisbezsl1-2"/>
      </w:pPr>
      <w:proofErr w:type="gramStart"/>
      <w:r>
        <w:t>13.1  Právo</w:t>
      </w:r>
      <w:proofErr w:type="gramEnd"/>
      <w:r>
        <w:t xml:space="preserve"> na variaci </w:t>
      </w:r>
    </w:p>
    <w:p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6"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rsidR="00C96E7C" w:rsidRDefault="00C96E7C" w:rsidP="005B7883">
      <w:pPr>
        <w:pStyle w:val="Nadpisbezsl1-2"/>
      </w:pPr>
      <w:proofErr w:type="gramStart"/>
      <w:r>
        <w:t>13.5  Podmíněné</w:t>
      </w:r>
      <w:proofErr w:type="gramEnd"/>
      <w:r>
        <w:t xml:space="preserve"> obnosy</w:t>
      </w:r>
    </w:p>
    <w:p w:rsidR="00C96E7C" w:rsidRDefault="00C96E7C" w:rsidP="00582C15">
      <w:pPr>
        <w:pStyle w:val="Textbezodsazen"/>
      </w:pPr>
      <w:r>
        <w:t>Podmíněné obnosy poskytnuty nebudou.</w:t>
      </w:r>
    </w:p>
    <w:p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proofErr w:type="gramStart"/>
      <w:r>
        <w:t>14.2  Zálohová</w:t>
      </w:r>
      <w:proofErr w:type="gramEnd"/>
      <w:r>
        <w:t xml:space="preserve"> platba </w:t>
      </w:r>
    </w:p>
    <w:p w:rsidR="00C96E7C" w:rsidRDefault="00C96E7C" w:rsidP="00582C15">
      <w:pPr>
        <w:pStyle w:val="Textbezodsazen"/>
      </w:pPr>
      <w:r>
        <w:t xml:space="preserve">Zálohová platba bude poskytnuta Zhotoviteli na základě písemné žádosti Zhotovitele (jejíž součástí bude zálohová faktura, případně samostatné zálohové faktury pro výdaje způsobilé ke </w:t>
      </w:r>
      <w:r>
        <w:lastRenderedPageBreak/>
        <w:t>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w:t>
      </w:r>
      <w:r w:rsidRPr="0036187F">
        <w:t>se 30</w:t>
      </w:r>
      <w:r w:rsidR="00582C15" w:rsidRPr="0036187F">
        <w:t> </w:t>
      </w:r>
      <w:r w:rsidRPr="0036187F">
        <w:t>%</w:t>
      </w:r>
      <w:r w:rsidR="0036187F">
        <w:t xml:space="preserve"> </w:t>
      </w:r>
      <w:r>
        <w:t>smluvní hodnoty prací předpokládaných</w:t>
      </w:r>
      <w:r w:rsidR="00582C15">
        <w:t xml:space="preserve"> k </w:t>
      </w:r>
      <w:r>
        <w:t xml:space="preserve">realizaci pro příslušný kalendářní rok dle podrobného </w:t>
      </w:r>
      <w:proofErr w:type="gramStart"/>
      <w:r>
        <w:t>Harmonogramu  [8.3</w:t>
      </w:r>
      <w:proofErr w:type="gramEnd"/>
      <w:r>
        <w:t xml:space="preserve">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AA7F27">
      <w:pPr>
        <w:pStyle w:val="Odstavec1-1a"/>
      </w:pPr>
      <w:r>
        <w:t>V případě:</w:t>
      </w:r>
    </w:p>
    <w:p w:rsidR="00C96E7C" w:rsidRDefault="00C96E7C" w:rsidP="00AA7F27">
      <w:pPr>
        <w:pStyle w:val="Odstavec1-2i"/>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AA7F27">
      <w:pPr>
        <w:pStyle w:val="Odstavec1-2i"/>
      </w:pPr>
      <w:r>
        <w:lastRenderedPageBreak/>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proofErr w:type="gramStart"/>
      <w:r>
        <w:t>14.5  Technologické</w:t>
      </w:r>
      <w:proofErr w:type="gramEnd"/>
      <w:r>
        <w:t xml:space="preserve"> materiály určené pro dílo</w:t>
      </w:r>
    </w:p>
    <w:p w:rsidR="00C96E7C" w:rsidRDefault="00C96E7C" w:rsidP="00582C15">
      <w:pPr>
        <w:pStyle w:val="Textbezodsazen"/>
      </w:pPr>
      <w:r>
        <w:t>Pod-článek 14.5 se nepoužije.</w:t>
      </w:r>
    </w:p>
    <w:p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proofErr w:type="gramStart"/>
      <w:r>
        <w:t>14.6  Minimální</w:t>
      </w:r>
      <w:proofErr w:type="gramEnd"/>
      <w:r>
        <w:t xml:space="preserve">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proofErr w:type="gramStart"/>
      <w:r>
        <w:t>14.15</w:t>
      </w:r>
      <w:r w:rsidR="00582C15">
        <w:t xml:space="preserve">  </w:t>
      </w:r>
      <w:r>
        <w:t>Měny</w:t>
      </w:r>
      <w:proofErr w:type="gramEnd"/>
      <w:r>
        <w:t xml:space="preserve">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proofErr w:type="gramStart"/>
      <w:r>
        <w:t>18.1</w:t>
      </w:r>
      <w:r w:rsidR="00582C15">
        <w:t xml:space="preserve">  </w:t>
      </w:r>
      <w:r>
        <w:t>Obecné</w:t>
      </w:r>
      <w:proofErr w:type="gramEnd"/>
      <w:r>
        <w:t xml:space="preserve">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7" w:history="1">
        <w:r w:rsidRPr="00582C15">
          <w:rPr>
            <w:rStyle w:val="Hypertextovodkaz"/>
            <w:noProof w:val="0"/>
          </w:rPr>
          <w:t>www.sfdi.cz/poskytovani-informaci/metodiky/</w:t>
        </w:r>
      </w:hyperlink>
      <w:r>
        <w:t>.</w:t>
      </w:r>
    </w:p>
    <w:p w:rsidR="00C96E7C" w:rsidRDefault="00C96E7C" w:rsidP="005B7883">
      <w:pPr>
        <w:pStyle w:val="Nadpisbezsl1-2"/>
      </w:pPr>
      <w:r>
        <w:t xml:space="preserve">20.2 až </w:t>
      </w:r>
      <w:proofErr w:type="gramStart"/>
      <w:r>
        <w:t>20.8  Rozhodování</w:t>
      </w:r>
      <w:proofErr w:type="gramEnd"/>
      <w:r>
        <w:t xml:space="preserve">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819" w:rsidRDefault="00185819" w:rsidP="00962258">
      <w:pPr>
        <w:spacing w:after="0" w:line="240" w:lineRule="auto"/>
      </w:pPr>
      <w:r>
        <w:separator/>
      </w:r>
    </w:p>
  </w:endnote>
  <w:endnote w:type="continuationSeparator" w:id="0">
    <w:p w:rsidR="00185819" w:rsidRDefault="001858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rsidTr="00EC3D99">
      <w:tc>
        <w:tcPr>
          <w:tcW w:w="1021" w:type="dxa"/>
          <w:vAlign w:val="bottom"/>
        </w:tcPr>
        <w:p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752A">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752A">
            <w:rPr>
              <w:rStyle w:val="slostrnky"/>
              <w:noProof/>
            </w:rPr>
            <w:t>8</w:t>
          </w:r>
          <w:r w:rsidRPr="00B8518B">
            <w:rPr>
              <w:rStyle w:val="slostrnky"/>
            </w:rPr>
            <w:fldChar w:fldCharType="end"/>
          </w:r>
        </w:p>
      </w:tc>
      <w:tc>
        <w:tcPr>
          <w:tcW w:w="0" w:type="auto"/>
          <w:vAlign w:val="bottom"/>
        </w:tcPr>
        <w:p w:rsidR="00967F7C" w:rsidRDefault="00967F7C" w:rsidP="00EC3D99">
          <w:pPr>
            <w:pStyle w:val="Zpatvlevo"/>
          </w:pPr>
          <w:r>
            <w:t>Příloha k a nabídce</w:t>
          </w:r>
        </w:p>
        <w:p w:rsidR="0036187F" w:rsidRDefault="0036187F" w:rsidP="00EC3D99">
          <w:pPr>
            <w:pStyle w:val="Zpatvlevo"/>
          </w:pPr>
          <w:r>
            <w:t>„Mosty v km 11,314 a 11,559 na trati Louny – Libochovice“</w:t>
          </w:r>
        </w:p>
        <w:p w:rsidR="00967F7C" w:rsidRPr="003462EB" w:rsidRDefault="00967F7C" w:rsidP="0036187F">
          <w:pPr>
            <w:pStyle w:val="Zpatvlevo"/>
          </w:pPr>
        </w:p>
      </w:tc>
    </w:tr>
  </w:tbl>
  <w:p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rsidTr="00EC3D99">
      <w:tc>
        <w:tcPr>
          <w:tcW w:w="0" w:type="auto"/>
          <w:tcMar>
            <w:left w:w="0" w:type="dxa"/>
            <w:right w:w="0" w:type="dxa"/>
          </w:tcMar>
          <w:vAlign w:val="bottom"/>
        </w:tcPr>
        <w:p w:rsidR="00967F7C" w:rsidRDefault="00967F7C" w:rsidP="00EC3D99">
          <w:pPr>
            <w:pStyle w:val="Zpatvpravo"/>
          </w:pPr>
          <w:r>
            <w:t>Příloha k nabídce</w:t>
          </w:r>
        </w:p>
        <w:p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59752A">
            <w:rPr>
              <w:bCs/>
              <w:noProof/>
            </w:rPr>
            <w:t>Chyba! V dokumentu není žádný text v zadaném stylu.</w:t>
          </w:r>
          <w:r w:rsidRPr="00967F7C">
            <w:rPr>
              <w:b/>
              <w:noProof/>
            </w:rPr>
            <w:fldChar w:fldCharType="end"/>
          </w:r>
        </w:p>
      </w:tc>
      <w:tc>
        <w:tcPr>
          <w:tcW w:w="1021" w:type="dxa"/>
          <w:vAlign w:val="bottom"/>
        </w:tcPr>
        <w:p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752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752A">
            <w:rPr>
              <w:rStyle w:val="slostrnky"/>
              <w:noProof/>
            </w:rPr>
            <w:t>8</w:t>
          </w:r>
          <w:r w:rsidRPr="00B8518B">
            <w:rPr>
              <w:rStyle w:val="slostrnky"/>
            </w:rPr>
            <w:fldChar w:fldCharType="end"/>
          </w:r>
        </w:p>
      </w:tc>
    </w:tr>
  </w:tbl>
  <w:p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819" w:rsidRDefault="00185819" w:rsidP="00962258">
      <w:pPr>
        <w:spacing w:after="0" w:line="240" w:lineRule="auto"/>
      </w:pPr>
      <w:r>
        <w:separator/>
      </w:r>
    </w:p>
  </w:footnote>
  <w:footnote w:type="continuationSeparator" w:id="0">
    <w:p w:rsidR="00185819" w:rsidRDefault="0018581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967F7C" w:rsidP="00967F7C">
          <w:pPr>
            <w:pStyle w:val="Zpat"/>
          </w:pPr>
          <w:r>
            <w:rPr>
              <w:noProof/>
              <w:lang w:eastAsia="cs-CZ"/>
            </w:rPr>
            <w:drawing>
              <wp:anchor distT="0" distB="0" distL="114300" distR="114300" simplePos="0" relativeHeight="251672576" behindDoc="0" locked="1" layoutInCell="1" allowOverlap="1" wp14:anchorId="6869F975" wp14:editId="4493E8E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2DE1201"/>
    <w:multiLevelType w:val="hybridMultilevel"/>
    <w:tmpl w:val="D90428E4"/>
    <w:lvl w:ilvl="0" w:tplc="CFB0075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2"/>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45961"/>
    <w:rsid w:val="00146747"/>
    <w:rsid w:val="00152473"/>
    <w:rsid w:val="00152D40"/>
    <w:rsid w:val="001656A2"/>
    <w:rsid w:val="00170EC5"/>
    <w:rsid w:val="001747C1"/>
    <w:rsid w:val="00174FB5"/>
    <w:rsid w:val="00177D6B"/>
    <w:rsid w:val="00185819"/>
    <w:rsid w:val="00191F90"/>
    <w:rsid w:val="001965E6"/>
    <w:rsid w:val="001B4E74"/>
    <w:rsid w:val="001C645F"/>
    <w:rsid w:val="001E3C56"/>
    <w:rsid w:val="001E678E"/>
    <w:rsid w:val="002051F0"/>
    <w:rsid w:val="002071BB"/>
    <w:rsid w:val="00207DF5"/>
    <w:rsid w:val="0023464E"/>
    <w:rsid w:val="00235D7C"/>
    <w:rsid w:val="00240B81"/>
    <w:rsid w:val="00240ED7"/>
    <w:rsid w:val="00244767"/>
    <w:rsid w:val="00247D01"/>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12736"/>
    <w:rsid w:val="00322AA5"/>
    <w:rsid w:val="003259C2"/>
    <w:rsid w:val="00327EEF"/>
    <w:rsid w:val="0033239F"/>
    <w:rsid w:val="0034274B"/>
    <w:rsid w:val="0034719F"/>
    <w:rsid w:val="00350A35"/>
    <w:rsid w:val="003571D8"/>
    <w:rsid w:val="00357BC6"/>
    <w:rsid w:val="00361422"/>
    <w:rsid w:val="0036187F"/>
    <w:rsid w:val="00366226"/>
    <w:rsid w:val="00373532"/>
    <w:rsid w:val="0037545D"/>
    <w:rsid w:val="003907DF"/>
    <w:rsid w:val="003910F9"/>
    <w:rsid w:val="0039276A"/>
    <w:rsid w:val="00392EB6"/>
    <w:rsid w:val="00394C56"/>
    <w:rsid w:val="003956C6"/>
    <w:rsid w:val="003A14A2"/>
    <w:rsid w:val="003C33F2"/>
    <w:rsid w:val="003D756E"/>
    <w:rsid w:val="003E2E24"/>
    <w:rsid w:val="003E420D"/>
    <w:rsid w:val="003E4C13"/>
    <w:rsid w:val="004001A6"/>
    <w:rsid w:val="004078F3"/>
    <w:rsid w:val="004220DE"/>
    <w:rsid w:val="0042532F"/>
    <w:rsid w:val="00427794"/>
    <w:rsid w:val="00441B4D"/>
    <w:rsid w:val="00450F07"/>
    <w:rsid w:val="00453CD3"/>
    <w:rsid w:val="00455320"/>
    <w:rsid w:val="00460660"/>
    <w:rsid w:val="00464BA9"/>
    <w:rsid w:val="00483969"/>
    <w:rsid w:val="00486107"/>
    <w:rsid w:val="00491827"/>
    <w:rsid w:val="004C4399"/>
    <w:rsid w:val="004C4830"/>
    <w:rsid w:val="004C787C"/>
    <w:rsid w:val="004D4B84"/>
    <w:rsid w:val="004E0643"/>
    <w:rsid w:val="004E54B6"/>
    <w:rsid w:val="004E7A1F"/>
    <w:rsid w:val="004F4B9B"/>
    <w:rsid w:val="00500582"/>
    <w:rsid w:val="0050666E"/>
    <w:rsid w:val="005075E5"/>
    <w:rsid w:val="00511AB9"/>
    <w:rsid w:val="005168DA"/>
    <w:rsid w:val="00523BB5"/>
    <w:rsid w:val="00523EA7"/>
    <w:rsid w:val="005406EB"/>
    <w:rsid w:val="00553375"/>
    <w:rsid w:val="00555884"/>
    <w:rsid w:val="005571A2"/>
    <w:rsid w:val="005579CC"/>
    <w:rsid w:val="005736B7"/>
    <w:rsid w:val="00575E5A"/>
    <w:rsid w:val="00580245"/>
    <w:rsid w:val="00582C15"/>
    <w:rsid w:val="0059752A"/>
    <w:rsid w:val="005A1F44"/>
    <w:rsid w:val="005B270B"/>
    <w:rsid w:val="005B7883"/>
    <w:rsid w:val="005C4979"/>
    <w:rsid w:val="005D168C"/>
    <w:rsid w:val="005D3C39"/>
    <w:rsid w:val="005D6C32"/>
    <w:rsid w:val="005F3E29"/>
    <w:rsid w:val="00601A8C"/>
    <w:rsid w:val="00605DD8"/>
    <w:rsid w:val="0061012B"/>
    <w:rsid w:val="0061068E"/>
    <w:rsid w:val="006115D3"/>
    <w:rsid w:val="00612096"/>
    <w:rsid w:val="00617585"/>
    <w:rsid w:val="0065610E"/>
    <w:rsid w:val="00660AD3"/>
    <w:rsid w:val="00673932"/>
    <w:rsid w:val="006776B6"/>
    <w:rsid w:val="00680727"/>
    <w:rsid w:val="00684518"/>
    <w:rsid w:val="00693150"/>
    <w:rsid w:val="006A4B55"/>
    <w:rsid w:val="006A5570"/>
    <w:rsid w:val="006A689C"/>
    <w:rsid w:val="006B3D79"/>
    <w:rsid w:val="006B6FE4"/>
    <w:rsid w:val="006B73BB"/>
    <w:rsid w:val="006C2343"/>
    <w:rsid w:val="006C442A"/>
    <w:rsid w:val="006C5D15"/>
    <w:rsid w:val="006C7DCD"/>
    <w:rsid w:val="006E0578"/>
    <w:rsid w:val="006E13F8"/>
    <w:rsid w:val="006E314D"/>
    <w:rsid w:val="00710723"/>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570C"/>
    <w:rsid w:val="007C4C3C"/>
    <w:rsid w:val="007D4C3D"/>
    <w:rsid w:val="007D626B"/>
    <w:rsid w:val="007E2B8D"/>
    <w:rsid w:val="007E4A6E"/>
    <w:rsid w:val="007F56A7"/>
    <w:rsid w:val="007F66F4"/>
    <w:rsid w:val="00800851"/>
    <w:rsid w:val="00807DD0"/>
    <w:rsid w:val="008123B6"/>
    <w:rsid w:val="00821D01"/>
    <w:rsid w:val="00824DF9"/>
    <w:rsid w:val="00826B7B"/>
    <w:rsid w:val="008326B8"/>
    <w:rsid w:val="00846789"/>
    <w:rsid w:val="00857A77"/>
    <w:rsid w:val="008602BD"/>
    <w:rsid w:val="00870145"/>
    <w:rsid w:val="008825B2"/>
    <w:rsid w:val="008842C9"/>
    <w:rsid w:val="008A3568"/>
    <w:rsid w:val="008B01FE"/>
    <w:rsid w:val="008B0618"/>
    <w:rsid w:val="008B6FA1"/>
    <w:rsid w:val="008B7754"/>
    <w:rsid w:val="008C45C2"/>
    <w:rsid w:val="008C50F3"/>
    <w:rsid w:val="008C6302"/>
    <w:rsid w:val="008C7EFE"/>
    <w:rsid w:val="008D03B9"/>
    <w:rsid w:val="008D10F5"/>
    <w:rsid w:val="008D30C7"/>
    <w:rsid w:val="008F18D6"/>
    <w:rsid w:val="008F2C9B"/>
    <w:rsid w:val="008F4AEA"/>
    <w:rsid w:val="008F797B"/>
    <w:rsid w:val="00904780"/>
    <w:rsid w:val="0090635B"/>
    <w:rsid w:val="009162F5"/>
    <w:rsid w:val="00922385"/>
    <w:rsid w:val="009223DF"/>
    <w:rsid w:val="0092771B"/>
    <w:rsid w:val="00936091"/>
    <w:rsid w:val="00940D8A"/>
    <w:rsid w:val="00953532"/>
    <w:rsid w:val="00962258"/>
    <w:rsid w:val="009678B7"/>
    <w:rsid w:val="00967F7C"/>
    <w:rsid w:val="00992D9C"/>
    <w:rsid w:val="00996496"/>
    <w:rsid w:val="00996CB8"/>
    <w:rsid w:val="009A06AE"/>
    <w:rsid w:val="009B0F8A"/>
    <w:rsid w:val="009B1A24"/>
    <w:rsid w:val="009B2E97"/>
    <w:rsid w:val="009B5146"/>
    <w:rsid w:val="009B641A"/>
    <w:rsid w:val="009C1450"/>
    <w:rsid w:val="009C386C"/>
    <w:rsid w:val="009C418E"/>
    <w:rsid w:val="009C442C"/>
    <w:rsid w:val="009D1439"/>
    <w:rsid w:val="009E07F4"/>
    <w:rsid w:val="009F0BC6"/>
    <w:rsid w:val="009F309B"/>
    <w:rsid w:val="009F392E"/>
    <w:rsid w:val="009F4424"/>
    <w:rsid w:val="009F53C5"/>
    <w:rsid w:val="009F569D"/>
    <w:rsid w:val="00A05305"/>
    <w:rsid w:val="00A0740E"/>
    <w:rsid w:val="00A10A3F"/>
    <w:rsid w:val="00A14CEF"/>
    <w:rsid w:val="00A1518B"/>
    <w:rsid w:val="00A318A8"/>
    <w:rsid w:val="00A50641"/>
    <w:rsid w:val="00A530BF"/>
    <w:rsid w:val="00A6177B"/>
    <w:rsid w:val="00A66136"/>
    <w:rsid w:val="00A71189"/>
    <w:rsid w:val="00A7364A"/>
    <w:rsid w:val="00A74DCC"/>
    <w:rsid w:val="00A753ED"/>
    <w:rsid w:val="00A76678"/>
    <w:rsid w:val="00A77512"/>
    <w:rsid w:val="00A94994"/>
    <w:rsid w:val="00A94C2F"/>
    <w:rsid w:val="00A9575C"/>
    <w:rsid w:val="00AA4CBB"/>
    <w:rsid w:val="00AA65FA"/>
    <w:rsid w:val="00AA7351"/>
    <w:rsid w:val="00AA7F27"/>
    <w:rsid w:val="00AD056F"/>
    <w:rsid w:val="00AD0AD5"/>
    <w:rsid w:val="00AD0C7B"/>
    <w:rsid w:val="00AD5F1A"/>
    <w:rsid w:val="00AD6731"/>
    <w:rsid w:val="00AD7B08"/>
    <w:rsid w:val="00AF0E06"/>
    <w:rsid w:val="00B008D5"/>
    <w:rsid w:val="00B02F73"/>
    <w:rsid w:val="00B05FFF"/>
    <w:rsid w:val="00B0619F"/>
    <w:rsid w:val="00B13A26"/>
    <w:rsid w:val="00B15D0D"/>
    <w:rsid w:val="00B22106"/>
    <w:rsid w:val="00B222FB"/>
    <w:rsid w:val="00B26D5E"/>
    <w:rsid w:val="00B5431A"/>
    <w:rsid w:val="00B6270B"/>
    <w:rsid w:val="00B75EE1"/>
    <w:rsid w:val="00B77481"/>
    <w:rsid w:val="00B8518B"/>
    <w:rsid w:val="00B97CC3"/>
    <w:rsid w:val="00BA0EBA"/>
    <w:rsid w:val="00BB79E8"/>
    <w:rsid w:val="00BC05F2"/>
    <w:rsid w:val="00BC06C4"/>
    <w:rsid w:val="00BD7E91"/>
    <w:rsid w:val="00BD7F0D"/>
    <w:rsid w:val="00BF5233"/>
    <w:rsid w:val="00C02D0A"/>
    <w:rsid w:val="00C03A6E"/>
    <w:rsid w:val="00C21179"/>
    <w:rsid w:val="00C226C0"/>
    <w:rsid w:val="00C33406"/>
    <w:rsid w:val="00C36D4D"/>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B6A37"/>
    <w:rsid w:val="00CB7684"/>
    <w:rsid w:val="00CC7C8F"/>
    <w:rsid w:val="00CD1FC4"/>
    <w:rsid w:val="00CF2351"/>
    <w:rsid w:val="00CF4255"/>
    <w:rsid w:val="00D034A0"/>
    <w:rsid w:val="00D1661F"/>
    <w:rsid w:val="00D21061"/>
    <w:rsid w:val="00D246FC"/>
    <w:rsid w:val="00D30D72"/>
    <w:rsid w:val="00D36EA0"/>
    <w:rsid w:val="00D4108E"/>
    <w:rsid w:val="00D435C3"/>
    <w:rsid w:val="00D45E4C"/>
    <w:rsid w:val="00D54131"/>
    <w:rsid w:val="00D6163D"/>
    <w:rsid w:val="00D81A0E"/>
    <w:rsid w:val="00D831A3"/>
    <w:rsid w:val="00D90D67"/>
    <w:rsid w:val="00D97BE3"/>
    <w:rsid w:val="00DA3711"/>
    <w:rsid w:val="00DC0FD9"/>
    <w:rsid w:val="00DD24AF"/>
    <w:rsid w:val="00DD46F3"/>
    <w:rsid w:val="00DE56F2"/>
    <w:rsid w:val="00DF116D"/>
    <w:rsid w:val="00E06EDE"/>
    <w:rsid w:val="00E1344F"/>
    <w:rsid w:val="00E16FF7"/>
    <w:rsid w:val="00E26D68"/>
    <w:rsid w:val="00E37BAF"/>
    <w:rsid w:val="00E41EEA"/>
    <w:rsid w:val="00E44045"/>
    <w:rsid w:val="00E46253"/>
    <w:rsid w:val="00E55B33"/>
    <w:rsid w:val="00E618C4"/>
    <w:rsid w:val="00E72324"/>
    <w:rsid w:val="00E878EE"/>
    <w:rsid w:val="00E91D47"/>
    <w:rsid w:val="00EA6EC7"/>
    <w:rsid w:val="00EB104F"/>
    <w:rsid w:val="00EB46E5"/>
    <w:rsid w:val="00EB6216"/>
    <w:rsid w:val="00EC13C6"/>
    <w:rsid w:val="00EC63FF"/>
    <w:rsid w:val="00EC7081"/>
    <w:rsid w:val="00ED0C1F"/>
    <w:rsid w:val="00ED14BD"/>
    <w:rsid w:val="00ED5EB7"/>
    <w:rsid w:val="00ED7235"/>
    <w:rsid w:val="00EF3412"/>
    <w:rsid w:val="00F016C7"/>
    <w:rsid w:val="00F0427E"/>
    <w:rsid w:val="00F12DEC"/>
    <w:rsid w:val="00F14E8A"/>
    <w:rsid w:val="00F1715C"/>
    <w:rsid w:val="00F26CFB"/>
    <w:rsid w:val="00F310F8"/>
    <w:rsid w:val="00F35939"/>
    <w:rsid w:val="00F3661D"/>
    <w:rsid w:val="00F36FCB"/>
    <w:rsid w:val="00F45607"/>
    <w:rsid w:val="00F4722B"/>
    <w:rsid w:val="00F54432"/>
    <w:rsid w:val="00F56EF4"/>
    <w:rsid w:val="00F659EB"/>
    <w:rsid w:val="00F86BA6"/>
    <w:rsid w:val="00F95494"/>
    <w:rsid w:val="00F95772"/>
    <w:rsid w:val="00FA401F"/>
    <w:rsid w:val="00FB6342"/>
    <w:rsid w:val="00FC6389"/>
    <w:rsid w:val="00FD5813"/>
    <w:rsid w:val="00FE4A77"/>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6E90BD9"/>
  <w14:defaultImageDpi w14:val="32767"/>
  <w15:docId w15:val="{7C2B79CF-43F8-430A-B617-51F99E5C1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Hosna@szdc.cz" TargetMode="External"/><Relationship Id="rId17" Type="http://schemas.openxmlformats.org/officeDocument/2006/relationships/hyperlink" Target="file:///\\SZDC000PHANT041\dokumenty\OI\Vzorov&#225;%20ZD\R%20-%20Zhotoven&#237;%20stavby\R_Zhotoven&#237;_stavby_FIDIC_(nadlimitn&#237;)\R-FIDIC_OPD2\www.sfdi.cz\poskytovani-informaci\metodiky\" TargetMode="External"/><Relationship Id="rId2" Type="http://schemas.openxmlformats.org/officeDocument/2006/relationships/customXml" Target="../customXml/item2.xml"/><Relationship Id="rId16" Type="http://schemas.openxmlformats.org/officeDocument/2006/relationships/hyperlink" Target="http://www.sfdi.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ause@szdc.cz" TargetMode="External"/><Relationship Id="rId5" Type="http://schemas.openxmlformats.org/officeDocument/2006/relationships/numbering" Target="numbering.xml"/><Relationship Id="rId15" Type="http://schemas.openxmlformats.org/officeDocument/2006/relationships/hyperlink" Target="mailto:SestakM@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ncura@szd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2C28E9"/>
    <w:rsid w:val="003135E6"/>
    <w:rsid w:val="00376DA2"/>
    <w:rsid w:val="00A8569D"/>
    <w:rsid w:val="00CA70E8"/>
    <w:rsid w:val="00DD47A2"/>
    <w:rsid w:val="00DF48D6"/>
    <w:rsid w:val="00F434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F108D4E-A0A2-4123-AE06-E627F6DBE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89</TotalTime>
  <Pages>8</Pages>
  <Words>3092</Words>
  <Characters>18244</Characters>
  <Application>Microsoft Office Word</Application>
  <DocSecurity>0</DocSecurity>
  <Lines>152</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Vozka Pavel, Ing.</cp:lastModifiedBy>
  <cp:revision>10</cp:revision>
  <cp:lastPrinted>2020-02-07T10:05:00Z</cp:lastPrinted>
  <dcterms:created xsi:type="dcterms:W3CDTF">2020-03-13T07:12:00Z</dcterms:created>
  <dcterms:modified xsi:type="dcterms:W3CDTF">2020-03-24T13:34:00Z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