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B0C9B" w:rsidRPr="003B0C9B">
        <w:rPr>
          <w:rFonts w:ascii="Verdana" w:hAnsi="Verdana"/>
          <w:sz w:val="18"/>
          <w:szCs w:val="18"/>
        </w:rPr>
        <w:t>„Oprava mostních objektů v úseku Opočno - Teplice nad M.“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F9" w:rsidRDefault="000F7DF9">
      <w:r>
        <w:separator/>
      </w:r>
    </w:p>
  </w:endnote>
  <w:endnote w:type="continuationSeparator" w:id="0">
    <w:p w:rsidR="000F7DF9" w:rsidRDefault="000F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B0C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0C9B" w:rsidRPr="003B0C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F9" w:rsidRDefault="000F7DF9">
      <w:r>
        <w:separator/>
      </w:r>
    </w:p>
  </w:footnote>
  <w:footnote w:type="continuationSeparator" w:id="0">
    <w:p w:rsidR="000F7DF9" w:rsidRDefault="000F7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7DF9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0C9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4F80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2D60ED-E666-485D-A963-8C60E549C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2020-02-25T11:20:00Z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