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8674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8674"/>
      </w:tblGrid>
      <w:tr w:rsidR="00EE2F0C" w:rsidRPr="00331E6D" w14:paraId="574DF195" w14:textId="77777777" w:rsidTr="003668A7">
        <w:trPr>
          <w:trHeight w:val="5613"/>
        </w:trPr>
        <w:tc>
          <w:tcPr>
            <w:tcW w:w="8674" w:type="dxa"/>
          </w:tcPr>
          <w:p w14:paraId="5256642D" w14:textId="20C6CB3F" w:rsidR="00EE2F0C" w:rsidRPr="00331E6D" w:rsidRDefault="00CD72E8" w:rsidP="003C32DC">
            <w:pPr>
              <w:pStyle w:val="Stavnebourendokumentu"/>
              <w:jc w:val="center"/>
            </w:pPr>
            <w:bookmarkStart w:id="0" w:name="_Toc499564342"/>
            <w:bookmarkStart w:id="1" w:name="_Toc499564365"/>
            <w:bookmarkStart w:id="2" w:name="_Toc499564758"/>
            <w:bookmarkStart w:id="3" w:name="_GoBack"/>
            <w:bookmarkEnd w:id="3"/>
            <w:r w:rsidRPr="00CD72E8">
              <w:rPr>
                <w:noProof/>
                <w:lang w:eastAsia="cs-CZ"/>
              </w:rPr>
              <w:drawing>
                <wp:inline distT="0" distB="0" distL="0" distR="0" wp14:anchorId="2F285775" wp14:editId="7F27F7EE">
                  <wp:extent cx="3448050" cy="3495446"/>
                  <wp:effectExtent l="0" t="0" r="0" b="0"/>
                  <wp:docPr id="5" name="Obrázek 5" descr="I:\Fondy EU\CEF 2014 -2020\Metodika CEF\Publicita CEF\Pravidla publicity projektů spolufinancovaných z programu CEF\Aktualizace 2021 - rozpracované verze\Příloha 4\Vertical logo\JPEG\CS V Spolufinancováno Evropskou unií_P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Fondy EU\CEF 2014 -2020\Metodika CEF\Publicita CEF\Pravidla publicity projektů spolufinancovaných z programu CEF\Aktualizace 2021 - rozpracované verze\Příloha 4\Vertical logo\JPEG\CS V Spolufinancováno Evropskou unií_P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0897" cy="3518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F0C" w:rsidRPr="00331E6D" w14:paraId="150036B1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  <w:vAlign w:val="bottom"/>
          </w:tcPr>
          <w:p w14:paraId="6439B5CC" w14:textId="77777777" w:rsidR="00EE2F0C" w:rsidRPr="00331E6D" w:rsidRDefault="00EE2F0C" w:rsidP="00120D55"/>
        </w:tc>
      </w:tr>
      <w:tr w:rsidR="00EE2F0C" w:rsidRPr="00331E6D" w14:paraId="7F55AEB4" w14:textId="77777777" w:rsidTr="003668A7">
        <w:trPr>
          <w:cantSplit/>
          <w:trHeight w:hRule="exact" w:val="5273"/>
        </w:trPr>
        <w:tc>
          <w:tcPr>
            <w:tcW w:w="8674" w:type="dxa"/>
          </w:tcPr>
          <w:sdt>
            <w:sdtPr>
              <w:rPr>
                <w:sz w:val="44"/>
                <w:szCs w:val="44"/>
              </w:rPr>
              <w:alias w:val="Název"/>
              <w:tag w:val=""/>
              <w:id w:val="-890489275"/>
              <w:placeholder>
                <w:docPart w:val="C7BE2ADAE4354D8991CA9A117D93578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443EE723" w14:textId="77777777" w:rsidR="00EE2F0C" w:rsidRPr="00324163" w:rsidRDefault="00324163" w:rsidP="00120D55">
                <w:pPr>
                  <w:pStyle w:val="Nzev"/>
                  <w:rPr>
                    <w:sz w:val="44"/>
                    <w:szCs w:val="44"/>
                  </w:rPr>
                </w:pPr>
                <w:r w:rsidRPr="00324163">
                  <w:rPr>
                    <w:sz w:val="44"/>
                    <w:szCs w:val="44"/>
                  </w:rPr>
                  <w:t>P</w:t>
                </w:r>
                <w:r>
                  <w:rPr>
                    <w:sz w:val="44"/>
                    <w:szCs w:val="44"/>
                  </w:rPr>
                  <w:t xml:space="preserve">říloha č. 2: Propozice loga </w:t>
                </w:r>
                <w:r w:rsidRPr="00324163">
                  <w:rPr>
                    <w:sz w:val="44"/>
                    <w:szCs w:val="44"/>
                  </w:rPr>
                  <w:t>CEF</w:t>
                </w:r>
              </w:p>
            </w:sdtContent>
          </w:sdt>
          <w:p w14:paraId="3C360474" w14:textId="1AC657C9" w:rsidR="008D6CFC" w:rsidRPr="00331E6D" w:rsidRDefault="00324163" w:rsidP="007129FC">
            <w:pPr>
              <w:pStyle w:val="Doplkovinformaceknzvudokumentu"/>
            </w:pPr>
            <w:r>
              <w:rPr>
                <w:noProof/>
              </w:rPr>
              <w:t>A</w:t>
            </w:r>
            <w:r w:rsidRPr="00324163">
              <w:rPr>
                <w:noProof/>
              </w:rPr>
              <w:t xml:space="preserve">ktualizace platná od </w:t>
            </w:r>
            <w:r w:rsidR="007129FC">
              <w:rPr>
                <w:noProof/>
              </w:rPr>
              <w:t>1</w:t>
            </w:r>
            <w:r w:rsidR="008B744B">
              <w:rPr>
                <w:noProof/>
              </w:rPr>
              <w:t>2</w:t>
            </w:r>
            <w:r w:rsidRPr="00324163">
              <w:rPr>
                <w:noProof/>
              </w:rPr>
              <w:t>/202</w:t>
            </w:r>
            <w:r w:rsidR="00FB52F6">
              <w:rPr>
                <w:noProof/>
              </w:rPr>
              <w:t>2</w:t>
            </w:r>
          </w:p>
        </w:tc>
      </w:tr>
      <w:tr w:rsidR="00EE2F0C" w:rsidRPr="00331E6D" w14:paraId="739FFFE1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</w:tcPr>
          <w:p w14:paraId="151C240F" w14:textId="77777777" w:rsidR="00EE2F0C" w:rsidRPr="00331E6D" w:rsidRDefault="00EE2F0C" w:rsidP="00120D55"/>
        </w:tc>
      </w:tr>
    </w:tbl>
    <w:p w14:paraId="5C284FED" w14:textId="77777777" w:rsidR="005F4418" w:rsidRPr="00331E6D" w:rsidRDefault="005F4418" w:rsidP="000B1FCB">
      <w:pPr>
        <w:pStyle w:val="Bezmezer"/>
        <w:sectPr w:rsidR="005F4418" w:rsidRPr="00331E6D" w:rsidSect="005F4418">
          <w:headerReference w:type="default" r:id="rId12"/>
          <w:headerReference w:type="first" r:id="rId13"/>
          <w:footerReference w:type="first" r:id="rId14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color w:val="auto"/>
          <w:spacing w:val="0"/>
          <w:sz w:val="18"/>
          <w:szCs w:val="18"/>
        </w:rPr>
        <w:id w:val="1949122845"/>
        <w:docPartObj>
          <w:docPartGallery w:val="Table of Contents"/>
          <w:docPartUnique/>
        </w:docPartObj>
      </w:sdtPr>
      <w:sdtEndPr/>
      <w:sdtContent>
        <w:p w14:paraId="118F143D" w14:textId="77777777" w:rsidR="00051ED9" w:rsidRPr="00331E6D" w:rsidRDefault="00051ED9" w:rsidP="00FA3806">
          <w:pPr>
            <w:pStyle w:val="Nadpisobsahu"/>
          </w:pPr>
          <w:r w:rsidRPr="00331E6D">
            <w:t>Obsah</w:t>
          </w:r>
        </w:p>
        <w:p w14:paraId="30835440" w14:textId="3B2BC3A1" w:rsidR="008B744B" w:rsidRDefault="00051ED9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r w:rsidRPr="00331E6D">
            <w:fldChar w:fldCharType="begin"/>
          </w:r>
          <w:r w:rsidRPr="00331E6D">
            <w:instrText xml:space="preserve"> TOC \o "1-3" \h \z \u </w:instrText>
          </w:r>
          <w:r w:rsidRPr="00331E6D">
            <w:fldChar w:fldCharType="separate"/>
          </w:r>
          <w:hyperlink w:anchor="_Toc121490728" w:history="1">
            <w:r w:rsidR="008B744B" w:rsidRPr="006A478C">
              <w:rPr>
                <w:rStyle w:val="Hypertextovodkaz"/>
              </w:rPr>
              <w:t>Seznam zkratek</w:t>
            </w:r>
            <w:r w:rsidR="008B744B">
              <w:rPr>
                <w:webHidden/>
              </w:rPr>
              <w:tab/>
            </w:r>
            <w:r w:rsidR="008B744B">
              <w:rPr>
                <w:webHidden/>
              </w:rPr>
              <w:fldChar w:fldCharType="begin"/>
            </w:r>
            <w:r w:rsidR="008B744B">
              <w:rPr>
                <w:webHidden/>
              </w:rPr>
              <w:instrText xml:space="preserve"> PAGEREF _Toc121490728 \h </w:instrText>
            </w:r>
            <w:r w:rsidR="008B744B">
              <w:rPr>
                <w:webHidden/>
              </w:rPr>
            </w:r>
            <w:r w:rsidR="008B744B">
              <w:rPr>
                <w:webHidden/>
              </w:rPr>
              <w:fldChar w:fldCharType="separate"/>
            </w:r>
            <w:r w:rsidR="008B744B">
              <w:rPr>
                <w:webHidden/>
              </w:rPr>
              <w:t>3</w:t>
            </w:r>
            <w:r w:rsidR="008B744B">
              <w:rPr>
                <w:webHidden/>
              </w:rPr>
              <w:fldChar w:fldCharType="end"/>
            </w:r>
          </w:hyperlink>
        </w:p>
        <w:p w14:paraId="3943E86D" w14:textId="537E389E" w:rsidR="008B744B" w:rsidRDefault="008B744B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90729" w:history="1">
            <w:r w:rsidRPr="006A478C">
              <w:rPr>
                <w:rStyle w:val="Hypertextovodkaz"/>
              </w:rPr>
              <w:t>1</w:t>
            </w:r>
            <w:r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Pr="006A478C">
              <w:rPr>
                <w:rStyle w:val="Hypertextovodkaz"/>
              </w:rPr>
              <w:t>Úvod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_Toc121490729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D387AE1" w14:textId="0BDE8729" w:rsidR="008B744B" w:rsidRDefault="008B744B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90730" w:history="1">
            <w:r w:rsidRPr="006A478C">
              <w:rPr>
                <w:rStyle w:val="Hypertextovodkaz"/>
              </w:rPr>
              <w:t>2</w:t>
            </w:r>
            <w:r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Pr="006A478C">
              <w:rPr>
                <w:rStyle w:val="Hypertextovodkaz"/>
              </w:rPr>
              <w:t>Propozice loga CEF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_Toc121490730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ACF0F68" w14:textId="4A44AB45" w:rsidR="008B744B" w:rsidRDefault="008B744B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90731" w:history="1">
            <w:r w:rsidRPr="006A478C">
              <w:rPr>
                <w:rStyle w:val="Hypertextovodkaz"/>
              </w:rPr>
              <w:t>3</w:t>
            </w:r>
            <w:r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Pr="006A478C">
              <w:rPr>
                <w:rStyle w:val="Hypertextovodkaz"/>
              </w:rPr>
              <w:t>Vzory loga CEF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_Toc121490731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48F0AC7" w14:textId="15951881" w:rsidR="008B744B" w:rsidRDefault="008B744B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90732" w:history="1">
            <w:r w:rsidRPr="006A478C">
              <w:rPr>
                <w:rStyle w:val="Hypertextovodkaz"/>
              </w:rPr>
              <w:t>4</w:t>
            </w:r>
            <w:r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Pr="006A478C">
              <w:rPr>
                <w:rStyle w:val="Hypertextovodkaz"/>
              </w:rPr>
              <w:t>Grafická podoba vlajky EU a loga CEF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_Toc121490732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4CFB67A" w14:textId="3584537B" w:rsidR="00051ED9" w:rsidRPr="00331E6D" w:rsidRDefault="00051ED9">
          <w:r w:rsidRPr="00331E6D">
            <w:fldChar w:fldCharType="end"/>
          </w:r>
        </w:p>
      </w:sdtContent>
    </w:sdt>
    <w:p w14:paraId="3F9859B6" w14:textId="77777777" w:rsidR="005B4D80" w:rsidRPr="00331E6D" w:rsidRDefault="005B4D80" w:rsidP="0085366B">
      <w:r w:rsidRPr="00331E6D">
        <w:br w:type="page"/>
      </w:r>
    </w:p>
    <w:p w14:paraId="52B66A77" w14:textId="77777777" w:rsidR="009337B4" w:rsidRPr="00331E6D" w:rsidRDefault="009337B4" w:rsidP="00465115">
      <w:pPr>
        <w:pStyle w:val="Nadpis1neslovan"/>
        <w:spacing w:after="240"/>
      </w:pPr>
      <w:bookmarkStart w:id="4" w:name="_Toc121490728"/>
      <w:r w:rsidRPr="00331E6D">
        <w:lastRenderedPageBreak/>
        <w:t>Seznam zkratek</w:t>
      </w:r>
      <w:bookmarkEnd w:id="4"/>
    </w:p>
    <w:tbl>
      <w:tblPr>
        <w:tblStyle w:val="Tabulkaodvolacchadoplujcchdaj"/>
        <w:tblW w:w="0" w:type="auto"/>
        <w:tblLook w:val="04A0" w:firstRow="1" w:lastRow="0" w:firstColumn="1" w:lastColumn="0" w:noHBand="0" w:noVBand="1"/>
      </w:tblPr>
      <w:tblGrid>
        <w:gridCol w:w="850"/>
        <w:gridCol w:w="7540"/>
      </w:tblGrid>
      <w:tr w:rsidR="009337B4" w:rsidRPr="00331E6D" w14:paraId="13501000" w14:textId="77777777" w:rsidTr="00994C23">
        <w:tc>
          <w:tcPr>
            <w:tcW w:w="850" w:type="dxa"/>
          </w:tcPr>
          <w:p w14:paraId="3B1F3EC8" w14:textId="36333087" w:rsidR="009337B4" w:rsidRPr="008B744B" w:rsidRDefault="004D4AD7" w:rsidP="00994C23">
            <w:pPr>
              <w:pStyle w:val="Seznamzkratek"/>
              <w:rPr>
                <w:b/>
              </w:rPr>
            </w:pPr>
            <w:r w:rsidRPr="008B744B">
              <w:rPr>
                <w:b/>
              </w:rPr>
              <w:t>CEF</w:t>
            </w:r>
          </w:p>
        </w:tc>
        <w:tc>
          <w:tcPr>
            <w:tcW w:w="7540" w:type="dxa"/>
          </w:tcPr>
          <w:p w14:paraId="38B8598C" w14:textId="64D97DB0" w:rsidR="009337B4" w:rsidRPr="008B744B" w:rsidRDefault="004D4AD7" w:rsidP="00994C23">
            <w:pPr>
              <w:pStyle w:val="Seznamzkratek"/>
            </w:pPr>
            <w:r w:rsidRPr="008B744B">
              <w:t>Connecting Europe Facility/Nástroj pro propojení Evropy</w:t>
            </w:r>
          </w:p>
        </w:tc>
      </w:tr>
      <w:tr w:rsidR="009337B4" w:rsidRPr="00331E6D" w14:paraId="2E9B6E8D" w14:textId="77777777" w:rsidTr="00994C23">
        <w:tc>
          <w:tcPr>
            <w:tcW w:w="850" w:type="dxa"/>
          </w:tcPr>
          <w:p w14:paraId="01829610" w14:textId="06B7B031" w:rsidR="009337B4" w:rsidRPr="008B744B" w:rsidRDefault="004D4AD7" w:rsidP="00994C23">
            <w:pPr>
              <w:pStyle w:val="Seznamzkratek"/>
              <w:rPr>
                <w:b/>
              </w:rPr>
            </w:pPr>
            <w:r w:rsidRPr="008B744B">
              <w:rPr>
                <w:b/>
              </w:rPr>
              <w:t>EU</w:t>
            </w:r>
          </w:p>
        </w:tc>
        <w:tc>
          <w:tcPr>
            <w:tcW w:w="7540" w:type="dxa"/>
          </w:tcPr>
          <w:p w14:paraId="09C390EC" w14:textId="09E46940" w:rsidR="009337B4" w:rsidRPr="008B744B" w:rsidRDefault="004D4AD7" w:rsidP="00994C23">
            <w:pPr>
              <w:pStyle w:val="Seznamzkratek"/>
            </w:pPr>
            <w:r w:rsidRPr="008B744B">
              <w:t>Evropská unie</w:t>
            </w:r>
          </w:p>
        </w:tc>
      </w:tr>
      <w:tr w:rsidR="009337B4" w:rsidRPr="00331E6D" w14:paraId="34F293F7" w14:textId="77777777" w:rsidTr="00994C23">
        <w:tc>
          <w:tcPr>
            <w:tcW w:w="850" w:type="dxa"/>
          </w:tcPr>
          <w:p w14:paraId="1BECDAC6" w14:textId="4FEF06D1" w:rsidR="009337B4" w:rsidRPr="0047379F" w:rsidRDefault="009337B4" w:rsidP="00994C23">
            <w:pPr>
              <w:pStyle w:val="Seznamzkratek"/>
              <w:rPr>
                <w:b/>
                <w:highlight w:val="yellow"/>
              </w:rPr>
            </w:pPr>
          </w:p>
        </w:tc>
        <w:tc>
          <w:tcPr>
            <w:tcW w:w="7540" w:type="dxa"/>
          </w:tcPr>
          <w:p w14:paraId="68919AF5" w14:textId="1FE5508D" w:rsidR="009337B4" w:rsidRPr="0047379F" w:rsidRDefault="009337B4" w:rsidP="00994C23">
            <w:pPr>
              <w:pStyle w:val="Seznamzkratek"/>
              <w:rPr>
                <w:highlight w:val="yellow"/>
              </w:rPr>
            </w:pPr>
          </w:p>
        </w:tc>
      </w:tr>
      <w:tr w:rsidR="009337B4" w:rsidRPr="00331E6D" w14:paraId="47A4EB35" w14:textId="77777777" w:rsidTr="00994C23">
        <w:tc>
          <w:tcPr>
            <w:tcW w:w="850" w:type="dxa"/>
          </w:tcPr>
          <w:p w14:paraId="59233C8D" w14:textId="3B4FF5C8" w:rsidR="009337B4" w:rsidRPr="0047379F" w:rsidRDefault="009337B4" w:rsidP="00994C23">
            <w:pPr>
              <w:pStyle w:val="Seznamzkratek"/>
              <w:rPr>
                <w:b/>
                <w:highlight w:val="yellow"/>
              </w:rPr>
            </w:pPr>
          </w:p>
        </w:tc>
        <w:tc>
          <w:tcPr>
            <w:tcW w:w="7540" w:type="dxa"/>
          </w:tcPr>
          <w:p w14:paraId="37D6D48D" w14:textId="73EBF0F0" w:rsidR="009337B4" w:rsidRPr="0047379F" w:rsidRDefault="009337B4" w:rsidP="00994C23">
            <w:pPr>
              <w:pStyle w:val="Seznamzkratek"/>
              <w:rPr>
                <w:highlight w:val="yellow"/>
              </w:rPr>
            </w:pPr>
          </w:p>
        </w:tc>
      </w:tr>
      <w:tr w:rsidR="009337B4" w:rsidRPr="00331E6D" w14:paraId="33DBB12E" w14:textId="77777777" w:rsidTr="00994C23">
        <w:tc>
          <w:tcPr>
            <w:tcW w:w="850" w:type="dxa"/>
          </w:tcPr>
          <w:p w14:paraId="1CE01CC2" w14:textId="3D872F8F" w:rsidR="009337B4" w:rsidRPr="0047379F" w:rsidRDefault="009337B4" w:rsidP="00994C23">
            <w:pPr>
              <w:pStyle w:val="Seznamzkratek"/>
              <w:rPr>
                <w:b/>
                <w:highlight w:val="yellow"/>
              </w:rPr>
            </w:pPr>
          </w:p>
        </w:tc>
        <w:tc>
          <w:tcPr>
            <w:tcW w:w="7540" w:type="dxa"/>
          </w:tcPr>
          <w:p w14:paraId="5CBC0369" w14:textId="06384AE8" w:rsidR="009337B4" w:rsidRPr="0047379F" w:rsidRDefault="009337B4" w:rsidP="00994C23">
            <w:pPr>
              <w:pStyle w:val="Seznamzkratek"/>
              <w:rPr>
                <w:highlight w:val="yellow"/>
              </w:rPr>
            </w:pPr>
          </w:p>
        </w:tc>
      </w:tr>
      <w:tr w:rsidR="009337B4" w:rsidRPr="00331E6D" w14:paraId="150207E1" w14:textId="77777777" w:rsidTr="00994C23">
        <w:tc>
          <w:tcPr>
            <w:tcW w:w="850" w:type="dxa"/>
          </w:tcPr>
          <w:p w14:paraId="0E2909FB" w14:textId="389E6479" w:rsidR="009337B4" w:rsidRPr="0047379F" w:rsidRDefault="009337B4" w:rsidP="00994C23">
            <w:pPr>
              <w:pStyle w:val="Seznamzkratek"/>
              <w:rPr>
                <w:b/>
                <w:highlight w:val="yellow"/>
              </w:rPr>
            </w:pPr>
          </w:p>
        </w:tc>
        <w:tc>
          <w:tcPr>
            <w:tcW w:w="7540" w:type="dxa"/>
          </w:tcPr>
          <w:p w14:paraId="5770949C" w14:textId="2F8146A8" w:rsidR="009337B4" w:rsidRPr="0047379F" w:rsidRDefault="009337B4" w:rsidP="00994C23">
            <w:pPr>
              <w:pStyle w:val="Seznamzkratek"/>
              <w:rPr>
                <w:highlight w:val="yellow"/>
              </w:rPr>
            </w:pPr>
          </w:p>
        </w:tc>
      </w:tr>
    </w:tbl>
    <w:p w14:paraId="09F50919" w14:textId="77777777" w:rsidR="00465115" w:rsidRDefault="00465115"/>
    <w:p w14:paraId="186ACD11" w14:textId="77777777" w:rsidR="00B114E0" w:rsidRDefault="00B114E0"/>
    <w:p w14:paraId="5449B581" w14:textId="77777777" w:rsidR="00B114E0" w:rsidRDefault="00B114E0">
      <w:pPr>
        <w:sectPr w:rsidR="00B114E0" w:rsidSect="005F4418">
          <w:headerReference w:type="default" r:id="rId15"/>
          <w:headerReference w:type="first" r:id="rId16"/>
          <w:footerReference w:type="first" r:id="rId17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p w14:paraId="2AC4F5C6" w14:textId="77777777" w:rsidR="00B34E92" w:rsidRPr="00331E6D" w:rsidRDefault="00B34E92" w:rsidP="00FA3806">
      <w:pPr>
        <w:pStyle w:val="Nadpis1"/>
      </w:pPr>
      <w:bookmarkStart w:id="5" w:name="_Toc121490729"/>
      <w:r w:rsidRPr="00331E6D">
        <w:lastRenderedPageBreak/>
        <w:t>Úvod</w:t>
      </w:r>
      <w:bookmarkEnd w:id="5"/>
    </w:p>
    <w:p w14:paraId="61157396" w14:textId="377B722F" w:rsidR="007E3370" w:rsidRDefault="004A0AB8" w:rsidP="003C32DC">
      <w:pPr>
        <w:jc w:val="both"/>
        <w:rPr>
          <w:noProof/>
        </w:rPr>
      </w:pPr>
      <w:r>
        <w:rPr>
          <w:noProof/>
        </w:rPr>
        <w:t>T</w:t>
      </w:r>
      <w:r w:rsidR="00FD1A7B">
        <w:rPr>
          <w:noProof/>
        </w:rPr>
        <w:t>ato příloha před</w:t>
      </w:r>
      <w:r w:rsidR="008B744B">
        <w:rPr>
          <w:noProof/>
        </w:rPr>
        <w:t>sta</w:t>
      </w:r>
      <w:r w:rsidR="00FD1A7B">
        <w:rPr>
          <w:noProof/>
        </w:rPr>
        <w:t xml:space="preserve">vuje propozice loga CEF, konkrétně vlajky EU, doprovodného textu </w:t>
      </w:r>
      <w:r w:rsidR="008B744B">
        <w:rPr>
          <w:noProof/>
        </w:rPr>
        <w:br/>
      </w:r>
      <w:r w:rsidR="00FD1A7B">
        <w:rPr>
          <w:noProof/>
        </w:rPr>
        <w:t>a kompozice loga CEF.</w:t>
      </w:r>
    </w:p>
    <w:p w14:paraId="0F002659" w14:textId="77777777" w:rsidR="00324163" w:rsidRPr="007C7C6F" w:rsidRDefault="00324163" w:rsidP="00324163">
      <w:pPr>
        <w:pStyle w:val="Nadpis1"/>
        <w:rPr>
          <w:noProof/>
        </w:rPr>
      </w:pPr>
      <w:bookmarkStart w:id="6" w:name="_Toc121490730"/>
      <w:bookmarkEnd w:id="0"/>
      <w:bookmarkEnd w:id="1"/>
      <w:bookmarkEnd w:id="2"/>
      <w:r>
        <w:rPr>
          <w:noProof/>
        </w:rPr>
        <w:t>Propozice loga CEF</w:t>
      </w:r>
      <w:bookmarkEnd w:id="6"/>
    </w:p>
    <w:p w14:paraId="13CBEA8B" w14:textId="77777777" w:rsidR="00324163" w:rsidRPr="00CC1023" w:rsidRDefault="00324163" w:rsidP="00324163">
      <w:pPr>
        <w:pStyle w:val="Odstavecseseznamem"/>
        <w:numPr>
          <w:ilvl w:val="0"/>
          <w:numId w:val="30"/>
        </w:numPr>
        <w:rPr>
          <w:noProof/>
        </w:rPr>
      </w:pPr>
      <w:r w:rsidRPr="00CC1023">
        <w:rPr>
          <w:noProof/>
        </w:rPr>
        <w:t>Vlajka EU nesmí být menší než 1 cm</w:t>
      </w:r>
    </w:p>
    <w:p w14:paraId="10F1918B" w14:textId="77777777" w:rsidR="00324163" w:rsidRPr="00CC1023" w:rsidRDefault="00324163" w:rsidP="00324163">
      <w:pPr>
        <w:pStyle w:val="Odstavecseseznamem"/>
        <w:numPr>
          <w:ilvl w:val="0"/>
          <w:numId w:val="30"/>
        </w:numPr>
        <w:rPr>
          <w:noProof/>
        </w:rPr>
      </w:pPr>
      <w:r w:rsidRPr="00CC1023">
        <w:rPr>
          <w:noProof/>
        </w:rPr>
        <w:t>Název „Evropská unie“ musí být vždy v plném názvu (nikoliv EU)</w:t>
      </w:r>
    </w:p>
    <w:p w14:paraId="1E693A12" w14:textId="77777777" w:rsidR="00324163" w:rsidRPr="00CC1023" w:rsidRDefault="00324163" w:rsidP="00324163">
      <w:pPr>
        <w:pStyle w:val="Odstavecseseznamem"/>
        <w:numPr>
          <w:ilvl w:val="0"/>
          <w:numId w:val="30"/>
        </w:numPr>
        <w:rPr>
          <w:noProof/>
        </w:rPr>
      </w:pPr>
      <w:r w:rsidRPr="00CC1023">
        <w:rPr>
          <w:noProof/>
        </w:rPr>
        <w:t>Velikost písma by měla být úměrná velikosti vlajky</w:t>
      </w:r>
    </w:p>
    <w:p w14:paraId="45E57D56" w14:textId="77777777" w:rsidR="00324163" w:rsidRPr="00CC1023" w:rsidRDefault="00324163" w:rsidP="008B744B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CC1023">
        <w:rPr>
          <w:noProof/>
        </w:rPr>
        <w:t>Barva písma by měla být reflexní  - modrá (jako vlajka EU), černá nebo bílá v závislosti na pozadí</w:t>
      </w:r>
    </w:p>
    <w:p w14:paraId="56EF71FD" w14:textId="77777777" w:rsidR="00A07078" w:rsidRDefault="00CC5950" w:rsidP="008B744B">
      <w:pPr>
        <w:pStyle w:val="Odstavecseseznamem"/>
        <w:numPr>
          <w:ilvl w:val="1"/>
          <w:numId w:val="30"/>
        </w:numPr>
        <w:jc w:val="both"/>
        <w:rPr>
          <w:noProof/>
        </w:rPr>
      </w:pPr>
      <w:r>
        <w:rPr>
          <w:noProof/>
        </w:rPr>
        <w:t xml:space="preserve">CEF 1: </w:t>
      </w:r>
      <w:r w:rsidR="00324163" w:rsidRPr="00CC1023">
        <w:rPr>
          <w:noProof/>
        </w:rPr>
        <w:t>Při současném zveřejnění vlajky EU s jinými logy musí být znak EU upřednostněn/větší</w:t>
      </w:r>
      <w:r>
        <w:rPr>
          <w:noProof/>
        </w:rPr>
        <w:t xml:space="preserve">; </w:t>
      </w:r>
    </w:p>
    <w:p w14:paraId="26CCA95C" w14:textId="448900C5" w:rsidR="00CC5950" w:rsidRDefault="00CC5950" w:rsidP="008B744B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8B744B">
        <w:rPr>
          <w:b/>
          <w:noProof/>
        </w:rPr>
        <w:t>CEF 2:</w:t>
      </w:r>
      <w:r>
        <w:rPr>
          <w:noProof/>
        </w:rPr>
        <w:t xml:space="preserve"> Pokud je znak zobrazen ve spojení s jinými logy (např. příjemců nebo sponzorů), musí být zobrazen alespoň stejně výrazný a viditelný jako ostatní loga</w:t>
      </w:r>
    </w:p>
    <w:p w14:paraId="21B7075A" w14:textId="77777777" w:rsidR="00C046CE" w:rsidRDefault="00324163" w:rsidP="00C046CE">
      <w:pPr>
        <w:pStyle w:val="Nadpis1"/>
        <w:rPr>
          <w:noProof/>
        </w:rPr>
      </w:pPr>
      <w:bookmarkStart w:id="7" w:name="_Toc41659892"/>
      <w:bookmarkStart w:id="8" w:name="_Toc41659893"/>
      <w:bookmarkStart w:id="9" w:name="_Toc121490731"/>
      <w:bookmarkEnd w:id="7"/>
      <w:bookmarkEnd w:id="8"/>
      <w:r>
        <w:rPr>
          <w:noProof/>
        </w:rPr>
        <w:t>Vzory loga CEF</w:t>
      </w:r>
      <w:bookmarkEnd w:id="9"/>
    </w:p>
    <w:p w14:paraId="59287B96" w14:textId="65B1425F" w:rsidR="00C046CE" w:rsidRDefault="00C046CE" w:rsidP="00C046CE">
      <w:pPr>
        <w:pStyle w:val="Bezmezer"/>
      </w:pPr>
      <w:r>
        <w:t xml:space="preserve">Vzory dostupné na </w:t>
      </w:r>
      <w:hyperlink r:id="rId18" w:history="1">
        <w:r w:rsidRPr="008B744B">
          <w:rPr>
            <w:rStyle w:val="Hypertextovodkaz"/>
          </w:rPr>
          <w:t>https://ec.europa.eu/regional_policy/en/information/logos_downloadcenter</w:t>
        </w:r>
      </w:hyperlink>
    </w:p>
    <w:p w14:paraId="51C27425" w14:textId="42DE8B1E" w:rsidR="00FB52F6" w:rsidRPr="00C046CE" w:rsidRDefault="00FB52F6" w:rsidP="00C046CE">
      <w:pPr>
        <w:pStyle w:val="Bezmezer"/>
        <w:rPr>
          <w:noProof/>
        </w:rPr>
      </w:pPr>
      <w:r>
        <w:t xml:space="preserve">Zároveň jsou loga </w:t>
      </w:r>
      <w:r w:rsidRPr="003C32DC">
        <w:rPr>
          <w:b/>
        </w:rPr>
        <w:t>Přílohou č. 4 tohoto dokumentu</w:t>
      </w:r>
      <w:r>
        <w:t>.</w:t>
      </w:r>
    </w:p>
    <w:p w14:paraId="596CF2F0" w14:textId="77777777" w:rsidR="00FB52F6" w:rsidRDefault="00FB52F6" w:rsidP="00FB52F6">
      <w:pPr>
        <w:pStyle w:val="Bezmezer"/>
        <w:rPr>
          <w:b/>
          <w:noProof/>
        </w:rPr>
      </w:pPr>
    </w:p>
    <w:p w14:paraId="7EE1F212" w14:textId="65BEE677" w:rsidR="00324163" w:rsidRDefault="00324163" w:rsidP="003C32DC">
      <w:pPr>
        <w:pStyle w:val="Bezmezer"/>
        <w:numPr>
          <w:ilvl w:val="0"/>
          <w:numId w:val="31"/>
        </w:numPr>
        <w:rPr>
          <w:noProof/>
        </w:rPr>
      </w:pPr>
      <w:r w:rsidRPr="00E9444F">
        <w:rPr>
          <w:b/>
          <w:noProof/>
        </w:rPr>
        <w:t xml:space="preserve">Horizontální: </w:t>
      </w:r>
      <w:r w:rsidR="009164C1">
        <w:rPr>
          <w:noProof/>
          <w:lang w:eastAsia="cs-CZ"/>
        </w:rPr>
        <w:drawing>
          <wp:inline distT="0" distB="0" distL="0" distR="0" wp14:anchorId="521CC30C" wp14:editId="412DA968">
            <wp:extent cx="5507990" cy="1155065"/>
            <wp:effectExtent l="0" t="0" r="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S Spolufinancováno Evropskou unií_POS.jpg"/>
                    <pic:cNvPicPr/>
                  </pic:nvPicPr>
                  <pic:blipFill>
                    <a:blip r:embed="rId19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7990" cy="115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38F37" w14:textId="467D1D49" w:rsidR="00324163" w:rsidRPr="00C046CE" w:rsidRDefault="0047379F" w:rsidP="00C046CE">
      <w:pPr>
        <w:pStyle w:val="Titulek"/>
        <w:ind w:firstLine="360"/>
        <w:rPr>
          <w:b w:val="0"/>
          <w:noProof/>
        </w:rPr>
      </w:pPr>
      <w:bookmarkStart w:id="10" w:name="_Toc8382950"/>
      <w:r w:rsidRPr="00C046CE">
        <w:rPr>
          <w:b w:val="0"/>
        </w:rPr>
        <w:t xml:space="preserve">Obrázek </w:t>
      </w:r>
      <w:r w:rsidR="009164C1" w:rsidRPr="00C046CE">
        <w:rPr>
          <w:b w:val="0"/>
        </w:rPr>
        <w:fldChar w:fldCharType="begin"/>
      </w:r>
      <w:r w:rsidR="009164C1" w:rsidRPr="00C046CE">
        <w:rPr>
          <w:b w:val="0"/>
        </w:rPr>
        <w:instrText xml:space="preserve"> SEQ Obrázek \* ARABIC </w:instrText>
      </w:r>
      <w:r w:rsidR="009164C1" w:rsidRPr="00C046CE">
        <w:rPr>
          <w:b w:val="0"/>
        </w:rPr>
        <w:fldChar w:fldCharType="separate"/>
      </w:r>
      <w:r w:rsidRPr="00C046CE">
        <w:rPr>
          <w:b w:val="0"/>
          <w:noProof/>
        </w:rPr>
        <w:t>1</w:t>
      </w:r>
      <w:r w:rsidR="009164C1" w:rsidRPr="00C046CE">
        <w:rPr>
          <w:b w:val="0"/>
          <w:noProof/>
        </w:rPr>
        <w:fldChar w:fldCharType="end"/>
      </w:r>
      <w:r w:rsidR="00C046CE">
        <w:rPr>
          <w:b w:val="0"/>
        </w:rPr>
        <w:t>:</w:t>
      </w:r>
      <w:r w:rsidRPr="00C046CE">
        <w:rPr>
          <w:b w:val="0"/>
        </w:rPr>
        <w:t xml:space="preserve"> </w:t>
      </w:r>
      <w:bookmarkEnd w:id="10"/>
      <w:r w:rsidRPr="00C046CE">
        <w:rPr>
          <w:b w:val="0"/>
        </w:rPr>
        <w:t>Horizontální logo CEF</w:t>
      </w:r>
    </w:p>
    <w:p w14:paraId="1D9A0B59" w14:textId="540B0831" w:rsidR="00324163" w:rsidRDefault="00324163" w:rsidP="00324163">
      <w:pPr>
        <w:pStyle w:val="Odstavecseseznamem"/>
        <w:numPr>
          <w:ilvl w:val="0"/>
          <w:numId w:val="30"/>
        </w:numPr>
        <w:rPr>
          <w:noProof/>
        </w:rPr>
      </w:pPr>
      <w:r w:rsidRPr="00E9444F">
        <w:rPr>
          <w:b/>
          <w:noProof/>
        </w:rPr>
        <w:t>Vertikální:</w:t>
      </w:r>
      <w:r>
        <w:rPr>
          <w:noProof/>
        </w:rPr>
        <w:t xml:space="preserve"> </w:t>
      </w:r>
    </w:p>
    <w:p w14:paraId="39B20B0E" w14:textId="4646143F" w:rsidR="00324163" w:rsidRDefault="00FB52F6" w:rsidP="009164C1">
      <w:pPr>
        <w:pStyle w:val="Odstavecseseznamem"/>
        <w:rPr>
          <w:noProof/>
        </w:rPr>
      </w:pPr>
      <w:r>
        <w:rPr>
          <w:noProof/>
          <w:lang w:eastAsia="cs-CZ"/>
        </w:rPr>
        <w:drawing>
          <wp:inline distT="0" distB="0" distL="0" distR="0" wp14:anchorId="744F47DF" wp14:editId="72B809D2">
            <wp:extent cx="2773680" cy="2810256"/>
            <wp:effectExtent l="0" t="0" r="762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S V Spolufinancováno Evropskou unií_POS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3680" cy="2810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EFAFD" w14:textId="25E11205" w:rsidR="0047379F" w:rsidRPr="00C046CE" w:rsidRDefault="0047379F" w:rsidP="00C046CE">
      <w:pPr>
        <w:pStyle w:val="Titulek"/>
        <w:ind w:firstLine="432"/>
        <w:rPr>
          <w:b w:val="0"/>
        </w:rPr>
      </w:pPr>
      <w:r w:rsidRPr="00C046CE">
        <w:rPr>
          <w:b w:val="0"/>
        </w:rPr>
        <w:t>Obrázek 2</w:t>
      </w:r>
      <w:r w:rsidR="00C046CE">
        <w:rPr>
          <w:b w:val="0"/>
        </w:rPr>
        <w:t>:</w:t>
      </w:r>
      <w:r w:rsidRPr="00C046CE">
        <w:rPr>
          <w:b w:val="0"/>
        </w:rPr>
        <w:t xml:space="preserve"> Vertikální logo CEF</w:t>
      </w:r>
    </w:p>
    <w:p w14:paraId="1CCFB320" w14:textId="77777777" w:rsidR="00324163" w:rsidRPr="007C7C6F" w:rsidRDefault="00324163" w:rsidP="00324163">
      <w:pPr>
        <w:pStyle w:val="Nadpis1"/>
        <w:rPr>
          <w:noProof/>
        </w:rPr>
      </w:pPr>
      <w:bookmarkStart w:id="11" w:name="_Toc41655191"/>
      <w:bookmarkStart w:id="12" w:name="_Toc121490732"/>
      <w:r>
        <w:rPr>
          <w:noProof/>
        </w:rPr>
        <w:lastRenderedPageBreak/>
        <w:t>Grafická podoba vlajky EU a loga CEF</w:t>
      </w:r>
      <w:bookmarkEnd w:id="11"/>
      <w:bookmarkEnd w:id="12"/>
    </w:p>
    <w:p w14:paraId="7420F041" w14:textId="2E92DB5E" w:rsidR="008B744B" w:rsidRDefault="00324163" w:rsidP="008B744B">
      <w:pPr>
        <w:pStyle w:val="Odstavecseseznamem"/>
        <w:numPr>
          <w:ilvl w:val="0"/>
          <w:numId w:val="30"/>
        </w:numPr>
      </w:pPr>
      <w:r w:rsidRPr="00E9444F">
        <w:rPr>
          <w:b/>
          <w:noProof/>
        </w:rPr>
        <w:t>Grafická pravidla vlajky EU</w:t>
      </w:r>
      <w:r w:rsidR="008B744B">
        <w:rPr>
          <w:noProof/>
        </w:rPr>
        <w:t xml:space="preserve"> a </w:t>
      </w:r>
      <w:r w:rsidR="008B744B" w:rsidRPr="008B744B">
        <w:rPr>
          <w:b/>
          <w:noProof/>
        </w:rPr>
        <w:t>loga</w:t>
      </w:r>
      <w:r w:rsidR="008B744B">
        <w:rPr>
          <w:noProof/>
        </w:rPr>
        <w:t xml:space="preserve"> ke stažení zde:</w:t>
      </w:r>
    </w:p>
    <w:p w14:paraId="5F58B5D1" w14:textId="3540CE11" w:rsidR="008B744B" w:rsidRPr="00711E14" w:rsidRDefault="00711E14" w:rsidP="008B744B">
      <w:pPr>
        <w:rPr>
          <w:rStyle w:val="Hypertextovodkaz"/>
        </w:rPr>
        <w:sectPr w:rsidR="008B744B" w:rsidRPr="00711E14" w:rsidSect="00C107A2"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  <w:r>
        <w:fldChar w:fldCharType="begin"/>
      </w:r>
      <w:r>
        <w:instrText xml:space="preserve"> HYPERLINK "https://commission.europa.eu/funding-tenders/managing-your-project/communicating-and-raising-eu-visibility_en%0c" </w:instrText>
      </w:r>
      <w:r>
        <w:fldChar w:fldCharType="separate"/>
      </w:r>
      <w:r w:rsidRPr="00711E14">
        <w:rPr>
          <w:rStyle w:val="Hypertextovodkaz"/>
        </w:rPr>
        <w:t>https://commission.europa.eu/funding-tenders/managing-your-project/communicating-and-raising-eu-visibility_en</w:t>
      </w:r>
    </w:p>
    <w:p w14:paraId="6CA3E94B" w14:textId="566C4FF8" w:rsidR="00081652" w:rsidRPr="00FD1A7B" w:rsidRDefault="00711E14" w:rsidP="00B830AC">
      <w:pPr>
        <w:pStyle w:val="Nadpis2neuvedenvobsahu"/>
      </w:pPr>
      <w:r>
        <w:rPr>
          <w:rFonts w:asciiTheme="minorHAnsi" w:eastAsiaTheme="minorHAnsi" w:hAnsiTheme="minorHAnsi" w:cstheme="minorBidi"/>
          <w:b w:val="0"/>
          <w:color w:val="auto"/>
          <w:sz w:val="18"/>
          <w:szCs w:val="18"/>
        </w:rPr>
        <w:lastRenderedPageBreak/>
        <w:fldChar w:fldCharType="end"/>
      </w:r>
      <w:r w:rsidR="00081652" w:rsidRPr="00FD1A7B">
        <w:t>Seznam obrázků</w:t>
      </w:r>
    </w:p>
    <w:p w14:paraId="6739E272" w14:textId="77777777" w:rsidR="00B02CF9" w:rsidRPr="00FD1A7B" w:rsidRDefault="00081652" w:rsidP="00B830AC">
      <w:pPr>
        <w:pStyle w:val="Seznamobrzk"/>
        <w:rPr>
          <w:rFonts w:eastAsiaTheme="minorEastAsia"/>
          <w:sz w:val="22"/>
          <w:szCs w:val="22"/>
          <w:lang w:eastAsia="cs-CZ"/>
        </w:rPr>
      </w:pPr>
      <w:r w:rsidRPr="00FD1A7B">
        <w:fldChar w:fldCharType="begin"/>
      </w:r>
      <w:r w:rsidRPr="00FD1A7B">
        <w:instrText xml:space="preserve"> TOC \h \z \c "Obrázek" </w:instrText>
      </w:r>
      <w:r w:rsidRPr="00FD1A7B">
        <w:fldChar w:fldCharType="separate"/>
      </w:r>
      <w:hyperlink w:anchor="_Toc8382950" w:history="1">
        <w:r w:rsidR="00B02CF9" w:rsidRPr="00FD1A7B">
          <w:rPr>
            <w:rStyle w:val="Hypertextovodkaz"/>
          </w:rPr>
          <w:t xml:space="preserve">Obrázek 1. </w:t>
        </w:r>
        <w:r w:rsidR="00FD1A7B" w:rsidRPr="00FD1A7B">
          <w:t>Horizontální logo CEF</w:t>
        </w:r>
        <w:r w:rsidR="00B02CF9" w:rsidRPr="00FD1A7B">
          <w:rPr>
            <w:webHidden/>
          </w:rPr>
          <w:tab/>
        </w:r>
      </w:hyperlink>
      <w:r w:rsidR="00FD1A7B" w:rsidRPr="00FD1A7B">
        <w:t>4</w:t>
      </w:r>
    </w:p>
    <w:p w14:paraId="32B12786" w14:textId="77777777" w:rsidR="00B02CF9" w:rsidRPr="00FD1A7B" w:rsidRDefault="00711E14" w:rsidP="00B830AC">
      <w:pPr>
        <w:pStyle w:val="Seznamobrzk"/>
        <w:rPr>
          <w:rFonts w:eastAsiaTheme="minorEastAsia"/>
          <w:sz w:val="22"/>
          <w:szCs w:val="22"/>
          <w:lang w:eastAsia="cs-CZ"/>
        </w:rPr>
      </w:pPr>
      <w:hyperlink w:anchor="_Toc8382951" w:history="1">
        <w:r w:rsidR="00B02CF9" w:rsidRPr="00FD1A7B">
          <w:rPr>
            <w:rStyle w:val="Hypertextovodkaz"/>
          </w:rPr>
          <w:t xml:space="preserve">Obrázek 2. </w:t>
        </w:r>
        <w:r w:rsidR="00FD1A7B" w:rsidRPr="00FD1A7B">
          <w:t>Vertikální logo CEF</w:t>
        </w:r>
        <w:r w:rsidR="00B02CF9" w:rsidRPr="00FD1A7B">
          <w:rPr>
            <w:webHidden/>
          </w:rPr>
          <w:tab/>
        </w:r>
      </w:hyperlink>
      <w:r w:rsidR="00FD1A7B" w:rsidRPr="00FD1A7B">
        <w:t>4</w:t>
      </w:r>
    </w:p>
    <w:p w14:paraId="51462009" w14:textId="77777777" w:rsidR="00B02CF9" w:rsidRPr="00FD1A7B" w:rsidRDefault="00711E14" w:rsidP="00B830AC">
      <w:pPr>
        <w:pStyle w:val="Seznamobrzk"/>
        <w:rPr>
          <w:rFonts w:eastAsiaTheme="minorEastAsia"/>
          <w:sz w:val="22"/>
          <w:szCs w:val="22"/>
          <w:lang w:eastAsia="cs-CZ"/>
        </w:rPr>
      </w:pPr>
      <w:hyperlink w:anchor="_Toc8382952" w:history="1"/>
    </w:p>
    <w:p w14:paraId="0A47E9BE" w14:textId="77777777" w:rsidR="00324163" w:rsidRDefault="00081652" w:rsidP="00324163">
      <w:pPr>
        <w:pStyle w:val="Nadpis2neuvedenvobsahu"/>
      </w:pPr>
      <w:r w:rsidRPr="00FD1A7B">
        <w:fldChar w:fldCharType="end"/>
      </w:r>
      <w:r w:rsidR="00324163">
        <w:t xml:space="preserve"> </w:t>
      </w:r>
    </w:p>
    <w:p w14:paraId="5A9CD862" w14:textId="77777777" w:rsidR="00DE504D" w:rsidRDefault="00DE504D" w:rsidP="006E1E5B"/>
    <w:p w14:paraId="4E25FDFE" w14:textId="77777777" w:rsidR="00B02CF9" w:rsidRDefault="00B02CF9" w:rsidP="006E1E5B"/>
    <w:p w14:paraId="228DE3AC" w14:textId="77777777" w:rsidR="00DE504D" w:rsidRDefault="00DE504D" w:rsidP="00DE504D"/>
    <w:p w14:paraId="386414A0" w14:textId="77777777" w:rsidR="00DE504D" w:rsidRPr="00DE504D" w:rsidRDefault="00DE504D" w:rsidP="00DE504D">
      <w:pPr>
        <w:sectPr w:rsidR="00DE504D" w:rsidRPr="00DE504D" w:rsidSect="00B02CF9">
          <w:footerReference w:type="even" r:id="rId21"/>
          <w:footerReference w:type="default" r:id="rId22"/>
          <w:type w:val="oddPage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p w14:paraId="770D09FE" w14:textId="77777777" w:rsidR="00331E6D" w:rsidRPr="00331E6D" w:rsidRDefault="00331E6D" w:rsidP="00656712">
      <w:pPr>
        <w:pStyle w:val="Tirnazadnstran"/>
        <w:rPr>
          <w:b/>
          <w:color w:val="002B59" w:themeColor="accent1"/>
        </w:rPr>
      </w:pPr>
    </w:p>
    <w:sectPr w:rsidR="00331E6D" w:rsidRPr="00331E6D" w:rsidSect="006E1E5B">
      <w:headerReference w:type="even" r:id="rId23"/>
      <w:footerReference w:type="even" r:id="rId24"/>
      <w:type w:val="evenPage"/>
      <w:pgSz w:w="11906" w:h="16838" w:code="9"/>
      <w:pgMar w:top="1049" w:right="1616" w:bottom="1474" w:left="1616" w:header="595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F7437" w14:textId="77777777" w:rsidR="00C14ADE" w:rsidRDefault="00C14ADE" w:rsidP="00962258">
      <w:pPr>
        <w:spacing w:after="0" w:line="240" w:lineRule="auto"/>
      </w:pPr>
      <w:r>
        <w:separator/>
      </w:r>
    </w:p>
  </w:endnote>
  <w:endnote w:type="continuationSeparator" w:id="0">
    <w:p w14:paraId="372F97CC" w14:textId="77777777" w:rsidR="00C14ADE" w:rsidRDefault="00C14A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C7E1F" w14:textId="77777777" w:rsidR="00C107A2" w:rsidRPr="00B8518B" w:rsidRDefault="00C107A2" w:rsidP="00460660">
    <w:pPr>
      <w:pStyle w:val="Zpat"/>
      <w:rPr>
        <w:sz w:val="2"/>
        <w:szCs w:val="2"/>
      </w:rPr>
    </w:pPr>
  </w:p>
  <w:p w14:paraId="70CF617F" w14:textId="77777777" w:rsidR="00C107A2" w:rsidRPr="00460660" w:rsidRDefault="00C107A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9214"/>
    </w:tblGrid>
    <w:tr w:rsidR="00C107A2" w14:paraId="64EF946C" w14:textId="77777777" w:rsidTr="005B4D8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E0AA6" w14:textId="77777777" w:rsidR="00C107A2" w:rsidRPr="00B8518B" w:rsidRDefault="00C107A2" w:rsidP="0057364E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4AD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9214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F8B7AB7" w14:textId="77777777" w:rsidR="00C107A2" w:rsidRDefault="00711E14" w:rsidP="005B4D80">
          <w:pPr>
            <w:ind w:right="285"/>
          </w:pPr>
          <w:sdt>
            <w:sdtPr>
              <w:alias w:val="Title"/>
              <w:tag w:val=""/>
              <w:id w:val="500233204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24163">
                <w:t>Příloha č. 2: Propozice loga CEF</w:t>
              </w:r>
            </w:sdtContent>
          </w:sdt>
        </w:p>
      </w:tc>
    </w:tr>
  </w:tbl>
  <w:p w14:paraId="561DDA2F" w14:textId="77777777" w:rsidR="00C107A2" w:rsidRPr="00B8518B" w:rsidRDefault="00C107A2" w:rsidP="00460660">
    <w:pPr>
      <w:pStyle w:val="Zpat"/>
      <w:rPr>
        <w:sz w:val="2"/>
        <w:szCs w:val="2"/>
      </w:rPr>
    </w:pPr>
  </w:p>
  <w:p w14:paraId="52482CF1" w14:textId="77777777" w:rsidR="00C107A2" w:rsidRPr="00460660" w:rsidRDefault="00C107A2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CE874" w14:textId="3C312B12" w:rsidR="00C107A2" w:rsidRPr="005850DB" w:rsidRDefault="00C107A2" w:rsidP="005850DB">
    <w:pPr>
      <w:pStyle w:val="Zpat"/>
      <w:rPr>
        <w:color w:val="FFFFFF" w:themeColor="background1"/>
      </w:rPr>
    </w:pPr>
    <w:r w:rsidRPr="005850DB">
      <w:rPr>
        <w:rStyle w:val="slostrnky"/>
        <w:color w:val="FFFFFF" w:themeColor="background1"/>
      </w:rPr>
      <w:fldChar w:fldCharType="begin"/>
    </w:r>
    <w:r w:rsidRPr="005850DB">
      <w:rPr>
        <w:rStyle w:val="slostrnky"/>
        <w:color w:val="FFFFFF" w:themeColor="background1"/>
      </w:rPr>
      <w:instrText>PAGE   \* MERGEFORMAT</w:instrText>
    </w:r>
    <w:r w:rsidRPr="005850DB">
      <w:rPr>
        <w:rStyle w:val="slostrnky"/>
        <w:color w:val="FFFFFF" w:themeColor="background1"/>
      </w:rPr>
      <w:fldChar w:fldCharType="separate"/>
    </w:r>
    <w:r w:rsidR="00711E14">
      <w:rPr>
        <w:rStyle w:val="slostrnky"/>
        <w:noProof/>
        <w:color w:val="FFFFFF" w:themeColor="background1"/>
      </w:rPr>
      <w:t>6</w:t>
    </w:r>
    <w:r w:rsidRPr="005850DB">
      <w:rPr>
        <w:rStyle w:val="slostrnky"/>
        <w:color w:val="FFFFFF" w:themeColor="background1"/>
      </w:rPr>
      <w:fldChar w:fldCharType="end"/>
    </w:r>
    <w:r w:rsidRPr="005850DB">
      <w:rPr>
        <w:rStyle w:val="slostrnky"/>
        <w:color w:val="FFFFFF" w:themeColor="background1"/>
      </w:rPr>
      <w:t>/</w:t>
    </w:r>
    <w:r w:rsidRPr="005850DB">
      <w:rPr>
        <w:rStyle w:val="slostrnky"/>
        <w:color w:val="FFFFFF" w:themeColor="background1"/>
      </w:rPr>
      <w:fldChar w:fldCharType="begin"/>
    </w:r>
    <w:r w:rsidRPr="005850DB">
      <w:rPr>
        <w:rStyle w:val="slostrnky"/>
        <w:color w:val="FFFFFF" w:themeColor="background1"/>
      </w:rPr>
      <w:instrText xml:space="preserve"> NUMPAGES   \* MERGEFORMAT </w:instrText>
    </w:r>
    <w:r w:rsidRPr="005850DB">
      <w:rPr>
        <w:rStyle w:val="slostrnky"/>
        <w:color w:val="FFFFFF" w:themeColor="background1"/>
      </w:rPr>
      <w:fldChar w:fldCharType="separate"/>
    </w:r>
    <w:r w:rsidR="00711E14">
      <w:rPr>
        <w:rStyle w:val="slostrnky"/>
        <w:noProof/>
        <w:color w:val="FFFFFF" w:themeColor="background1"/>
      </w:rPr>
      <w:t>8</w:t>
    </w:r>
    <w:r w:rsidRPr="005850DB">
      <w:rPr>
        <w:rStyle w:val="slostrnky"/>
        <w:color w:val="FFFFFF" w:themeColor="background1"/>
      </w:rPr>
      <w:fldChar w:fldCharType="end"/>
    </w:r>
    <w:r w:rsidRPr="005850DB">
      <w:rPr>
        <w:color w:val="FFFFFF" w:themeColor="background1"/>
      </w:rPr>
      <w:tab/>
    </w:r>
    <w:r w:rsidRPr="005850DB">
      <w:rPr>
        <w:color w:val="FFFFFF" w:themeColor="background1"/>
      </w:rPr>
      <w:fldChar w:fldCharType="begin"/>
    </w:r>
    <w:r w:rsidRPr="005850DB">
      <w:rPr>
        <w:color w:val="FFFFFF" w:themeColor="background1"/>
      </w:rPr>
      <w:instrText xml:space="preserve"> STYLEREF  Název \t  \* MERGEFORMAT </w:instrText>
    </w:r>
    <w:r w:rsidRPr="005850DB">
      <w:rPr>
        <w:color w:val="FFFFFF" w:themeColor="background1"/>
      </w:rPr>
      <w:fldChar w:fldCharType="separate"/>
    </w:r>
    <w:r w:rsidR="00711E14" w:rsidRPr="00711E14">
      <w:rPr>
        <w:b/>
        <w:bCs/>
        <w:noProof/>
        <w:color w:val="FFFFFF" w:themeColor="background1"/>
      </w:rPr>
      <w:t xml:space="preserve">Příloha č. </w:t>
    </w:r>
    <w:r w:rsidR="00711E14">
      <w:rPr>
        <w:noProof/>
        <w:color w:val="FFFFFF" w:themeColor="background1"/>
      </w:rPr>
      <w:t>2: Propozice loga CEF</w:t>
    </w:r>
    <w:r w:rsidRPr="005850DB">
      <w:rPr>
        <w:color w:val="FFFFFF" w:themeColor="background1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E805F" w14:textId="7D16D9AF" w:rsidR="00C107A2" w:rsidRPr="00B02CF9" w:rsidRDefault="00C107A2" w:rsidP="005F4418">
    <w:pPr>
      <w:tabs>
        <w:tab w:val="right" w:pos="7825"/>
        <w:tab w:val="right" w:pos="8675"/>
      </w:tabs>
      <w:jc w:val="right"/>
      <w:rPr>
        <w:color w:val="FFFFFF" w:themeColor="background1"/>
      </w:rPr>
    </w:pPr>
    <w:r w:rsidRPr="00B02CF9">
      <w:rPr>
        <w:rStyle w:val="ZpatChar"/>
        <w:color w:val="FFFFFF" w:themeColor="background1"/>
      </w:rPr>
      <w:tab/>
    </w:r>
    <w:r w:rsidRPr="00B02CF9">
      <w:rPr>
        <w:rStyle w:val="ZpatChar"/>
        <w:color w:val="FFFFFF" w:themeColor="background1"/>
      </w:rPr>
      <w:fldChar w:fldCharType="begin"/>
    </w:r>
    <w:r w:rsidRPr="00B02CF9">
      <w:rPr>
        <w:rStyle w:val="ZpatChar"/>
        <w:color w:val="FFFFFF" w:themeColor="background1"/>
      </w:rPr>
      <w:instrText xml:space="preserve"> STYLEREF  Název \t  \* MERGEFORMAT </w:instrText>
    </w:r>
    <w:r w:rsidRPr="00B02CF9">
      <w:rPr>
        <w:rStyle w:val="ZpatChar"/>
        <w:color w:val="FFFFFF" w:themeColor="background1"/>
      </w:rPr>
      <w:fldChar w:fldCharType="separate"/>
    </w:r>
    <w:r w:rsidR="00711E14" w:rsidRPr="00711E14">
      <w:rPr>
        <w:rStyle w:val="ZpatChar"/>
        <w:b/>
        <w:bCs/>
        <w:noProof/>
        <w:color w:val="FFFFFF" w:themeColor="background1"/>
      </w:rPr>
      <w:t xml:space="preserve">Příloha č. </w:t>
    </w:r>
    <w:r w:rsidR="00711E14">
      <w:rPr>
        <w:rStyle w:val="ZpatChar"/>
        <w:noProof/>
        <w:color w:val="FFFFFF" w:themeColor="background1"/>
      </w:rPr>
      <w:t>2: Propozice loga CEF</w:t>
    </w:r>
    <w:r w:rsidRPr="00B02CF9">
      <w:rPr>
        <w:rStyle w:val="ZpatChar"/>
        <w:color w:val="FFFFFF" w:themeColor="background1"/>
      </w:rPr>
      <w:fldChar w:fldCharType="end"/>
    </w:r>
    <w:r w:rsidRPr="00B02CF9">
      <w:rPr>
        <w:color w:val="FFFFFF" w:themeColor="background1"/>
      </w:rPr>
      <w:tab/>
    </w:r>
    <w:r w:rsidRPr="00B02CF9">
      <w:rPr>
        <w:rStyle w:val="slostrnky"/>
        <w:color w:val="FFFFFF" w:themeColor="background1"/>
      </w:rPr>
      <w:fldChar w:fldCharType="begin"/>
    </w:r>
    <w:r w:rsidRPr="00B02CF9">
      <w:rPr>
        <w:rStyle w:val="slostrnky"/>
        <w:color w:val="FFFFFF" w:themeColor="background1"/>
      </w:rPr>
      <w:instrText>PAGE   \* MERGEFORMAT</w:instrText>
    </w:r>
    <w:r w:rsidRPr="00B02CF9">
      <w:rPr>
        <w:rStyle w:val="slostrnky"/>
        <w:color w:val="FFFFFF" w:themeColor="background1"/>
      </w:rPr>
      <w:fldChar w:fldCharType="separate"/>
    </w:r>
    <w:r w:rsidR="00711E14">
      <w:rPr>
        <w:rStyle w:val="slostrnky"/>
        <w:noProof/>
        <w:color w:val="FFFFFF" w:themeColor="background1"/>
      </w:rPr>
      <w:t>7</w:t>
    </w:r>
    <w:r w:rsidRPr="00B02CF9">
      <w:rPr>
        <w:rStyle w:val="slostrnky"/>
        <w:color w:val="FFFFFF" w:themeColor="background1"/>
      </w:rPr>
      <w:fldChar w:fldCharType="end"/>
    </w:r>
    <w:r w:rsidRPr="00B02CF9">
      <w:rPr>
        <w:rStyle w:val="slostrnky"/>
        <w:color w:val="FFFFFF" w:themeColor="background1"/>
      </w:rPr>
      <w:t>/</w:t>
    </w:r>
    <w:r w:rsidRPr="00B02CF9">
      <w:rPr>
        <w:rStyle w:val="slostrnky"/>
        <w:color w:val="FFFFFF" w:themeColor="background1"/>
      </w:rPr>
      <w:fldChar w:fldCharType="begin"/>
    </w:r>
    <w:r w:rsidRPr="00B02CF9">
      <w:rPr>
        <w:rStyle w:val="slostrnky"/>
        <w:color w:val="FFFFFF" w:themeColor="background1"/>
      </w:rPr>
      <w:instrText xml:space="preserve"> NUMPAGES   \* MERGEFORMAT </w:instrText>
    </w:r>
    <w:r w:rsidRPr="00B02CF9">
      <w:rPr>
        <w:rStyle w:val="slostrnky"/>
        <w:color w:val="FFFFFF" w:themeColor="background1"/>
      </w:rPr>
      <w:fldChar w:fldCharType="separate"/>
    </w:r>
    <w:r w:rsidR="00711E14">
      <w:rPr>
        <w:rStyle w:val="slostrnky"/>
        <w:noProof/>
        <w:color w:val="FFFFFF" w:themeColor="background1"/>
      </w:rPr>
      <w:t>8</w:t>
    </w:r>
    <w:r w:rsidRPr="00B02CF9">
      <w:rPr>
        <w:rStyle w:val="slostrnky"/>
        <w:color w:val="FFFFFF" w:themeColor="background1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ulkaodvolacchadoplujcchdaj"/>
      <w:tblW w:w="0" w:type="auto"/>
      <w:tblCellMar>
        <w:top w:w="0" w:type="dxa"/>
        <w:bottom w:w="0" w:type="dxa"/>
      </w:tblCellMar>
      <w:tblLook w:val="04A0" w:firstRow="1" w:lastRow="0" w:firstColumn="1" w:lastColumn="0" w:noHBand="0" w:noVBand="1"/>
    </w:tblPr>
    <w:tblGrid>
      <w:gridCol w:w="8674"/>
    </w:tblGrid>
    <w:tr w:rsidR="004957F0" w:rsidRPr="00A812B8" w14:paraId="2DB3CE85" w14:textId="77777777" w:rsidTr="00331E6D">
      <w:trPr>
        <w:trHeight w:val="170"/>
      </w:trPr>
      <w:tc>
        <w:tcPr>
          <w:tcW w:w="8814" w:type="dxa"/>
          <w:shd w:val="clear" w:color="auto" w:fill="002B59" w:themeFill="accent1"/>
        </w:tcPr>
        <w:p w14:paraId="560234E3" w14:textId="77777777" w:rsidR="004957F0" w:rsidRPr="00A812B8" w:rsidRDefault="00711E14" w:rsidP="00A812B8">
          <w:pPr>
            <w:rPr>
              <w:sz w:val="6"/>
              <w:szCs w:val="6"/>
            </w:rPr>
          </w:pPr>
        </w:p>
      </w:tc>
    </w:tr>
    <w:tr w:rsidR="004957F0" w14:paraId="26E59698" w14:textId="77777777" w:rsidTr="00331E6D">
      <w:trPr>
        <w:trHeight w:val="2239"/>
      </w:trPr>
      <w:tc>
        <w:tcPr>
          <w:tcW w:w="8814" w:type="dxa"/>
        </w:tcPr>
        <w:p w14:paraId="66069DEE" w14:textId="7E485AFF" w:rsidR="004957F0" w:rsidRPr="00331E6D" w:rsidRDefault="00711E14" w:rsidP="00711E14">
          <w:pPr>
            <w:pStyle w:val="Zpat"/>
            <w:spacing w:before="320"/>
            <w:rPr>
              <w:b/>
              <w:sz w:val="30"/>
              <w:szCs w:val="30"/>
            </w:rPr>
          </w:pPr>
          <w:hyperlink r:id="rId1" w:history="1">
            <w:r w:rsidRPr="00F44672">
              <w:rPr>
                <w:rStyle w:val="Hypertextovodkaz"/>
                <w:b/>
                <w:sz w:val="30"/>
                <w:szCs w:val="30"/>
              </w:rPr>
              <w:t>www.spravazeleznic.cz</w:t>
            </w:r>
          </w:hyperlink>
        </w:p>
      </w:tc>
    </w:tr>
  </w:tbl>
  <w:p w14:paraId="50CF049B" w14:textId="77777777" w:rsidR="004957F0" w:rsidRPr="00A812B8" w:rsidRDefault="00711E14" w:rsidP="00A812B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54318" w14:textId="77777777" w:rsidR="00C14ADE" w:rsidRDefault="00C14ADE" w:rsidP="00193398">
      <w:pPr>
        <w:spacing w:before="240" w:after="0" w:line="240" w:lineRule="auto"/>
      </w:pPr>
      <w:r>
        <w:separator/>
      </w:r>
    </w:p>
  </w:footnote>
  <w:footnote w:type="continuationSeparator" w:id="0">
    <w:p w14:paraId="48C82BDD" w14:textId="77777777" w:rsidR="00C14ADE" w:rsidRDefault="00C14ADE" w:rsidP="00193398">
      <w:pPr>
        <w:spacing w:before="24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C107A2" w14:paraId="5F87E893" w14:textId="77777777" w:rsidTr="00B34E92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0BD14888" w14:textId="77777777" w:rsidR="00C107A2" w:rsidRDefault="00C107A2" w:rsidP="005F4418"/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76D83576" w14:textId="77777777" w:rsidR="00C107A2" w:rsidRPr="00D31458" w:rsidRDefault="00F56F1D" w:rsidP="005F4418">
          <w:r>
            <w:rPr>
              <w:noProof/>
              <w:lang w:eastAsia="cs-CZ"/>
            </w:rPr>
            <w:drawing>
              <wp:anchor distT="0" distB="0" distL="114300" distR="114300" simplePos="0" relativeHeight="251657216" behindDoc="0" locked="1" layoutInCell="1" allowOverlap="1" wp14:anchorId="7B9EF750" wp14:editId="1C82B9B1">
                <wp:simplePos x="0" y="0"/>
                <wp:positionH relativeFrom="column">
                  <wp:posOffset>-276</wp:posOffset>
                </wp:positionH>
                <wp:positionV relativeFrom="page">
                  <wp:posOffset>-1850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BF24137" w14:textId="77777777" w:rsidR="00C107A2" w:rsidRPr="00D6163D" w:rsidRDefault="00C107A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C107A2" w:rsidRPr="005F4418" w14:paraId="7BF9F62C" w14:textId="77777777" w:rsidTr="003668A7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42B011B7" w14:textId="77777777" w:rsidR="00C107A2" w:rsidRDefault="00C107A2" w:rsidP="00FC6389">
          <w:pPr>
            <w:pStyle w:val="Zpat"/>
          </w:pPr>
        </w:p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77A47A6F" w14:textId="77777777" w:rsidR="00C107A2" w:rsidRPr="005F4418" w:rsidRDefault="00C107A2" w:rsidP="005F4418">
          <w:r w:rsidRPr="005F4418">
            <w:rPr>
              <w:noProof/>
              <w:lang w:eastAsia="cs-CZ"/>
            </w:rPr>
            <w:drawing>
              <wp:anchor distT="0" distB="0" distL="114300" distR="114300" simplePos="0" relativeHeight="251656192" behindDoc="0" locked="1" layoutInCell="1" allowOverlap="1" wp14:anchorId="5E1A7811" wp14:editId="387D09EE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65EDF2" w14:textId="77777777" w:rsidR="00C107A2" w:rsidRPr="00D6163D" w:rsidRDefault="00C107A2" w:rsidP="00FC6389">
    <w:pPr>
      <w:pStyle w:val="Zhlav"/>
      <w:rPr>
        <w:sz w:val="8"/>
        <w:szCs w:val="8"/>
      </w:rPr>
    </w:pPr>
  </w:p>
  <w:p w14:paraId="44662F69" w14:textId="77777777" w:rsidR="00C107A2" w:rsidRPr="00460660" w:rsidRDefault="00C107A2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AC4ED" w14:textId="77777777" w:rsidR="00C107A2" w:rsidRPr="00D6163D" w:rsidRDefault="00C107A2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107A2" w14:paraId="30E4E30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CFE71A9" w14:textId="77777777" w:rsidR="00C107A2" w:rsidRPr="00B8518B" w:rsidRDefault="00C107A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5B63D2" w14:textId="77777777" w:rsidR="00C107A2" w:rsidRDefault="00C107A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51139D7" w14:textId="77777777" w:rsidR="00C107A2" w:rsidRPr="00D6163D" w:rsidRDefault="00C107A2" w:rsidP="00FC6389">
          <w:pPr>
            <w:pStyle w:val="Druhdokumentu"/>
          </w:pPr>
        </w:p>
      </w:tc>
    </w:tr>
    <w:tr w:rsidR="00C107A2" w14:paraId="5A9A340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7E6F33D" w14:textId="77777777" w:rsidR="00C107A2" w:rsidRPr="00B8518B" w:rsidRDefault="00C107A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0E479F" w14:textId="77777777" w:rsidR="00C107A2" w:rsidRDefault="00C107A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DE7E26" w14:textId="77777777" w:rsidR="00C107A2" w:rsidRPr="00D6163D" w:rsidRDefault="00C107A2" w:rsidP="00FC6389">
          <w:pPr>
            <w:pStyle w:val="Druhdokumentu"/>
          </w:pPr>
        </w:p>
      </w:tc>
    </w:tr>
  </w:tbl>
  <w:p w14:paraId="68CB8BB2" w14:textId="77777777" w:rsidR="00C107A2" w:rsidRPr="00D6163D" w:rsidRDefault="00C107A2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2FF2BC90" wp14:editId="0E38B6A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13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BB159C" w14:textId="77777777" w:rsidR="00C107A2" w:rsidRPr="00460660" w:rsidRDefault="00C107A2">
    <w:pPr>
      <w:pStyle w:val="Zhlav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EE64A" w14:textId="77777777" w:rsidR="004957F0" w:rsidRDefault="00711E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8A0A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EC77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116B6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A260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860C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BA08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9A5C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9A72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E66D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E68C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 w15:restartNumberingAfterBreak="0">
    <w:nsid w:val="0CEC6D70"/>
    <w:multiLevelType w:val="multilevel"/>
    <w:tmpl w:val="0D34D660"/>
    <w:numStyleLink w:val="ListBulletmultilevel"/>
  </w:abstractNum>
  <w:abstractNum w:abstractNumId="12" w15:restartNumberingAfterBreak="0">
    <w:nsid w:val="11C44B5B"/>
    <w:multiLevelType w:val="multilevel"/>
    <w:tmpl w:val="CABE99FC"/>
    <w:numStyleLink w:val="ListNumbermultilevel"/>
  </w:abstractNum>
  <w:abstractNum w:abstractNumId="1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1C7A3187"/>
    <w:multiLevelType w:val="multilevel"/>
    <w:tmpl w:val="CABE99FC"/>
    <w:numStyleLink w:val="ListNumbermultilevel"/>
  </w:abstractNum>
  <w:abstractNum w:abstractNumId="15" w15:restartNumberingAfterBreak="0">
    <w:nsid w:val="1EF31079"/>
    <w:multiLevelType w:val="hybridMultilevel"/>
    <w:tmpl w:val="3F10BB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F7590"/>
    <w:multiLevelType w:val="hybridMultilevel"/>
    <w:tmpl w:val="E15AC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34EE549F"/>
    <w:multiLevelType w:val="multilevel"/>
    <w:tmpl w:val="CABE99FC"/>
    <w:numStyleLink w:val="ListNumbermultilevel"/>
  </w:abstractNum>
  <w:abstractNum w:abstractNumId="19" w15:restartNumberingAfterBreak="0">
    <w:nsid w:val="4CF0541B"/>
    <w:multiLevelType w:val="hybridMultilevel"/>
    <w:tmpl w:val="BF98A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13285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1833B88"/>
    <w:multiLevelType w:val="hybridMultilevel"/>
    <w:tmpl w:val="3F10BB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804EF"/>
    <w:multiLevelType w:val="multilevel"/>
    <w:tmpl w:val="386019A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79B712C"/>
    <w:multiLevelType w:val="hybridMultilevel"/>
    <w:tmpl w:val="D5D630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347E82"/>
    <w:multiLevelType w:val="multilevel"/>
    <w:tmpl w:val="CABE99FC"/>
    <w:numStyleLink w:val="ListNumbermultilevel"/>
  </w:abstractNum>
  <w:abstractNum w:abstractNumId="25" w15:restartNumberingAfterBreak="0">
    <w:nsid w:val="74070991"/>
    <w:multiLevelType w:val="multilevel"/>
    <w:tmpl w:val="CABE99FC"/>
    <w:numStyleLink w:val="ListNumbermultilevel"/>
  </w:abstractNum>
  <w:num w:numId="1">
    <w:abstractNumId w:val="13"/>
  </w:num>
  <w:num w:numId="2">
    <w:abstractNumId w:val="10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25"/>
  </w:num>
  <w:num w:numId="6">
    <w:abstractNumId w:val="22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6"/>
  </w:num>
  <w:num w:numId="23">
    <w:abstractNumId w:val="15"/>
  </w:num>
  <w:num w:numId="24">
    <w:abstractNumId w:val="12"/>
  </w:num>
  <w:num w:numId="25">
    <w:abstractNumId w:val="24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gutterAtTop/>
  <w:styleLockTheme/>
  <w:styleLockQFSet/>
  <w:defaultTabStop w:val="709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ADE"/>
    <w:rsid w:val="00051ED9"/>
    <w:rsid w:val="00060DF6"/>
    <w:rsid w:val="00072C1E"/>
    <w:rsid w:val="00081652"/>
    <w:rsid w:val="00095E60"/>
    <w:rsid w:val="000B1FCB"/>
    <w:rsid w:val="000B4EB8"/>
    <w:rsid w:val="000C41F2"/>
    <w:rsid w:val="000D22C4"/>
    <w:rsid w:val="000D27D1"/>
    <w:rsid w:val="000F2A5F"/>
    <w:rsid w:val="00114472"/>
    <w:rsid w:val="001150F2"/>
    <w:rsid w:val="00120D55"/>
    <w:rsid w:val="0014707C"/>
    <w:rsid w:val="0017002F"/>
    <w:rsid w:val="00170EC5"/>
    <w:rsid w:val="001747C1"/>
    <w:rsid w:val="00193398"/>
    <w:rsid w:val="0019468F"/>
    <w:rsid w:val="001B4E74"/>
    <w:rsid w:val="001F388A"/>
    <w:rsid w:val="00207DF5"/>
    <w:rsid w:val="00213AE1"/>
    <w:rsid w:val="00221422"/>
    <w:rsid w:val="00261A5B"/>
    <w:rsid w:val="00262DB0"/>
    <w:rsid w:val="002977A0"/>
    <w:rsid w:val="002C31BF"/>
    <w:rsid w:val="002C7443"/>
    <w:rsid w:val="002E0CD7"/>
    <w:rsid w:val="00324163"/>
    <w:rsid w:val="00327EEF"/>
    <w:rsid w:val="00331E6D"/>
    <w:rsid w:val="0034356D"/>
    <w:rsid w:val="0034719F"/>
    <w:rsid w:val="00356171"/>
    <w:rsid w:val="003571D8"/>
    <w:rsid w:val="00357BC6"/>
    <w:rsid w:val="00361422"/>
    <w:rsid w:val="003668A7"/>
    <w:rsid w:val="00392F8E"/>
    <w:rsid w:val="003956C6"/>
    <w:rsid w:val="003C08C0"/>
    <w:rsid w:val="003C32DC"/>
    <w:rsid w:val="003C33F2"/>
    <w:rsid w:val="003D31D7"/>
    <w:rsid w:val="00450F07"/>
    <w:rsid w:val="00453CD3"/>
    <w:rsid w:val="00460660"/>
    <w:rsid w:val="00465115"/>
    <w:rsid w:val="0047379F"/>
    <w:rsid w:val="004832E2"/>
    <w:rsid w:val="00486107"/>
    <w:rsid w:val="00491827"/>
    <w:rsid w:val="00496E3E"/>
    <w:rsid w:val="004A0AB8"/>
    <w:rsid w:val="004C4399"/>
    <w:rsid w:val="004C61C9"/>
    <w:rsid w:val="004C787C"/>
    <w:rsid w:val="004D4AD7"/>
    <w:rsid w:val="004E7A1F"/>
    <w:rsid w:val="004F4B9B"/>
    <w:rsid w:val="00511AB9"/>
    <w:rsid w:val="00523BB5"/>
    <w:rsid w:val="00523EA7"/>
    <w:rsid w:val="005406EB"/>
    <w:rsid w:val="00553375"/>
    <w:rsid w:val="0055342A"/>
    <w:rsid w:val="00557CAE"/>
    <w:rsid w:val="00557DBF"/>
    <w:rsid w:val="0057364E"/>
    <w:rsid w:val="005736B7"/>
    <w:rsid w:val="00575E5A"/>
    <w:rsid w:val="005850DB"/>
    <w:rsid w:val="005B4D80"/>
    <w:rsid w:val="005C1916"/>
    <w:rsid w:val="005C4EFA"/>
    <w:rsid w:val="005D6655"/>
    <w:rsid w:val="005E38B3"/>
    <w:rsid w:val="005F4418"/>
    <w:rsid w:val="0061068E"/>
    <w:rsid w:val="0065610E"/>
    <w:rsid w:val="00656712"/>
    <w:rsid w:val="00660AD3"/>
    <w:rsid w:val="006A5570"/>
    <w:rsid w:val="006A689C"/>
    <w:rsid w:val="006B3D79"/>
    <w:rsid w:val="006C240C"/>
    <w:rsid w:val="006E0578"/>
    <w:rsid w:val="006E1E5B"/>
    <w:rsid w:val="006E314D"/>
    <w:rsid w:val="00710723"/>
    <w:rsid w:val="00711E14"/>
    <w:rsid w:val="007129FC"/>
    <w:rsid w:val="00723ED1"/>
    <w:rsid w:val="007265A9"/>
    <w:rsid w:val="00743525"/>
    <w:rsid w:val="0076286B"/>
    <w:rsid w:val="00766846"/>
    <w:rsid w:val="0077673A"/>
    <w:rsid w:val="007846E1"/>
    <w:rsid w:val="007A5172"/>
    <w:rsid w:val="007B2700"/>
    <w:rsid w:val="007B570C"/>
    <w:rsid w:val="007D0BD6"/>
    <w:rsid w:val="007E3370"/>
    <w:rsid w:val="007E4A6E"/>
    <w:rsid w:val="007E5335"/>
    <w:rsid w:val="007F56A7"/>
    <w:rsid w:val="00807DD0"/>
    <w:rsid w:val="00833CDF"/>
    <w:rsid w:val="00842EFD"/>
    <w:rsid w:val="0085228A"/>
    <w:rsid w:val="0085366B"/>
    <w:rsid w:val="008A3568"/>
    <w:rsid w:val="008B744B"/>
    <w:rsid w:val="008C400B"/>
    <w:rsid w:val="008D03B9"/>
    <w:rsid w:val="008D6CFC"/>
    <w:rsid w:val="008F18D6"/>
    <w:rsid w:val="00904780"/>
    <w:rsid w:val="009164C1"/>
    <w:rsid w:val="00922385"/>
    <w:rsid w:val="009223DF"/>
    <w:rsid w:val="009337B4"/>
    <w:rsid w:val="00936091"/>
    <w:rsid w:val="00940D8A"/>
    <w:rsid w:val="00957740"/>
    <w:rsid w:val="00962258"/>
    <w:rsid w:val="009678B7"/>
    <w:rsid w:val="00992D9C"/>
    <w:rsid w:val="00994C23"/>
    <w:rsid w:val="00996CB8"/>
    <w:rsid w:val="009A62D2"/>
    <w:rsid w:val="009B2E97"/>
    <w:rsid w:val="009C442C"/>
    <w:rsid w:val="009E07F4"/>
    <w:rsid w:val="009F309B"/>
    <w:rsid w:val="009F392E"/>
    <w:rsid w:val="00A07078"/>
    <w:rsid w:val="00A12D51"/>
    <w:rsid w:val="00A213AE"/>
    <w:rsid w:val="00A31496"/>
    <w:rsid w:val="00A3567E"/>
    <w:rsid w:val="00A50641"/>
    <w:rsid w:val="00A530BF"/>
    <w:rsid w:val="00A555D3"/>
    <w:rsid w:val="00A6177B"/>
    <w:rsid w:val="00A66136"/>
    <w:rsid w:val="00A71189"/>
    <w:rsid w:val="00A753ED"/>
    <w:rsid w:val="00A812B8"/>
    <w:rsid w:val="00A91B80"/>
    <w:rsid w:val="00A94C2F"/>
    <w:rsid w:val="00AA2754"/>
    <w:rsid w:val="00AA4CBB"/>
    <w:rsid w:val="00AA65FA"/>
    <w:rsid w:val="00AA7351"/>
    <w:rsid w:val="00AD056F"/>
    <w:rsid w:val="00AD6731"/>
    <w:rsid w:val="00AE6C45"/>
    <w:rsid w:val="00AF1414"/>
    <w:rsid w:val="00AF5A60"/>
    <w:rsid w:val="00B008D5"/>
    <w:rsid w:val="00B02CF9"/>
    <w:rsid w:val="00B114E0"/>
    <w:rsid w:val="00B13EBB"/>
    <w:rsid w:val="00B15D0D"/>
    <w:rsid w:val="00B34E92"/>
    <w:rsid w:val="00B75EE1"/>
    <w:rsid w:val="00B77481"/>
    <w:rsid w:val="00B830AC"/>
    <w:rsid w:val="00B8518B"/>
    <w:rsid w:val="00BD7E91"/>
    <w:rsid w:val="00BD7F0D"/>
    <w:rsid w:val="00BE1A37"/>
    <w:rsid w:val="00BE42D7"/>
    <w:rsid w:val="00C02D0A"/>
    <w:rsid w:val="00C03A6E"/>
    <w:rsid w:val="00C046CE"/>
    <w:rsid w:val="00C107A2"/>
    <w:rsid w:val="00C1082F"/>
    <w:rsid w:val="00C14ADE"/>
    <w:rsid w:val="00C226C0"/>
    <w:rsid w:val="00C44F6A"/>
    <w:rsid w:val="00C4736C"/>
    <w:rsid w:val="00C6198E"/>
    <w:rsid w:val="00C656CE"/>
    <w:rsid w:val="00C7753E"/>
    <w:rsid w:val="00C778A5"/>
    <w:rsid w:val="00C853D9"/>
    <w:rsid w:val="00C95162"/>
    <w:rsid w:val="00CC5950"/>
    <w:rsid w:val="00CC726B"/>
    <w:rsid w:val="00CD1FC4"/>
    <w:rsid w:val="00CD72E8"/>
    <w:rsid w:val="00CE4DDB"/>
    <w:rsid w:val="00D034A0"/>
    <w:rsid w:val="00D110B6"/>
    <w:rsid w:val="00D21061"/>
    <w:rsid w:val="00D31458"/>
    <w:rsid w:val="00D4108E"/>
    <w:rsid w:val="00D6163D"/>
    <w:rsid w:val="00D831A3"/>
    <w:rsid w:val="00DA3711"/>
    <w:rsid w:val="00DB4E3E"/>
    <w:rsid w:val="00DD46F3"/>
    <w:rsid w:val="00DE504D"/>
    <w:rsid w:val="00DE56F2"/>
    <w:rsid w:val="00DF116D"/>
    <w:rsid w:val="00E16FF7"/>
    <w:rsid w:val="00E769DB"/>
    <w:rsid w:val="00EA5213"/>
    <w:rsid w:val="00EB104F"/>
    <w:rsid w:val="00EB6BA0"/>
    <w:rsid w:val="00ED14BD"/>
    <w:rsid w:val="00EE2F0C"/>
    <w:rsid w:val="00F016C7"/>
    <w:rsid w:val="00F12DEC"/>
    <w:rsid w:val="00F1715C"/>
    <w:rsid w:val="00F310F8"/>
    <w:rsid w:val="00F35939"/>
    <w:rsid w:val="00F40D38"/>
    <w:rsid w:val="00F45607"/>
    <w:rsid w:val="00F5041B"/>
    <w:rsid w:val="00F56F1D"/>
    <w:rsid w:val="00F659EB"/>
    <w:rsid w:val="00F86BA6"/>
    <w:rsid w:val="00FA3806"/>
    <w:rsid w:val="00FA4B7D"/>
    <w:rsid w:val="00FB52F6"/>
    <w:rsid w:val="00FB6342"/>
    <w:rsid w:val="00FC6389"/>
    <w:rsid w:val="00FC7FE4"/>
    <w:rsid w:val="00FD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8F90FA2"/>
  <w14:defaultImageDpi w14:val="330"/>
  <w15:docId w15:val="{0412D7B3-B74B-49BA-928D-0EE21309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0AC"/>
  </w:style>
  <w:style w:type="paragraph" w:styleId="Nadpis1">
    <w:name w:val="heading 1"/>
    <w:basedOn w:val="Normln"/>
    <w:next w:val="Normln"/>
    <w:link w:val="Nadpis1Char"/>
    <w:uiPriority w:val="8"/>
    <w:qFormat/>
    <w:rsid w:val="009337B4"/>
    <w:pPr>
      <w:keepNext/>
      <w:keepLines/>
      <w:numPr>
        <w:numId w:val="6"/>
      </w:numPr>
      <w:suppressAutoHyphens/>
      <w:spacing w:before="320" w:after="1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8"/>
    <w:unhideWhenUsed/>
    <w:qFormat/>
    <w:rsid w:val="00081652"/>
    <w:pPr>
      <w:keepNext/>
      <w:keepLines/>
      <w:numPr>
        <w:ilvl w:val="1"/>
        <w:numId w:val="6"/>
      </w:numPr>
      <w:spacing w:before="240" w:after="60"/>
      <w:ind w:left="578" w:hanging="578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8"/>
    <w:unhideWhenUsed/>
    <w:qFormat/>
    <w:rsid w:val="00081652"/>
    <w:pPr>
      <w:keepNext/>
      <w:keepLines/>
      <w:numPr>
        <w:ilvl w:val="2"/>
        <w:numId w:val="6"/>
      </w:numPr>
      <w:spacing w:before="240" w:after="60"/>
      <w:ind w:left="851" w:hanging="851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8"/>
    <w:unhideWhenUsed/>
    <w:qFormat/>
    <w:rsid w:val="00EB6BA0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8"/>
    <w:unhideWhenUsed/>
    <w:qFormat/>
    <w:rsid w:val="007846E1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8"/>
    <w:semiHidden/>
    <w:unhideWhenUsed/>
    <w:qFormat/>
    <w:rsid w:val="00710723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8"/>
    <w:semiHidden/>
    <w:unhideWhenUsed/>
    <w:qFormat/>
    <w:rsid w:val="00710723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8"/>
    <w:semiHidden/>
    <w:unhideWhenUsed/>
    <w:qFormat/>
    <w:rsid w:val="00710723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8"/>
    <w:semiHidden/>
    <w:unhideWhenUsed/>
    <w:qFormat/>
    <w:rsid w:val="00710723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C107A2"/>
    <w:pPr>
      <w:tabs>
        <w:tab w:val="left" w:pos="851"/>
        <w:tab w:val="right" w:pos="7825"/>
        <w:tab w:val="right" w:pos="8675"/>
      </w:tabs>
      <w:spacing w:after="0" w:line="240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107A2"/>
    <w:rPr>
      <w:sz w:val="14"/>
    </w:rPr>
  </w:style>
  <w:style w:type="character" w:customStyle="1" w:styleId="Nadpis1Char">
    <w:name w:val="Nadpis 1 Char"/>
    <w:basedOn w:val="Standardnpsmoodstavce"/>
    <w:link w:val="Nadpis1"/>
    <w:uiPriority w:val="8"/>
    <w:rsid w:val="00FC7FE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8"/>
    <w:rsid w:val="00FC7FE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8"/>
    <w:rsid w:val="00FC7FE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8"/>
    <w:semiHidden/>
    <w:rsid w:val="00FC7FE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8"/>
    <w:semiHidden/>
    <w:rsid w:val="00FC7FE4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93398"/>
    <w:pPr>
      <w:spacing w:after="14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93398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120D55"/>
    <w:pPr>
      <w:keepLines/>
      <w:suppressAutoHyphens/>
      <w:spacing w:before="120" w:after="0" w:line="240" w:lineRule="auto"/>
      <w:contextualSpacing/>
    </w:pPr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1"/>
    <w:rsid w:val="00FC7FE4"/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2"/>
    <w:semiHidden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2"/>
    <w:semiHidden/>
    <w:rsid w:val="00FC7FE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81652"/>
    <w:pPr>
      <w:pBdr>
        <w:top w:val="single" w:sz="12" w:space="10" w:color="00A1E0" w:themeColor="accent3"/>
        <w:bottom w:val="single" w:sz="12" w:space="10" w:color="00A1E0" w:themeColor="accent3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81652"/>
    <w:rPr>
      <w:b/>
      <w:iCs/>
    </w:rPr>
  </w:style>
  <w:style w:type="paragraph" w:styleId="Titulek">
    <w:name w:val="caption"/>
    <w:basedOn w:val="Normln"/>
    <w:next w:val="Normln"/>
    <w:uiPriority w:val="10"/>
    <w:unhideWhenUsed/>
    <w:qFormat/>
    <w:rsid w:val="00AF1414"/>
    <w:pPr>
      <w:suppressAutoHyphens/>
      <w:spacing w:before="60" w:after="280" w:line="240" w:lineRule="auto"/>
    </w:pPr>
    <w:rPr>
      <w:b/>
      <w:iCs/>
      <w:color w:val="000000" w:themeColor="text1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2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9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FA3806"/>
    <w:pPr>
      <w:tabs>
        <w:tab w:val="left" w:pos="993"/>
        <w:tab w:val="right" w:leader="dot" w:pos="8664"/>
      </w:tabs>
      <w:spacing w:after="100"/>
      <w:ind w:left="992" w:right="851" w:hanging="652"/>
    </w:pPr>
    <w:rPr>
      <w:noProof/>
    </w:rPr>
  </w:style>
  <w:style w:type="paragraph" w:styleId="Obsah1">
    <w:name w:val="toc 1"/>
    <w:basedOn w:val="Normln"/>
    <w:next w:val="Normln"/>
    <w:autoRedefine/>
    <w:uiPriority w:val="39"/>
    <w:unhideWhenUsed/>
    <w:rsid w:val="00B830AC"/>
    <w:pPr>
      <w:tabs>
        <w:tab w:val="left" w:pos="360"/>
        <w:tab w:val="right" w:leader="dot" w:pos="8664"/>
      </w:tabs>
      <w:spacing w:after="100"/>
      <w:ind w:right="851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FA3806"/>
    <w:pPr>
      <w:tabs>
        <w:tab w:val="left" w:pos="1843"/>
        <w:tab w:val="right" w:leader="dot" w:pos="8664"/>
      </w:tabs>
      <w:spacing w:after="100"/>
      <w:ind w:left="1843" w:right="851" w:hanging="851"/>
    </w:pPr>
    <w:rPr>
      <w:noProof/>
    </w:r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1neuvedenvobsahu"/>
    <w:next w:val="Normln"/>
    <w:uiPriority w:val="39"/>
    <w:unhideWhenUsed/>
    <w:qFormat/>
    <w:rsid w:val="00FA3806"/>
    <w:pPr>
      <w:spacing w:line="259" w:lineRule="auto"/>
    </w:pPr>
    <w:rPr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99"/>
    <w:rsid w:val="003C33F2"/>
    <w:rPr>
      <w:sz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356171"/>
  </w:style>
  <w:style w:type="paragraph" w:customStyle="1" w:styleId="Stavnebourendokumentu">
    <w:name w:val="Stav nebo určení dokumentu"/>
    <w:basedOn w:val="Normln"/>
    <w:uiPriority w:val="13"/>
    <w:qFormat/>
    <w:rsid w:val="00EE2F0C"/>
    <w:pPr>
      <w:spacing w:after="0" w:line="240" w:lineRule="auto"/>
    </w:pPr>
    <w:rPr>
      <w:sz w:val="19"/>
    </w:rPr>
  </w:style>
  <w:style w:type="character" w:styleId="Zstupntext">
    <w:name w:val="Placeholder Text"/>
    <w:basedOn w:val="Standardnpsmoodstavce"/>
    <w:uiPriority w:val="99"/>
    <w:semiHidden/>
    <w:rsid w:val="00CC726B"/>
    <w:rPr>
      <w:color w:val="808080"/>
    </w:rPr>
  </w:style>
  <w:style w:type="paragraph" w:customStyle="1" w:styleId="Doplkovinformaceknzvudokumentu">
    <w:name w:val="Doplňkové informace k názvu dokumentu"/>
    <w:basedOn w:val="Druhdokumentu"/>
    <w:uiPriority w:val="12"/>
    <w:qFormat/>
    <w:rsid w:val="00060DF6"/>
    <w:pPr>
      <w:spacing w:before="240" w:after="320"/>
      <w:jc w:val="left"/>
    </w:pPr>
    <w:rPr>
      <w:color w:val="00A1E0" w:themeColor="accent3"/>
      <w:sz w:val="30"/>
    </w:rPr>
  </w:style>
  <w:style w:type="paragraph" w:customStyle="1" w:styleId="Nadpis1neuvedenvobsahu">
    <w:name w:val="Nadpis 1 neuvedený v obsahu"/>
    <w:basedOn w:val="Nadpis1"/>
    <w:uiPriority w:val="99"/>
    <w:qFormat/>
    <w:rsid w:val="00FA3806"/>
    <w:pPr>
      <w:numPr>
        <w:numId w:val="0"/>
      </w:numPr>
      <w:spacing w:after="240"/>
      <w:outlineLvl w:val="9"/>
    </w:pPr>
  </w:style>
  <w:style w:type="paragraph" w:customStyle="1" w:styleId="Seznamzkratek">
    <w:name w:val="Seznam zkratek"/>
    <w:basedOn w:val="Normln"/>
    <w:uiPriority w:val="18"/>
    <w:qFormat/>
    <w:rsid w:val="00AF1414"/>
    <w:pPr>
      <w:spacing w:before="60" w:after="60" w:line="240" w:lineRule="auto"/>
    </w:pPr>
    <w:rPr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F38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38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8A"/>
    <w:rPr>
      <w:sz w:val="20"/>
      <w:szCs w:val="20"/>
    </w:rPr>
  </w:style>
  <w:style w:type="paragraph" w:customStyle="1" w:styleId="Nadpis1neslovan">
    <w:name w:val="Nadpis 1 nečíslovaný"/>
    <w:basedOn w:val="Nadpis1"/>
    <w:next w:val="Normln"/>
    <w:uiPriority w:val="9"/>
    <w:qFormat/>
    <w:rsid w:val="00FA3806"/>
    <w:pPr>
      <w:numPr>
        <w:numId w:val="0"/>
      </w:numPr>
    </w:pPr>
  </w:style>
  <w:style w:type="character" w:styleId="Znakapoznpodarou">
    <w:name w:val="footnote reference"/>
    <w:basedOn w:val="Standardnpsmoodstavce"/>
    <w:uiPriority w:val="99"/>
    <w:semiHidden/>
    <w:unhideWhenUsed/>
    <w:rsid w:val="00F40D38"/>
    <w:rPr>
      <w:vertAlign w:val="superscript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331E6D"/>
    <w:rPr>
      <w:color w:val="605E5C"/>
      <w:shd w:val="clear" w:color="auto" w:fill="E1DFDD"/>
    </w:rPr>
  </w:style>
  <w:style w:type="paragraph" w:customStyle="1" w:styleId="Tirnazadnstran">
    <w:name w:val="Tiráž na zadní straně"/>
    <w:basedOn w:val="Normln"/>
    <w:uiPriority w:val="24"/>
    <w:qFormat/>
    <w:rsid w:val="00331E6D"/>
    <w:pPr>
      <w:ind w:right="3571"/>
    </w:pPr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38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388A"/>
    <w:rPr>
      <w:b/>
      <w:bCs/>
      <w:sz w:val="20"/>
      <w:szCs w:val="20"/>
    </w:rPr>
  </w:style>
  <w:style w:type="paragraph" w:customStyle="1" w:styleId="Nadpis2neslovan">
    <w:name w:val="Nadpis 2 nečíslovaný"/>
    <w:basedOn w:val="Nadpis2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customStyle="1" w:styleId="Nadpis3neslovan">
    <w:name w:val="Nadpis 3 nečíslovaný"/>
    <w:basedOn w:val="Nadpis3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styleId="Seznamobrzk">
    <w:name w:val="table of figures"/>
    <w:basedOn w:val="Obsah1"/>
    <w:next w:val="Normln"/>
    <w:uiPriority w:val="99"/>
    <w:unhideWhenUsed/>
    <w:rsid w:val="00081652"/>
    <w:pPr>
      <w:spacing w:after="0"/>
    </w:pPr>
  </w:style>
  <w:style w:type="paragraph" w:customStyle="1" w:styleId="Nadpis2neuvedenvobsahu">
    <w:name w:val="Nadpis 2 neuvedený v obsahu"/>
    <w:basedOn w:val="Nadpis2neslovan"/>
    <w:uiPriority w:val="99"/>
    <w:qFormat/>
    <w:rsid w:val="00B830AC"/>
    <w:pPr>
      <w:outlineLvl w:val="9"/>
    </w:pPr>
  </w:style>
  <w:style w:type="character" w:styleId="Sledovanodkaz">
    <w:name w:val="FollowedHyperlink"/>
    <w:basedOn w:val="Standardnpsmoodstavce"/>
    <w:uiPriority w:val="99"/>
    <w:semiHidden/>
    <w:unhideWhenUsed/>
    <w:rsid w:val="00FB52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ec.europa.eu/regional_policy/en/information/logos_downloadcenter" TargetMode="Externa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image" Target="media/image5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ravazelezni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7BE2ADAE4354D8991CA9A117D9357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FD5242-2EB0-4567-83EE-C767A4F3567B}"/>
      </w:docPartPr>
      <w:docPartBody>
        <w:p w:rsidR="00814297" w:rsidRDefault="00814297">
          <w:pPr>
            <w:pStyle w:val="C7BE2ADAE4354D8991CA9A117D93578E"/>
          </w:pPr>
          <w:r w:rsidRPr="006A7DE8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97"/>
    <w:rsid w:val="0081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7BE2ADAE4354D8991CA9A117D93578E">
    <w:name w:val="C7BE2ADAE4354D8991CA9A117D9357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2FE96-CF6A-4ECD-876A-22301BFBD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41A4C6-77AC-4229-9463-FE076E08B848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C5F3C16-ECDA-403A-89AB-5F84972E6F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E2568F-4F64-4520-AA22-0D9E7D948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317</Words>
  <Characters>1871</Characters>
  <Application>Microsoft Office Word</Application>
  <DocSecurity>0</DocSecurity>
  <Lines>15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Příloha č. 2: Propozice loga CEF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2: Propozice loga CEF</dc:title>
  <dc:creator>Cetkovský Jaroslav, Ing.</dc:creator>
  <cp:lastModifiedBy>Nováková Marie, Mgr.</cp:lastModifiedBy>
  <cp:revision>3</cp:revision>
  <cp:lastPrinted>2017-11-27T16:01:00Z</cp:lastPrinted>
  <dcterms:created xsi:type="dcterms:W3CDTF">2022-12-09T14:04:00Z</dcterms:created>
  <dcterms:modified xsi:type="dcterms:W3CDTF">2022-12-09T14:16:00Z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