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7A03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 xml:space="preserve">Projektové dokumentace pro </w:t>
      </w:r>
      <w:r w:rsidR="003F5723" w:rsidRPr="007A0395">
        <w:rPr>
          <w:sz w:val="32"/>
        </w:rPr>
        <w:t>prov</w:t>
      </w:r>
      <w:r w:rsidRPr="007A0395">
        <w:rPr>
          <w:sz w:val="32"/>
        </w:rPr>
        <w:t>á</w:t>
      </w:r>
      <w:r w:rsidR="003F5723" w:rsidRPr="007A0395">
        <w:rPr>
          <w:sz w:val="32"/>
        </w:rPr>
        <w:t>d</w:t>
      </w:r>
      <w:r w:rsidRPr="007A0395">
        <w:rPr>
          <w:sz w:val="32"/>
        </w:rPr>
        <w:t>ě</w:t>
      </w:r>
      <w:r w:rsidR="003F5723" w:rsidRPr="007A0395">
        <w:rPr>
          <w:sz w:val="32"/>
        </w:rPr>
        <w:t>ní stavby a výkon autorského dozoru</w:t>
      </w:r>
    </w:p>
    <w:p w14:paraId="0F72CA50" w14:textId="77006F80" w:rsidR="001B77EA" w:rsidRPr="00402B45" w:rsidRDefault="001B77EA" w:rsidP="001B77EA">
      <w:pPr>
        <w:pStyle w:val="Titul2"/>
      </w:pPr>
      <w:r w:rsidRPr="007A039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9D51CB" w:rsidRPr="007A0395">
            <w:rPr>
              <w:rStyle w:val="Nzevakce"/>
              <w:b/>
            </w:rPr>
            <w:t>„Náhrada přejezdu P4070 v km 93,078 trati Letohrad - Lichkov“</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2D737276"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9D51CB">
        <w:t>5533520044</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CFDCB2B" w:rsidR="003F5723" w:rsidRDefault="003F5723" w:rsidP="003F5723">
      <w:pPr>
        <w:pStyle w:val="Text1-1"/>
      </w:pPr>
      <w:r>
        <w:t xml:space="preserve">Objednatel </w:t>
      </w:r>
      <w:r w:rsidRPr="000857D3">
        <w:t xml:space="preserve">oznámil </w:t>
      </w:r>
      <w:r w:rsidR="00CD6533" w:rsidRPr="000857D3">
        <w:t>uveřejněním zadávací dokumentace na Profilu zadavatele</w:t>
      </w:r>
      <w:r w:rsidRPr="000857D3">
        <w:t xml:space="preserve"> dne </w:t>
      </w:r>
      <w:r w:rsidR="000857D3" w:rsidRPr="000857D3">
        <w:t>27. 12. 2022</w:t>
      </w:r>
      <w:r w:rsidRPr="000857D3">
        <w:t xml:space="preserve"> svůj úmysl zadat</w:t>
      </w:r>
      <w:bookmarkStart w:id="0" w:name="_GoBack"/>
      <w:bookmarkEnd w:id="0"/>
      <w:r>
        <w:t xml:space="preserve"> veřejnou zakázku s </w:t>
      </w:r>
      <w:r w:rsidRPr="003038BD">
        <w:t>názvem „</w:t>
      </w:r>
      <w:r w:rsidR="009D51CB">
        <w:rPr>
          <w:rFonts w:eastAsia="Times New Roman" w:cs="Times New Roman"/>
          <w:b/>
          <w:lang w:eastAsia="cs-CZ"/>
        </w:rPr>
        <w:t>Náhrada přejezdu P4070 v km 93,078 trati Letohrad – Lichkov</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w:t>
      </w:r>
      <w:r>
        <w:lastRenderedPageBreak/>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01F0903"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25F3AB61"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61362429" w14:textId="77777777" w:rsidR="009D51CB" w:rsidRDefault="009D51CB" w:rsidP="009D51CB">
      <w:pPr>
        <w:pStyle w:val="Textbezslovn"/>
        <w:rPr>
          <w:rFonts w:eastAsia="Times New Roman" w:cs="Times New Roman"/>
          <w:bCs/>
          <w:color w:val="FF0000"/>
          <w:lang w:eastAsia="cs-CZ"/>
        </w:rPr>
      </w:pPr>
      <w:r>
        <w:rPr>
          <w:rFonts w:eastAsia="Times New Roman" w:cs="Times New Roman"/>
          <w:lang w:eastAsia="cs-CZ"/>
        </w:rPr>
        <w:t xml:space="preserve">Cena za zpracování DUSP+PDPS bez DPH: </w:t>
      </w:r>
      <w:r>
        <w:rPr>
          <w:b/>
          <w:bCs/>
          <w:szCs w:val="22"/>
          <w:highlight w:val="yellow"/>
          <w:lang w:val="x-none" w:eastAsia="x-none"/>
        </w:rPr>
        <w:fldChar w:fldCharType="begin"/>
      </w:r>
      <w:r>
        <w:rPr>
          <w:b/>
          <w:bCs/>
          <w:szCs w:val="22"/>
          <w:highlight w:val="yellow"/>
          <w:lang w:val="x-none" w:eastAsia="x-none"/>
        </w:rPr>
        <w:instrText xml:space="preserve"> MACROBUTTON  VložitŠirokouMezeru "[VLOŽÍ ZHOTOVITEL]" </w:instrText>
      </w:r>
      <w:r>
        <w:rPr>
          <w:b/>
          <w:bCs/>
          <w:szCs w:val="22"/>
          <w:highlight w:val="yellow"/>
          <w:lang w:val="x-none" w:eastAsia="x-none"/>
        </w:rPr>
        <w:fldChar w:fldCharType="end"/>
      </w:r>
      <w:r>
        <w:rPr>
          <w:rFonts w:eastAsia="Times New Roman" w:cs="Times New Roman"/>
          <w:bCs/>
          <w:lang w:eastAsia="cs-CZ"/>
        </w:rPr>
        <w:t>Kč</w:t>
      </w:r>
    </w:p>
    <w:p w14:paraId="10025E57" w14:textId="2E48BE6A" w:rsidR="009D51CB" w:rsidRDefault="009D51CB" w:rsidP="009D51CB">
      <w:pPr>
        <w:pStyle w:val="Textbezslovn"/>
        <w:rPr>
          <w:rStyle w:val="Tun"/>
        </w:rPr>
      </w:pPr>
      <w:r>
        <w:rPr>
          <w:rFonts w:eastAsia="Times New Roman" w:cs="Times New Roman"/>
          <w:lang w:eastAsia="cs-CZ"/>
        </w:rPr>
        <w:t>Cena za výkon Autorského dozoru bez DPH</w:t>
      </w:r>
      <w:r>
        <w:rPr>
          <w:rFonts w:eastAsia="Times New Roman" w:cs="Times New Roman"/>
          <w:color w:val="FF0000"/>
          <w:lang w:eastAsia="cs-CZ"/>
        </w:rPr>
        <w:t xml:space="preserve">: </w:t>
      </w:r>
      <w:r>
        <w:rPr>
          <w:b/>
          <w:bCs/>
          <w:szCs w:val="22"/>
          <w:highlight w:val="yellow"/>
          <w:lang w:val="x-none" w:eastAsia="x-none"/>
        </w:rPr>
        <w:fldChar w:fldCharType="begin"/>
      </w:r>
      <w:r>
        <w:rPr>
          <w:b/>
          <w:bCs/>
          <w:szCs w:val="22"/>
          <w:highlight w:val="yellow"/>
          <w:lang w:val="x-none" w:eastAsia="x-none"/>
        </w:rPr>
        <w:instrText xml:space="preserve"> MACROBUTTON  VložitŠirokouMezeru "[VLOŽÍ ZHOTOVITEL]" </w:instrText>
      </w:r>
      <w:r>
        <w:rPr>
          <w:b/>
          <w:bCs/>
          <w:szCs w:val="22"/>
          <w:highlight w:val="yellow"/>
          <w:lang w:val="x-none" w:eastAsia="x-none"/>
        </w:rPr>
        <w:fldChar w:fldCharType="end"/>
      </w:r>
      <w:r>
        <w:rPr>
          <w:rFonts w:eastAsia="Times New Roman" w:cs="Times New Roman"/>
          <w:bCs/>
          <w:lang w:eastAsia="cs-CZ"/>
        </w:rPr>
        <w:t>Kč</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9E19C3A" w:rsidR="00FF0F11" w:rsidRDefault="003F5723" w:rsidP="003F5723">
      <w:pPr>
        <w:pStyle w:val="Text1-1"/>
      </w:pPr>
      <w:r>
        <w:t>Místem plnění D</w:t>
      </w:r>
      <w:r w:rsidR="00C539CB">
        <w:t>U</w:t>
      </w:r>
      <w:r>
        <w:t xml:space="preserve">SP a PDPS je: </w:t>
      </w:r>
      <w:r w:rsidRPr="00C539CB">
        <w:t>Stavební správa</w:t>
      </w:r>
      <w:r w:rsidR="00CD6533">
        <w:t xml:space="preserve"> východ, Nerudova 773/1, 779 00 Olomouc</w:t>
      </w:r>
      <w:r w:rsidR="008419FA">
        <w:t>.</w:t>
      </w:r>
    </w:p>
    <w:p w14:paraId="08C43F84" w14:textId="11B82A38" w:rsidR="00FF0F11" w:rsidRPr="00FF0F11" w:rsidRDefault="009D51CB" w:rsidP="00FF0F11">
      <w:pPr>
        <w:pStyle w:val="Text1-1"/>
        <w:numPr>
          <w:ilvl w:val="0"/>
          <w:numId w:val="0"/>
        </w:numPr>
        <w:ind w:left="737"/>
      </w:pPr>
      <w:r w:rsidRPr="009D51CB">
        <w:t xml:space="preserve">Předání je možné i oprávněné osobě Objednatele ve věcech technických v sídle místně příslušného Oblastního ředitelství Hradec Králové, U </w:t>
      </w:r>
      <w:proofErr w:type="spellStart"/>
      <w:r w:rsidRPr="009D51CB">
        <w:t>Fotochemy</w:t>
      </w:r>
      <w:proofErr w:type="spellEnd"/>
      <w:r w:rsidRPr="009D51CB">
        <w:t xml:space="preserve"> 259/8, 501 01 Hradec Králové.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2AF8F9EC" w:rsidR="00FF0F11" w:rsidRPr="00361886" w:rsidRDefault="00FF0F11" w:rsidP="00FF0F11">
      <w:pPr>
        <w:pStyle w:val="Text1-1"/>
      </w:pPr>
      <w:r w:rsidRPr="00361886">
        <w:t>Cena Díla za zhotovení DUSP+PDPS bude účtována nejdříve okamžikem řádného ukončení a předání a převzetí DUSP+PDPS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lastRenderedPageBreak/>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210C45"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xml:space="preserve">, atp.), pokud nebude nutné, aby byly spojeny s </w:t>
      </w:r>
      <w:r w:rsidRPr="00210C45">
        <w:rPr>
          <w:sz w:val="18"/>
          <w:szCs w:val="18"/>
        </w:rPr>
        <w:t>místním šetřením.</w:t>
      </w:r>
    </w:p>
    <w:p w14:paraId="253626A7" w14:textId="050C957A" w:rsidR="005A6B84" w:rsidRPr="00210C45" w:rsidRDefault="005A6B84" w:rsidP="00381690">
      <w:pPr>
        <w:pStyle w:val="Odstavecseseznamem"/>
        <w:numPr>
          <w:ilvl w:val="1"/>
          <w:numId w:val="25"/>
        </w:numPr>
        <w:spacing w:after="120" w:line="264" w:lineRule="auto"/>
        <w:ind w:hanging="731"/>
        <w:contextualSpacing w:val="0"/>
        <w:jc w:val="both"/>
        <w:rPr>
          <w:sz w:val="18"/>
          <w:szCs w:val="18"/>
        </w:rPr>
      </w:pPr>
      <w:r w:rsidRPr="00210C45">
        <w:rPr>
          <w:sz w:val="18"/>
          <w:szCs w:val="18"/>
        </w:rPr>
        <w:t>Zhotovitel se zavazuje, že v průběhu plnění Díla v rozsahu D</w:t>
      </w:r>
      <w:r w:rsidR="001C76C9" w:rsidRPr="00210C45">
        <w:rPr>
          <w:sz w:val="18"/>
          <w:szCs w:val="18"/>
        </w:rPr>
        <w:t>U</w:t>
      </w:r>
      <w:r w:rsidRPr="00210C45">
        <w:rPr>
          <w:sz w:val="18"/>
          <w:szCs w:val="18"/>
        </w:rPr>
        <w:t>SP a PDPS umožní v souvislosti s plněním Díla provedení studentské exkurze, a to v</w:t>
      </w:r>
      <w:r w:rsidR="001C76C9" w:rsidRPr="00210C45">
        <w:rPr>
          <w:sz w:val="18"/>
          <w:szCs w:val="18"/>
        </w:rPr>
        <w:t> </w:t>
      </w:r>
      <w:r w:rsidRPr="00210C45">
        <w:rPr>
          <w:sz w:val="18"/>
          <w:szCs w:val="18"/>
        </w:rPr>
        <w:t xml:space="preserve">kancelářích Zhotovitele nebo při provádění projekčních či průzkumných pracích přímo na budoucím staveništi. </w:t>
      </w:r>
      <w:r w:rsidR="007A38F0" w:rsidRPr="00210C45">
        <w:rPr>
          <w:sz w:val="18"/>
          <w:szCs w:val="18"/>
        </w:rPr>
        <w:t>Podrobnosti k provedení exkurze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106FD3E4" w:rsidR="005A6B84" w:rsidRPr="00381690" w:rsidRDefault="007A38F0" w:rsidP="00381690">
      <w:pPr>
        <w:pStyle w:val="Odstavecseseznamem"/>
        <w:numPr>
          <w:ilvl w:val="1"/>
          <w:numId w:val="25"/>
        </w:numPr>
        <w:spacing w:after="120" w:line="264" w:lineRule="auto"/>
        <w:ind w:hanging="731"/>
        <w:contextualSpacing w:val="0"/>
        <w:jc w:val="both"/>
        <w:rPr>
          <w:sz w:val="18"/>
          <w:szCs w:val="18"/>
        </w:rPr>
      </w:pPr>
      <w:r w:rsidRPr="00B51A01">
        <w:rPr>
          <w:sz w:val="18"/>
          <w:szCs w:val="18"/>
        </w:rPr>
        <w:t>NEOBSAZENO</w:t>
      </w:r>
      <w:r w:rsidR="00B51A01">
        <w:rPr>
          <w:sz w:val="18"/>
          <w:szCs w:val="18"/>
        </w:rPr>
        <w:t>.</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72C7940F" w14:textId="77777777" w:rsidR="0050326A" w:rsidRDefault="0050326A" w:rsidP="0050326A">
      <w:pPr>
        <w:pStyle w:val="Text1-1"/>
        <w:numPr>
          <w:ilvl w:val="1"/>
          <w:numId w:val="6"/>
        </w:numPr>
      </w:pPr>
      <w:r>
        <w:t>Mezinárodní sankce</w:t>
      </w:r>
    </w:p>
    <w:p w14:paraId="6D880AC4" w14:textId="77777777" w:rsidR="0050326A" w:rsidRPr="00922189" w:rsidRDefault="0050326A" w:rsidP="0050326A">
      <w:pPr>
        <w:pStyle w:val="Text1-2"/>
        <w:numPr>
          <w:ilvl w:val="2"/>
          <w:numId w:val="6"/>
        </w:numPr>
        <w:tabs>
          <w:tab w:val="clear" w:pos="1531"/>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 xml:space="preserve">nařízení Rady (EU) </w:t>
      </w:r>
      <w:r w:rsidRPr="00922189">
        <w:lastRenderedPageBreak/>
        <w:t>č.</w:t>
      </w:r>
      <w:r>
        <w:t> </w:t>
      </w:r>
      <w:r w:rsidRPr="00922189">
        <w:t>269/2014 ze dne 17. března 2014</w:t>
      </w:r>
      <w:r>
        <w:t xml:space="preserve">, ve znění pozdějších předpisů, </w:t>
      </w:r>
      <w:bookmarkEnd w:id="1"/>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D5CB9C1" w14:textId="742FB43E" w:rsidR="00B51A01" w:rsidRPr="00B51A01" w:rsidRDefault="00B51A01" w:rsidP="00B51A01">
      <w:pPr>
        <w:pStyle w:val="Text1-1"/>
        <w:numPr>
          <w:ilvl w:val="1"/>
          <w:numId w:val="6"/>
        </w:numPr>
      </w:pPr>
      <w:r w:rsidRPr="00B51A01">
        <w:t xml:space="preserve">NEOBSAZENO. </w:t>
      </w:r>
    </w:p>
    <w:p w14:paraId="17A21E91" w14:textId="77777777" w:rsidR="003F5723" w:rsidRDefault="003F5723" w:rsidP="003F5723">
      <w:pPr>
        <w:pStyle w:val="Nadpis1-1"/>
      </w:pPr>
      <w:r>
        <w:lastRenderedPageBreak/>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vyžadovaném ZRS a současně souhlasí se zveřejněním údajů o identifikaci Smluvních </w:t>
      </w:r>
      <w:r>
        <w:lastRenderedPageBreak/>
        <w:t>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F165FD3"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B51A01" w:rsidRPr="00204180">
        <w:rPr>
          <w:b/>
        </w:rPr>
        <w:t>/</w:t>
      </w:r>
      <w:r w:rsidR="00B51A01" w:rsidRPr="00210C45">
        <w:rPr>
          <w:b/>
        </w:rPr>
        <w:t>07/22</w:t>
      </w:r>
      <w:r w:rsidR="00B51A0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1D161CA" w:rsidR="00612CEA" w:rsidRPr="00964369" w:rsidRDefault="00124751" w:rsidP="00612CEA">
      <w:pPr>
        <w:pStyle w:val="Textbezslovn"/>
        <w:ind w:left="2127"/>
        <w:jc w:val="left"/>
      </w:pPr>
      <w:r w:rsidRPr="00964369">
        <w:t xml:space="preserve">b) Všeobecné technické </w:t>
      </w:r>
      <w:r w:rsidRPr="003038BD">
        <w:t xml:space="preserve">podmínky </w:t>
      </w:r>
      <w:r w:rsidR="00B51A01">
        <w:rPr>
          <w:b/>
        </w:rPr>
        <w:t>„VTP/DOKUMENTACE/05/22“</w:t>
      </w:r>
      <w:r w:rsidR="00B51A01" w:rsidDel="00B51A01">
        <w:t xml:space="preserve"> </w:t>
      </w:r>
    </w:p>
    <w:p w14:paraId="5B5F4A27" w14:textId="74DB56C5" w:rsidR="00F422D3" w:rsidRDefault="00124751" w:rsidP="00B51A01">
      <w:pPr>
        <w:pStyle w:val="Textbezslovn"/>
        <w:ind w:left="2127"/>
      </w:pPr>
      <w:r w:rsidRPr="00964369">
        <w:t>c) Zvláštní technické</w:t>
      </w:r>
      <w:r>
        <w:t xml:space="preserve"> podmínky </w:t>
      </w:r>
      <w:r w:rsidR="006650B1">
        <w:t xml:space="preserve">ze dne </w:t>
      </w:r>
      <w:r w:rsidR="00B51A01">
        <w:t>1. 12. 2022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40669175" w:rsid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39E70A06" w14:textId="77777777" w:rsidR="00210C45" w:rsidRPr="00124751" w:rsidRDefault="00210C45" w:rsidP="009F0867">
      <w:pPr>
        <w:pStyle w:val="Textbezodsazen"/>
        <w:rPr>
          <w:rStyle w:val="Tun"/>
        </w:rPr>
      </w:pP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lastRenderedPageBreak/>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6FABF9B4" w:rsidR="004D5841" w:rsidRPr="002C0AD9" w:rsidRDefault="004D5841"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32489F02" w14:textId="77777777" w:rsidR="00B51A01" w:rsidRDefault="00B51A01" w:rsidP="00B51A01">
      <w:pPr>
        <w:pStyle w:val="Nadpisbezsl1-2"/>
        <w:rPr>
          <w:highlight w:val="cyan"/>
        </w:rPr>
      </w:pPr>
      <w:r>
        <w:t>Specifikace Díla</w:t>
      </w:r>
    </w:p>
    <w:p w14:paraId="2708E6B8"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Předmětem Díla je</w:t>
      </w:r>
      <w:r>
        <w:rPr>
          <w:b/>
          <w:sz w:val="18"/>
          <w:szCs w:val="18"/>
        </w:rPr>
        <w:t xml:space="preserve"> </w:t>
      </w:r>
      <w:r>
        <w:rPr>
          <w:sz w:val="18"/>
          <w:szCs w:val="18"/>
        </w:rPr>
        <w:t>zpracování projektové Dokumentace pro vydání společného povolení (DUSP) a projektové Dokumentace pro provádění stavby (PDPS) včetně výkonu autorského dozoru projektanta při realizaci stavby dle zadávacích podmínek Objednatele.</w:t>
      </w:r>
      <w:r>
        <w:rPr>
          <w:i/>
          <w:color w:val="FF0000"/>
          <w:sz w:val="18"/>
          <w:szCs w:val="18"/>
        </w:rPr>
        <w:t xml:space="preserve"> </w:t>
      </w:r>
    </w:p>
    <w:p w14:paraId="1B87F644"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rStyle w:val="Tun"/>
          <w:sz w:val="18"/>
          <w:szCs w:val="18"/>
        </w:rPr>
        <w:t>Zpracování a podání žádosti o</w:t>
      </w:r>
      <w:r>
        <w:rPr>
          <w:b/>
          <w:sz w:val="18"/>
          <w:szCs w:val="18"/>
        </w:rPr>
        <w:t xml:space="preserve"> </w:t>
      </w:r>
      <w:r>
        <w:rPr>
          <w:rStyle w:val="Tun"/>
          <w:sz w:val="18"/>
          <w:szCs w:val="18"/>
        </w:rPr>
        <w:t>vydání společného povolení</w:t>
      </w:r>
      <w:r>
        <w:rPr>
          <w:sz w:val="18"/>
          <w:szCs w:val="18"/>
        </w:rPr>
        <w:t xml:space="preserve">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49FF44E0"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61022BBA" w14:textId="77777777" w:rsidR="00B51A01" w:rsidRDefault="000857D3" w:rsidP="00B51A01">
      <w:pPr>
        <w:widowControl w:val="0"/>
        <w:tabs>
          <w:tab w:val="left" w:pos="426"/>
        </w:tabs>
        <w:autoSpaceDE w:val="0"/>
        <w:autoSpaceDN w:val="0"/>
        <w:spacing w:after="0" w:line="22" w:lineRule="atLeast"/>
        <w:ind w:left="426" w:right="130"/>
        <w:jc w:val="both"/>
        <w:rPr>
          <w:sz w:val="18"/>
          <w:szCs w:val="18"/>
        </w:rPr>
      </w:pPr>
      <w:hyperlink r:id="rId16" w:history="1">
        <w:r w:rsidR="00B51A01">
          <w:rPr>
            <w:rStyle w:val="Hypertextovodkaz"/>
            <w:sz w:val="18"/>
            <w:szCs w:val="18"/>
          </w:rPr>
          <w:t>https://www.spravazeleznic.cz/stavby-zakazky/podklady-pro-zhotovitele/stanoveni-nakladu-staveb-szdc</w:t>
        </w:r>
      </w:hyperlink>
    </w:p>
    <w:p w14:paraId="2B545D0E"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7" w:history="1">
        <w:r>
          <w:rPr>
            <w:rStyle w:val="Hypertextovodkaz"/>
            <w:sz w:val="18"/>
            <w:szCs w:val="18"/>
          </w:rPr>
          <w:t>http://www.sfdi.cz/pravidla-metodiky-a-ceniky/metodiky/</w:t>
        </w:r>
      </w:hyperlink>
      <w:r>
        <w:rPr>
          <w:sz w:val="18"/>
          <w:szCs w:val="18"/>
        </w:rPr>
        <w:t>.</w:t>
      </w:r>
    </w:p>
    <w:p w14:paraId="5E82BDCC"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 xml:space="preserve">DUSP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58B82189"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2AEB6A39" w14:textId="77777777" w:rsidR="00B51A01" w:rsidRDefault="00B51A01" w:rsidP="00B51A01">
      <w:pPr>
        <w:widowControl w:val="0"/>
        <w:tabs>
          <w:tab w:val="left" w:pos="426"/>
        </w:tabs>
        <w:autoSpaceDE w:val="0"/>
        <w:autoSpaceDN w:val="0"/>
        <w:spacing w:before="60" w:after="0" w:line="22" w:lineRule="atLeast"/>
        <w:ind w:left="426" w:right="133"/>
        <w:jc w:val="both"/>
        <w:rPr>
          <w:sz w:val="18"/>
          <w:szCs w:val="18"/>
          <w:highlight w:val="cyan"/>
        </w:rPr>
      </w:pPr>
      <w:r>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456E44D"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34811E69"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0" w:hanging="426"/>
        <w:jc w:val="both"/>
        <w:rPr>
          <w:rFonts w:cs="Arial"/>
          <w:sz w:val="18"/>
          <w:szCs w:val="18"/>
        </w:rPr>
      </w:pPr>
      <w:r>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8788413" w14:textId="77777777" w:rsidR="00B51A01" w:rsidRDefault="00B51A01" w:rsidP="00B51A01">
      <w:pPr>
        <w:widowControl w:val="0"/>
        <w:numPr>
          <w:ilvl w:val="1"/>
          <w:numId w:val="33"/>
        </w:numPr>
        <w:tabs>
          <w:tab w:val="clear" w:pos="360"/>
          <w:tab w:val="left" w:pos="426"/>
        </w:tabs>
        <w:autoSpaceDE w:val="0"/>
        <w:autoSpaceDN w:val="0"/>
        <w:spacing w:before="60" w:after="0" w:line="22" w:lineRule="atLeast"/>
        <w:ind w:left="426" w:right="133" w:hanging="426"/>
        <w:jc w:val="both"/>
        <w:rPr>
          <w:sz w:val="18"/>
          <w:szCs w:val="18"/>
        </w:rPr>
      </w:pPr>
      <w:r>
        <w:rPr>
          <w:sz w:val="18"/>
          <w:szCs w:val="18"/>
        </w:rPr>
        <w:t>Bližší specifikace rozsahu předmětu plnění je obsažena ve Všeobecných technických podmínkách, které tvoří část obsahu této Smlouvy a které jsou Přílohou č. 3 Smlouvy.</w:t>
      </w:r>
    </w:p>
    <w:p w14:paraId="226FB641" w14:textId="77777777" w:rsidR="00B51A01" w:rsidRDefault="00B51A01" w:rsidP="00B51A01">
      <w:pPr>
        <w:pStyle w:val="Textbezodsazen"/>
      </w:pPr>
    </w:p>
    <w:p w14:paraId="32AF9DED" w14:textId="77777777" w:rsidR="00B51A01" w:rsidRDefault="00B51A01" w:rsidP="00B51A01">
      <w:pPr>
        <w:pStyle w:val="Textbezodsazen"/>
      </w:pPr>
    </w:p>
    <w:p w14:paraId="164A5D6C" w14:textId="77777777" w:rsidR="00B51A01" w:rsidRDefault="00B51A01" w:rsidP="00B51A01">
      <w:pPr>
        <w:pStyle w:val="Nadpisbezsl1-2"/>
        <w:rPr>
          <w:sz w:val="18"/>
          <w:szCs w:val="18"/>
        </w:rPr>
      </w:pPr>
      <w:r>
        <w:rPr>
          <w:sz w:val="18"/>
          <w:szCs w:val="18"/>
        </w:rPr>
        <w:t>Způsob provedení Díla (způsob plnění):</w:t>
      </w:r>
    </w:p>
    <w:p w14:paraId="3DEEC749" w14:textId="77777777" w:rsidR="00B51A01" w:rsidRDefault="00B51A01" w:rsidP="00B51A01">
      <w:pPr>
        <w:spacing w:after="0" w:line="240" w:lineRule="auto"/>
        <w:ind w:left="142"/>
        <w:jc w:val="both"/>
        <w:rPr>
          <w:rFonts w:eastAsia="Times New Roman" w:cs="Arial"/>
          <w:sz w:val="18"/>
          <w:szCs w:val="18"/>
          <w:u w:val="single"/>
          <w:lang w:eastAsia="cs-CZ"/>
        </w:rPr>
      </w:pPr>
      <w:r>
        <w:rPr>
          <w:rFonts w:eastAsia="Times New Roman" w:cs="Arial"/>
          <w:sz w:val="18"/>
          <w:szCs w:val="18"/>
          <w:u w:val="single"/>
          <w:lang w:eastAsia="cs-CZ"/>
        </w:rPr>
        <w:t>Ekonomické hodnocení k připomínkám je nutno vyhotovit:</w:t>
      </w:r>
    </w:p>
    <w:p w14:paraId="0C600733" w14:textId="77777777" w:rsidR="00B51A01" w:rsidRDefault="00B51A01" w:rsidP="00B51A01">
      <w:pPr>
        <w:pStyle w:val="Odstavecseseznamem"/>
        <w:numPr>
          <w:ilvl w:val="0"/>
          <w:numId w:val="34"/>
        </w:numPr>
        <w:spacing w:after="0" w:line="240" w:lineRule="auto"/>
        <w:jc w:val="both"/>
        <w:rPr>
          <w:rFonts w:eastAsia="Times New Roman" w:cs="Arial"/>
          <w:sz w:val="18"/>
          <w:szCs w:val="18"/>
          <w:lang w:eastAsia="cs-CZ"/>
        </w:rPr>
      </w:pPr>
      <w:r>
        <w:rPr>
          <w:rFonts w:eastAsia="Times New Roman" w:cs="Arial"/>
          <w:sz w:val="18"/>
          <w:szCs w:val="18"/>
          <w:lang w:eastAsia="cs-CZ"/>
        </w:rPr>
        <w:t xml:space="preserve">1x v digitální uzavřené formě. </w:t>
      </w:r>
    </w:p>
    <w:p w14:paraId="5B00F489" w14:textId="77777777" w:rsidR="00B51A01" w:rsidRDefault="00B51A01" w:rsidP="00B51A01">
      <w:pPr>
        <w:spacing w:after="0" w:line="240" w:lineRule="auto"/>
        <w:ind w:left="142"/>
        <w:jc w:val="both"/>
        <w:rPr>
          <w:rFonts w:eastAsia="Times New Roman" w:cs="Arial"/>
          <w:sz w:val="18"/>
          <w:szCs w:val="18"/>
          <w:lang w:eastAsia="cs-CZ"/>
        </w:rPr>
      </w:pPr>
    </w:p>
    <w:p w14:paraId="4EB210C6" w14:textId="77777777" w:rsidR="00B51A01" w:rsidRDefault="00B51A01" w:rsidP="00B51A01">
      <w:pPr>
        <w:spacing w:after="0" w:line="240" w:lineRule="auto"/>
        <w:ind w:left="142"/>
        <w:jc w:val="both"/>
        <w:rPr>
          <w:rFonts w:eastAsia="Times New Roman" w:cs="Arial"/>
          <w:sz w:val="18"/>
          <w:szCs w:val="18"/>
          <w:u w:val="single"/>
          <w:lang w:eastAsia="cs-CZ"/>
        </w:rPr>
      </w:pPr>
      <w:r>
        <w:rPr>
          <w:rFonts w:eastAsia="Times New Roman" w:cs="Arial"/>
          <w:sz w:val="18"/>
          <w:szCs w:val="18"/>
          <w:u w:val="single"/>
          <w:lang w:eastAsia="cs-CZ"/>
        </w:rPr>
        <w:t>Ekonomické hodnocení je nutno vyhotovit:</w:t>
      </w:r>
    </w:p>
    <w:p w14:paraId="203A5014" w14:textId="77777777" w:rsidR="00B51A01" w:rsidRDefault="00B51A01" w:rsidP="00B51A01">
      <w:pPr>
        <w:pStyle w:val="Odstavecseseznamem"/>
        <w:numPr>
          <w:ilvl w:val="0"/>
          <w:numId w:val="34"/>
        </w:numPr>
        <w:spacing w:after="0" w:line="240" w:lineRule="auto"/>
        <w:jc w:val="both"/>
        <w:rPr>
          <w:rFonts w:eastAsia="Times New Roman" w:cs="Arial"/>
          <w:sz w:val="18"/>
          <w:szCs w:val="18"/>
          <w:lang w:eastAsia="cs-CZ"/>
        </w:rPr>
      </w:pPr>
      <w:r>
        <w:rPr>
          <w:rFonts w:eastAsia="Times New Roman" w:cs="Arial"/>
          <w:sz w:val="18"/>
          <w:szCs w:val="18"/>
          <w:lang w:eastAsia="cs-CZ"/>
        </w:rPr>
        <w:t>3x v listinné a 1x v digitální uzavřené formě</w:t>
      </w:r>
    </w:p>
    <w:p w14:paraId="781EC210" w14:textId="77777777" w:rsidR="00B51A01" w:rsidRDefault="00B51A01" w:rsidP="00B51A01">
      <w:pPr>
        <w:spacing w:after="0" w:line="240" w:lineRule="auto"/>
        <w:ind w:left="142"/>
        <w:jc w:val="both"/>
        <w:rPr>
          <w:rFonts w:eastAsia="Times New Roman" w:cs="Arial"/>
          <w:sz w:val="18"/>
          <w:szCs w:val="18"/>
          <w:lang w:eastAsia="cs-CZ"/>
        </w:rPr>
      </w:pPr>
    </w:p>
    <w:p w14:paraId="4F07E5DC" w14:textId="77777777" w:rsidR="00B51A01" w:rsidRDefault="00B51A01" w:rsidP="00B51A01">
      <w:pPr>
        <w:spacing w:after="0" w:line="240" w:lineRule="auto"/>
        <w:ind w:left="142"/>
        <w:jc w:val="both"/>
        <w:rPr>
          <w:rFonts w:eastAsia="Times New Roman" w:cs="Arial"/>
          <w:sz w:val="18"/>
          <w:szCs w:val="18"/>
          <w:u w:val="single"/>
          <w:lang w:eastAsia="cs-CZ"/>
        </w:rPr>
      </w:pPr>
      <w:r>
        <w:rPr>
          <w:rFonts w:eastAsia="Times New Roman" w:cs="Arial"/>
          <w:sz w:val="18"/>
          <w:szCs w:val="18"/>
          <w:u w:val="single"/>
          <w:lang w:eastAsia="cs-CZ"/>
        </w:rPr>
        <w:t>DUSP k připomínkám je nutno vyhotovit:</w:t>
      </w:r>
    </w:p>
    <w:p w14:paraId="7D0A011C" w14:textId="77777777" w:rsidR="00B51A01" w:rsidRDefault="00B51A01" w:rsidP="00B51A01">
      <w:pPr>
        <w:pStyle w:val="Odstavecseseznamem"/>
        <w:numPr>
          <w:ilvl w:val="0"/>
          <w:numId w:val="34"/>
        </w:numPr>
        <w:spacing w:after="0" w:line="240" w:lineRule="auto"/>
        <w:jc w:val="both"/>
        <w:rPr>
          <w:rFonts w:eastAsia="Times New Roman" w:cs="Arial"/>
          <w:sz w:val="18"/>
          <w:szCs w:val="18"/>
          <w:lang w:eastAsia="cs-CZ"/>
        </w:rPr>
      </w:pPr>
      <w:r>
        <w:rPr>
          <w:rFonts w:eastAsia="Times New Roman" w:cs="Arial"/>
          <w:sz w:val="18"/>
          <w:szCs w:val="18"/>
          <w:lang w:eastAsia="cs-CZ"/>
        </w:rPr>
        <w:t>1x v digitální uzavřené formě + geodetickou dokumentaci v otevřené formě.</w:t>
      </w:r>
    </w:p>
    <w:p w14:paraId="03D9875C" w14:textId="77777777" w:rsidR="00B51A01" w:rsidRDefault="00B51A01" w:rsidP="00B51A01">
      <w:pPr>
        <w:spacing w:after="0" w:line="240" w:lineRule="auto"/>
        <w:ind w:left="142"/>
        <w:jc w:val="both"/>
        <w:rPr>
          <w:rFonts w:eastAsia="Times New Roman" w:cs="Arial"/>
          <w:sz w:val="18"/>
          <w:szCs w:val="18"/>
          <w:lang w:eastAsia="cs-CZ"/>
        </w:rPr>
      </w:pPr>
    </w:p>
    <w:p w14:paraId="4B2A9562" w14:textId="77777777" w:rsidR="00B51A01" w:rsidRDefault="00B51A01" w:rsidP="00B51A01">
      <w:pPr>
        <w:spacing w:after="0" w:line="240" w:lineRule="auto"/>
        <w:ind w:left="142"/>
        <w:jc w:val="both"/>
        <w:rPr>
          <w:rFonts w:eastAsia="Times New Roman" w:cs="Arial"/>
          <w:sz w:val="18"/>
          <w:szCs w:val="18"/>
          <w:u w:val="single"/>
          <w:lang w:eastAsia="cs-CZ"/>
        </w:rPr>
      </w:pPr>
      <w:r>
        <w:rPr>
          <w:rFonts w:eastAsia="Times New Roman" w:cs="Arial"/>
          <w:sz w:val="18"/>
          <w:szCs w:val="18"/>
          <w:u w:val="single"/>
          <w:lang w:eastAsia="cs-CZ"/>
        </w:rPr>
        <w:t>DUSP a PDPS je nutno vyhotovit:</w:t>
      </w:r>
    </w:p>
    <w:p w14:paraId="3BB1BCF3" w14:textId="77777777" w:rsidR="00B51A01" w:rsidRDefault="00B51A01" w:rsidP="00B51A01">
      <w:pPr>
        <w:pStyle w:val="Odstavecseseznamem"/>
        <w:numPr>
          <w:ilvl w:val="0"/>
          <w:numId w:val="34"/>
        </w:numPr>
        <w:spacing w:after="0" w:line="240" w:lineRule="auto"/>
        <w:jc w:val="both"/>
        <w:rPr>
          <w:rFonts w:eastAsia="Times New Roman" w:cs="Arial"/>
          <w:sz w:val="18"/>
          <w:szCs w:val="18"/>
          <w:lang w:eastAsia="cs-CZ"/>
        </w:rPr>
      </w:pPr>
      <w:r>
        <w:rPr>
          <w:rFonts w:eastAsia="Times New Roman" w:cs="Arial"/>
          <w:sz w:val="18"/>
          <w:szCs w:val="18"/>
          <w:lang w:eastAsia="cs-CZ"/>
        </w:rPr>
        <w:t>6x v tištěné</w:t>
      </w:r>
    </w:p>
    <w:p w14:paraId="2CAA82C8" w14:textId="77777777" w:rsidR="00B51A01" w:rsidRDefault="00B51A01" w:rsidP="00B51A01">
      <w:pPr>
        <w:pStyle w:val="Odstavecseseznamem"/>
        <w:numPr>
          <w:ilvl w:val="0"/>
          <w:numId w:val="34"/>
        </w:numPr>
        <w:spacing w:after="0" w:line="240" w:lineRule="auto"/>
        <w:jc w:val="both"/>
        <w:rPr>
          <w:rFonts w:eastAsia="Times New Roman" w:cs="Arial"/>
          <w:sz w:val="18"/>
          <w:szCs w:val="18"/>
          <w:lang w:eastAsia="cs-CZ"/>
        </w:rPr>
      </w:pPr>
      <w:r>
        <w:rPr>
          <w:rFonts w:eastAsia="Times New Roman" w:cs="Arial"/>
          <w:sz w:val="18"/>
          <w:szCs w:val="18"/>
          <w:lang w:eastAsia="cs-CZ"/>
        </w:rPr>
        <w:t>4x v digitální formě</w:t>
      </w:r>
    </w:p>
    <w:p w14:paraId="2467F798" w14:textId="77777777" w:rsidR="00B51A01" w:rsidRDefault="00B51A01" w:rsidP="00B51A01">
      <w:pPr>
        <w:pStyle w:val="Odstavecseseznamem"/>
        <w:numPr>
          <w:ilvl w:val="1"/>
          <w:numId w:val="34"/>
        </w:numPr>
        <w:spacing w:after="0" w:line="240" w:lineRule="auto"/>
        <w:jc w:val="both"/>
        <w:rPr>
          <w:rFonts w:eastAsia="Times New Roman" w:cs="Arial"/>
          <w:sz w:val="18"/>
          <w:szCs w:val="18"/>
          <w:lang w:eastAsia="cs-CZ"/>
        </w:rPr>
      </w:pPr>
      <w:r>
        <w:rPr>
          <w:rFonts w:eastAsia="Times New Roman" w:cs="Arial"/>
          <w:sz w:val="18"/>
          <w:szCs w:val="18"/>
          <w:lang w:eastAsia="cs-CZ"/>
        </w:rPr>
        <w:t xml:space="preserve">2x v otevřené formě (formáty </w:t>
      </w:r>
      <w:proofErr w:type="spellStart"/>
      <w:r>
        <w:rPr>
          <w:rFonts w:eastAsia="Times New Roman" w:cs="Arial"/>
          <w:sz w:val="18"/>
          <w:szCs w:val="18"/>
          <w:lang w:eastAsia="cs-CZ"/>
        </w:rPr>
        <w:t>dgn</w:t>
      </w:r>
      <w:proofErr w:type="spellEnd"/>
      <w:r>
        <w:rPr>
          <w:rFonts w:eastAsia="Times New Roman" w:cs="Arial"/>
          <w:sz w:val="18"/>
          <w:szCs w:val="18"/>
          <w:lang w:eastAsia="cs-CZ"/>
        </w:rPr>
        <w:t xml:space="preserve">, MS Word, MS Excel) + v uzavřené formě (formát </w:t>
      </w:r>
      <w:proofErr w:type="spellStart"/>
      <w:r>
        <w:rPr>
          <w:rFonts w:eastAsia="Times New Roman" w:cs="Arial"/>
          <w:sz w:val="18"/>
          <w:szCs w:val="18"/>
          <w:lang w:eastAsia="cs-CZ"/>
        </w:rPr>
        <w:t>pdf</w:t>
      </w:r>
      <w:proofErr w:type="spellEnd"/>
      <w:r>
        <w:rPr>
          <w:rFonts w:eastAsia="Times New Roman" w:cs="Arial"/>
          <w:sz w:val="18"/>
          <w:szCs w:val="18"/>
          <w:lang w:eastAsia="cs-CZ"/>
        </w:rPr>
        <w:t>)</w:t>
      </w:r>
    </w:p>
    <w:p w14:paraId="439239E4" w14:textId="77777777" w:rsidR="00B51A01" w:rsidRDefault="00B51A01" w:rsidP="00B51A01">
      <w:pPr>
        <w:pStyle w:val="Odstavecseseznamem"/>
        <w:numPr>
          <w:ilvl w:val="1"/>
          <w:numId w:val="34"/>
        </w:numPr>
        <w:spacing w:after="0" w:line="240" w:lineRule="auto"/>
        <w:jc w:val="both"/>
        <w:rPr>
          <w:rFonts w:eastAsia="Times New Roman" w:cs="Arial"/>
          <w:sz w:val="18"/>
          <w:szCs w:val="18"/>
          <w:lang w:eastAsia="cs-CZ"/>
        </w:rPr>
      </w:pPr>
      <w:r>
        <w:rPr>
          <w:rFonts w:eastAsia="Times New Roman" w:cs="Arial"/>
          <w:sz w:val="18"/>
          <w:szCs w:val="18"/>
          <w:lang w:eastAsia="cs-CZ"/>
        </w:rPr>
        <w:t>1x část I. Geodetická dokumentace v otevřené + v uzavřené podobě</w:t>
      </w:r>
    </w:p>
    <w:p w14:paraId="5BC3B818" w14:textId="77777777" w:rsidR="00B51A01" w:rsidRDefault="00B51A01" w:rsidP="00B51A01">
      <w:pPr>
        <w:pStyle w:val="Odstavecseseznamem"/>
        <w:numPr>
          <w:ilvl w:val="1"/>
          <w:numId w:val="34"/>
        </w:numPr>
        <w:spacing w:after="0" w:line="240" w:lineRule="auto"/>
        <w:jc w:val="both"/>
        <w:rPr>
          <w:rFonts w:eastAsia="Times New Roman" w:cs="Arial"/>
          <w:sz w:val="18"/>
          <w:szCs w:val="18"/>
          <w:lang w:eastAsia="cs-CZ"/>
        </w:rPr>
      </w:pPr>
      <w:r>
        <w:rPr>
          <w:rFonts w:eastAsia="Times New Roman" w:cs="Arial"/>
          <w:sz w:val="18"/>
          <w:szCs w:val="18"/>
          <w:lang w:eastAsia="cs-CZ"/>
        </w:rPr>
        <w:t xml:space="preserve">1x v uzavřené formě </w:t>
      </w:r>
      <w:proofErr w:type="spellStart"/>
      <w:r>
        <w:rPr>
          <w:rFonts w:eastAsia="Times New Roman" w:cs="Arial"/>
          <w:sz w:val="18"/>
          <w:szCs w:val="18"/>
          <w:lang w:eastAsia="cs-CZ"/>
        </w:rPr>
        <w:t>TreeInfo</w:t>
      </w:r>
      <w:proofErr w:type="spellEnd"/>
      <w:r>
        <w:rPr>
          <w:rFonts w:eastAsia="Times New Roman" w:cs="Arial"/>
          <w:sz w:val="18"/>
          <w:szCs w:val="18"/>
          <w:lang w:eastAsia="cs-CZ"/>
        </w:rPr>
        <w:t xml:space="preserve"> (formát </w:t>
      </w:r>
      <w:proofErr w:type="spellStart"/>
      <w:r>
        <w:rPr>
          <w:rFonts w:eastAsia="Times New Roman" w:cs="Arial"/>
          <w:sz w:val="18"/>
          <w:szCs w:val="18"/>
          <w:lang w:eastAsia="cs-CZ"/>
        </w:rPr>
        <w:t>pdf</w:t>
      </w:r>
      <w:proofErr w:type="spellEnd"/>
      <w:r>
        <w:rPr>
          <w:rFonts w:eastAsia="Times New Roman" w:cs="Arial"/>
          <w:sz w:val="18"/>
          <w:szCs w:val="18"/>
          <w:lang w:eastAsia="cs-CZ"/>
        </w:rPr>
        <w:t>)</w:t>
      </w:r>
    </w:p>
    <w:p w14:paraId="7E7A4981" w14:textId="77777777" w:rsidR="00B51A01" w:rsidRDefault="00B51A01" w:rsidP="00B51A01">
      <w:pPr>
        <w:pStyle w:val="Odstavecseseznamem"/>
        <w:numPr>
          <w:ilvl w:val="0"/>
          <w:numId w:val="35"/>
        </w:numPr>
        <w:spacing w:after="0" w:line="240" w:lineRule="auto"/>
        <w:jc w:val="both"/>
        <w:rPr>
          <w:rFonts w:eastAsia="Times New Roman" w:cs="Arial"/>
          <w:sz w:val="18"/>
          <w:szCs w:val="18"/>
          <w:lang w:eastAsia="cs-CZ"/>
        </w:rPr>
      </w:pPr>
      <w:r>
        <w:rPr>
          <w:rFonts w:eastAsia="Times New Roman" w:cs="Arial"/>
          <w:sz w:val="18"/>
          <w:szCs w:val="18"/>
          <w:lang w:eastAsia="cs-CZ"/>
        </w:rPr>
        <w:t>1x v digitální formě náklady stavby v uzavřené formě + otevřené formě</w:t>
      </w:r>
    </w:p>
    <w:p w14:paraId="3462E36F" w14:textId="77777777" w:rsidR="00B51A01" w:rsidRDefault="00B51A01" w:rsidP="00B51A01">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548958D" w:rsidR="00124751" w:rsidRDefault="00D53494" w:rsidP="00950EAF">
      <w:pPr>
        <w:pStyle w:val="Nadpisbezsl1-2"/>
      </w:pPr>
      <w:r>
        <w:t>„</w:t>
      </w:r>
      <w:r w:rsidR="00C539CB">
        <w:t>OP/DUSP + PDPS</w:t>
      </w:r>
      <w:r w:rsidR="00B51A01">
        <w:t>/07/22“</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3991153D" w14:textId="77777777" w:rsidR="00B51A01" w:rsidRDefault="00B51A01" w:rsidP="00B51A01">
      <w:pPr>
        <w:pStyle w:val="Textbezslovn"/>
      </w:pPr>
      <w:r>
        <w:t>VTP/DOKUMENTACE/05/22</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2196615B" w:rsidR="00671F70" w:rsidRDefault="00950EAF" w:rsidP="008A4D1B">
      <w:pPr>
        <w:pStyle w:val="Textbezslovn"/>
        <w:jc w:val="left"/>
      </w:pPr>
      <w:r>
        <w:t xml:space="preserve">ze dne </w:t>
      </w:r>
      <w:r w:rsidR="00B51A01">
        <w:t>1. 12. 2022 včetně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2C7651C" w:rsidR="008A4D1B" w:rsidRDefault="008A4D1B" w:rsidP="008A4D1B">
      <w:pPr>
        <w:pStyle w:val="Textbezodsazen"/>
      </w:pPr>
      <w:r>
        <w:t>Cena za zpracování D</w:t>
      </w:r>
      <w:r w:rsidR="00E868F1">
        <w:t>U</w:t>
      </w:r>
      <w:r>
        <w:t>SP a PDPS a autorského dozoru:</w:t>
      </w:r>
    </w:p>
    <w:p w14:paraId="767EBA29" w14:textId="5EA0768C"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284EF91E" w:rsidR="004B6AE0" w:rsidRPr="00236DCC" w:rsidRDefault="00EC65C9" w:rsidP="004B6AE0">
            <w:pPr>
              <w:pStyle w:val="Textbezodsazen"/>
              <w:rPr>
                <w:b/>
              </w:rPr>
            </w:pPr>
            <w:r>
              <w:rPr>
                <w:b/>
              </w:rPr>
              <w:t xml:space="preserve">A) </w:t>
            </w:r>
            <w:r w:rsidR="004B6AE0" w:rsidRPr="00236DCC">
              <w:rPr>
                <w:b/>
              </w:rPr>
              <w:t xml:space="preserve">Cena za </w:t>
            </w:r>
            <w:r w:rsidR="004B6AE0" w:rsidRPr="00D61F50">
              <w:rPr>
                <w:b/>
              </w:rPr>
              <w:t>zpracování DUSP+PDPS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27891324"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4048109C" w14:textId="77777777" w:rsidR="000572D9" w:rsidRDefault="000572D9" w:rsidP="004B6AE0">
      <w:pPr>
        <w:pStyle w:val="Textbezodsazen"/>
      </w:pPr>
    </w:p>
    <w:p w14:paraId="7EA24559" w14:textId="4641BE75" w:rsidR="004B6AE0" w:rsidRDefault="008F0A16" w:rsidP="004B6AE0">
      <w:pPr>
        <w:pStyle w:val="Textbezodsazen"/>
      </w:pPr>
      <w:r>
        <w:t>Cenová kalkulace je součástí Nabídky.</w:t>
      </w:r>
    </w:p>
    <w:p w14:paraId="63345AB4" w14:textId="78AA1886" w:rsidR="000572D9" w:rsidRDefault="000572D9" w:rsidP="004B6AE0">
      <w:pPr>
        <w:pStyle w:val="Textbezodsazen"/>
      </w:pPr>
    </w:p>
    <w:p w14:paraId="307BD26E" w14:textId="77777777" w:rsidR="000572D9" w:rsidRDefault="000572D9" w:rsidP="004B6AE0">
      <w:pPr>
        <w:pStyle w:val="Textbezodsazen"/>
      </w:pPr>
    </w:p>
    <w:p w14:paraId="324B5301" w14:textId="04EE0774"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D57B5" w:rsidRPr="00B72613" w14:paraId="6A5E7BA9" w14:textId="77777777" w:rsidTr="00DD57B5">
        <w:tc>
          <w:tcPr>
            <w:tcW w:w="4588" w:type="dxa"/>
          </w:tcPr>
          <w:p w14:paraId="7E7EA5D6" w14:textId="4ECF1620" w:rsidR="00DD57B5" w:rsidRPr="00B06D17" w:rsidRDefault="00DD57B5" w:rsidP="00DD57B5">
            <w:pPr>
              <w:pStyle w:val="Textbezodsazen"/>
              <w:jc w:val="left"/>
              <w:rPr>
                <w:rStyle w:val="Tun"/>
                <w:highlight w:val="yellow"/>
              </w:rPr>
            </w:pPr>
            <w:r w:rsidRPr="00CC0316">
              <w:t>1. Dílčí etapa DUSP+PDPS</w:t>
            </w:r>
          </w:p>
        </w:tc>
        <w:tc>
          <w:tcPr>
            <w:tcW w:w="4309" w:type="dxa"/>
          </w:tcPr>
          <w:p w14:paraId="5BAD0D49" w14:textId="7990BB4A" w:rsidR="00DD57B5" w:rsidRPr="00B06D17" w:rsidRDefault="00DD57B5" w:rsidP="00DD57B5">
            <w:pPr>
              <w:pStyle w:val="Textbezodsazen"/>
              <w:jc w:val="center"/>
              <w:rPr>
                <w:rStyle w:val="Tun"/>
                <w:highlight w:val="yellow"/>
              </w:rPr>
            </w:pPr>
            <w:r w:rsidRPr="00CC0316">
              <w:t>0 % Nefakturační termín</w:t>
            </w:r>
          </w:p>
        </w:tc>
      </w:tr>
      <w:tr w:rsidR="00DD57B5" w:rsidRPr="00B72613" w14:paraId="336CCA1A" w14:textId="77777777" w:rsidTr="00DD57B5">
        <w:tc>
          <w:tcPr>
            <w:tcW w:w="4588" w:type="dxa"/>
          </w:tcPr>
          <w:p w14:paraId="45BB0033" w14:textId="406DF4C7" w:rsidR="00DD57B5" w:rsidRPr="00BF37DE" w:rsidRDefault="00DD57B5" w:rsidP="00DD57B5">
            <w:pPr>
              <w:pStyle w:val="Textbezodsazen"/>
              <w:jc w:val="left"/>
              <w:rPr>
                <w:rStyle w:val="Tun"/>
                <w:highlight w:val="green"/>
              </w:rPr>
            </w:pPr>
            <w:r w:rsidRPr="00CC0316">
              <w:t>2. Dílčí etapa DUSP+PDPS</w:t>
            </w:r>
          </w:p>
        </w:tc>
        <w:tc>
          <w:tcPr>
            <w:tcW w:w="4309" w:type="dxa"/>
          </w:tcPr>
          <w:p w14:paraId="32037D65" w14:textId="5554498A" w:rsidR="00DD57B5" w:rsidRPr="00B06D17" w:rsidRDefault="00DD57B5" w:rsidP="00DD57B5">
            <w:pPr>
              <w:pStyle w:val="Textbezodsazen"/>
              <w:jc w:val="center"/>
              <w:rPr>
                <w:rStyle w:val="Tun"/>
                <w:highlight w:val="yellow"/>
              </w:rPr>
            </w:pPr>
            <w:r w:rsidRPr="00CC0316">
              <w:t xml:space="preserve">0 % Nefakturační termín </w:t>
            </w:r>
          </w:p>
        </w:tc>
      </w:tr>
      <w:tr w:rsidR="00DD57B5" w:rsidRPr="00B72613" w14:paraId="33A4BD29" w14:textId="77777777" w:rsidTr="00DD57B5">
        <w:tc>
          <w:tcPr>
            <w:tcW w:w="4588" w:type="dxa"/>
          </w:tcPr>
          <w:p w14:paraId="6F9210CC" w14:textId="1D960568" w:rsidR="00DD57B5" w:rsidRPr="00BF37DE" w:rsidRDefault="00DD57B5" w:rsidP="00DD57B5">
            <w:pPr>
              <w:pStyle w:val="Textbezodsazen"/>
              <w:jc w:val="left"/>
              <w:rPr>
                <w:rStyle w:val="Tun"/>
                <w:highlight w:val="green"/>
              </w:rPr>
            </w:pPr>
            <w:r w:rsidRPr="00CC0316">
              <w:t>3. Dílčí etapa DUSP+PDPS</w:t>
            </w:r>
          </w:p>
        </w:tc>
        <w:tc>
          <w:tcPr>
            <w:tcW w:w="4309" w:type="dxa"/>
          </w:tcPr>
          <w:p w14:paraId="519B5BA4" w14:textId="1F5A2B31" w:rsidR="00DD57B5" w:rsidRPr="00B06D17" w:rsidRDefault="00DD57B5" w:rsidP="00DD57B5">
            <w:pPr>
              <w:pStyle w:val="Textbezodsazen"/>
              <w:jc w:val="center"/>
              <w:rPr>
                <w:rStyle w:val="Tun"/>
                <w:highlight w:val="yellow"/>
              </w:rPr>
            </w:pPr>
            <w:r w:rsidRPr="00CC0316">
              <w:t>100 %</w:t>
            </w:r>
          </w:p>
        </w:tc>
      </w:tr>
      <w:tr w:rsidR="00DD57B5" w:rsidRPr="00B72613" w14:paraId="7E065A32" w14:textId="77777777" w:rsidTr="00DD57B5">
        <w:tc>
          <w:tcPr>
            <w:tcW w:w="4588" w:type="dxa"/>
          </w:tcPr>
          <w:p w14:paraId="51F998E6" w14:textId="6137CA6B" w:rsidR="00DD57B5" w:rsidRPr="00BF37DE" w:rsidRDefault="00DD57B5" w:rsidP="00DD57B5">
            <w:pPr>
              <w:pStyle w:val="Textbezodsazen"/>
              <w:jc w:val="left"/>
              <w:rPr>
                <w:rStyle w:val="Tun"/>
                <w:highlight w:val="green"/>
              </w:rPr>
            </w:pPr>
            <w:r w:rsidRPr="00CC0316">
              <w:t>4. Dílčí etapa AD</w:t>
            </w:r>
          </w:p>
        </w:tc>
        <w:tc>
          <w:tcPr>
            <w:tcW w:w="4309" w:type="dxa"/>
          </w:tcPr>
          <w:p w14:paraId="6F6B8293" w14:textId="345D5FFC" w:rsidR="00DD57B5" w:rsidRPr="00B06D17" w:rsidRDefault="00DD57B5" w:rsidP="00DD57B5">
            <w:pPr>
              <w:pStyle w:val="Textbezodsazen"/>
              <w:jc w:val="center"/>
              <w:rPr>
                <w:rStyle w:val="Tun"/>
                <w:highlight w:val="yellow"/>
              </w:rPr>
            </w:pPr>
            <w:r w:rsidRPr="00CC0316">
              <w:t>cena za výkon AD bude fakturována jednorázově 100% po výkonu AD dle počtu odpracovaných hodin v závislosti na realizaci stavby.</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0451BCF6" w:rsidR="00B72613" w:rsidRDefault="00B72613" w:rsidP="00B72613">
      <w:pPr>
        <w:pStyle w:val="Nadpisbezsl1-1"/>
      </w:pPr>
      <w:r>
        <w:lastRenderedPageBreak/>
        <w:t>Příloha č. 5</w:t>
      </w:r>
    </w:p>
    <w:p w14:paraId="327988B9" w14:textId="77777777" w:rsidR="00DD57B5" w:rsidRDefault="00DD57B5" w:rsidP="00DD57B5">
      <w:pPr>
        <w:pStyle w:val="Nadpisbezsl1-2"/>
      </w:pPr>
      <w:r>
        <w:t xml:space="preserve">Harmonogram plnění </w:t>
      </w:r>
    </w:p>
    <w:p w14:paraId="7B7EEF5B" w14:textId="77777777" w:rsidR="00DD57B5" w:rsidRDefault="00DD57B5" w:rsidP="00DD57B5">
      <w:pPr>
        <w:pStyle w:val="Text2-1"/>
        <w:numPr>
          <w:ilvl w:val="0"/>
          <w:numId w:val="0"/>
        </w:numPr>
        <w:tabs>
          <w:tab w:val="left" w:pos="708"/>
        </w:tabs>
        <w:ind w:left="737" w:hanging="737"/>
      </w:pPr>
    </w:p>
    <w:p w14:paraId="4FB16135" w14:textId="77777777" w:rsidR="00DD57B5" w:rsidRDefault="00DD57B5" w:rsidP="00DD57B5">
      <w:pPr>
        <w:spacing w:after="0" w:line="240" w:lineRule="auto"/>
        <w:ind w:left="426"/>
        <w:rPr>
          <w:rFonts w:asciiTheme="minorHAnsi" w:eastAsia="Times New Roman" w:hAnsiTheme="minorHAnsi" w:cs="Times New Roman"/>
          <w:sz w:val="18"/>
          <w:szCs w:val="18"/>
          <w:lang w:eastAsia="cs-CZ"/>
        </w:rPr>
      </w:pPr>
      <w:r>
        <w:rPr>
          <w:rFonts w:asciiTheme="minorHAnsi" w:eastAsia="Times New Roman" w:hAnsiTheme="minorHAnsi" w:cs="Times New Roman"/>
          <w:b/>
          <w:sz w:val="18"/>
          <w:szCs w:val="18"/>
          <w:u w:val="single"/>
          <w:lang w:eastAsia="cs-CZ"/>
        </w:rPr>
        <w:t>Zahájení plnění:</w:t>
      </w:r>
      <w:r>
        <w:rPr>
          <w:rFonts w:asciiTheme="minorHAnsi" w:eastAsia="Times New Roman" w:hAnsiTheme="minorHAnsi" w:cs="Times New Roman"/>
          <w:sz w:val="18"/>
          <w:szCs w:val="18"/>
          <w:lang w:eastAsia="cs-CZ"/>
        </w:rPr>
        <w:t xml:space="preserve"> dnem nabytí účinnosti smlouvy.</w:t>
      </w:r>
    </w:p>
    <w:p w14:paraId="62EAFE80" w14:textId="77777777" w:rsidR="00DD57B5" w:rsidRDefault="00DD57B5" w:rsidP="00DD57B5">
      <w:pPr>
        <w:spacing w:after="0" w:line="240" w:lineRule="auto"/>
        <w:ind w:left="426"/>
        <w:rPr>
          <w:rFonts w:asciiTheme="minorHAnsi" w:eastAsia="Times New Roman" w:hAnsiTheme="minorHAnsi" w:cs="Times New Roman"/>
          <w:b/>
          <w:sz w:val="18"/>
          <w:szCs w:val="18"/>
          <w:lang w:eastAsia="cs-CZ"/>
        </w:rPr>
      </w:pPr>
    </w:p>
    <w:p w14:paraId="6C3262F1" w14:textId="77777777" w:rsidR="00DD57B5" w:rsidRDefault="00DD57B5" w:rsidP="00DD57B5">
      <w:pPr>
        <w:spacing w:after="0" w:line="240" w:lineRule="auto"/>
        <w:ind w:left="426"/>
        <w:rPr>
          <w:rFonts w:asciiTheme="minorHAnsi" w:eastAsia="Times New Roman" w:hAnsiTheme="minorHAnsi" w:cs="Times New Roman"/>
          <w:b/>
          <w:sz w:val="18"/>
          <w:szCs w:val="18"/>
          <w:u w:val="single"/>
          <w:lang w:eastAsia="cs-CZ"/>
        </w:rPr>
      </w:pPr>
      <w:r>
        <w:rPr>
          <w:rFonts w:asciiTheme="minorHAnsi" w:eastAsia="Times New Roman" w:hAnsiTheme="minorHAnsi" w:cs="Times New Roman"/>
          <w:b/>
          <w:sz w:val="18"/>
          <w:szCs w:val="18"/>
          <w:u w:val="single"/>
          <w:lang w:eastAsia="cs-CZ"/>
        </w:rPr>
        <w:t>Dokončení plnění:</w:t>
      </w:r>
    </w:p>
    <w:p w14:paraId="640AADB6" w14:textId="77777777" w:rsidR="00DD57B5" w:rsidRDefault="00DD57B5" w:rsidP="00DD57B5">
      <w:pPr>
        <w:spacing w:after="0" w:line="240" w:lineRule="auto"/>
        <w:ind w:left="426"/>
        <w:rPr>
          <w:rFonts w:asciiTheme="minorHAnsi" w:eastAsia="Times New Roman" w:hAnsiTheme="minorHAnsi" w:cs="Times New Roman"/>
          <w:b/>
          <w:sz w:val="18"/>
          <w:szCs w:val="18"/>
          <w:u w:val="single"/>
          <w:lang w:eastAsia="cs-CZ"/>
        </w:rPr>
      </w:pPr>
    </w:p>
    <w:p w14:paraId="08B70A32" w14:textId="77777777" w:rsidR="00DD57B5" w:rsidRDefault="00DD57B5" w:rsidP="00DD57B5">
      <w:pPr>
        <w:spacing w:after="0" w:line="240" w:lineRule="auto"/>
        <w:ind w:left="426"/>
        <w:rPr>
          <w:rFonts w:asciiTheme="minorHAnsi" w:eastAsia="Times New Roman" w:hAnsiTheme="minorHAnsi" w:cs="Times New Roman"/>
          <w:b/>
          <w:sz w:val="18"/>
          <w:szCs w:val="18"/>
          <w:u w:val="single"/>
          <w:lang w:eastAsia="cs-CZ"/>
        </w:rPr>
      </w:pPr>
    </w:p>
    <w:p w14:paraId="710EC2EE" w14:textId="77777777" w:rsidR="00DD57B5" w:rsidRDefault="00DD57B5" w:rsidP="00DD57B5">
      <w:pPr>
        <w:spacing w:after="0" w:line="240" w:lineRule="auto"/>
        <w:ind w:left="426"/>
        <w:rPr>
          <w:rFonts w:asciiTheme="minorHAnsi" w:eastAsia="Times New Roman" w:hAnsiTheme="minorHAnsi" w:cs="Times New Roman"/>
          <w:b/>
          <w:sz w:val="18"/>
          <w:szCs w:val="18"/>
          <w:lang w:eastAsia="cs-CZ"/>
        </w:rPr>
      </w:pPr>
    </w:p>
    <w:p w14:paraId="5E590917" w14:textId="77777777" w:rsidR="00DD57B5" w:rsidRDefault="00DD57B5" w:rsidP="00DD57B5">
      <w:pPr>
        <w:spacing w:after="0" w:line="240" w:lineRule="auto"/>
        <w:ind w:firstLine="426"/>
        <w:rPr>
          <w:rFonts w:asciiTheme="minorHAnsi" w:eastAsia="Times New Roman" w:hAnsiTheme="minorHAnsi" w:cs="Times New Roman"/>
          <w:b/>
          <w:i/>
          <w:sz w:val="18"/>
          <w:szCs w:val="18"/>
          <w:u w:val="single"/>
          <w:lang w:eastAsia="cs-CZ"/>
        </w:rPr>
      </w:pPr>
      <w:r>
        <w:rPr>
          <w:rFonts w:asciiTheme="minorHAnsi" w:eastAsia="Times New Roman" w:hAnsiTheme="minorHAnsi" w:cs="Times New Roman"/>
          <w:b/>
          <w:i/>
          <w:sz w:val="18"/>
          <w:szCs w:val="18"/>
          <w:u w:val="single"/>
          <w:lang w:eastAsia="cs-CZ"/>
        </w:rPr>
        <w:t xml:space="preserve">1. dílčí etapa: </w:t>
      </w:r>
    </w:p>
    <w:p w14:paraId="18BE8F19"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xml:space="preserve">Předmět díla v rozsahu – Projednání zrušení předmětného přejezdu </w:t>
      </w:r>
    </w:p>
    <w:p w14:paraId="61848075"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xml:space="preserve">- bude dokončeno a předáno </w:t>
      </w:r>
      <w:r>
        <w:rPr>
          <w:rFonts w:asciiTheme="minorHAnsi" w:eastAsia="Times New Roman" w:hAnsiTheme="minorHAnsi" w:cs="Times New Roman"/>
          <w:b/>
          <w:sz w:val="18"/>
          <w:szCs w:val="18"/>
          <w:lang w:eastAsia="cs-CZ"/>
        </w:rPr>
        <w:t>do 4 měsíců od zahájení plnění</w:t>
      </w:r>
    </w:p>
    <w:p w14:paraId="3340E232"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xml:space="preserve">- </w:t>
      </w:r>
      <w:r>
        <w:rPr>
          <w:rFonts w:asciiTheme="minorHAnsi" w:eastAsia="Times New Roman" w:hAnsiTheme="minorHAnsi" w:cs="Times New Roman"/>
          <w:b/>
          <w:sz w:val="18"/>
          <w:szCs w:val="18"/>
          <w:lang w:eastAsia="cs-CZ"/>
        </w:rPr>
        <w:t>nefakturační termín</w:t>
      </w:r>
    </w:p>
    <w:p w14:paraId="5B325BE6"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p>
    <w:p w14:paraId="35FC6830" w14:textId="77777777" w:rsidR="00DD57B5" w:rsidRDefault="00DD57B5" w:rsidP="00DD57B5">
      <w:pPr>
        <w:spacing w:after="0" w:line="240" w:lineRule="auto"/>
        <w:ind w:left="426"/>
        <w:jc w:val="both"/>
        <w:rPr>
          <w:rFonts w:asciiTheme="minorHAnsi" w:eastAsia="Times New Roman" w:hAnsiTheme="minorHAnsi" w:cs="Times New Roman"/>
          <w:b/>
          <w:i/>
          <w:sz w:val="18"/>
          <w:szCs w:val="18"/>
          <w:u w:val="single"/>
          <w:lang w:eastAsia="cs-CZ"/>
        </w:rPr>
      </w:pPr>
      <w:r>
        <w:rPr>
          <w:rFonts w:asciiTheme="minorHAnsi" w:eastAsia="Times New Roman" w:hAnsiTheme="minorHAnsi" w:cs="Times New Roman"/>
          <w:b/>
          <w:i/>
          <w:sz w:val="18"/>
          <w:szCs w:val="18"/>
          <w:u w:val="single"/>
          <w:lang w:eastAsia="cs-CZ"/>
        </w:rPr>
        <w:t>2. dílčí etapa:</w:t>
      </w:r>
    </w:p>
    <w:p w14:paraId="2F35C6EA" w14:textId="77777777" w:rsidR="00DD57B5" w:rsidRDefault="00DD57B5" w:rsidP="00DD57B5">
      <w:pPr>
        <w:spacing w:after="0" w:line="240" w:lineRule="auto"/>
        <w:ind w:left="426"/>
        <w:jc w:val="both"/>
        <w:rPr>
          <w:rFonts w:asciiTheme="minorHAnsi" w:eastAsia="Times New Roman" w:hAnsiTheme="minorHAnsi" w:cs="Times New Roman"/>
          <w:b/>
          <w:i/>
          <w:sz w:val="18"/>
          <w:szCs w:val="18"/>
          <w:u w:val="single"/>
          <w:lang w:eastAsia="cs-CZ"/>
        </w:rPr>
      </w:pPr>
      <w:r>
        <w:rPr>
          <w:rFonts w:asciiTheme="minorHAnsi" w:eastAsia="Times New Roman" w:hAnsiTheme="minorHAnsi" w:cs="Times New Roman"/>
          <w:sz w:val="18"/>
          <w:szCs w:val="18"/>
          <w:lang w:eastAsia="cs-CZ"/>
        </w:rPr>
        <w:t xml:space="preserve">Předmět díla v rozsahu  - </w:t>
      </w:r>
      <w:r>
        <w:rPr>
          <w:rFonts w:cs="Verdana"/>
          <w:color w:val="000000"/>
          <w:sz w:val="18"/>
          <w:szCs w:val="18"/>
        </w:rPr>
        <w:t xml:space="preserve">DUSP, souhrnný rozpočet a ekonomické hodnocení k připomínkám </w:t>
      </w:r>
    </w:p>
    <w:p w14:paraId="3D1CD1CE" w14:textId="77777777" w:rsidR="00DD57B5" w:rsidRDefault="00DD57B5" w:rsidP="00DD57B5">
      <w:pPr>
        <w:spacing w:after="0" w:line="240" w:lineRule="auto"/>
        <w:ind w:left="426"/>
        <w:jc w:val="both"/>
        <w:rPr>
          <w:rFonts w:asciiTheme="minorHAnsi" w:eastAsia="Times New Roman" w:hAnsiTheme="minorHAnsi" w:cs="Times New Roman"/>
          <w:b/>
          <w:sz w:val="18"/>
          <w:szCs w:val="18"/>
          <w:lang w:eastAsia="cs-CZ"/>
        </w:rPr>
      </w:pPr>
      <w:r>
        <w:rPr>
          <w:rFonts w:asciiTheme="minorHAnsi" w:eastAsia="Times New Roman" w:hAnsiTheme="minorHAnsi" w:cs="Times New Roman"/>
          <w:sz w:val="18"/>
          <w:szCs w:val="18"/>
          <w:lang w:eastAsia="cs-CZ"/>
        </w:rPr>
        <w:t xml:space="preserve">- bude dokončeno a předáno </w:t>
      </w:r>
      <w:r>
        <w:rPr>
          <w:rFonts w:asciiTheme="minorHAnsi" w:eastAsia="Times New Roman" w:hAnsiTheme="minorHAnsi" w:cs="Times New Roman"/>
          <w:b/>
          <w:sz w:val="18"/>
          <w:szCs w:val="18"/>
          <w:lang w:eastAsia="cs-CZ"/>
        </w:rPr>
        <w:t>do 9 měsíců od zahájení plnění</w:t>
      </w:r>
    </w:p>
    <w:p w14:paraId="15A99AAA"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xml:space="preserve">- </w:t>
      </w:r>
      <w:r>
        <w:rPr>
          <w:rFonts w:asciiTheme="minorHAnsi" w:eastAsia="Times New Roman" w:hAnsiTheme="minorHAnsi" w:cs="Times New Roman"/>
          <w:b/>
          <w:sz w:val="18"/>
          <w:szCs w:val="18"/>
          <w:lang w:eastAsia="cs-CZ"/>
        </w:rPr>
        <w:t>nefakturační termín</w:t>
      </w:r>
    </w:p>
    <w:p w14:paraId="269F2288" w14:textId="77777777" w:rsidR="00DD57B5" w:rsidRDefault="00DD57B5" w:rsidP="00DD57B5">
      <w:pPr>
        <w:spacing w:after="0" w:line="240" w:lineRule="auto"/>
        <w:jc w:val="both"/>
        <w:rPr>
          <w:rFonts w:asciiTheme="minorHAnsi" w:eastAsia="Times New Roman" w:hAnsiTheme="minorHAnsi" w:cs="Times New Roman"/>
          <w:b/>
          <w:i/>
          <w:sz w:val="18"/>
          <w:szCs w:val="18"/>
          <w:u w:val="single"/>
          <w:lang w:eastAsia="cs-CZ"/>
        </w:rPr>
      </w:pPr>
    </w:p>
    <w:p w14:paraId="41FC8CC7" w14:textId="77777777" w:rsidR="00DD57B5" w:rsidRDefault="00DD57B5" w:rsidP="00DD57B5">
      <w:pPr>
        <w:spacing w:after="0" w:line="240" w:lineRule="auto"/>
        <w:ind w:left="426"/>
        <w:jc w:val="both"/>
        <w:rPr>
          <w:rFonts w:asciiTheme="minorHAnsi" w:eastAsia="Times New Roman" w:hAnsiTheme="minorHAnsi" w:cs="Times New Roman"/>
          <w:b/>
          <w:i/>
          <w:sz w:val="18"/>
          <w:szCs w:val="18"/>
          <w:u w:val="single"/>
          <w:lang w:eastAsia="cs-CZ"/>
        </w:rPr>
      </w:pPr>
    </w:p>
    <w:p w14:paraId="10B1922D" w14:textId="77777777" w:rsidR="00DD57B5" w:rsidRDefault="00DD57B5" w:rsidP="00DD57B5">
      <w:pPr>
        <w:spacing w:after="0" w:line="240" w:lineRule="auto"/>
        <w:ind w:left="426"/>
        <w:jc w:val="both"/>
        <w:rPr>
          <w:rFonts w:asciiTheme="minorHAnsi" w:eastAsia="Times New Roman" w:hAnsiTheme="minorHAnsi" w:cs="Times New Roman"/>
          <w:b/>
          <w:i/>
          <w:sz w:val="18"/>
          <w:szCs w:val="18"/>
          <w:u w:val="single"/>
          <w:lang w:eastAsia="cs-CZ"/>
        </w:rPr>
      </w:pPr>
      <w:r>
        <w:rPr>
          <w:rFonts w:asciiTheme="minorHAnsi" w:eastAsia="Times New Roman" w:hAnsiTheme="minorHAnsi" w:cs="Times New Roman"/>
          <w:b/>
          <w:i/>
          <w:sz w:val="18"/>
          <w:szCs w:val="18"/>
          <w:u w:val="single"/>
          <w:lang w:eastAsia="cs-CZ"/>
        </w:rPr>
        <w:t>3. dílčí etapa:</w:t>
      </w:r>
    </w:p>
    <w:p w14:paraId="074180B3"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Předmět díla v rozsahu  - odevzdání DUSP se zpracovanými připomínkami, PDPS,</w:t>
      </w:r>
    </w:p>
    <w:p w14:paraId="76F2F6EA"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souhrnný rozpočet a ekonomické hodnocení po připomínkách.</w:t>
      </w:r>
    </w:p>
    <w:p w14:paraId="61F76F6F" w14:textId="77777777" w:rsidR="00DD57B5" w:rsidRDefault="00DD57B5" w:rsidP="00DD57B5">
      <w:pPr>
        <w:spacing w:after="0" w:line="240" w:lineRule="auto"/>
        <w:ind w:left="426"/>
        <w:jc w:val="both"/>
        <w:rPr>
          <w:rFonts w:asciiTheme="minorHAnsi" w:eastAsia="Times New Roman" w:hAnsiTheme="minorHAnsi" w:cs="Times New Roman"/>
          <w:b/>
          <w:sz w:val="18"/>
          <w:szCs w:val="18"/>
          <w:lang w:eastAsia="cs-CZ"/>
        </w:rPr>
      </w:pPr>
      <w:r>
        <w:rPr>
          <w:rFonts w:asciiTheme="minorHAnsi" w:eastAsia="Times New Roman" w:hAnsiTheme="minorHAnsi" w:cs="Times New Roman"/>
          <w:sz w:val="18"/>
          <w:szCs w:val="18"/>
          <w:lang w:eastAsia="cs-CZ"/>
        </w:rPr>
        <w:t xml:space="preserve">- bude dokončeno a předáno </w:t>
      </w:r>
      <w:r>
        <w:rPr>
          <w:rFonts w:asciiTheme="minorHAnsi" w:eastAsia="Times New Roman" w:hAnsiTheme="minorHAnsi" w:cs="Times New Roman"/>
          <w:b/>
          <w:sz w:val="18"/>
          <w:szCs w:val="18"/>
          <w:lang w:eastAsia="cs-CZ"/>
        </w:rPr>
        <w:t>do 12 měsíců od zahájení plnění</w:t>
      </w:r>
    </w:p>
    <w:p w14:paraId="6C7ADC0C"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xml:space="preserve">- </w:t>
      </w:r>
      <w:r>
        <w:rPr>
          <w:rFonts w:asciiTheme="minorHAnsi" w:eastAsia="Times New Roman" w:hAnsiTheme="minorHAnsi" w:cs="Times New Roman"/>
          <w:b/>
          <w:sz w:val="18"/>
          <w:szCs w:val="18"/>
          <w:lang w:eastAsia="cs-CZ"/>
        </w:rPr>
        <w:t>fakturováno</w:t>
      </w:r>
      <w:r>
        <w:rPr>
          <w:rFonts w:asciiTheme="minorHAnsi" w:eastAsia="Times New Roman" w:hAnsiTheme="minorHAnsi" w:cs="Times New Roman"/>
          <w:sz w:val="18"/>
          <w:szCs w:val="18"/>
          <w:lang w:eastAsia="cs-CZ"/>
        </w:rPr>
        <w:t xml:space="preserve"> bude </w:t>
      </w:r>
      <w:r>
        <w:rPr>
          <w:rFonts w:asciiTheme="minorHAnsi" w:eastAsia="Times New Roman" w:hAnsiTheme="minorHAnsi" w:cs="Times New Roman"/>
          <w:b/>
          <w:sz w:val="18"/>
          <w:szCs w:val="18"/>
          <w:lang w:eastAsia="cs-CZ"/>
        </w:rPr>
        <w:t>100</w:t>
      </w:r>
      <w:r>
        <w:rPr>
          <w:rFonts w:asciiTheme="minorHAnsi" w:eastAsia="Times New Roman" w:hAnsiTheme="minorHAnsi" w:cs="Times New Roman"/>
          <w:sz w:val="18"/>
          <w:szCs w:val="18"/>
          <w:lang w:eastAsia="cs-CZ"/>
        </w:rPr>
        <w:t xml:space="preserve"> % ceny za DUSP+PDPS</w:t>
      </w:r>
    </w:p>
    <w:p w14:paraId="4058B9B0" w14:textId="77777777" w:rsidR="00DD57B5" w:rsidRDefault="00DD57B5" w:rsidP="00DD57B5">
      <w:pPr>
        <w:spacing w:after="0" w:line="240" w:lineRule="auto"/>
        <w:ind w:left="426"/>
        <w:jc w:val="both"/>
        <w:rPr>
          <w:rFonts w:asciiTheme="minorHAnsi" w:eastAsia="Times New Roman" w:hAnsiTheme="minorHAnsi" w:cs="Times New Roman"/>
          <w:sz w:val="18"/>
          <w:szCs w:val="18"/>
          <w:highlight w:val="green"/>
          <w:lang w:eastAsia="cs-CZ"/>
        </w:rPr>
      </w:pPr>
    </w:p>
    <w:p w14:paraId="26D85C32" w14:textId="77777777" w:rsidR="00DD57B5" w:rsidRDefault="00DD57B5" w:rsidP="00DD57B5">
      <w:pPr>
        <w:spacing w:after="0" w:line="240" w:lineRule="auto"/>
        <w:ind w:left="426"/>
        <w:jc w:val="both"/>
        <w:rPr>
          <w:rFonts w:asciiTheme="minorHAnsi" w:eastAsia="Times New Roman" w:hAnsiTheme="minorHAnsi" w:cs="Times New Roman"/>
          <w:b/>
          <w:i/>
          <w:sz w:val="18"/>
          <w:szCs w:val="18"/>
          <w:u w:val="single"/>
          <w:lang w:eastAsia="cs-CZ"/>
        </w:rPr>
      </w:pPr>
      <w:r>
        <w:rPr>
          <w:rFonts w:asciiTheme="minorHAnsi" w:eastAsia="Times New Roman" w:hAnsiTheme="minorHAnsi" w:cs="Times New Roman"/>
          <w:b/>
          <w:i/>
          <w:sz w:val="18"/>
          <w:szCs w:val="18"/>
          <w:u w:val="single"/>
          <w:lang w:eastAsia="cs-CZ"/>
        </w:rPr>
        <w:t>4. dílčí etapa:</w:t>
      </w:r>
    </w:p>
    <w:p w14:paraId="5555BA09"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Předmět díla v rozsahu – výkon AD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4CEDD3C" w14:textId="77777777" w:rsidR="00DD57B5" w:rsidRDefault="00DD57B5" w:rsidP="00DD57B5">
      <w:pPr>
        <w:spacing w:after="0" w:line="240" w:lineRule="auto"/>
        <w:ind w:left="426"/>
        <w:jc w:val="both"/>
        <w:rPr>
          <w:rFonts w:asciiTheme="minorHAnsi" w:eastAsia="Times New Roman" w:hAnsiTheme="minorHAnsi" w:cs="Times New Roman"/>
          <w:b/>
          <w:sz w:val="18"/>
          <w:szCs w:val="18"/>
          <w:lang w:eastAsia="cs-CZ"/>
        </w:rPr>
      </w:pPr>
      <w:r>
        <w:rPr>
          <w:rFonts w:asciiTheme="minorHAnsi" w:eastAsia="Times New Roman" w:hAnsiTheme="minorHAnsi" w:cs="Times New Roman"/>
          <w:sz w:val="18"/>
          <w:szCs w:val="18"/>
          <w:lang w:eastAsia="cs-CZ"/>
        </w:rPr>
        <w:t>- bude dokončeno a předáno:</w:t>
      </w:r>
      <w:r>
        <w:rPr>
          <w:rFonts w:asciiTheme="minorHAnsi" w:eastAsia="Times New Roman" w:hAnsiTheme="minorHAnsi" w:cs="Times New Roman"/>
          <w:b/>
          <w:sz w:val="18"/>
          <w:szCs w:val="18"/>
          <w:lang w:eastAsia="cs-CZ"/>
        </w:rPr>
        <w:t xml:space="preserve"> ke dni dokončení stavebních prací na stavbě a podpisu </w:t>
      </w:r>
      <w:r>
        <w:rPr>
          <w:rFonts w:asciiTheme="minorHAnsi" w:eastAsia="Times New Roman" w:hAnsiTheme="minorHAnsi" w:cs="Times New Roman"/>
          <w:bCs/>
          <w:sz w:val="18"/>
          <w:szCs w:val="18"/>
          <w:lang w:eastAsia="cs-CZ"/>
        </w:rPr>
        <w:t>a předložení výkazu poskytnutých služeb (o výkonu autorského dozoru projektanta)</w:t>
      </w:r>
    </w:p>
    <w:p w14:paraId="1F0A2B34" w14:textId="77777777" w:rsidR="00DD57B5" w:rsidRDefault="00DD57B5" w:rsidP="00DD57B5">
      <w:pPr>
        <w:spacing w:after="0" w:line="240" w:lineRule="auto"/>
        <w:ind w:left="426"/>
        <w:jc w:val="both"/>
        <w:rPr>
          <w:rFonts w:asciiTheme="minorHAnsi" w:eastAsia="Times New Roman" w:hAnsiTheme="minorHAnsi" w:cs="Times New Roman"/>
          <w:b/>
          <w:sz w:val="18"/>
          <w:szCs w:val="18"/>
          <w:lang w:eastAsia="cs-CZ"/>
        </w:rPr>
      </w:pPr>
    </w:p>
    <w:p w14:paraId="64282CA6"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 cena za výkon AD bude fakturována jednorázově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7445D66F" w14:textId="77777777" w:rsidR="00DD57B5" w:rsidRDefault="00DD57B5" w:rsidP="00DD57B5">
      <w:pPr>
        <w:spacing w:after="0" w:line="240" w:lineRule="auto"/>
        <w:ind w:left="426"/>
        <w:rPr>
          <w:rFonts w:asciiTheme="minorHAnsi" w:eastAsia="Times New Roman" w:hAnsiTheme="minorHAnsi" w:cs="Times New Roman"/>
          <w:sz w:val="18"/>
          <w:szCs w:val="18"/>
          <w:lang w:eastAsia="cs-CZ"/>
        </w:rPr>
      </w:pPr>
    </w:p>
    <w:p w14:paraId="36406360" w14:textId="77777777" w:rsidR="00DD57B5" w:rsidRDefault="00DD57B5" w:rsidP="00DD57B5">
      <w:pPr>
        <w:spacing w:after="0" w:line="240" w:lineRule="auto"/>
        <w:ind w:left="426"/>
        <w:jc w:val="both"/>
        <w:rPr>
          <w:rFonts w:asciiTheme="minorHAnsi" w:eastAsia="Times New Roman" w:hAnsiTheme="minorHAnsi" w:cs="Times New Roman"/>
          <w:sz w:val="18"/>
          <w:szCs w:val="18"/>
          <w:lang w:eastAsia="cs-CZ"/>
        </w:rPr>
      </w:pPr>
      <w:r>
        <w:rPr>
          <w:rFonts w:asciiTheme="minorHAnsi" w:eastAsia="Times New Roman" w:hAnsiTheme="minorHAnsi" w:cs="Times New Roman"/>
          <w:sz w:val="18"/>
          <w:szCs w:val="18"/>
          <w:lang w:eastAsia="cs-CZ"/>
        </w:rPr>
        <w:t>Cena za dílo v rámci jednotlivých etap bude fakturována za předpokladu odevzdání díla bez vad a nedodělků, k výše uvedeným termínům plnění.</w:t>
      </w:r>
    </w:p>
    <w:p w14:paraId="4ECAEE13" w14:textId="79C32675" w:rsidR="00DD57B5" w:rsidRDefault="00DD57B5" w:rsidP="00DD57B5">
      <w:pPr>
        <w:pStyle w:val="Nadpisbezsl1-2"/>
      </w:pPr>
    </w:p>
    <w:p w14:paraId="6B295416" w14:textId="12DDA994" w:rsidR="00DD57B5" w:rsidRDefault="00DD57B5" w:rsidP="00DD57B5">
      <w:pPr>
        <w:pStyle w:val="Nadpis2-2"/>
        <w:numPr>
          <w:ilvl w:val="0"/>
          <w:numId w:val="0"/>
        </w:numPr>
        <w:ind w:left="737" w:hanging="737"/>
      </w:pPr>
    </w:p>
    <w:p w14:paraId="5CBF5261" w14:textId="455872E8" w:rsidR="00DD57B5" w:rsidRDefault="00DD57B5" w:rsidP="00DD57B5">
      <w:pPr>
        <w:pStyle w:val="Nadpis2-2"/>
        <w:numPr>
          <w:ilvl w:val="0"/>
          <w:numId w:val="0"/>
        </w:numPr>
        <w:ind w:left="737"/>
      </w:pPr>
    </w:p>
    <w:p w14:paraId="6D3CFE9A" w14:textId="663586CE" w:rsidR="00DD57B5" w:rsidRDefault="00DD57B5" w:rsidP="00DD57B5">
      <w:pPr>
        <w:pStyle w:val="Nadpis2-2"/>
        <w:numPr>
          <w:ilvl w:val="0"/>
          <w:numId w:val="0"/>
        </w:numPr>
        <w:ind w:left="737"/>
      </w:pPr>
    </w:p>
    <w:p w14:paraId="2E8171EA" w14:textId="492DCCFB" w:rsidR="00DD57B5" w:rsidRDefault="00DD57B5" w:rsidP="00DD57B5">
      <w:pPr>
        <w:pStyle w:val="Nadpis2-2"/>
        <w:numPr>
          <w:ilvl w:val="0"/>
          <w:numId w:val="0"/>
        </w:numPr>
        <w:ind w:left="737"/>
      </w:pPr>
    </w:p>
    <w:p w14:paraId="7D1D9E09" w14:textId="77777777" w:rsidR="00DD57B5" w:rsidRPr="00DD57B5" w:rsidRDefault="00DD57B5" w:rsidP="00DD57B5">
      <w:pPr>
        <w:pStyle w:val="Text2-1"/>
        <w:numPr>
          <w:ilvl w:val="0"/>
          <w:numId w:val="0"/>
        </w:numPr>
        <w:ind w:left="737"/>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73E6EEA4" w14:textId="77777777" w:rsidR="00DD57B5" w:rsidRDefault="00DD57B5" w:rsidP="00AC07E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D57B5" w14:paraId="7BE07B6D" w14:textId="77777777" w:rsidTr="00AC07E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hideMark/>
          </w:tcPr>
          <w:p w14:paraId="7D5E055B" w14:textId="77777777" w:rsidR="00DD57B5" w:rsidRDefault="00DD57B5" w:rsidP="00AC07E5">
            <w:pPr>
              <w:pStyle w:val="Tabulka"/>
              <w:rPr>
                <w:rStyle w:val="Nadpisvtabulce"/>
              </w:rPr>
            </w:pPr>
            <w:r>
              <w:rPr>
                <w:rStyle w:val="Nadpisvtabulce"/>
              </w:rPr>
              <w:t>Jméno a příjmení</w:t>
            </w:r>
          </w:p>
        </w:tc>
        <w:tc>
          <w:tcPr>
            <w:tcW w:w="5812" w:type="dxa"/>
            <w:shd w:val="clear" w:color="auto" w:fill="auto"/>
            <w:vAlign w:val="top"/>
            <w:hideMark/>
          </w:tcPr>
          <w:p w14:paraId="1B0076F6" w14:textId="77777777" w:rsidR="00DD57B5" w:rsidRDefault="00DD57B5" w:rsidP="00AC07E5">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Bocák, ředitel Stavební správy východ</w:t>
            </w:r>
          </w:p>
        </w:tc>
      </w:tr>
      <w:tr w:rsidR="00DD57B5" w14:paraId="3E4A87B3" w14:textId="77777777" w:rsidTr="00DD57B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DEC1069" w14:textId="77777777" w:rsidR="00DD57B5" w:rsidRDefault="00DD57B5" w:rsidP="00AC07E5">
            <w:pPr>
              <w:pStyle w:val="Tabulka"/>
            </w:pPr>
            <w:r>
              <w:t>Adresa</w:t>
            </w:r>
          </w:p>
        </w:tc>
        <w:tc>
          <w:tcPr>
            <w:tcW w:w="5812" w:type="dxa"/>
            <w:tcBorders>
              <w:top w:val="single" w:sz="2" w:space="0" w:color="auto"/>
              <w:left w:val="single" w:sz="2" w:space="0" w:color="auto"/>
              <w:bottom w:val="single" w:sz="2" w:space="0" w:color="auto"/>
              <w:right w:val="nil"/>
            </w:tcBorders>
            <w:vAlign w:val="top"/>
            <w:hideMark/>
          </w:tcPr>
          <w:p w14:paraId="143E8A40" w14:textId="77777777" w:rsidR="00DD57B5" w:rsidRDefault="00DD57B5" w:rsidP="00AC07E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 1, 779 00 Olomouc</w:t>
            </w:r>
          </w:p>
        </w:tc>
      </w:tr>
      <w:tr w:rsidR="00DD57B5" w14:paraId="2B31743B" w14:textId="77777777" w:rsidTr="00DD57B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C44BEAF" w14:textId="77777777" w:rsidR="00DD57B5" w:rsidRDefault="00DD57B5" w:rsidP="00AC07E5">
            <w:pPr>
              <w:pStyle w:val="Tabulka"/>
            </w:pPr>
            <w:r>
              <w:t>E-mail</w:t>
            </w:r>
          </w:p>
        </w:tc>
        <w:tc>
          <w:tcPr>
            <w:tcW w:w="5812" w:type="dxa"/>
            <w:tcBorders>
              <w:top w:val="single" w:sz="2" w:space="0" w:color="auto"/>
              <w:left w:val="single" w:sz="2" w:space="0" w:color="auto"/>
              <w:bottom w:val="single" w:sz="2" w:space="0" w:color="auto"/>
              <w:right w:val="nil"/>
            </w:tcBorders>
            <w:vAlign w:val="top"/>
            <w:hideMark/>
          </w:tcPr>
          <w:p w14:paraId="0454258E" w14:textId="77777777" w:rsidR="00DD57B5" w:rsidRDefault="00DD57B5" w:rsidP="00AC07E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Bocak@spravazeleznic.cz  </w:t>
            </w:r>
          </w:p>
        </w:tc>
      </w:tr>
      <w:tr w:rsidR="00DD57B5" w14:paraId="033EFE05" w14:textId="77777777" w:rsidTr="00DD57B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44C564" w14:textId="77777777" w:rsidR="00DD57B5" w:rsidRDefault="00DD57B5" w:rsidP="00AC07E5">
            <w:pPr>
              <w:pStyle w:val="Tabulka"/>
            </w:pPr>
            <w:r>
              <w:t>Telefon</w:t>
            </w:r>
          </w:p>
        </w:tc>
        <w:tc>
          <w:tcPr>
            <w:tcW w:w="5812" w:type="dxa"/>
            <w:tcBorders>
              <w:top w:val="single" w:sz="2" w:space="0" w:color="auto"/>
              <w:left w:val="single" w:sz="2" w:space="0" w:color="auto"/>
              <w:bottom w:val="nil"/>
              <w:right w:val="nil"/>
            </w:tcBorders>
            <w:vAlign w:val="top"/>
            <w:hideMark/>
          </w:tcPr>
          <w:p w14:paraId="20554B85" w14:textId="77777777" w:rsidR="00DD57B5" w:rsidRDefault="00DD57B5" w:rsidP="00AC07E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+420 606 780 184</w:t>
            </w:r>
          </w:p>
        </w:tc>
      </w:tr>
    </w:tbl>
    <w:p w14:paraId="22A3AAFC" w14:textId="77777777" w:rsidR="00DD57B5" w:rsidRDefault="00DD57B5" w:rsidP="00AC07E5">
      <w:pPr>
        <w:pStyle w:val="Textbezodsazen"/>
      </w:pPr>
    </w:p>
    <w:p w14:paraId="7BE33C9E" w14:textId="77777777" w:rsidR="00DD57B5" w:rsidRDefault="00DD57B5" w:rsidP="00AC07E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D57B5" w14:paraId="6ADEEEC1" w14:textId="77777777" w:rsidTr="00AC07E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hideMark/>
          </w:tcPr>
          <w:p w14:paraId="57997DA5" w14:textId="77777777" w:rsidR="00DD57B5" w:rsidRDefault="00DD57B5" w:rsidP="00AC07E5">
            <w:pPr>
              <w:pStyle w:val="Tabulka"/>
              <w:rPr>
                <w:rStyle w:val="Nadpisvtabulce"/>
              </w:rPr>
            </w:pPr>
            <w:r>
              <w:rPr>
                <w:rStyle w:val="Nadpisvtabulce"/>
              </w:rPr>
              <w:t>Jméno a příjmení</w:t>
            </w:r>
          </w:p>
        </w:tc>
        <w:tc>
          <w:tcPr>
            <w:tcW w:w="5812" w:type="dxa"/>
            <w:shd w:val="clear" w:color="auto" w:fill="auto"/>
            <w:vAlign w:val="top"/>
            <w:hideMark/>
          </w:tcPr>
          <w:p w14:paraId="367613B6" w14:textId="77777777" w:rsidR="00DD57B5" w:rsidRDefault="00DD57B5" w:rsidP="00AC07E5">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Lucie Zapletalová</w:t>
            </w:r>
          </w:p>
        </w:tc>
      </w:tr>
      <w:tr w:rsidR="00DD57B5" w14:paraId="38A074C3" w14:textId="77777777" w:rsidTr="00DD57B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57A4074" w14:textId="77777777" w:rsidR="00DD57B5" w:rsidRDefault="00DD57B5" w:rsidP="00AC07E5">
            <w:pPr>
              <w:pStyle w:val="Tabulka"/>
            </w:pPr>
            <w:r>
              <w:t>Adresa</w:t>
            </w:r>
          </w:p>
        </w:tc>
        <w:tc>
          <w:tcPr>
            <w:tcW w:w="5812" w:type="dxa"/>
            <w:tcBorders>
              <w:top w:val="single" w:sz="2" w:space="0" w:color="auto"/>
              <w:left w:val="single" w:sz="2" w:space="0" w:color="auto"/>
              <w:bottom w:val="single" w:sz="2" w:space="0" w:color="auto"/>
              <w:right w:val="nil"/>
            </w:tcBorders>
            <w:vAlign w:val="top"/>
            <w:hideMark/>
          </w:tcPr>
          <w:p w14:paraId="3E0749A1" w14:textId="77777777" w:rsidR="00DD57B5" w:rsidRDefault="00DD57B5" w:rsidP="00AC07E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DD57B5" w14:paraId="65FD2BA6" w14:textId="77777777" w:rsidTr="00DD57B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EAC3D6B" w14:textId="77777777" w:rsidR="00DD57B5" w:rsidRDefault="00DD57B5" w:rsidP="00AC07E5">
            <w:pPr>
              <w:pStyle w:val="Tabulka"/>
            </w:pPr>
            <w:r>
              <w:t>E-mail</w:t>
            </w:r>
          </w:p>
        </w:tc>
        <w:tc>
          <w:tcPr>
            <w:tcW w:w="5812" w:type="dxa"/>
            <w:tcBorders>
              <w:top w:val="single" w:sz="2" w:space="0" w:color="auto"/>
              <w:left w:val="single" w:sz="2" w:space="0" w:color="auto"/>
              <w:bottom w:val="single" w:sz="2" w:space="0" w:color="auto"/>
              <w:right w:val="nil"/>
            </w:tcBorders>
            <w:vAlign w:val="top"/>
            <w:hideMark/>
          </w:tcPr>
          <w:p w14:paraId="30BD373F" w14:textId="77777777" w:rsidR="00DD57B5" w:rsidRDefault="00DD57B5" w:rsidP="00AC07E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ZapletalovaL@spravazeleznic.cz  </w:t>
            </w:r>
          </w:p>
        </w:tc>
      </w:tr>
      <w:tr w:rsidR="00DD57B5" w14:paraId="6729E1AB" w14:textId="77777777" w:rsidTr="00DD57B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C806F40" w14:textId="77777777" w:rsidR="00DD57B5" w:rsidRDefault="00DD57B5" w:rsidP="00AC07E5">
            <w:pPr>
              <w:pStyle w:val="Tabulka"/>
            </w:pPr>
            <w:r>
              <w:t>Telefon</w:t>
            </w:r>
          </w:p>
        </w:tc>
        <w:tc>
          <w:tcPr>
            <w:tcW w:w="5812" w:type="dxa"/>
            <w:tcBorders>
              <w:top w:val="single" w:sz="2" w:space="0" w:color="auto"/>
              <w:left w:val="single" w:sz="2" w:space="0" w:color="auto"/>
              <w:bottom w:val="nil"/>
              <w:right w:val="nil"/>
            </w:tcBorders>
            <w:vAlign w:val="top"/>
            <w:hideMark/>
          </w:tcPr>
          <w:p w14:paraId="2638ABF7" w14:textId="77777777" w:rsidR="00DD57B5" w:rsidRDefault="00DD57B5" w:rsidP="00AC07E5">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+420 720 051 460</w:t>
            </w:r>
          </w:p>
        </w:tc>
      </w:tr>
    </w:tbl>
    <w:p w14:paraId="7B31708E" w14:textId="77777777" w:rsidR="00817F98" w:rsidRPr="00F95FBD" w:rsidRDefault="00817F98" w:rsidP="00AC07E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D57B5" w:rsidRPr="00F95FBD" w14:paraId="38ABF97F" w14:textId="77777777" w:rsidTr="00AC0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DD57B5" w:rsidRPr="006D465A" w:rsidRDefault="00DD57B5" w:rsidP="00AC07E5">
            <w:pPr>
              <w:pStyle w:val="Tabulka"/>
              <w:rPr>
                <w:rStyle w:val="Nadpisvtabulce"/>
              </w:rPr>
            </w:pPr>
            <w:r w:rsidRPr="006D465A">
              <w:rPr>
                <w:rStyle w:val="Nadpisvtabulce"/>
              </w:rPr>
              <w:t>Jméno a příjmení</w:t>
            </w:r>
          </w:p>
        </w:tc>
        <w:tc>
          <w:tcPr>
            <w:tcW w:w="5812" w:type="dxa"/>
            <w:shd w:val="clear" w:color="auto" w:fill="auto"/>
            <w:vAlign w:val="top"/>
          </w:tcPr>
          <w:p w14:paraId="5414AFE0" w14:textId="7F2FAB77" w:rsidR="00DD57B5" w:rsidRPr="00AC07E5" w:rsidRDefault="00DD57B5" w:rsidP="00AC07E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C07E5">
              <w:rPr>
                <w:highlight w:val="green"/>
              </w:rPr>
              <w:t>Ing. Jaroslav Droppa</w:t>
            </w:r>
          </w:p>
        </w:tc>
      </w:tr>
      <w:tr w:rsidR="00DD57B5" w:rsidRPr="00F95FBD" w14:paraId="1BB16DE7" w14:textId="77777777" w:rsidTr="00DD57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DD57B5" w:rsidRPr="00F95FBD" w:rsidRDefault="00DD57B5" w:rsidP="00DD57B5">
            <w:pPr>
              <w:pStyle w:val="Tabulka"/>
            </w:pPr>
            <w:r w:rsidRPr="00F95FBD">
              <w:t>Adresa</w:t>
            </w:r>
          </w:p>
        </w:tc>
        <w:tc>
          <w:tcPr>
            <w:tcW w:w="5812" w:type="dxa"/>
            <w:shd w:val="clear" w:color="auto" w:fill="auto"/>
            <w:vAlign w:val="top"/>
          </w:tcPr>
          <w:p w14:paraId="6A42B1F2" w14:textId="62D1FBEC" w:rsidR="00DD57B5" w:rsidRPr="00AC07E5" w:rsidRDefault="00DD57B5" w:rsidP="00DD57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C07E5">
              <w:rPr>
                <w:highlight w:val="green"/>
              </w:rPr>
              <w:t xml:space="preserve">Oblastní ředitelství Hradec Králové, U </w:t>
            </w:r>
            <w:proofErr w:type="spellStart"/>
            <w:r w:rsidRPr="00AC07E5">
              <w:rPr>
                <w:highlight w:val="green"/>
              </w:rPr>
              <w:t>Fotochemy</w:t>
            </w:r>
            <w:proofErr w:type="spellEnd"/>
            <w:r w:rsidRPr="00AC07E5">
              <w:rPr>
                <w:highlight w:val="green"/>
              </w:rPr>
              <w:t xml:space="preserve"> 259/8, 501 01 Hradec Králové.</w:t>
            </w:r>
          </w:p>
        </w:tc>
      </w:tr>
      <w:tr w:rsidR="00DD57B5" w:rsidRPr="00F95FBD" w14:paraId="0FA341E4" w14:textId="77777777" w:rsidTr="00DD57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DD57B5" w:rsidRPr="00F95FBD" w:rsidRDefault="00DD57B5" w:rsidP="00DD57B5">
            <w:pPr>
              <w:pStyle w:val="Tabulka"/>
            </w:pPr>
            <w:r w:rsidRPr="00F95FBD">
              <w:t>E-mail</w:t>
            </w:r>
          </w:p>
        </w:tc>
        <w:tc>
          <w:tcPr>
            <w:tcW w:w="5812" w:type="dxa"/>
            <w:shd w:val="clear" w:color="auto" w:fill="auto"/>
            <w:vAlign w:val="top"/>
          </w:tcPr>
          <w:p w14:paraId="127E3AD2" w14:textId="2CBA8B24" w:rsidR="00DD57B5" w:rsidRPr="00AC07E5" w:rsidRDefault="00DD57B5" w:rsidP="00DD57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C07E5">
              <w:rPr>
                <w:highlight w:val="green"/>
              </w:rPr>
              <w:t>droppa@spravazeleznic.cz</w:t>
            </w:r>
          </w:p>
        </w:tc>
      </w:tr>
      <w:tr w:rsidR="00DD57B5" w:rsidRPr="00F95FBD" w14:paraId="19C849CD" w14:textId="77777777" w:rsidTr="00DD57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DD57B5" w:rsidRPr="00F95FBD" w:rsidRDefault="00DD57B5" w:rsidP="00DD57B5">
            <w:pPr>
              <w:pStyle w:val="Tabulka"/>
            </w:pPr>
            <w:r w:rsidRPr="00F95FBD">
              <w:t>Telefon</w:t>
            </w:r>
          </w:p>
        </w:tc>
        <w:tc>
          <w:tcPr>
            <w:tcW w:w="5812" w:type="dxa"/>
            <w:shd w:val="clear" w:color="auto" w:fill="auto"/>
            <w:vAlign w:val="top"/>
          </w:tcPr>
          <w:p w14:paraId="3DAFBBE6" w14:textId="0B78A7F7" w:rsidR="00DD57B5" w:rsidRPr="00AC07E5" w:rsidRDefault="00DD57B5" w:rsidP="00DD57B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C07E5">
              <w:rPr>
                <w:highlight w:val="green"/>
              </w:rPr>
              <w:t>972 342 011</w:t>
            </w:r>
          </w:p>
        </w:tc>
      </w:tr>
    </w:tbl>
    <w:p w14:paraId="33C3F42C" w14:textId="77777777" w:rsidR="00817F98" w:rsidRPr="00F95FBD" w:rsidRDefault="00817F98" w:rsidP="00817F98">
      <w:pPr>
        <w:pStyle w:val="Textbezodsazen"/>
      </w:pPr>
    </w:p>
    <w:p w14:paraId="7F7B0662" w14:textId="2ED077F0"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4A0151"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143FF425" w:rsidR="00817F98" w:rsidRPr="004A0151" w:rsidRDefault="00D53494" w:rsidP="004A0151">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4A0151">
              <w:rPr>
                <w:rStyle w:val="Nadpisvtabulce"/>
                <w:b w:val="0"/>
                <w:highlight w:val="green"/>
              </w:rPr>
              <w:fldChar w:fldCharType="begin"/>
            </w:r>
            <w:r w:rsidRPr="004A0151">
              <w:rPr>
                <w:rStyle w:val="Nadpisvtabulce"/>
                <w:b w:val="0"/>
                <w:highlight w:val="green"/>
              </w:rPr>
              <w:instrText xml:space="preserve"> MACROBUTTON  VložitŠirokouMezeru "[VLOŽÍ OBJEDNATEL]" </w:instrText>
            </w:r>
            <w:r w:rsidRPr="004A0151">
              <w:rPr>
                <w:rStyle w:val="Nadpisvtabulce"/>
                <w:b w:val="0"/>
                <w:highlight w:val="green"/>
              </w:rPr>
              <w:fldChar w:fldCharType="end"/>
            </w:r>
          </w:p>
        </w:tc>
      </w:tr>
      <w:tr w:rsidR="00817F98" w:rsidRPr="004A0151"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4A0151" w:rsidRDefault="00817F98" w:rsidP="00817F98">
            <w:pPr>
              <w:pStyle w:val="Tabulka"/>
              <w:rPr>
                <w:rStyle w:val="Nadpisvtabulce"/>
                <w:b w:val="0"/>
              </w:rPr>
            </w:pPr>
            <w:r w:rsidRPr="004A0151">
              <w:rPr>
                <w:rStyle w:val="Nadpisvtabulce"/>
                <w:b w:val="0"/>
              </w:rPr>
              <w:t>Adresa</w:t>
            </w:r>
          </w:p>
        </w:tc>
        <w:tc>
          <w:tcPr>
            <w:tcW w:w="5812" w:type="dxa"/>
            <w:shd w:val="clear" w:color="auto" w:fill="auto"/>
          </w:tcPr>
          <w:p w14:paraId="6C7C065B" w14:textId="6F7B0428" w:rsidR="00817F98" w:rsidRPr="004A0151" w:rsidRDefault="00D53494" w:rsidP="004A0151">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4A0151">
              <w:rPr>
                <w:rStyle w:val="Nadpisvtabulce"/>
                <w:b w:val="0"/>
                <w:highlight w:val="green"/>
              </w:rPr>
              <w:fldChar w:fldCharType="begin"/>
            </w:r>
            <w:r w:rsidRPr="004A0151">
              <w:rPr>
                <w:rStyle w:val="Nadpisvtabulce"/>
                <w:b w:val="0"/>
                <w:highlight w:val="green"/>
              </w:rPr>
              <w:instrText xml:space="preserve"> MACROBUTTON  VložitŠirokouMezeru "[VLOŽÍ OBJEDNATEL]" </w:instrText>
            </w:r>
            <w:r w:rsidRPr="004A0151">
              <w:rPr>
                <w:rStyle w:val="Nadpisvtabulce"/>
                <w:b w:val="0"/>
                <w:highlight w:val="green"/>
              </w:rPr>
              <w:fldChar w:fldCharType="end"/>
            </w:r>
          </w:p>
        </w:tc>
      </w:tr>
      <w:tr w:rsidR="00817F98" w:rsidRPr="004A0151"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4A0151" w:rsidRDefault="00817F98" w:rsidP="00817F98">
            <w:pPr>
              <w:pStyle w:val="Tabulka"/>
              <w:rPr>
                <w:rStyle w:val="Nadpisvtabulce"/>
                <w:b w:val="0"/>
              </w:rPr>
            </w:pPr>
            <w:r w:rsidRPr="004A0151">
              <w:rPr>
                <w:rStyle w:val="Nadpisvtabulce"/>
                <w:b w:val="0"/>
              </w:rPr>
              <w:t>E-mail</w:t>
            </w:r>
          </w:p>
        </w:tc>
        <w:tc>
          <w:tcPr>
            <w:tcW w:w="5812" w:type="dxa"/>
            <w:shd w:val="clear" w:color="auto" w:fill="auto"/>
          </w:tcPr>
          <w:p w14:paraId="0ABC2A75" w14:textId="0178B8EE" w:rsidR="00817F98" w:rsidRPr="004A0151" w:rsidRDefault="00D53494" w:rsidP="004A0151">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4A0151">
              <w:rPr>
                <w:rStyle w:val="Nadpisvtabulce"/>
                <w:b w:val="0"/>
                <w:highlight w:val="green"/>
              </w:rPr>
              <w:fldChar w:fldCharType="begin"/>
            </w:r>
            <w:r w:rsidRPr="004A0151">
              <w:rPr>
                <w:rStyle w:val="Nadpisvtabulce"/>
                <w:b w:val="0"/>
                <w:highlight w:val="green"/>
              </w:rPr>
              <w:instrText xml:space="preserve"> MACROBUTTON  VložitŠirokouMezeru "[VLOŽÍ OBJEDNATEL]" </w:instrText>
            </w:r>
            <w:r w:rsidRPr="004A0151">
              <w:rPr>
                <w:rStyle w:val="Nadpisvtabulce"/>
                <w:b w:val="0"/>
                <w:highlight w:val="green"/>
              </w:rPr>
              <w:fldChar w:fldCharType="end"/>
            </w:r>
          </w:p>
        </w:tc>
      </w:tr>
      <w:tr w:rsidR="00817F98" w:rsidRPr="004A0151"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4A0151" w:rsidRDefault="00817F98" w:rsidP="00817F98">
            <w:pPr>
              <w:pStyle w:val="Tabulka"/>
              <w:rPr>
                <w:rStyle w:val="Nadpisvtabulce"/>
                <w:b w:val="0"/>
              </w:rPr>
            </w:pPr>
            <w:r w:rsidRPr="004A0151">
              <w:rPr>
                <w:rStyle w:val="Nadpisvtabulce"/>
                <w:b w:val="0"/>
              </w:rPr>
              <w:t>Telefon</w:t>
            </w:r>
          </w:p>
        </w:tc>
        <w:tc>
          <w:tcPr>
            <w:tcW w:w="5812" w:type="dxa"/>
            <w:shd w:val="clear" w:color="auto" w:fill="auto"/>
          </w:tcPr>
          <w:p w14:paraId="01FE05FD" w14:textId="2CF2B741" w:rsidR="00817F98" w:rsidRPr="004A0151" w:rsidRDefault="00D53494" w:rsidP="004A0151">
            <w:pPr>
              <w:pStyle w:val="Tabulka"/>
              <w:cnfStyle w:val="000000000000" w:firstRow="0" w:lastRow="0" w:firstColumn="0" w:lastColumn="0" w:oddVBand="0" w:evenVBand="0" w:oddHBand="0" w:evenHBand="0" w:firstRowFirstColumn="0" w:firstRowLastColumn="0" w:lastRowFirstColumn="0" w:lastRowLastColumn="0"/>
              <w:rPr>
                <w:rStyle w:val="Nadpisvtabulce"/>
                <w:b w:val="0"/>
                <w:highlight w:val="green"/>
              </w:rPr>
            </w:pPr>
            <w:r w:rsidRPr="004A0151">
              <w:rPr>
                <w:rStyle w:val="Nadpisvtabulce"/>
                <w:b w:val="0"/>
                <w:highlight w:val="green"/>
              </w:rPr>
              <w:fldChar w:fldCharType="begin"/>
            </w:r>
            <w:r w:rsidRPr="004A0151">
              <w:rPr>
                <w:rStyle w:val="Nadpisvtabulce"/>
                <w:b w:val="0"/>
                <w:highlight w:val="green"/>
              </w:rPr>
              <w:instrText xml:space="preserve"> MACROBUTTON  VložitŠirokouMezeru "[VLOŽÍ OBJEDNATEL]" </w:instrText>
            </w:r>
            <w:r w:rsidRPr="004A0151">
              <w:rPr>
                <w:rStyle w:val="Nadpisvtabulce"/>
                <w:b w:val="0"/>
                <w:highlight w:val="green"/>
              </w:rPr>
              <w:fldChar w:fldCharType="end"/>
            </w:r>
          </w:p>
        </w:tc>
      </w:tr>
    </w:tbl>
    <w:p w14:paraId="52015F64" w14:textId="77777777" w:rsidR="00817F98" w:rsidRPr="00F95FBD" w:rsidRDefault="00817F98" w:rsidP="00817F98">
      <w:pPr>
        <w:pStyle w:val="Textbezodsazen"/>
      </w:pPr>
    </w:p>
    <w:p w14:paraId="3EF36E40" w14:textId="3D025C3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52648CF6" w14:textId="363C0988"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4A0151"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4A0151">
              <w:rPr>
                <w:b/>
                <w:highlight w:val="yellow"/>
              </w:rPr>
              <w:t>[VLOŽÍ ZHOTOVITEL]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0BD0677D"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161C07">
        <w:rPr>
          <w:sz w:val="18"/>
          <w:szCs w:val="18"/>
        </w:rPr>
        <w:t>dopravní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22FCA2B7" w:rsidR="00817F98" w:rsidRDefault="00817F98" w:rsidP="00817F98">
      <w:pPr>
        <w:pStyle w:val="Tabulka"/>
      </w:pPr>
    </w:p>
    <w:p w14:paraId="50FB12FB" w14:textId="391F5D6D" w:rsidR="000572D9" w:rsidRDefault="000572D9" w:rsidP="00817F98">
      <w:pPr>
        <w:pStyle w:val="Tabulka"/>
      </w:pPr>
    </w:p>
    <w:p w14:paraId="034FFB23" w14:textId="1013ADE3" w:rsidR="000572D9" w:rsidRDefault="000572D9" w:rsidP="00817F98">
      <w:pPr>
        <w:pStyle w:val="Tabulka"/>
      </w:pPr>
    </w:p>
    <w:p w14:paraId="5E028E77" w14:textId="6B089680" w:rsidR="000572D9" w:rsidRDefault="000572D9" w:rsidP="00817F98">
      <w:pPr>
        <w:pStyle w:val="Tabulka"/>
      </w:pPr>
    </w:p>
    <w:p w14:paraId="4382A283" w14:textId="77777777" w:rsidR="000572D9" w:rsidRPr="00F95FBD" w:rsidRDefault="000572D9"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lastRenderedPageBreak/>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1C526A32" w14:textId="77777777" w:rsidR="00817F98" w:rsidRDefault="00817F98" w:rsidP="00817F98">
      <w:pPr>
        <w:pStyle w:val="Tabulka"/>
      </w:pPr>
    </w:p>
    <w:p w14:paraId="20C0BD4F" w14:textId="77777777" w:rsidR="00817F98" w:rsidRPr="00F95FBD" w:rsidRDefault="00817F98" w:rsidP="00817F98">
      <w:pPr>
        <w:pStyle w:val="Tabulka"/>
      </w:pPr>
    </w:p>
    <w:p w14:paraId="26DFBCA7"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0572D9" w14:paraId="7A33D9F5" w14:textId="77777777" w:rsidTr="000572D9">
        <w:tc>
          <w:tcPr>
            <w:cnfStyle w:val="001000000000" w:firstRow="0" w:lastRow="0" w:firstColumn="1" w:lastColumn="0" w:oddVBand="0" w:evenVBand="0" w:oddHBand="0" w:evenHBand="0" w:firstRowFirstColumn="0" w:firstRowLastColumn="0" w:lastRowFirstColumn="0" w:lastRowLastColumn="0"/>
            <w:tcW w:w="2774" w:type="dxa"/>
            <w:hideMark/>
          </w:tcPr>
          <w:p w14:paraId="1B9BF6B2" w14:textId="77777777" w:rsidR="000572D9" w:rsidRPr="00210C45" w:rsidRDefault="000572D9">
            <w:pPr>
              <w:pStyle w:val="Tabulka"/>
            </w:pPr>
            <w:r w:rsidRPr="00210C45">
              <w:t xml:space="preserve">Výzva k podání nabídky </w:t>
            </w:r>
          </w:p>
        </w:tc>
        <w:tc>
          <w:tcPr>
            <w:tcW w:w="3129" w:type="dxa"/>
          </w:tcPr>
          <w:p w14:paraId="4953D811" w14:textId="77777777" w:rsidR="000572D9" w:rsidRPr="00210C45" w:rsidRDefault="000572D9">
            <w:pPr>
              <w:pStyle w:val="Tabulka"/>
              <w:jc w:val="center"/>
              <w:cnfStyle w:val="000000000000" w:firstRow="0" w:lastRow="0" w:firstColumn="0" w:lastColumn="0" w:oddVBand="0" w:evenVBand="0" w:oddHBand="0" w:evenHBand="0" w:firstRowFirstColumn="0" w:firstRowLastColumn="0" w:lastRowFirstColumn="0" w:lastRowLastColumn="0"/>
            </w:pPr>
          </w:p>
          <w:p w14:paraId="3094D001" w14:textId="0913BEE1" w:rsidR="000572D9" w:rsidRPr="00210C45" w:rsidRDefault="000572D9">
            <w:pPr>
              <w:pStyle w:val="Tabulka"/>
              <w:jc w:val="center"/>
              <w:cnfStyle w:val="000000000000" w:firstRow="0" w:lastRow="0" w:firstColumn="0" w:lastColumn="0" w:oddVBand="0" w:evenVBand="0" w:oddHBand="0" w:evenHBand="0" w:firstRowFirstColumn="0" w:firstRowLastColumn="0" w:lastRowFirstColumn="0" w:lastRowLastColumn="0"/>
            </w:pPr>
            <w:r w:rsidRPr="00210C45">
              <w:t>1</w:t>
            </w:r>
            <w:r w:rsidR="00210C45" w:rsidRPr="00210C45">
              <w:t>6785</w:t>
            </w:r>
            <w:r w:rsidRPr="00210C45">
              <w:t>/2022-SŽ-SSV-Ú3</w:t>
            </w:r>
          </w:p>
          <w:p w14:paraId="57FC894F" w14:textId="77777777" w:rsidR="000572D9" w:rsidRPr="00210C45" w:rsidRDefault="000572D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E2C7877" w14:textId="77777777" w:rsidR="000572D9" w:rsidRDefault="000572D9">
            <w:pPr>
              <w:pStyle w:val="Tabulka"/>
              <w:cnfStyle w:val="000000000000" w:firstRow="0" w:lastRow="0" w:firstColumn="0" w:lastColumn="0" w:oddVBand="0" w:evenVBand="0" w:oddHBand="0" w:evenHBand="0" w:firstRowFirstColumn="0" w:firstRowLastColumn="0" w:lastRowFirstColumn="0" w:lastRowLastColumn="0"/>
            </w:pPr>
          </w:p>
          <w:p w14:paraId="5B161BC2" w14:textId="316DECF6" w:rsidR="000572D9" w:rsidRDefault="000572D9" w:rsidP="000572D9">
            <w:pPr>
              <w:pStyle w:val="Tabulka"/>
              <w:jc w:val="center"/>
              <w:cnfStyle w:val="000000000000" w:firstRow="0" w:lastRow="0" w:firstColumn="0" w:lastColumn="0" w:oddVBand="0" w:evenVBand="0" w:oddHBand="0" w:evenHBand="0" w:firstRowFirstColumn="0" w:firstRowLastColumn="0" w:lastRowFirstColumn="0" w:lastRowLastColumn="0"/>
            </w:pPr>
            <w:r>
              <w:t>12.</w:t>
            </w:r>
            <w:r w:rsidR="00E02317">
              <w:t xml:space="preserve"> </w:t>
            </w:r>
            <w:r>
              <w:t>12. 2022</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66637692" w:rsidR="00D0544F" w:rsidRPr="00C66209" w:rsidRDefault="00D53494" w:rsidP="00D53494">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6A12BD0A" w:rsidR="00D0544F" w:rsidRDefault="00D0544F" w:rsidP="00D0544F">
      <w:pPr>
        <w:pStyle w:val="Textbezodsazen"/>
      </w:pPr>
    </w:p>
    <w:sectPr w:rsidR="00D0544F"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9D51CB" w:rsidRDefault="009D51CB" w:rsidP="00962258">
      <w:pPr>
        <w:spacing w:after="0" w:line="240" w:lineRule="auto"/>
      </w:pPr>
      <w:r>
        <w:separator/>
      </w:r>
    </w:p>
  </w:endnote>
  <w:endnote w:type="continuationSeparator" w:id="0">
    <w:p w14:paraId="050D7A57" w14:textId="77777777" w:rsidR="009D51CB" w:rsidRDefault="009D51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51CB" w:rsidRPr="003462EB" w14:paraId="13DFE227" w14:textId="77777777" w:rsidTr="001B77EA">
      <w:trPr>
        <w:trHeight w:val="247"/>
      </w:trPr>
      <w:tc>
        <w:tcPr>
          <w:tcW w:w="907" w:type="dxa"/>
          <w:tcMar>
            <w:left w:w="0" w:type="dxa"/>
            <w:right w:w="0" w:type="dxa"/>
          </w:tcMar>
          <w:vAlign w:val="bottom"/>
        </w:tcPr>
        <w:p w14:paraId="597325F8" w14:textId="728117C7"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314A68D1" w:rsidR="009D51CB" w:rsidRPr="005F4353" w:rsidRDefault="009D51CB"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0857D3" w:rsidRPr="000857D3">
            <w:rPr>
              <w:b/>
              <w:bCs/>
              <w:noProof/>
            </w:rPr>
            <w:t xml:space="preserve">„Náhrada přejezdu </w:t>
          </w:r>
          <w:r w:rsidR="000857D3">
            <w:rPr>
              <w:b/>
              <w:noProof/>
            </w:rPr>
            <w:t>P4070 v km 93,078 trati Letohrad - Lichkov“</w:t>
          </w:r>
          <w:r w:rsidRPr="005F4353">
            <w:rPr>
              <w:b/>
              <w:noProof/>
            </w:rPr>
            <w:fldChar w:fldCharType="end"/>
          </w:r>
        </w:p>
        <w:p w14:paraId="4141C99A" w14:textId="77777777" w:rsidR="009D51CB" w:rsidRPr="003462EB" w:rsidRDefault="009D51CB" w:rsidP="001B77EA">
          <w:pPr>
            <w:pStyle w:val="Zpatvlevo"/>
          </w:pPr>
          <w:r>
            <w:t>Smlouva o dílo na zhotovení DUSP+PDPS+AD</w:t>
          </w:r>
        </w:p>
      </w:tc>
    </w:tr>
  </w:tbl>
  <w:p w14:paraId="0EF3B768" w14:textId="77777777" w:rsidR="009D51CB" w:rsidRPr="00A50995" w:rsidRDefault="009D51C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51CB" w:rsidRPr="003462EB" w14:paraId="78548D9D" w14:textId="77777777" w:rsidTr="00D36695">
      <w:tc>
        <w:tcPr>
          <w:tcW w:w="907" w:type="dxa"/>
          <w:tcMar>
            <w:left w:w="0" w:type="dxa"/>
            <w:right w:w="0" w:type="dxa"/>
          </w:tcMar>
          <w:vAlign w:val="bottom"/>
        </w:tcPr>
        <w:p w14:paraId="2D9EC069" w14:textId="738280F2"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9D51CB" w:rsidRPr="00671F70" w:rsidRDefault="009D51CB" w:rsidP="00204180">
          <w:pPr>
            <w:pStyle w:val="Zpatvlevo"/>
            <w:rPr>
              <w:b/>
            </w:rPr>
          </w:pPr>
          <w:r w:rsidRPr="00671F70">
            <w:rPr>
              <w:b/>
            </w:rPr>
            <w:t>PŘ</w:t>
          </w:r>
          <w:r>
            <w:rPr>
              <w:b/>
            </w:rPr>
            <w:t>ÍLOHA č. 4</w:t>
          </w:r>
        </w:p>
        <w:p w14:paraId="768AC810" w14:textId="77777777" w:rsidR="009D51CB" w:rsidRDefault="009D51CB" w:rsidP="00204180">
          <w:pPr>
            <w:pStyle w:val="Zpatvlevo"/>
          </w:pPr>
          <w:r>
            <w:t>Smlouva o dílo – Zhotovení DUSP + PDPS</w:t>
          </w:r>
        </w:p>
        <w:p w14:paraId="452A06D2" w14:textId="07AC8C30" w:rsidR="009D51CB" w:rsidRPr="00246637" w:rsidRDefault="009D51CB"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9D51CB" w:rsidRPr="00A50995" w:rsidRDefault="009D51C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04539B7E" w14:textId="77777777" w:rsidTr="00E075DA">
      <w:tc>
        <w:tcPr>
          <w:tcW w:w="7825" w:type="dxa"/>
          <w:tcMar>
            <w:left w:w="0" w:type="dxa"/>
            <w:right w:w="0" w:type="dxa"/>
          </w:tcMar>
          <w:vAlign w:val="bottom"/>
        </w:tcPr>
        <w:p w14:paraId="2CCEA87C" w14:textId="77777777" w:rsidR="009D51CB" w:rsidRPr="008C00FC" w:rsidRDefault="009D51CB" w:rsidP="00204180">
          <w:pPr>
            <w:pStyle w:val="Zpatvpravo"/>
            <w:rPr>
              <w:rStyle w:val="Tun"/>
            </w:rPr>
          </w:pPr>
          <w:r w:rsidRPr="008C00FC">
            <w:rPr>
              <w:rStyle w:val="Tun"/>
            </w:rPr>
            <w:t xml:space="preserve">PŘÍLOHA č. </w:t>
          </w:r>
          <w:r>
            <w:rPr>
              <w:rStyle w:val="Tun"/>
            </w:rPr>
            <w:t>4</w:t>
          </w:r>
        </w:p>
        <w:p w14:paraId="0F2272FE" w14:textId="77777777" w:rsidR="009D51CB" w:rsidRDefault="009D51CB" w:rsidP="00204180">
          <w:pPr>
            <w:pStyle w:val="Zpatvpravo"/>
          </w:pPr>
          <w:r>
            <w:t>Smlouva o dílo – Zhotovení DUSP+PDPS +AD</w:t>
          </w:r>
        </w:p>
        <w:p w14:paraId="37A23ADD" w14:textId="1300E137" w:rsidR="009D51CB" w:rsidRPr="00246637" w:rsidRDefault="009D51CB"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0857D3" w:rsidRPr="000857D3">
            <w:rPr>
              <w:b/>
              <w:bCs/>
              <w:noProof/>
            </w:rPr>
            <w:t xml:space="preserve">„Náhrada přejezdu </w:t>
          </w:r>
          <w:r w:rsidR="000857D3">
            <w:rPr>
              <w:b/>
              <w:noProof/>
            </w:rPr>
            <w:t>P4070 v km 93,078 trati Letohrad - Lichkov“</w:t>
          </w:r>
          <w:r w:rsidRPr="00246637">
            <w:rPr>
              <w:b/>
              <w:noProof/>
            </w:rPr>
            <w:fldChar w:fldCharType="end"/>
          </w:r>
        </w:p>
      </w:tc>
      <w:tc>
        <w:tcPr>
          <w:tcW w:w="907" w:type="dxa"/>
          <w:vAlign w:val="bottom"/>
        </w:tcPr>
        <w:p w14:paraId="65B8F9CA" w14:textId="54BA18A9"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9D51CB" w:rsidRPr="00B8518B" w:rsidRDefault="009D51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D51CB" w:rsidRPr="003462EB" w14:paraId="6FB3FCB0" w14:textId="77777777" w:rsidTr="00B24A25">
      <w:tc>
        <w:tcPr>
          <w:tcW w:w="907" w:type="dxa"/>
          <w:tcMar>
            <w:left w:w="0" w:type="dxa"/>
            <w:right w:w="0" w:type="dxa"/>
          </w:tcMar>
          <w:vAlign w:val="bottom"/>
        </w:tcPr>
        <w:p w14:paraId="618A5179" w14:textId="2E43CDAE"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9D51CB" w:rsidRPr="00671F70" w:rsidRDefault="009D51CB" w:rsidP="00204180">
          <w:pPr>
            <w:pStyle w:val="Zpatvlevo"/>
            <w:rPr>
              <w:b/>
            </w:rPr>
          </w:pPr>
          <w:r w:rsidRPr="00671F70">
            <w:rPr>
              <w:b/>
            </w:rPr>
            <w:t>PŘ</w:t>
          </w:r>
          <w:r>
            <w:rPr>
              <w:b/>
            </w:rPr>
            <w:t>ÍLOHA č. 6</w:t>
          </w:r>
        </w:p>
        <w:p w14:paraId="3323341E" w14:textId="77777777" w:rsidR="009D51CB" w:rsidRDefault="009D51CB" w:rsidP="00817F98">
          <w:pPr>
            <w:pStyle w:val="Zpatvlevo"/>
          </w:pPr>
          <w:r>
            <w:t>Smlouva o dílo – Zhotovení DUSP+PDPS+AD</w:t>
          </w:r>
        </w:p>
        <w:p w14:paraId="68932309" w14:textId="0F33093B" w:rsidR="009D51CB" w:rsidRPr="003462EB" w:rsidRDefault="009D51CB"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0857D3" w:rsidRPr="000857D3">
            <w:rPr>
              <w:b/>
              <w:bCs/>
              <w:noProof/>
            </w:rPr>
            <w:t xml:space="preserve">„Náhrada přejezdu </w:t>
          </w:r>
          <w:r w:rsidR="000857D3">
            <w:rPr>
              <w:b/>
              <w:noProof/>
            </w:rPr>
            <w:t>P4070 v km 93,078 trati Letohrad - Lichkov“</w:t>
          </w:r>
          <w:r w:rsidRPr="00FA0B76">
            <w:rPr>
              <w:b/>
              <w:noProof/>
            </w:rPr>
            <w:fldChar w:fldCharType="end"/>
          </w:r>
        </w:p>
      </w:tc>
    </w:tr>
  </w:tbl>
  <w:p w14:paraId="66F1E5C5" w14:textId="77777777" w:rsidR="009D51CB" w:rsidRPr="00A50995" w:rsidRDefault="009D51C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5AED1072" w14:textId="77777777" w:rsidTr="00B24A25">
      <w:tc>
        <w:tcPr>
          <w:tcW w:w="7825" w:type="dxa"/>
          <w:tcMar>
            <w:left w:w="0" w:type="dxa"/>
            <w:right w:w="0" w:type="dxa"/>
          </w:tcMar>
          <w:vAlign w:val="bottom"/>
        </w:tcPr>
        <w:p w14:paraId="0A9E202E" w14:textId="77777777" w:rsidR="009D51CB" w:rsidRPr="008C00FC" w:rsidRDefault="009D51CB" w:rsidP="00204180">
          <w:pPr>
            <w:pStyle w:val="Zpatvpravo"/>
            <w:rPr>
              <w:rStyle w:val="Tun"/>
            </w:rPr>
          </w:pPr>
          <w:r w:rsidRPr="008C00FC">
            <w:rPr>
              <w:rStyle w:val="Tun"/>
            </w:rPr>
            <w:t xml:space="preserve">PŘÍLOHA č. </w:t>
          </w:r>
          <w:r>
            <w:rPr>
              <w:rStyle w:val="Tun"/>
            </w:rPr>
            <w:t>6</w:t>
          </w:r>
        </w:p>
        <w:p w14:paraId="6F452AD9" w14:textId="77777777" w:rsidR="009D51CB" w:rsidRDefault="009D51CB" w:rsidP="00204180">
          <w:pPr>
            <w:pStyle w:val="Zpatvpravo"/>
          </w:pPr>
          <w:r>
            <w:t xml:space="preserve">Smlouva o dílo – Zhotovení DUSP+PDPS+AD </w:t>
          </w:r>
        </w:p>
        <w:p w14:paraId="4B89B221" w14:textId="32029A9C" w:rsidR="009D51CB" w:rsidRPr="00612EE8" w:rsidRDefault="009D51C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857D3" w:rsidRPr="000857D3">
            <w:rPr>
              <w:b/>
              <w:bCs/>
              <w:noProof/>
            </w:rPr>
            <w:t xml:space="preserve">„Náhrada přejezdu </w:t>
          </w:r>
          <w:r w:rsidR="000857D3">
            <w:rPr>
              <w:b/>
              <w:noProof/>
            </w:rPr>
            <w:t>P4070 v km 93,078 trati Letohrad - Lichkov“</w:t>
          </w:r>
          <w:r w:rsidRPr="00FA0B76">
            <w:rPr>
              <w:b/>
              <w:noProof/>
            </w:rPr>
            <w:fldChar w:fldCharType="end"/>
          </w:r>
        </w:p>
      </w:tc>
      <w:tc>
        <w:tcPr>
          <w:tcW w:w="907" w:type="dxa"/>
          <w:vAlign w:val="bottom"/>
        </w:tcPr>
        <w:p w14:paraId="7C837A05" w14:textId="12EFCDDF"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9D51CB" w:rsidRPr="00B8518B" w:rsidRDefault="009D51C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D51CB" w:rsidRPr="003462EB" w14:paraId="79CA559A" w14:textId="77777777" w:rsidTr="00B24A25">
      <w:tc>
        <w:tcPr>
          <w:tcW w:w="907" w:type="dxa"/>
          <w:tcMar>
            <w:left w:w="0" w:type="dxa"/>
            <w:right w:w="0" w:type="dxa"/>
          </w:tcMar>
          <w:vAlign w:val="bottom"/>
        </w:tcPr>
        <w:p w14:paraId="45558156" w14:textId="77777777"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9D51CB" w:rsidRPr="00671F70" w:rsidRDefault="009D51CB" w:rsidP="00204180">
          <w:pPr>
            <w:pStyle w:val="Zpatvlevo"/>
            <w:rPr>
              <w:b/>
            </w:rPr>
          </w:pPr>
          <w:r w:rsidRPr="00671F70">
            <w:rPr>
              <w:b/>
            </w:rPr>
            <w:t>PŘ</w:t>
          </w:r>
          <w:r>
            <w:rPr>
              <w:b/>
            </w:rPr>
            <w:t>ÍLOHA č. 7</w:t>
          </w:r>
        </w:p>
        <w:p w14:paraId="177D4AC8" w14:textId="77777777" w:rsidR="009D51CB" w:rsidRDefault="009D51CB" w:rsidP="00204180">
          <w:pPr>
            <w:pStyle w:val="Zpatvlevo"/>
          </w:pPr>
          <w:r>
            <w:t>Smlouva o dílo – Zhotovení DUSP+PDPS+AD</w:t>
          </w:r>
        </w:p>
        <w:p w14:paraId="3CAAA6B6" w14:textId="4255C5B3" w:rsidR="009D51CB" w:rsidRPr="003462EB" w:rsidRDefault="009D51C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9D51CB" w:rsidRPr="00A50995" w:rsidRDefault="009D51C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04798868" w14:textId="77777777" w:rsidTr="00B24A25">
      <w:tc>
        <w:tcPr>
          <w:tcW w:w="7825" w:type="dxa"/>
          <w:tcMar>
            <w:left w:w="0" w:type="dxa"/>
            <w:right w:w="0" w:type="dxa"/>
          </w:tcMar>
          <w:vAlign w:val="bottom"/>
        </w:tcPr>
        <w:p w14:paraId="4A18D75B" w14:textId="77777777" w:rsidR="009D51CB" w:rsidRPr="008C00FC" w:rsidRDefault="009D51CB" w:rsidP="00204180">
          <w:pPr>
            <w:pStyle w:val="Zpatvpravo"/>
            <w:rPr>
              <w:rStyle w:val="Tun"/>
            </w:rPr>
          </w:pPr>
          <w:r w:rsidRPr="008C00FC">
            <w:rPr>
              <w:rStyle w:val="Tun"/>
            </w:rPr>
            <w:t xml:space="preserve">PŘÍLOHA č. </w:t>
          </w:r>
          <w:r>
            <w:rPr>
              <w:rStyle w:val="Tun"/>
            </w:rPr>
            <w:t>7</w:t>
          </w:r>
        </w:p>
        <w:p w14:paraId="360AA5AF" w14:textId="77777777" w:rsidR="009D51CB" w:rsidRDefault="009D51CB" w:rsidP="00204180">
          <w:pPr>
            <w:pStyle w:val="Zpatvpravo"/>
          </w:pPr>
          <w:r>
            <w:t xml:space="preserve">Smlouva o dílo – Zhotovení DUSP+PDPS+AD </w:t>
          </w:r>
        </w:p>
        <w:p w14:paraId="51830C6E" w14:textId="0B621F7D" w:rsidR="009D51CB" w:rsidRPr="00612EE8" w:rsidRDefault="009D51C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857D3" w:rsidRPr="000857D3">
            <w:rPr>
              <w:b/>
              <w:bCs/>
              <w:noProof/>
            </w:rPr>
            <w:t xml:space="preserve">„Náhrada přejezdu </w:t>
          </w:r>
          <w:r w:rsidR="000857D3">
            <w:rPr>
              <w:b/>
              <w:noProof/>
            </w:rPr>
            <w:t>P4070 v km 93,078 trati Letohrad - Lichkov“</w:t>
          </w:r>
          <w:r w:rsidRPr="00FA0B76">
            <w:rPr>
              <w:b/>
              <w:noProof/>
            </w:rPr>
            <w:fldChar w:fldCharType="end"/>
          </w:r>
          <w:r w:rsidRPr="00612EE8">
            <w:rPr>
              <w:rStyle w:val="Tun"/>
            </w:rPr>
            <w:t xml:space="preserve"> </w:t>
          </w:r>
        </w:p>
      </w:tc>
      <w:tc>
        <w:tcPr>
          <w:tcW w:w="907" w:type="dxa"/>
          <w:vAlign w:val="bottom"/>
        </w:tcPr>
        <w:p w14:paraId="2B80BA58" w14:textId="6A7E8680"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9D51CB" w:rsidRPr="00B8518B" w:rsidRDefault="009D51C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D51CB" w:rsidRPr="003462EB" w14:paraId="6EC7719E" w14:textId="77777777" w:rsidTr="00B24A25">
      <w:tc>
        <w:tcPr>
          <w:tcW w:w="907" w:type="dxa"/>
          <w:tcMar>
            <w:left w:w="0" w:type="dxa"/>
            <w:right w:w="0" w:type="dxa"/>
          </w:tcMar>
          <w:vAlign w:val="bottom"/>
        </w:tcPr>
        <w:p w14:paraId="069986E1" w14:textId="77777777"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9D51CB" w:rsidRPr="00671F70" w:rsidRDefault="009D51CB" w:rsidP="00204180">
          <w:pPr>
            <w:pStyle w:val="Zpatvlevo"/>
            <w:rPr>
              <w:b/>
            </w:rPr>
          </w:pPr>
          <w:r w:rsidRPr="00671F70">
            <w:rPr>
              <w:b/>
            </w:rPr>
            <w:t>PŘ</w:t>
          </w:r>
          <w:r>
            <w:rPr>
              <w:b/>
            </w:rPr>
            <w:t>ÍLOHA č. 8</w:t>
          </w:r>
        </w:p>
        <w:p w14:paraId="5CA2E34D" w14:textId="77777777" w:rsidR="009D51CB" w:rsidRDefault="009D51CB" w:rsidP="00204180">
          <w:pPr>
            <w:pStyle w:val="Zpatvlevo"/>
          </w:pPr>
          <w:r>
            <w:t>Smlouva o dílo – Zhotovení DUSP+PDPS+AD</w:t>
          </w:r>
        </w:p>
        <w:p w14:paraId="6FF6EBF8" w14:textId="7470FF33" w:rsidR="009D51CB" w:rsidRPr="003462EB" w:rsidRDefault="009D51C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9D51CB" w:rsidRPr="00A50995" w:rsidRDefault="009D51C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6A020576" w14:textId="77777777" w:rsidTr="00933F20">
      <w:tc>
        <w:tcPr>
          <w:tcW w:w="7825" w:type="dxa"/>
          <w:tcMar>
            <w:left w:w="0" w:type="dxa"/>
            <w:right w:w="0" w:type="dxa"/>
          </w:tcMar>
          <w:vAlign w:val="bottom"/>
        </w:tcPr>
        <w:p w14:paraId="791093D8" w14:textId="77777777" w:rsidR="009D51CB" w:rsidRPr="008C00FC" w:rsidRDefault="009D51CB" w:rsidP="00204180">
          <w:pPr>
            <w:pStyle w:val="Zpatvpravo"/>
            <w:rPr>
              <w:rStyle w:val="Tun"/>
            </w:rPr>
          </w:pPr>
          <w:r w:rsidRPr="008C00FC">
            <w:rPr>
              <w:rStyle w:val="Tun"/>
            </w:rPr>
            <w:t xml:space="preserve">PŘÍLOHA č. </w:t>
          </w:r>
          <w:r>
            <w:rPr>
              <w:rStyle w:val="Tun"/>
            </w:rPr>
            <w:t>8</w:t>
          </w:r>
        </w:p>
        <w:p w14:paraId="0C04BB2F" w14:textId="77777777" w:rsidR="009D51CB" w:rsidRDefault="009D51CB" w:rsidP="00204180">
          <w:pPr>
            <w:pStyle w:val="Zpatvpravo"/>
          </w:pPr>
          <w:r>
            <w:t>Smlouva o dílo – Zhotovení DUSP+PDPS+AD</w:t>
          </w:r>
        </w:p>
        <w:p w14:paraId="2C8DBB57" w14:textId="36068F1B" w:rsidR="009D51CB" w:rsidRPr="00612EE8" w:rsidRDefault="009D51CB"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857D3" w:rsidRPr="000857D3">
            <w:rPr>
              <w:b/>
              <w:bCs/>
              <w:noProof/>
            </w:rPr>
            <w:t xml:space="preserve">„Náhrada přejezdu </w:t>
          </w:r>
          <w:r w:rsidR="000857D3">
            <w:rPr>
              <w:b/>
              <w:noProof/>
            </w:rPr>
            <w:t>P4070 v km 93,078 trati Letohrad - Lichkov“</w:t>
          </w:r>
          <w:r w:rsidRPr="00FA0B76">
            <w:rPr>
              <w:b/>
              <w:noProof/>
            </w:rPr>
            <w:fldChar w:fldCharType="end"/>
          </w:r>
          <w:r w:rsidRPr="00612EE8">
            <w:rPr>
              <w:rStyle w:val="Tun"/>
            </w:rPr>
            <w:t xml:space="preserve"> </w:t>
          </w:r>
        </w:p>
      </w:tc>
      <w:tc>
        <w:tcPr>
          <w:tcW w:w="907" w:type="dxa"/>
          <w:vAlign w:val="bottom"/>
        </w:tcPr>
        <w:p w14:paraId="5458B419" w14:textId="308C4EE4"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9D51CB" w:rsidRPr="00B8518B" w:rsidRDefault="009D51C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D51CB" w:rsidRPr="003462EB" w14:paraId="0CE79520" w14:textId="77777777" w:rsidTr="00B24A25">
      <w:tc>
        <w:tcPr>
          <w:tcW w:w="907" w:type="dxa"/>
          <w:tcMar>
            <w:left w:w="0" w:type="dxa"/>
            <w:right w:w="0" w:type="dxa"/>
          </w:tcMar>
          <w:vAlign w:val="bottom"/>
        </w:tcPr>
        <w:p w14:paraId="0C5474A1" w14:textId="77777777"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9D51CB" w:rsidRPr="00671F70" w:rsidRDefault="009D51CB" w:rsidP="00204180">
          <w:pPr>
            <w:pStyle w:val="Zpatvlevo"/>
            <w:rPr>
              <w:b/>
            </w:rPr>
          </w:pPr>
          <w:r w:rsidRPr="00671F70">
            <w:rPr>
              <w:b/>
            </w:rPr>
            <w:t>PŘ</w:t>
          </w:r>
          <w:r>
            <w:rPr>
              <w:b/>
            </w:rPr>
            <w:t>ÍLOHA č. 10</w:t>
          </w:r>
        </w:p>
        <w:p w14:paraId="019B5EA2" w14:textId="77777777" w:rsidR="009D51CB" w:rsidRDefault="009D51CB" w:rsidP="00204180">
          <w:pPr>
            <w:pStyle w:val="Zpatvlevo"/>
          </w:pPr>
          <w:r>
            <w:t>Smlouva o dílo – Zhotovení DUSP+PDPS+AD</w:t>
          </w:r>
        </w:p>
        <w:p w14:paraId="408A18D6" w14:textId="6AB864F4" w:rsidR="009D51CB" w:rsidRPr="003462EB" w:rsidRDefault="009D51C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9D51CB" w:rsidRPr="00A50995" w:rsidRDefault="009D51C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04810D1B" w14:textId="77777777" w:rsidTr="00933F20">
      <w:tc>
        <w:tcPr>
          <w:tcW w:w="7825" w:type="dxa"/>
          <w:tcMar>
            <w:left w:w="0" w:type="dxa"/>
            <w:right w:w="0" w:type="dxa"/>
          </w:tcMar>
          <w:vAlign w:val="bottom"/>
        </w:tcPr>
        <w:p w14:paraId="49DBA7A6" w14:textId="379D6E76" w:rsidR="009D51CB" w:rsidRPr="008C00FC" w:rsidRDefault="009D51CB" w:rsidP="00204180">
          <w:pPr>
            <w:pStyle w:val="Zpatvpravo"/>
            <w:rPr>
              <w:rStyle w:val="Tun"/>
            </w:rPr>
          </w:pPr>
          <w:r w:rsidRPr="008C00FC">
            <w:rPr>
              <w:rStyle w:val="Tun"/>
            </w:rPr>
            <w:t xml:space="preserve">PŘÍLOHA č. </w:t>
          </w:r>
          <w:r>
            <w:rPr>
              <w:rStyle w:val="Tun"/>
            </w:rPr>
            <w:t>9</w:t>
          </w:r>
        </w:p>
        <w:p w14:paraId="0ABB5F27" w14:textId="77777777" w:rsidR="009D51CB" w:rsidRDefault="009D51CB" w:rsidP="00204180">
          <w:pPr>
            <w:pStyle w:val="Zpatvpravo"/>
          </w:pPr>
          <w:r>
            <w:t xml:space="preserve">Smlouva o dílo – Zhotovení DUSP+PDPS+AD </w:t>
          </w:r>
        </w:p>
        <w:p w14:paraId="513E1875" w14:textId="65076B07" w:rsidR="009D51CB" w:rsidRPr="0020397D" w:rsidRDefault="009D51CB"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857D3" w:rsidRPr="000857D3">
            <w:rPr>
              <w:rStyle w:val="Tun"/>
              <w:b w:val="0"/>
              <w:bCs/>
              <w:noProof/>
            </w:rPr>
            <w:t xml:space="preserve">„Náhrada přejezdu P4070 v km 93,078 trati </w:t>
          </w:r>
          <w:r w:rsidR="000857D3">
            <w:rPr>
              <w:rStyle w:val="Tun"/>
              <w:b w:val="0"/>
              <w:noProof/>
            </w:rPr>
            <w:t>Letohrad - Lichkov“</w:t>
          </w:r>
          <w:r w:rsidRPr="0020397D">
            <w:rPr>
              <w:rStyle w:val="Tun"/>
              <w:b w:val="0"/>
            </w:rPr>
            <w:fldChar w:fldCharType="end"/>
          </w:r>
        </w:p>
      </w:tc>
      <w:tc>
        <w:tcPr>
          <w:tcW w:w="907" w:type="dxa"/>
          <w:vAlign w:val="bottom"/>
        </w:tcPr>
        <w:p w14:paraId="563D30AC" w14:textId="0443289E"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9D51CB" w:rsidRPr="00B8518B" w:rsidRDefault="009D51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51CB" w:rsidRPr="009E09BE" w14:paraId="24636B96" w14:textId="77777777" w:rsidTr="001B77EA">
      <w:tc>
        <w:tcPr>
          <w:tcW w:w="7873" w:type="dxa"/>
          <w:vAlign w:val="bottom"/>
        </w:tcPr>
        <w:p w14:paraId="5AB77483" w14:textId="3FF43898" w:rsidR="009D51CB" w:rsidRPr="003462EB" w:rsidRDefault="00210C45" w:rsidP="001B77EA">
          <w:pPr>
            <w:pStyle w:val="Zpatvpravo"/>
          </w:pPr>
          <w:fldSimple w:instr=" STYLEREF  _Název_akce  \* MERGEFORMAT ">
            <w:r w:rsidR="000857D3" w:rsidRPr="000857D3">
              <w:rPr>
                <w:b/>
                <w:bCs/>
                <w:noProof/>
              </w:rPr>
              <w:t xml:space="preserve">„Náhrada přejezdu </w:t>
            </w:r>
            <w:r w:rsidR="000857D3">
              <w:rPr>
                <w:noProof/>
              </w:rPr>
              <w:t>P4070 v km 93,078 trati Letohrad - Lichkov“</w:t>
            </w:r>
          </w:fldSimple>
        </w:p>
        <w:p w14:paraId="4AFD9FE1" w14:textId="77777777" w:rsidR="009D51CB" w:rsidRPr="003462EB" w:rsidRDefault="009D51CB" w:rsidP="001B77EA">
          <w:pPr>
            <w:pStyle w:val="Zpatvpravo"/>
          </w:pPr>
          <w:r>
            <w:t>Smlouva o dílo na zhotovení DUSP+PDPS+AD</w:t>
          </w:r>
        </w:p>
      </w:tc>
      <w:tc>
        <w:tcPr>
          <w:tcW w:w="859" w:type="dxa"/>
          <w:vAlign w:val="bottom"/>
        </w:tcPr>
        <w:p w14:paraId="7EEB4FDA" w14:textId="3D1EC2F0"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9D51CB" w:rsidRPr="00B8518B" w:rsidRDefault="009D51CB"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9D51CB" w:rsidRPr="00B8518B" w:rsidRDefault="009D51CB" w:rsidP="00460660">
    <w:pPr>
      <w:pStyle w:val="Zpat"/>
      <w:rPr>
        <w:sz w:val="2"/>
        <w:szCs w:val="2"/>
      </w:rPr>
    </w:pPr>
  </w:p>
  <w:p w14:paraId="784C4DFA" w14:textId="77777777" w:rsidR="009D51CB" w:rsidRPr="00B8518B" w:rsidRDefault="009D51CB" w:rsidP="00F9740F">
    <w:pPr>
      <w:pStyle w:val="Zpat"/>
      <w:rPr>
        <w:sz w:val="2"/>
        <w:szCs w:val="2"/>
      </w:rPr>
    </w:pPr>
  </w:p>
  <w:p w14:paraId="225873FF" w14:textId="77777777" w:rsidR="009D51CB" w:rsidRPr="00B8518B" w:rsidRDefault="009D51CB" w:rsidP="00E80769">
    <w:pPr>
      <w:pStyle w:val="Zpat"/>
      <w:rPr>
        <w:sz w:val="2"/>
        <w:szCs w:val="2"/>
      </w:rPr>
    </w:pPr>
  </w:p>
  <w:p w14:paraId="3666C100" w14:textId="77777777" w:rsidR="009D51CB" w:rsidRPr="00B8518B" w:rsidRDefault="009D51CB" w:rsidP="00E80769">
    <w:pPr>
      <w:pStyle w:val="Zpat"/>
      <w:rPr>
        <w:sz w:val="2"/>
        <w:szCs w:val="2"/>
      </w:rPr>
    </w:pPr>
  </w:p>
  <w:p w14:paraId="1F06DBCB" w14:textId="77777777" w:rsidR="009D51CB" w:rsidRDefault="009D51CB" w:rsidP="00E80769">
    <w:pPr>
      <w:pStyle w:val="Zpat"/>
      <w:rPr>
        <w:rFonts w:cs="Calibri"/>
        <w:sz w:val="12"/>
        <w:szCs w:val="12"/>
      </w:rPr>
    </w:pPr>
  </w:p>
  <w:p w14:paraId="652AB676" w14:textId="0B09FC93" w:rsidR="009D51CB" w:rsidRPr="001B77EA" w:rsidRDefault="009D51CB" w:rsidP="00E80769">
    <w:pPr>
      <w:pStyle w:val="Zpat"/>
      <w:rPr>
        <w:rFonts w:cs="Calibri"/>
        <w:sz w:val="12"/>
        <w:szCs w:val="12"/>
      </w:rPr>
    </w:pPr>
  </w:p>
  <w:p w14:paraId="32A6C427" w14:textId="54D3EC10" w:rsidR="009D51CB" w:rsidRPr="00460660" w:rsidRDefault="009D51C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51CB" w:rsidRPr="003462EB" w14:paraId="2C0C1ACE" w14:textId="77777777" w:rsidTr="00D36695">
      <w:tc>
        <w:tcPr>
          <w:tcW w:w="907" w:type="dxa"/>
          <w:tcMar>
            <w:left w:w="0" w:type="dxa"/>
            <w:right w:w="0" w:type="dxa"/>
          </w:tcMar>
          <w:vAlign w:val="bottom"/>
        </w:tcPr>
        <w:p w14:paraId="5D7FDB7B" w14:textId="312748E0"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9D51CB" w:rsidRPr="00671F70" w:rsidRDefault="009D51CB" w:rsidP="00204180">
          <w:pPr>
            <w:pStyle w:val="Zpatvlevo"/>
            <w:rPr>
              <w:b/>
            </w:rPr>
          </w:pPr>
          <w:r w:rsidRPr="00671F70">
            <w:rPr>
              <w:b/>
            </w:rPr>
            <w:t>PŘÍLOHA č. 1</w:t>
          </w:r>
        </w:p>
        <w:p w14:paraId="50705C9F" w14:textId="77777777" w:rsidR="009D51CB" w:rsidRDefault="009D51CB" w:rsidP="00204180">
          <w:pPr>
            <w:pStyle w:val="Zpatvlevo"/>
          </w:pPr>
          <w:r>
            <w:t>Smlouva o dílo – Zhotovení DUSP+PDPS+AD</w:t>
          </w:r>
        </w:p>
        <w:p w14:paraId="019E2C0A" w14:textId="2D01CB9B" w:rsidR="009D51CB" w:rsidRPr="003462EB" w:rsidRDefault="009D51CB"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857D3" w:rsidRPr="000857D3">
            <w:rPr>
              <w:rStyle w:val="Tun"/>
              <w:b w:val="0"/>
              <w:bCs/>
              <w:noProof/>
            </w:rPr>
            <w:t xml:space="preserve">„Náhrada přejezdu P4070 v km 93,078 trati </w:t>
          </w:r>
          <w:r w:rsidR="000857D3">
            <w:rPr>
              <w:rStyle w:val="Tun"/>
              <w:noProof/>
            </w:rPr>
            <w:t>Letohrad - Lichkov“</w:t>
          </w:r>
          <w:r w:rsidRPr="00612EE8">
            <w:rPr>
              <w:rStyle w:val="Tun"/>
            </w:rPr>
            <w:fldChar w:fldCharType="end"/>
          </w:r>
        </w:p>
      </w:tc>
    </w:tr>
  </w:tbl>
  <w:p w14:paraId="676D19E4" w14:textId="77777777" w:rsidR="009D51CB" w:rsidRPr="00A50995" w:rsidRDefault="009D51C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9D51CB" w:rsidRPr="00B8518B" w:rsidRDefault="009D51CB"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0C96D815" w14:textId="77777777" w:rsidTr="00D36695">
      <w:tc>
        <w:tcPr>
          <w:tcW w:w="7825" w:type="dxa"/>
          <w:tcMar>
            <w:left w:w="0" w:type="dxa"/>
            <w:right w:w="0" w:type="dxa"/>
          </w:tcMar>
          <w:vAlign w:val="bottom"/>
        </w:tcPr>
        <w:p w14:paraId="29AE19D8" w14:textId="77777777" w:rsidR="009D51CB" w:rsidRPr="008C00FC" w:rsidRDefault="009D51CB" w:rsidP="00F90EC0">
          <w:pPr>
            <w:pStyle w:val="Zpatvpravo"/>
            <w:rPr>
              <w:rStyle w:val="Tun"/>
            </w:rPr>
          </w:pPr>
          <w:r w:rsidRPr="008C00FC">
            <w:rPr>
              <w:rStyle w:val="Tun"/>
            </w:rPr>
            <w:t>PŘÍLOHA č. 1</w:t>
          </w:r>
        </w:p>
        <w:p w14:paraId="17223077" w14:textId="77777777" w:rsidR="009D51CB" w:rsidRDefault="009D51CB" w:rsidP="00F90EC0">
          <w:pPr>
            <w:pStyle w:val="Zpatvpravo"/>
          </w:pPr>
          <w:r>
            <w:t xml:space="preserve">Smlouva o dílo – Zhotovení DUSP+PDPS+AD </w:t>
          </w:r>
        </w:p>
        <w:p w14:paraId="15A9F32A" w14:textId="66B92BFB" w:rsidR="009D51CB" w:rsidRPr="00F90EC0" w:rsidRDefault="00210C45" w:rsidP="00F90EC0">
          <w:pPr>
            <w:pStyle w:val="Zpatvpravo"/>
            <w:rPr>
              <w:rStyle w:val="Tun"/>
              <w:b w:val="0"/>
            </w:rPr>
          </w:pPr>
          <w:fldSimple w:instr=" STYLEREF  _Název_akce  \* MERGEFORMAT ">
            <w:r w:rsidR="000857D3" w:rsidRPr="000857D3">
              <w:rPr>
                <w:bCs/>
                <w:noProof/>
              </w:rPr>
              <w:t xml:space="preserve">„Náhrada přejezdu </w:t>
            </w:r>
            <w:r w:rsidR="000857D3">
              <w:rPr>
                <w:noProof/>
              </w:rPr>
              <w:t>P4070 v km 93,078 trati Letohrad - Lichkov“</w:t>
            </w:r>
          </w:fldSimple>
        </w:p>
      </w:tc>
      <w:tc>
        <w:tcPr>
          <w:tcW w:w="907" w:type="dxa"/>
          <w:vAlign w:val="bottom"/>
        </w:tcPr>
        <w:p w14:paraId="33E252FF" w14:textId="0B8606E0"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9D51CB" w:rsidRPr="00B8518B" w:rsidRDefault="009D51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51CB" w:rsidRPr="003462EB" w14:paraId="52C3E308" w14:textId="77777777" w:rsidTr="00D36695">
      <w:tc>
        <w:tcPr>
          <w:tcW w:w="907" w:type="dxa"/>
          <w:tcMar>
            <w:left w:w="0" w:type="dxa"/>
            <w:right w:w="0" w:type="dxa"/>
          </w:tcMar>
          <w:vAlign w:val="bottom"/>
        </w:tcPr>
        <w:p w14:paraId="399972F2" w14:textId="77777777"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9D51CB" w:rsidRPr="00671F70" w:rsidRDefault="009D51CB" w:rsidP="00204180">
          <w:pPr>
            <w:pStyle w:val="Zpatvlevo"/>
            <w:rPr>
              <w:b/>
            </w:rPr>
          </w:pPr>
          <w:r w:rsidRPr="00671F70">
            <w:rPr>
              <w:b/>
            </w:rPr>
            <w:t>PŘ</w:t>
          </w:r>
          <w:r>
            <w:rPr>
              <w:b/>
            </w:rPr>
            <w:t>ÍLOHA č. 2</w:t>
          </w:r>
        </w:p>
        <w:p w14:paraId="54C621E0" w14:textId="77777777" w:rsidR="009D51CB" w:rsidRDefault="009D51CB" w:rsidP="00204180">
          <w:pPr>
            <w:pStyle w:val="Zpatvlevo"/>
          </w:pPr>
          <w:r>
            <w:t>Smlouva o dílo – Zhotovení DUSP+PDPS+AD</w:t>
          </w:r>
        </w:p>
        <w:p w14:paraId="500E619F" w14:textId="2A6F5E27" w:rsidR="009D51CB" w:rsidRPr="003462EB" w:rsidRDefault="009D51C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9D51CB" w:rsidRPr="00A50995" w:rsidRDefault="009D51C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768AC8BF" w14:textId="77777777" w:rsidTr="00D36695">
      <w:tc>
        <w:tcPr>
          <w:tcW w:w="7825" w:type="dxa"/>
          <w:tcMar>
            <w:left w:w="0" w:type="dxa"/>
            <w:right w:w="0" w:type="dxa"/>
          </w:tcMar>
          <w:vAlign w:val="bottom"/>
        </w:tcPr>
        <w:p w14:paraId="4B1B7C21" w14:textId="77777777" w:rsidR="009D51CB" w:rsidRPr="008C00FC" w:rsidRDefault="009D51CB" w:rsidP="00F90EC0">
          <w:pPr>
            <w:pStyle w:val="Zpatvpravo"/>
            <w:rPr>
              <w:rStyle w:val="Tun"/>
            </w:rPr>
          </w:pPr>
          <w:r w:rsidRPr="008C00FC">
            <w:rPr>
              <w:rStyle w:val="Tun"/>
            </w:rPr>
            <w:t xml:space="preserve">PŘÍLOHA č. </w:t>
          </w:r>
          <w:r>
            <w:rPr>
              <w:rStyle w:val="Tun"/>
            </w:rPr>
            <w:t>2</w:t>
          </w:r>
        </w:p>
        <w:p w14:paraId="7875D43A" w14:textId="77777777" w:rsidR="009D51CB" w:rsidRDefault="009D51CB" w:rsidP="00F90EC0">
          <w:pPr>
            <w:pStyle w:val="Zpatvpravo"/>
          </w:pPr>
          <w:r>
            <w:t xml:space="preserve">Smlouva o dílo – Zhotovení DUSP+PDPS+AD </w:t>
          </w:r>
        </w:p>
        <w:p w14:paraId="5B5BB7E5" w14:textId="6CEC52D3" w:rsidR="009D51CB" w:rsidRPr="00612EE8" w:rsidRDefault="00210C45" w:rsidP="00F90EC0">
          <w:pPr>
            <w:pStyle w:val="Zpatvpravo"/>
            <w:rPr>
              <w:rStyle w:val="Tun"/>
            </w:rPr>
          </w:pPr>
          <w:fldSimple w:instr=" STYLEREF  _Název_akce  \* MERGEFORMAT ">
            <w:r w:rsidR="000857D3" w:rsidRPr="000857D3">
              <w:rPr>
                <w:bCs/>
                <w:noProof/>
              </w:rPr>
              <w:t xml:space="preserve">„Náhrada přejezdu </w:t>
            </w:r>
            <w:r w:rsidR="000857D3">
              <w:rPr>
                <w:noProof/>
              </w:rPr>
              <w:t>P4070 v km 93,078 trati Letohrad - Lichkov“</w:t>
            </w:r>
          </w:fldSimple>
        </w:p>
      </w:tc>
      <w:tc>
        <w:tcPr>
          <w:tcW w:w="907" w:type="dxa"/>
          <w:vAlign w:val="bottom"/>
        </w:tcPr>
        <w:p w14:paraId="68AAABB9" w14:textId="4F0C50E2"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9D51CB" w:rsidRPr="00B8518B" w:rsidRDefault="009D51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D51CB" w:rsidRPr="003462EB" w14:paraId="01491596" w14:textId="77777777" w:rsidTr="00D36695">
      <w:tc>
        <w:tcPr>
          <w:tcW w:w="907" w:type="dxa"/>
          <w:tcMar>
            <w:left w:w="0" w:type="dxa"/>
            <w:right w:w="0" w:type="dxa"/>
          </w:tcMar>
          <w:vAlign w:val="bottom"/>
        </w:tcPr>
        <w:p w14:paraId="3B011AF8" w14:textId="77777777" w:rsidR="009D51CB" w:rsidRPr="00B8518B" w:rsidRDefault="009D51CB"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9D51CB" w:rsidRPr="00671F70" w:rsidRDefault="009D51CB" w:rsidP="00204180">
          <w:pPr>
            <w:pStyle w:val="Zpatvlevo"/>
            <w:rPr>
              <w:b/>
            </w:rPr>
          </w:pPr>
          <w:r w:rsidRPr="00671F70">
            <w:rPr>
              <w:b/>
            </w:rPr>
            <w:t>PŘ</w:t>
          </w:r>
          <w:r>
            <w:rPr>
              <w:b/>
            </w:rPr>
            <w:t>ÍLOHA č. 3</w:t>
          </w:r>
        </w:p>
        <w:p w14:paraId="72366AFF" w14:textId="77777777" w:rsidR="009D51CB" w:rsidRDefault="009D51CB" w:rsidP="00204180">
          <w:pPr>
            <w:pStyle w:val="Zpatvlevo"/>
          </w:pPr>
          <w:r>
            <w:t>Smlouva o dílo – Zhotovení DUSP+PDPS+AD</w:t>
          </w:r>
        </w:p>
        <w:p w14:paraId="2CB39ADF" w14:textId="0BDD5CC0" w:rsidR="009D51CB" w:rsidRPr="003462EB" w:rsidRDefault="009D51CB"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9D51CB" w:rsidRPr="00A50995" w:rsidRDefault="009D51C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D51CB" w:rsidRPr="009E09BE" w14:paraId="38116FA0" w14:textId="77777777" w:rsidTr="00E075DA">
      <w:tc>
        <w:tcPr>
          <w:tcW w:w="7825" w:type="dxa"/>
          <w:tcMar>
            <w:left w:w="0" w:type="dxa"/>
            <w:right w:w="0" w:type="dxa"/>
          </w:tcMar>
          <w:vAlign w:val="bottom"/>
        </w:tcPr>
        <w:p w14:paraId="44C88F72" w14:textId="77777777" w:rsidR="009D51CB" w:rsidRPr="008C00FC" w:rsidRDefault="009D51CB" w:rsidP="00204180">
          <w:pPr>
            <w:pStyle w:val="Zpatvpravo"/>
            <w:rPr>
              <w:rStyle w:val="Tun"/>
            </w:rPr>
          </w:pPr>
          <w:r w:rsidRPr="008C00FC">
            <w:rPr>
              <w:rStyle w:val="Tun"/>
            </w:rPr>
            <w:t xml:space="preserve">PŘÍLOHA č. </w:t>
          </w:r>
          <w:r>
            <w:rPr>
              <w:rStyle w:val="Tun"/>
            </w:rPr>
            <w:t>3</w:t>
          </w:r>
        </w:p>
        <w:p w14:paraId="5D33D0CB" w14:textId="77777777" w:rsidR="009D51CB" w:rsidRDefault="009D51CB" w:rsidP="00204180">
          <w:pPr>
            <w:pStyle w:val="Zpatvpravo"/>
          </w:pPr>
          <w:r>
            <w:t>Smlouva o dílo – Zhotovení DUSP+PDPS +AD</w:t>
          </w:r>
        </w:p>
        <w:p w14:paraId="27DDE76B" w14:textId="43758A0F" w:rsidR="009D51CB" w:rsidRPr="00612EE8" w:rsidRDefault="00210C45" w:rsidP="004908EA">
          <w:pPr>
            <w:pStyle w:val="Zpatvpravo"/>
            <w:rPr>
              <w:rStyle w:val="Tun"/>
            </w:rPr>
          </w:pPr>
          <w:fldSimple w:instr=" STYLEREF  _Název_akce  \* MERGEFORMAT ">
            <w:r w:rsidR="000857D3" w:rsidRPr="000857D3">
              <w:rPr>
                <w:b/>
                <w:bCs/>
                <w:noProof/>
              </w:rPr>
              <w:t xml:space="preserve">„Náhrada přejezdu </w:t>
            </w:r>
            <w:r w:rsidR="000857D3">
              <w:rPr>
                <w:noProof/>
              </w:rPr>
              <w:t>P4070 v km 93,078 trati Letohrad - Lichkov“</w:t>
            </w:r>
          </w:fldSimple>
        </w:p>
      </w:tc>
      <w:tc>
        <w:tcPr>
          <w:tcW w:w="907" w:type="dxa"/>
          <w:vAlign w:val="bottom"/>
        </w:tcPr>
        <w:p w14:paraId="0703CE63" w14:textId="21EE7992" w:rsidR="009D51CB" w:rsidRPr="009E09BE" w:rsidRDefault="009D51CB"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57D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57D3">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9D51CB" w:rsidRPr="00B8518B" w:rsidRDefault="009D51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9D51CB" w:rsidRDefault="009D51CB" w:rsidP="00962258">
      <w:pPr>
        <w:spacing w:after="0" w:line="240" w:lineRule="auto"/>
      </w:pPr>
      <w:r>
        <w:separator/>
      </w:r>
    </w:p>
  </w:footnote>
  <w:footnote w:type="continuationSeparator" w:id="0">
    <w:p w14:paraId="79F0AF06" w14:textId="77777777" w:rsidR="009D51CB" w:rsidRDefault="009D51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9D51CB" w14:paraId="319D2A75" w14:textId="77777777" w:rsidTr="004F75CC">
      <w:trPr>
        <w:trHeight w:hRule="exact" w:val="936"/>
      </w:trPr>
      <w:tc>
        <w:tcPr>
          <w:tcW w:w="1219" w:type="dxa"/>
          <w:tcMar>
            <w:left w:w="0" w:type="dxa"/>
            <w:right w:w="0" w:type="dxa"/>
          </w:tcMar>
        </w:tcPr>
        <w:p w14:paraId="76AD512B" w14:textId="77777777" w:rsidR="009D51CB" w:rsidRPr="00B8518B" w:rsidRDefault="009D51CB" w:rsidP="00FC6389">
          <w:pPr>
            <w:pStyle w:val="Zpat"/>
            <w:rPr>
              <w:rStyle w:val="slostrnky"/>
            </w:rPr>
          </w:pPr>
        </w:p>
      </w:tc>
      <w:tc>
        <w:tcPr>
          <w:tcW w:w="3600" w:type="dxa"/>
          <w:shd w:val="clear" w:color="auto" w:fill="auto"/>
          <w:tcMar>
            <w:left w:w="0" w:type="dxa"/>
            <w:right w:w="0" w:type="dxa"/>
          </w:tcMar>
        </w:tcPr>
        <w:p w14:paraId="720FCB1E" w14:textId="77777777" w:rsidR="009D51CB" w:rsidRDefault="009D51CB"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9D51CB" w:rsidRPr="00D6163D" w:rsidRDefault="009D51CB" w:rsidP="00FC6389">
          <w:pPr>
            <w:pStyle w:val="Druhdokumentu"/>
          </w:pPr>
        </w:p>
      </w:tc>
    </w:tr>
    <w:tr w:rsidR="009D51CB" w14:paraId="3DE0C910" w14:textId="77777777" w:rsidTr="004F75CC">
      <w:trPr>
        <w:trHeight w:hRule="exact" w:val="936"/>
      </w:trPr>
      <w:tc>
        <w:tcPr>
          <w:tcW w:w="1219" w:type="dxa"/>
          <w:tcMar>
            <w:left w:w="0" w:type="dxa"/>
            <w:right w:w="0" w:type="dxa"/>
          </w:tcMar>
        </w:tcPr>
        <w:p w14:paraId="75729B6C" w14:textId="77777777" w:rsidR="009D51CB" w:rsidRPr="00B8518B" w:rsidRDefault="009D51CB" w:rsidP="00FC6389">
          <w:pPr>
            <w:pStyle w:val="Zpat"/>
            <w:rPr>
              <w:rStyle w:val="slostrnky"/>
            </w:rPr>
          </w:pPr>
        </w:p>
      </w:tc>
      <w:tc>
        <w:tcPr>
          <w:tcW w:w="3600" w:type="dxa"/>
          <w:shd w:val="clear" w:color="auto" w:fill="auto"/>
          <w:tcMar>
            <w:left w:w="0" w:type="dxa"/>
            <w:right w:w="0" w:type="dxa"/>
          </w:tcMar>
        </w:tcPr>
        <w:p w14:paraId="48C18508" w14:textId="3F279151" w:rsidR="009D51CB" w:rsidRPr="004F75CC" w:rsidRDefault="009D51CB" w:rsidP="008419FA">
          <w:pPr>
            <w:pStyle w:val="Zpat"/>
            <w:rPr>
              <w:i/>
            </w:rPr>
          </w:pPr>
        </w:p>
      </w:tc>
      <w:tc>
        <w:tcPr>
          <w:tcW w:w="5756" w:type="dxa"/>
          <w:shd w:val="clear" w:color="auto" w:fill="auto"/>
          <w:tcMar>
            <w:left w:w="0" w:type="dxa"/>
            <w:right w:w="0" w:type="dxa"/>
          </w:tcMar>
        </w:tcPr>
        <w:p w14:paraId="4319550E" w14:textId="77777777" w:rsidR="009D51CB" w:rsidRPr="00D6163D" w:rsidRDefault="009D51CB" w:rsidP="00FC6389">
          <w:pPr>
            <w:pStyle w:val="Druhdokumentu"/>
          </w:pPr>
        </w:p>
      </w:tc>
    </w:tr>
  </w:tbl>
  <w:p w14:paraId="738E2F85" w14:textId="77777777" w:rsidR="009D51CB" w:rsidRPr="004F75CC" w:rsidRDefault="009D51CB" w:rsidP="00FC6389">
    <w:pPr>
      <w:pStyle w:val="Zhlav"/>
      <w:rPr>
        <w:sz w:val="12"/>
        <w:szCs w:val="12"/>
      </w:rPr>
    </w:pPr>
  </w:p>
  <w:p w14:paraId="30C1F0D0" w14:textId="77777777" w:rsidR="009D51CB" w:rsidRPr="00460660" w:rsidRDefault="009D51C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9D51CB" w:rsidRPr="00D6163D" w:rsidRDefault="009D51C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9D51CB" w:rsidRPr="00D6163D" w:rsidRDefault="009D51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9D51CB" w:rsidRPr="00D6163D" w:rsidRDefault="009D51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9D51CB" w:rsidRPr="00D6163D" w:rsidRDefault="009D51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9D51CB" w:rsidRPr="00D6163D" w:rsidRDefault="009D51C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9D51CB" w:rsidRPr="00D6163D" w:rsidRDefault="009D51C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9D51CB" w:rsidRPr="00D6163D" w:rsidRDefault="009D51C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9D51CB" w:rsidRPr="00D6163D" w:rsidRDefault="009D51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9pt;height:140.1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B946CF5"/>
    <w:multiLevelType w:val="hybridMultilevel"/>
    <w:tmpl w:val="7DFC945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7"/>
  </w:num>
  <w:num w:numId="4">
    <w:abstractNumId w:val="8"/>
  </w:num>
  <w:num w:numId="5">
    <w:abstractNumId w:val="9"/>
  </w:num>
  <w:num w:numId="6">
    <w:abstractNumId w:val="0"/>
  </w:num>
  <w:num w:numId="7">
    <w:abstractNumId w:val="9"/>
  </w:num>
  <w:num w:numId="8">
    <w:abstractNumId w:val="14"/>
  </w:num>
  <w:num w:numId="9">
    <w:abstractNumId w:val="16"/>
  </w:num>
  <w:num w:numId="10">
    <w:abstractNumId w:val="0"/>
  </w:num>
  <w:num w:numId="11">
    <w:abstractNumId w:val="6"/>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0"/>
  </w:num>
  <w:num w:numId="17">
    <w:abstractNumId w:val="0"/>
  </w:num>
  <w:num w:numId="18">
    <w:abstractNumId w:val="12"/>
  </w:num>
  <w:num w:numId="19">
    <w:abstractNumId w:val="0"/>
  </w:num>
  <w:num w:numId="20">
    <w:abstractNumId w:val="0"/>
  </w:num>
  <w:num w:numId="21">
    <w:abstractNumId w:val="11"/>
  </w:num>
  <w:num w:numId="22">
    <w:abstractNumId w:val="5"/>
  </w:num>
  <w:num w:numId="23">
    <w:abstractNumId w:val="0"/>
  </w:num>
  <w:num w:numId="24">
    <w:abstractNumId w:val="0"/>
  </w:num>
  <w:num w:numId="25">
    <w:abstractNumId w:val="15"/>
  </w:num>
  <w:num w:numId="26">
    <w:abstractNumId w:val="0"/>
  </w:num>
  <w:num w:numId="27">
    <w:abstractNumId w:val="2"/>
  </w:num>
  <w:num w:numId="28">
    <w:abstractNumId w:val="0"/>
  </w:num>
  <w:num w:numId="29">
    <w:abstractNumId w:val="0"/>
  </w:num>
  <w:num w:numId="30">
    <w:abstractNumId w:val="0"/>
  </w:num>
  <w:num w:numId="31">
    <w:abstractNumId w:val="0"/>
  </w:num>
  <w:num w:numId="32">
    <w:abstractNumId w:val="0"/>
  </w:num>
  <w:num w:numId="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4"/>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572D9"/>
    <w:rsid w:val="0006588D"/>
    <w:rsid w:val="00067A5E"/>
    <w:rsid w:val="000719BB"/>
    <w:rsid w:val="00072A65"/>
    <w:rsid w:val="00072C1E"/>
    <w:rsid w:val="000841E0"/>
    <w:rsid w:val="000857D3"/>
    <w:rsid w:val="00087487"/>
    <w:rsid w:val="00095167"/>
    <w:rsid w:val="00096995"/>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2738A"/>
    <w:rsid w:val="00133336"/>
    <w:rsid w:val="001432EB"/>
    <w:rsid w:val="00143EC0"/>
    <w:rsid w:val="0014568E"/>
    <w:rsid w:val="00161C07"/>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0C45"/>
    <w:rsid w:val="002115FF"/>
    <w:rsid w:val="00211CD3"/>
    <w:rsid w:val="00213E0B"/>
    <w:rsid w:val="00226A49"/>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5298"/>
    <w:rsid w:val="0029751E"/>
    <w:rsid w:val="002A185D"/>
    <w:rsid w:val="002A3043"/>
    <w:rsid w:val="002A3B57"/>
    <w:rsid w:val="002A5468"/>
    <w:rsid w:val="002B3352"/>
    <w:rsid w:val="002C31BF"/>
    <w:rsid w:val="002D0B49"/>
    <w:rsid w:val="002D7FD6"/>
    <w:rsid w:val="002E0CD7"/>
    <w:rsid w:val="002E0CF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6C6"/>
    <w:rsid w:val="003A197F"/>
    <w:rsid w:val="003A60C1"/>
    <w:rsid w:val="003B1CFC"/>
    <w:rsid w:val="003B4534"/>
    <w:rsid w:val="003B7470"/>
    <w:rsid w:val="003C33F2"/>
    <w:rsid w:val="003C4377"/>
    <w:rsid w:val="003D437D"/>
    <w:rsid w:val="003D578F"/>
    <w:rsid w:val="003D5CA1"/>
    <w:rsid w:val="003D756E"/>
    <w:rsid w:val="003E420D"/>
    <w:rsid w:val="003E4C13"/>
    <w:rsid w:val="003F5723"/>
    <w:rsid w:val="00405160"/>
    <w:rsid w:val="004078F3"/>
    <w:rsid w:val="0042332E"/>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1827"/>
    <w:rsid w:val="0049257C"/>
    <w:rsid w:val="004A0151"/>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666E"/>
    <w:rsid w:val="00506DE0"/>
    <w:rsid w:val="00510363"/>
    <w:rsid w:val="00511AB9"/>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0395"/>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6B7B"/>
    <w:rsid w:val="008419FA"/>
    <w:rsid w:val="008434FA"/>
    <w:rsid w:val="00846789"/>
    <w:rsid w:val="00866994"/>
    <w:rsid w:val="00884D54"/>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51CB"/>
    <w:rsid w:val="009E07F4"/>
    <w:rsid w:val="009E17E4"/>
    <w:rsid w:val="009E40B9"/>
    <w:rsid w:val="009E5BF1"/>
    <w:rsid w:val="009F0867"/>
    <w:rsid w:val="009F309B"/>
    <w:rsid w:val="009F392E"/>
    <w:rsid w:val="009F53C5"/>
    <w:rsid w:val="009F638B"/>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C07E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1A01"/>
    <w:rsid w:val="00B5431A"/>
    <w:rsid w:val="00B66B71"/>
    <w:rsid w:val="00B72613"/>
    <w:rsid w:val="00B75EE1"/>
    <w:rsid w:val="00B77481"/>
    <w:rsid w:val="00B8518B"/>
    <w:rsid w:val="00B92ABC"/>
    <w:rsid w:val="00B97CC3"/>
    <w:rsid w:val="00BA5D63"/>
    <w:rsid w:val="00BA7740"/>
    <w:rsid w:val="00BC06C4"/>
    <w:rsid w:val="00BC0A82"/>
    <w:rsid w:val="00BD7E91"/>
    <w:rsid w:val="00BD7F0D"/>
    <w:rsid w:val="00BE148C"/>
    <w:rsid w:val="00BE23C1"/>
    <w:rsid w:val="00BE3F0A"/>
    <w:rsid w:val="00BF1C50"/>
    <w:rsid w:val="00C02D0A"/>
    <w:rsid w:val="00C03A6E"/>
    <w:rsid w:val="00C226C0"/>
    <w:rsid w:val="00C30214"/>
    <w:rsid w:val="00C37459"/>
    <w:rsid w:val="00C429EC"/>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208D"/>
    <w:rsid w:val="00D009E1"/>
    <w:rsid w:val="00D034A0"/>
    <w:rsid w:val="00D0544F"/>
    <w:rsid w:val="00D07947"/>
    <w:rsid w:val="00D0794D"/>
    <w:rsid w:val="00D21061"/>
    <w:rsid w:val="00D3034B"/>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977E3"/>
    <w:rsid w:val="00D97BE3"/>
    <w:rsid w:val="00DA3711"/>
    <w:rsid w:val="00DB4522"/>
    <w:rsid w:val="00DB4EC0"/>
    <w:rsid w:val="00DD46F3"/>
    <w:rsid w:val="00DD57B5"/>
    <w:rsid w:val="00DE2729"/>
    <w:rsid w:val="00DE56F2"/>
    <w:rsid w:val="00DF116D"/>
    <w:rsid w:val="00DF7FC9"/>
    <w:rsid w:val="00E02317"/>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65C9"/>
    <w:rsid w:val="00EC707C"/>
    <w:rsid w:val="00ED14BD"/>
    <w:rsid w:val="00ED2614"/>
    <w:rsid w:val="00F016C7"/>
    <w:rsid w:val="00F12DEC"/>
    <w:rsid w:val="00F13E4E"/>
    <w:rsid w:val="00F1715C"/>
    <w:rsid w:val="00F20842"/>
    <w:rsid w:val="00F310F8"/>
    <w:rsid w:val="00F31594"/>
    <w:rsid w:val="00F35939"/>
    <w:rsid w:val="00F419E5"/>
    <w:rsid w:val="00F422D3"/>
    <w:rsid w:val="00F42E24"/>
    <w:rsid w:val="00F45607"/>
    <w:rsid w:val="00F4722B"/>
    <w:rsid w:val="00F54432"/>
    <w:rsid w:val="00F568F9"/>
    <w:rsid w:val="00F659EB"/>
    <w:rsid w:val="00F762A8"/>
    <w:rsid w:val="00F86BA6"/>
    <w:rsid w:val="00F90EC0"/>
    <w:rsid w:val="00F92FBE"/>
    <w:rsid w:val="00F95FBD"/>
    <w:rsid w:val="00F9740F"/>
    <w:rsid w:val="00FB6342"/>
    <w:rsid w:val="00FC6389"/>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624851762">
      <w:bodyDiv w:val="1"/>
      <w:marLeft w:val="0"/>
      <w:marRight w:val="0"/>
      <w:marTop w:val="0"/>
      <w:marBottom w:val="0"/>
      <w:divBdr>
        <w:top w:val="none" w:sz="0" w:space="0" w:color="auto"/>
        <w:left w:val="none" w:sz="0" w:space="0" w:color="auto"/>
        <w:bottom w:val="none" w:sz="0" w:space="0" w:color="auto"/>
        <w:right w:val="none" w:sz="0" w:space="0" w:color="auto"/>
      </w:divBdr>
    </w:div>
    <w:div w:id="1082681819">
      <w:bodyDiv w:val="1"/>
      <w:marLeft w:val="0"/>
      <w:marRight w:val="0"/>
      <w:marTop w:val="0"/>
      <w:marBottom w:val="0"/>
      <w:divBdr>
        <w:top w:val="none" w:sz="0" w:space="0" w:color="auto"/>
        <w:left w:val="none" w:sz="0" w:space="0" w:color="auto"/>
        <w:bottom w:val="none" w:sz="0" w:space="0" w:color="auto"/>
        <w:right w:val="none" w:sz="0" w:space="0" w:color="auto"/>
      </w:divBdr>
    </w:div>
    <w:div w:id="1191531553">
      <w:bodyDiv w:val="1"/>
      <w:marLeft w:val="0"/>
      <w:marRight w:val="0"/>
      <w:marTop w:val="0"/>
      <w:marBottom w:val="0"/>
      <w:divBdr>
        <w:top w:val="none" w:sz="0" w:space="0" w:color="auto"/>
        <w:left w:val="none" w:sz="0" w:space="0" w:color="auto"/>
        <w:bottom w:val="none" w:sz="0" w:space="0" w:color="auto"/>
        <w:right w:val="none" w:sz="0" w:space="0" w:color="auto"/>
      </w:divBdr>
    </w:div>
    <w:div w:id="1225143672">
      <w:bodyDiv w:val="1"/>
      <w:marLeft w:val="0"/>
      <w:marRight w:val="0"/>
      <w:marTop w:val="0"/>
      <w:marBottom w:val="0"/>
      <w:divBdr>
        <w:top w:val="none" w:sz="0" w:space="0" w:color="auto"/>
        <w:left w:val="none" w:sz="0" w:space="0" w:color="auto"/>
        <w:bottom w:val="none" w:sz="0" w:space="0" w:color="auto"/>
        <w:right w:val="none" w:sz="0" w:space="0" w:color="auto"/>
      </w:divBdr>
    </w:div>
    <w:div w:id="1301224332">
      <w:bodyDiv w:val="1"/>
      <w:marLeft w:val="0"/>
      <w:marRight w:val="0"/>
      <w:marTop w:val="0"/>
      <w:marBottom w:val="0"/>
      <w:divBdr>
        <w:top w:val="none" w:sz="0" w:space="0" w:color="auto"/>
        <w:left w:val="none" w:sz="0" w:space="0" w:color="auto"/>
        <w:bottom w:val="none" w:sz="0" w:space="0" w:color="auto"/>
        <w:right w:val="none" w:sz="0" w:space="0" w:color="auto"/>
      </w:divBdr>
    </w:div>
    <w:div w:id="1510947057">
      <w:bodyDiv w:val="1"/>
      <w:marLeft w:val="0"/>
      <w:marRight w:val="0"/>
      <w:marTop w:val="0"/>
      <w:marBottom w:val="0"/>
      <w:divBdr>
        <w:top w:val="none" w:sz="0" w:space="0" w:color="auto"/>
        <w:left w:val="none" w:sz="0" w:space="0" w:color="auto"/>
        <w:bottom w:val="none" w:sz="0" w:space="0" w:color="auto"/>
        <w:right w:val="none" w:sz="0" w:space="0" w:color="auto"/>
      </w:divBdr>
    </w:div>
    <w:div w:id="188528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4.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eader" Target="header7.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szdc"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5.xml"/><Relationship Id="rId43"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42384D"/>
    <w:rsid w:val="004A2B64"/>
    <w:rsid w:val="005932B5"/>
    <w:rsid w:val="006069AF"/>
    <w:rsid w:val="00676E73"/>
    <w:rsid w:val="006854CC"/>
    <w:rsid w:val="00714E70"/>
    <w:rsid w:val="0076262F"/>
    <w:rsid w:val="0082284C"/>
    <w:rsid w:val="00845425"/>
    <w:rsid w:val="008E7144"/>
    <w:rsid w:val="0098631B"/>
    <w:rsid w:val="009A454A"/>
    <w:rsid w:val="00AC4FC3"/>
    <w:rsid w:val="00B44DB5"/>
    <w:rsid w:val="00C15818"/>
    <w:rsid w:val="00D41DFD"/>
    <w:rsid w:val="00DA714E"/>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purl.org/dc/elements/1.1/"/>
    <ds:schemaRef ds:uri="http://schemas.openxmlformats.org/package/2006/metadata/core-properties"/>
    <ds:schemaRef ds:uri="http://schemas.microsoft.com/sharepoint/v3/fields"/>
    <ds:schemaRef ds:uri="http://schemas.microsoft.com/sharepoint/v3"/>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2E0054D-3D18-4A81-A18B-AE75C8AA3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47</TotalTime>
  <Pages>27</Pages>
  <Words>5762</Words>
  <Characters>34000</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10</cp:revision>
  <cp:lastPrinted>2021-05-24T14:14:00Z</cp:lastPrinted>
  <dcterms:created xsi:type="dcterms:W3CDTF">2022-09-29T10:36:00Z</dcterms:created>
  <dcterms:modified xsi:type="dcterms:W3CDTF">2022-12-27T09:36:00Z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